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6D5" w:rsidRPr="009A3C08" w:rsidRDefault="006446D5" w:rsidP="009A3C08">
      <w:pPr>
        <w:ind w:firstLine="709"/>
        <w:jc w:val="center"/>
        <w:rPr>
          <w:rStyle w:val="Strong"/>
          <w:rFonts w:ascii="Times New Roman" w:hAnsi="Times New Roman" w:cs="Times New Roman"/>
          <w:color w:val="000000"/>
          <w:sz w:val="28"/>
          <w:szCs w:val="28"/>
          <w:bdr w:val="none" w:sz="0" w:space="0" w:color="auto" w:frame="1"/>
          <w:shd w:val="clear" w:color="auto" w:fill="FFFFFF"/>
          <w:lang w:val="en-US"/>
        </w:rPr>
      </w:pPr>
      <w:r w:rsidRPr="00C04066">
        <w:rPr>
          <w:rStyle w:val="Strong"/>
          <w:rFonts w:ascii="Times New Roman" w:hAnsi="Times New Roman" w:cs="Times New Roman"/>
          <w:color w:val="000000"/>
          <w:sz w:val="28"/>
          <w:szCs w:val="28"/>
          <w:bdr w:val="none" w:sz="0" w:space="0" w:color="auto" w:frame="1"/>
          <w:shd w:val="clear" w:color="auto" w:fill="FFFFFF"/>
          <w:lang w:val="en-US"/>
        </w:rPr>
        <w:t>Division of labour</w:t>
      </w:r>
    </w:p>
    <w:p w:rsidR="006446D5" w:rsidRPr="009A3C08" w:rsidRDefault="006446D5" w:rsidP="009A3C08">
      <w:pPr>
        <w:ind w:firstLine="709"/>
        <w:rPr>
          <w:rStyle w:val="Strong"/>
          <w:rFonts w:ascii="Times New Roman" w:hAnsi="Times New Roman" w:cs="Times New Roman"/>
          <w:color w:val="000000"/>
          <w:sz w:val="28"/>
          <w:szCs w:val="28"/>
          <w:bdr w:val="none" w:sz="0" w:space="0" w:color="auto" w:frame="1"/>
          <w:shd w:val="clear" w:color="auto" w:fill="FFFFFF"/>
          <w:lang w:val="en-US"/>
        </w:rPr>
      </w:pPr>
    </w:p>
    <w:p w:rsidR="006446D5" w:rsidRPr="009A3C08" w:rsidRDefault="006446D5" w:rsidP="009A3C08">
      <w:pPr>
        <w:ind w:firstLine="709"/>
        <w:jc w:val="both"/>
        <w:rPr>
          <w:rFonts w:ascii="Times New Roman" w:hAnsi="Times New Roman" w:cs="Times New Roman"/>
          <w:color w:val="000000"/>
          <w:sz w:val="28"/>
          <w:szCs w:val="28"/>
          <w:shd w:val="clear" w:color="auto" w:fill="FFFFFF"/>
          <w:lang w:val="en-US"/>
        </w:rPr>
      </w:pPr>
      <w:r w:rsidRPr="00C04066">
        <w:rPr>
          <w:rStyle w:val="Strong"/>
          <w:rFonts w:ascii="Times New Roman" w:hAnsi="Times New Roman" w:cs="Times New Roman"/>
          <w:b w:val="0"/>
          <w:bCs w:val="0"/>
          <w:color w:val="000000"/>
          <w:sz w:val="28"/>
          <w:szCs w:val="28"/>
          <w:bdr w:val="none" w:sz="0" w:space="0" w:color="auto" w:frame="1"/>
          <w:shd w:val="clear" w:color="auto" w:fill="FFFFFF"/>
          <w:lang w:val="en-US"/>
        </w:rPr>
        <w:t>Division of  labour</w:t>
      </w:r>
      <w:r w:rsidRPr="00C04066">
        <w:rPr>
          <w:rFonts w:ascii="Times New Roman" w:hAnsi="Times New Roman" w:cs="Times New Roman"/>
          <w:color w:val="000000"/>
          <w:sz w:val="28"/>
          <w:szCs w:val="28"/>
          <w:shd w:val="clear" w:color="auto" w:fill="FFFFFF"/>
          <w:lang w:val="en-US"/>
        </w:rPr>
        <w:t>, the separation of a </w:t>
      </w:r>
      <w:hyperlink r:id="rId4" w:history="1">
        <w:r w:rsidRPr="00C04066">
          <w:rPr>
            <w:rStyle w:val="Hyperlink"/>
            <w:rFonts w:ascii="Times New Roman" w:hAnsi="Times New Roman" w:cs="Times New Roman"/>
            <w:color w:val="000000"/>
            <w:sz w:val="28"/>
            <w:szCs w:val="28"/>
            <w:u w:val="none"/>
            <w:shd w:val="clear" w:color="auto" w:fill="FFFFFF"/>
            <w:lang w:val="en-US"/>
          </w:rPr>
          <w:t>work</w:t>
        </w:r>
      </w:hyperlink>
      <w:r w:rsidRPr="00C04066">
        <w:rPr>
          <w:rFonts w:ascii="Times New Roman" w:hAnsi="Times New Roman" w:cs="Times New Roman"/>
          <w:color w:val="000000"/>
          <w:sz w:val="28"/>
          <w:szCs w:val="28"/>
          <w:shd w:val="clear" w:color="auto" w:fill="FFFFFF"/>
          <w:lang w:val="en-US"/>
        </w:rPr>
        <w:t> process into a number of tasks, with each task performed by a separate person or group of persons. It is most often applied to systems of </w:t>
      </w:r>
      <w:hyperlink r:id="rId5" w:anchor="ref68160" w:history="1">
        <w:r w:rsidRPr="00C04066">
          <w:rPr>
            <w:rStyle w:val="Hyperlink"/>
            <w:rFonts w:ascii="Times New Roman" w:hAnsi="Times New Roman" w:cs="Times New Roman"/>
            <w:color w:val="000000"/>
            <w:sz w:val="28"/>
            <w:szCs w:val="28"/>
            <w:u w:val="none"/>
            <w:shd w:val="clear" w:color="auto" w:fill="FFFFFF"/>
            <w:lang w:val="en-US"/>
          </w:rPr>
          <w:t>mass production</w:t>
        </w:r>
      </w:hyperlink>
      <w:r w:rsidRPr="00C04066">
        <w:rPr>
          <w:rFonts w:ascii="Times New Roman" w:hAnsi="Times New Roman" w:cs="Times New Roman"/>
          <w:color w:val="000000"/>
          <w:sz w:val="28"/>
          <w:szCs w:val="28"/>
          <w:shd w:val="clear" w:color="auto" w:fill="FFFFFF"/>
          <w:lang w:val="en-US"/>
        </w:rPr>
        <w:t> and is one of the basic organizing principles of the </w:t>
      </w:r>
      <w:hyperlink r:id="rId6" w:history="1">
        <w:r w:rsidRPr="00C04066">
          <w:rPr>
            <w:rStyle w:val="Hyperlink"/>
            <w:rFonts w:ascii="Times New Roman" w:hAnsi="Times New Roman" w:cs="Times New Roman"/>
            <w:color w:val="000000"/>
            <w:sz w:val="28"/>
            <w:szCs w:val="28"/>
            <w:u w:val="none"/>
            <w:shd w:val="clear" w:color="auto" w:fill="FFFFFF"/>
            <w:lang w:val="en-US"/>
          </w:rPr>
          <w:t>assembly line</w:t>
        </w:r>
      </w:hyperlink>
      <w:r w:rsidRPr="00C04066">
        <w:rPr>
          <w:rFonts w:ascii="Times New Roman" w:hAnsi="Times New Roman" w:cs="Times New Roman"/>
          <w:color w:val="000000"/>
          <w:sz w:val="28"/>
          <w:szCs w:val="28"/>
          <w:shd w:val="clear" w:color="auto" w:fill="FFFFFF"/>
          <w:lang w:val="en-US"/>
        </w:rPr>
        <w:t>. Breaking down work into simple repetitive tasks eliminates unnecessary motion and limits the handling of different tools and parts. The consequent reduction in production time and the ability to replace craftsmen with lower-paid unskilled workers result in lower production costs and a less expensive final product. Contrary to popular belief, however, division of labour does not necessarily lead to a decrease in skills—known as proletarianization—among the working population. The Scottish economist </w:t>
      </w:r>
      <w:hyperlink r:id="rId7" w:history="1">
        <w:r w:rsidRPr="00C04066">
          <w:rPr>
            <w:rStyle w:val="Hyperlink"/>
            <w:rFonts w:ascii="Times New Roman" w:hAnsi="Times New Roman" w:cs="Times New Roman"/>
            <w:color w:val="000000"/>
            <w:sz w:val="28"/>
            <w:szCs w:val="28"/>
            <w:u w:val="none"/>
            <w:shd w:val="clear" w:color="auto" w:fill="FFFFFF"/>
            <w:lang w:val="en-US"/>
          </w:rPr>
          <w:t>Adam Smith</w:t>
        </w:r>
      </w:hyperlink>
      <w:r w:rsidRPr="00C04066">
        <w:rPr>
          <w:rFonts w:ascii="Times New Roman" w:hAnsi="Times New Roman" w:cs="Times New Roman"/>
          <w:color w:val="000000"/>
          <w:sz w:val="28"/>
          <w:szCs w:val="28"/>
          <w:shd w:val="clear" w:color="auto" w:fill="FFFFFF"/>
          <w:lang w:val="en-US"/>
        </w:rPr>
        <w:t> saw this splitting of tasks as a key to economic progress by providing a cheaper and more efficient means of producing goods.</w:t>
      </w:r>
    </w:p>
    <w:p w:rsidR="006446D5" w:rsidRPr="00C04066" w:rsidRDefault="006446D5" w:rsidP="009A3C08">
      <w:pPr>
        <w:pStyle w:val="NormalWeb"/>
        <w:shd w:val="clear" w:color="auto" w:fill="FFFFFF"/>
        <w:spacing w:before="0" w:beforeAutospacing="0" w:after="0" w:afterAutospacing="0"/>
        <w:ind w:firstLine="709"/>
        <w:jc w:val="both"/>
        <w:textAlignment w:val="baseline"/>
        <w:rPr>
          <w:color w:val="000000"/>
          <w:sz w:val="28"/>
          <w:szCs w:val="28"/>
          <w:lang w:val="en-US"/>
        </w:rPr>
      </w:pPr>
      <w:r w:rsidRPr="00C04066">
        <w:rPr>
          <w:color w:val="000000"/>
          <w:sz w:val="28"/>
          <w:szCs w:val="28"/>
          <w:lang w:val="en-US"/>
        </w:rPr>
        <w:t>The French scholar </w:t>
      </w:r>
      <w:hyperlink r:id="rId8" w:anchor="ref1963" w:history="1">
        <w:r w:rsidRPr="00C04066">
          <w:rPr>
            <w:rStyle w:val="Hyperlink"/>
            <w:color w:val="000000"/>
            <w:sz w:val="28"/>
            <w:szCs w:val="28"/>
            <w:u w:val="none"/>
            <w:lang w:val="en-US"/>
          </w:rPr>
          <w:t>Émile Durkheim</w:t>
        </w:r>
      </w:hyperlink>
      <w:r w:rsidRPr="00C04066">
        <w:rPr>
          <w:color w:val="000000"/>
          <w:sz w:val="28"/>
          <w:szCs w:val="28"/>
          <w:lang w:val="en-US"/>
        </w:rPr>
        <w:t> first used the phrase </w:t>
      </w:r>
      <w:r w:rsidRPr="00C04066">
        <w:rPr>
          <w:rStyle w:val="Emphasis"/>
          <w:color w:val="000000"/>
          <w:sz w:val="28"/>
          <w:szCs w:val="28"/>
          <w:bdr w:val="none" w:sz="0" w:space="0" w:color="auto" w:frame="1"/>
          <w:lang w:val="en-US"/>
        </w:rPr>
        <w:t>division of labour</w:t>
      </w:r>
      <w:r w:rsidRPr="00C04066">
        <w:rPr>
          <w:color w:val="000000"/>
          <w:sz w:val="28"/>
          <w:szCs w:val="28"/>
          <w:lang w:val="en-US"/>
        </w:rPr>
        <w:t> in a sociological sense in his discussion of social evolution. Rather than viewing division of labour as a consequence of a desire for material abundance, Durkheim stated that specialization arose from changes in social structure caused by an assumed natural increase in the size and density of population and a corresponding increase in competition for survival. Division of labour functioned to keep societies from breaking apart under these conditions.</w:t>
      </w:r>
    </w:p>
    <w:p w:rsidR="006446D5" w:rsidRPr="00C04066" w:rsidRDefault="006446D5" w:rsidP="009A3C08">
      <w:pPr>
        <w:pStyle w:val="NormalWeb"/>
        <w:shd w:val="clear" w:color="auto" w:fill="FFFFFF"/>
        <w:spacing w:before="0" w:beforeAutospacing="0" w:after="0" w:afterAutospacing="0"/>
        <w:ind w:firstLine="709"/>
        <w:jc w:val="both"/>
        <w:textAlignment w:val="baseline"/>
        <w:rPr>
          <w:color w:val="000000"/>
          <w:sz w:val="28"/>
          <w:szCs w:val="28"/>
          <w:lang w:val="en-US"/>
        </w:rPr>
      </w:pPr>
      <w:r w:rsidRPr="00C04066">
        <w:rPr>
          <w:color w:val="000000"/>
          <w:sz w:val="28"/>
          <w:szCs w:val="28"/>
          <w:lang w:val="en-US"/>
        </w:rPr>
        <w:t>The intensive </w:t>
      </w:r>
      <w:hyperlink r:id="rId9" w:history="1">
        <w:r w:rsidRPr="00C04066">
          <w:rPr>
            <w:rStyle w:val="Hyperlink"/>
            <w:color w:val="000000"/>
            <w:sz w:val="28"/>
            <w:szCs w:val="28"/>
            <w:u w:val="none"/>
            <w:lang w:val="en-US"/>
          </w:rPr>
          <w:t>specialization</w:t>
        </w:r>
      </w:hyperlink>
      <w:r w:rsidRPr="00C04066">
        <w:rPr>
          <w:color w:val="000000"/>
          <w:sz w:val="28"/>
          <w:szCs w:val="28"/>
          <w:lang w:val="en-US"/>
        </w:rPr>
        <w:t> in industrial societies—the refinement and simplification of tasks (especially associated with a machine technology) so that a worker often produces only a small part of a particular commodity—is not usually found in nonindustrialized societies. There is rarely a division of labour within an industry in nonliterate </w:t>
      </w:r>
      <w:hyperlink r:id="rId10" w:history="1">
        <w:r w:rsidRPr="00C04066">
          <w:rPr>
            <w:rStyle w:val="Hyperlink"/>
            <w:color w:val="000000"/>
            <w:sz w:val="28"/>
            <w:szCs w:val="28"/>
            <w:u w:val="none"/>
            <w:lang w:val="en-US"/>
          </w:rPr>
          <w:t>communities</w:t>
        </w:r>
      </w:hyperlink>
      <w:r w:rsidRPr="00C04066">
        <w:rPr>
          <w:color w:val="000000"/>
          <w:sz w:val="28"/>
          <w:szCs w:val="28"/>
          <w:lang w:val="en-US"/>
        </w:rPr>
        <w:t>, except perhaps for the production of larger goods (such as houses or canoes); in these cases the division is often a temporary one, and each worker is competent to perform other phases of the task. There may be some specialization in types of products (e.g., one worker may produce pottery for religious uses; another, pottery for ordinary uses), but each worker usually performs all steps of the process.</w:t>
      </w:r>
    </w:p>
    <w:p w:rsidR="006446D5" w:rsidRPr="00C04066" w:rsidRDefault="006446D5" w:rsidP="009A3C08">
      <w:pPr>
        <w:pStyle w:val="NormalWeb"/>
        <w:shd w:val="clear" w:color="auto" w:fill="FFFFFF"/>
        <w:spacing w:before="0" w:beforeAutospacing="0" w:after="0" w:afterAutospacing="0"/>
        <w:ind w:firstLine="709"/>
        <w:jc w:val="both"/>
        <w:textAlignment w:val="baseline"/>
        <w:rPr>
          <w:color w:val="000000"/>
          <w:sz w:val="28"/>
          <w:szCs w:val="28"/>
          <w:lang w:val="en-US"/>
        </w:rPr>
      </w:pPr>
      <w:r w:rsidRPr="00C04066">
        <w:rPr>
          <w:color w:val="000000"/>
          <w:sz w:val="28"/>
          <w:szCs w:val="28"/>
          <w:lang w:val="en-US"/>
        </w:rPr>
        <w:t>A division of  labour based on sex appears to be universal, but the form that this takes varies widely across </w:t>
      </w:r>
      <w:hyperlink r:id="rId11" w:history="1">
        <w:r w:rsidRPr="00C04066">
          <w:rPr>
            <w:rStyle w:val="Hyperlink"/>
            <w:color w:val="000000"/>
            <w:sz w:val="28"/>
            <w:szCs w:val="28"/>
            <w:u w:val="none"/>
            <w:lang w:val="en-US"/>
          </w:rPr>
          <w:t>cultures</w:t>
        </w:r>
      </w:hyperlink>
      <w:r w:rsidRPr="00C04066">
        <w:rPr>
          <w:color w:val="000000"/>
          <w:sz w:val="28"/>
          <w:szCs w:val="28"/>
          <w:lang w:val="en-US"/>
        </w:rPr>
        <w:t>. Divisions on the basis of age, clan affiliation, hereditary position, or </w:t>
      </w:r>
      <w:hyperlink r:id="rId12" w:history="1">
        <w:r w:rsidRPr="00C04066">
          <w:rPr>
            <w:rStyle w:val="Hyperlink"/>
            <w:color w:val="000000"/>
            <w:sz w:val="28"/>
            <w:szCs w:val="28"/>
            <w:u w:val="none"/>
            <w:lang w:val="en-US"/>
          </w:rPr>
          <w:t>guild</w:t>
        </w:r>
      </w:hyperlink>
      <w:r w:rsidRPr="00C04066">
        <w:rPr>
          <w:color w:val="000000"/>
          <w:sz w:val="28"/>
          <w:szCs w:val="28"/>
          <w:lang w:val="en-US"/>
        </w:rPr>
        <w:t> membership, as well as regional and craft specialization, are also found.</w:t>
      </w:r>
    </w:p>
    <w:p w:rsidR="006446D5" w:rsidRPr="00C04066" w:rsidRDefault="006446D5" w:rsidP="009A3C08">
      <w:pPr>
        <w:ind w:firstLine="709"/>
        <w:rPr>
          <w:rFonts w:ascii="Times New Roman" w:hAnsi="Times New Roman" w:cs="Times New Roman"/>
          <w:sz w:val="28"/>
          <w:szCs w:val="28"/>
          <w:lang w:val="en-US"/>
        </w:rPr>
      </w:pPr>
    </w:p>
    <w:sectPr w:rsidR="006446D5" w:rsidRPr="00C04066" w:rsidSect="00A4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066"/>
    <w:rsid w:val="003729A4"/>
    <w:rsid w:val="00403B18"/>
    <w:rsid w:val="004F0987"/>
    <w:rsid w:val="006446D5"/>
    <w:rsid w:val="00773E30"/>
    <w:rsid w:val="009A3C08"/>
    <w:rsid w:val="009D7BDD"/>
    <w:rsid w:val="00A04E06"/>
    <w:rsid w:val="00A469B6"/>
    <w:rsid w:val="00C04066"/>
    <w:rsid w:val="00C859BF"/>
    <w:rsid w:val="00CC3C65"/>
    <w:rsid w:val="00DB59BE"/>
    <w:rsid w:val="00E4029E"/>
    <w:rsid w:val="00E77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B6"/>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04066"/>
    <w:rPr>
      <w:b/>
      <w:bCs/>
    </w:rPr>
  </w:style>
  <w:style w:type="character" w:styleId="Hyperlink">
    <w:name w:val="Hyperlink"/>
    <w:basedOn w:val="DefaultParagraphFont"/>
    <w:uiPriority w:val="99"/>
    <w:semiHidden/>
    <w:rsid w:val="00C04066"/>
    <w:rPr>
      <w:color w:val="0000FF"/>
      <w:u w:val="single"/>
    </w:rPr>
  </w:style>
  <w:style w:type="paragraph" w:styleId="NormalWeb">
    <w:name w:val="Normal (Web)"/>
    <w:basedOn w:val="Normal"/>
    <w:uiPriority w:val="99"/>
    <w:semiHidden/>
    <w:rsid w:val="00C04066"/>
    <w:pPr>
      <w:spacing w:before="100" w:beforeAutospacing="1" w:after="100" w:afterAutospacing="1"/>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C04066"/>
    <w:rPr>
      <w:i/>
      <w:iCs/>
    </w:rPr>
  </w:style>
</w:styles>
</file>

<file path=word/webSettings.xml><?xml version="1.0" encoding="utf-8"?>
<w:webSettings xmlns:r="http://schemas.openxmlformats.org/officeDocument/2006/relationships" xmlns:w="http://schemas.openxmlformats.org/wordprocessingml/2006/main">
  <w:divs>
    <w:div w:id="968897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Emile-Durkhei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tannica.com/biography/Adam-Smith" TargetMode="External"/><Relationship Id="rId12" Type="http://schemas.openxmlformats.org/officeDocument/2006/relationships/hyperlink" Target="https://www.britannica.com/topic/guild-trade-association"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britannica.com/technology/assembly-line" TargetMode="External"/><Relationship Id="rId11" Type="http://schemas.openxmlformats.org/officeDocument/2006/relationships/hyperlink" Target="https://www.merriam-webster.com/dictionary/cultures" TargetMode="External"/><Relationship Id="rId5" Type="http://schemas.openxmlformats.org/officeDocument/2006/relationships/hyperlink" Target="https://www.britannica.com/technology/mass-production/Mass-production-and-society" TargetMode="External"/><Relationship Id="rId15" Type="http://schemas.openxmlformats.org/officeDocument/2006/relationships/customXml" Target="../customXml/item1.xml"/><Relationship Id="rId10" Type="http://schemas.openxmlformats.org/officeDocument/2006/relationships/hyperlink" Target="https://www.merriam-webster.com/dictionary/communities" TargetMode="External"/><Relationship Id="rId4" Type="http://schemas.openxmlformats.org/officeDocument/2006/relationships/hyperlink" Target="https://www.britannica.com/topic/work-economics" TargetMode="External"/><Relationship Id="rId9" Type="http://schemas.openxmlformats.org/officeDocument/2006/relationships/hyperlink" Target="https://www.britannica.com/topic/specialization-econom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A2EEF-055F-4444-8A44-8DB7A78DD1AF}"/>
</file>

<file path=customXml/itemProps2.xml><?xml version="1.0" encoding="utf-8"?>
<ds:datastoreItem xmlns:ds="http://schemas.openxmlformats.org/officeDocument/2006/customXml" ds:itemID="{6C893EF5-0934-4F55-9C91-937C9D7718F3}"/>
</file>

<file path=customXml/itemProps3.xml><?xml version="1.0" encoding="utf-8"?>
<ds:datastoreItem xmlns:ds="http://schemas.openxmlformats.org/officeDocument/2006/customXml" ds:itemID="{453A3B70-E2B5-4E69-8F5F-88FD51229C50}"/>
</file>

<file path=docProps/app.xml><?xml version="1.0" encoding="utf-8"?>
<Properties xmlns="http://schemas.openxmlformats.org/officeDocument/2006/extended-properties" xmlns:vt="http://schemas.openxmlformats.org/officeDocument/2006/docPropsVTypes">
  <Template>Normal_Wordconv.dotm</Template>
  <TotalTime>2</TotalTime>
  <Pages>1</Pages>
  <Words>472</Words>
  <Characters>2694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Hrum</cp:lastModifiedBy>
  <cp:revision>2</cp:revision>
  <dcterms:created xsi:type="dcterms:W3CDTF">2020-03-24T18:52:00Z</dcterms:created>
  <dcterms:modified xsi:type="dcterms:W3CDTF">2020-05-11T13:30:00Z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