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7" w:rsidRDefault="00B70AC7" w:rsidP="00B70AC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</w:t>
      </w:r>
    </w:p>
    <w:p w:rsidR="00B70AC7" w:rsidRDefault="00B70AC7" w:rsidP="00B70AC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вступительного экзамена</w:t>
      </w:r>
    </w:p>
    <w:p w:rsidR="00B70AC7" w:rsidRDefault="00B70AC7" w:rsidP="00B70AC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  <w:lang w:val="en-US"/>
        </w:rPr>
        <w:t>II</w:t>
      </w:r>
      <w:r w:rsidRPr="000F74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ступень высшего образования</w:t>
      </w:r>
    </w:p>
    <w:p w:rsidR="00B70AC7" w:rsidRDefault="00B70AC7" w:rsidP="00B70AC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(маг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стратура)</w:t>
      </w:r>
    </w:p>
    <w:p w:rsidR="00B70AC7" w:rsidRDefault="00B70AC7" w:rsidP="00B70AC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1-23 80 03 «психология» </w:t>
      </w:r>
    </w:p>
    <w:p w:rsidR="00B70AC7" w:rsidRPr="00B70AC7" w:rsidRDefault="00B70AC7" w:rsidP="00B70AC7">
      <w:pPr>
        <w:jc w:val="center"/>
        <w:rPr>
          <w:b/>
          <w:caps/>
          <w:sz w:val="32"/>
          <w:szCs w:val="32"/>
        </w:rPr>
      </w:pPr>
      <w:proofErr w:type="spellStart"/>
      <w:r w:rsidRPr="00E936A0">
        <w:rPr>
          <w:b/>
          <w:sz w:val="32"/>
          <w:szCs w:val="32"/>
        </w:rPr>
        <w:t>профилизация</w:t>
      </w:r>
      <w:proofErr w:type="spellEnd"/>
      <w:r w:rsidRPr="00E936A0">
        <w:rPr>
          <w:b/>
          <w:sz w:val="32"/>
          <w:szCs w:val="32"/>
        </w:rPr>
        <w:t>: социальная психология</w:t>
      </w:r>
    </w:p>
    <w:p w:rsidR="009A28CD" w:rsidRPr="00B70AC7" w:rsidRDefault="00127DB2" w:rsidP="009A28CD">
      <w:pPr>
        <w:jc w:val="center"/>
        <w:rPr>
          <w:b/>
          <w:sz w:val="28"/>
          <w:szCs w:val="28"/>
        </w:rPr>
      </w:pPr>
      <w:r w:rsidRPr="00B70AC7">
        <w:rPr>
          <w:b/>
          <w:sz w:val="28"/>
          <w:szCs w:val="28"/>
        </w:rPr>
        <w:t>2020</w:t>
      </w:r>
      <w:r w:rsidR="009A28CD" w:rsidRPr="00B70AC7">
        <w:rPr>
          <w:b/>
          <w:sz w:val="28"/>
          <w:szCs w:val="28"/>
        </w:rPr>
        <w:t xml:space="preserve"> </w:t>
      </w:r>
      <w:r w:rsidR="00B70AC7">
        <w:rPr>
          <w:b/>
          <w:sz w:val="28"/>
          <w:szCs w:val="28"/>
        </w:rPr>
        <w:t>год</w:t>
      </w:r>
    </w:p>
    <w:p w:rsidR="009A28CD" w:rsidRPr="009A28CD" w:rsidRDefault="009A28CD" w:rsidP="009A28CD">
      <w:pPr>
        <w:jc w:val="center"/>
        <w:rPr>
          <w:sz w:val="28"/>
          <w:szCs w:val="28"/>
        </w:rPr>
      </w:pPr>
      <w:bookmarkStart w:id="0" w:name="_GoBack"/>
      <w:bookmarkEnd w:id="0"/>
    </w:p>
    <w:p w:rsidR="009A28CD" w:rsidRPr="009A28CD" w:rsidRDefault="009A28CD" w:rsidP="009A28CD">
      <w:pPr>
        <w:jc w:val="center"/>
        <w:rPr>
          <w:sz w:val="28"/>
          <w:szCs w:val="28"/>
        </w:rPr>
      </w:pPr>
      <w:r w:rsidRPr="009A28CD">
        <w:rPr>
          <w:sz w:val="28"/>
          <w:szCs w:val="28"/>
        </w:rPr>
        <w:t>ОБЩАЯ ПСИХОЛОГИЯ</w:t>
      </w:r>
    </w:p>
    <w:p w:rsidR="009A28CD" w:rsidRPr="009A28CD" w:rsidRDefault="009A28CD" w:rsidP="009A28CD">
      <w:pPr>
        <w:jc w:val="center"/>
        <w:rPr>
          <w:sz w:val="28"/>
          <w:szCs w:val="28"/>
        </w:rPr>
      </w:pP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Психология как наука.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Феноменология психических проявлений и организация психики.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sz w:val="28"/>
          <w:szCs w:val="28"/>
        </w:rPr>
        <w:t>Психические процессы, свойства и состояния.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napToGrid w:val="0"/>
          <w:sz w:val="28"/>
          <w:szCs w:val="28"/>
        </w:rPr>
      </w:pPr>
      <w:r w:rsidRPr="000E75D1">
        <w:rPr>
          <w:bCs/>
          <w:snapToGrid w:val="0"/>
          <w:sz w:val="28"/>
          <w:szCs w:val="28"/>
        </w:rPr>
        <w:t>Значение деятельности и общения в онтогенезе личности.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0E75D1">
        <w:rPr>
          <w:bCs/>
          <w:sz w:val="28"/>
          <w:szCs w:val="28"/>
        </w:rPr>
        <w:t>Методы психологического исследования.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 xml:space="preserve">Классификация ощущений и основные закономерности </w:t>
      </w:r>
      <w:r w:rsidRPr="000E75D1">
        <w:rPr>
          <w:bCs/>
          <w:sz w:val="28"/>
          <w:szCs w:val="28"/>
          <w:lang w:val="en-US"/>
        </w:rPr>
        <w:t>c</w:t>
      </w:r>
      <w:proofErr w:type="spellStart"/>
      <w:r w:rsidRPr="000E75D1">
        <w:rPr>
          <w:bCs/>
          <w:sz w:val="28"/>
          <w:szCs w:val="28"/>
        </w:rPr>
        <w:t>енсорной</w:t>
      </w:r>
      <w:proofErr w:type="spellEnd"/>
      <w:r w:rsidRPr="000E75D1">
        <w:rPr>
          <w:bCs/>
          <w:sz w:val="28"/>
          <w:szCs w:val="28"/>
        </w:rPr>
        <w:t xml:space="preserve"> организации человека.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Общая характеристика восприятия как психического процесса.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Общая характеристика памяти как психического процесса.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0E75D1">
        <w:rPr>
          <w:bCs/>
          <w:sz w:val="28"/>
          <w:szCs w:val="28"/>
        </w:rPr>
        <w:t>Характеристика основных процессов памяти.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Внимание как условие эффективности психической деятельности.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Виды внимания.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Основные характеристики мышления как психического процесса.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Воображение как высшая психическая функция и приемы  стимуляции творческой деятельности.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Речь как высшая психическая функция и ее виды.</w:t>
      </w:r>
    </w:p>
    <w:p w:rsidR="009A28CD" w:rsidRPr="000E75D1" w:rsidRDefault="009A28CD" w:rsidP="009A28CD">
      <w:pPr>
        <w:numPr>
          <w:ilvl w:val="0"/>
          <w:numId w:val="1"/>
        </w:numPr>
        <w:rPr>
          <w:bCs/>
          <w:sz w:val="28"/>
          <w:szCs w:val="28"/>
        </w:rPr>
      </w:pPr>
      <w:r w:rsidRPr="000E75D1">
        <w:rPr>
          <w:bCs/>
          <w:sz w:val="28"/>
          <w:szCs w:val="28"/>
        </w:rPr>
        <w:t>Общая характеристика эмоций.</w:t>
      </w:r>
    </w:p>
    <w:p w:rsidR="009A28CD" w:rsidRPr="000E75D1" w:rsidRDefault="009A28CD" w:rsidP="009A28CD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0E75D1">
        <w:rPr>
          <w:sz w:val="28"/>
          <w:szCs w:val="28"/>
        </w:rPr>
        <w:t xml:space="preserve">Основные свойства эмоций. 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Структура эмоций. 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Роль и функции эмоций. 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>Психологические теории эмоций.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Формы эмоционального реагирования. 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>Настроение как общий эмоциональный фон жизнедеятельности человека.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>Общее представление о потребностях.</w:t>
      </w:r>
    </w:p>
    <w:p w:rsidR="009A28CD" w:rsidRPr="000E75D1" w:rsidRDefault="009A28CD" w:rsidP="009A28CD">
      <w:pPr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Общее представление о мотивах. </w:t>
      </w:r>
    </w:p>
    <w:p w:rsidR="009A28CD" w:rsidRPr="000E75D1" w:rsidRDefault="009A28CD" w:rsidP="009A28C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E75D1">
        <w:rPr>
          <w:sz w:val="28"/>
          <w:szCs w:val="28"/>
        </w:rPr>
        <w:t>Эмоциогенные</w:t>
      </w:r>
      <w:proofErr w:type="spellEnd"/>
      <w:r w:rsidRPr="000E75D1">
        <w:rPr>
          <w:sz w:val="28"/>
          <w:szCs w:val="28"/>
        </w:rPr>
        <w:t xml:space="preserve"> ситуации. </w:t>
      </w:r>
    </w:p>
    <w:p w:rsidR="009A28CD" w:rsidRPr="000E75D1" w:rsidRDefault="009A28CD" w:rsidP="009A28C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Мотивация и эффективность деятельности.  </w:t>
      </w:r>
    </w:p>
    <w:p w:rsidR="009A28CD" w:rsidRPr="000E75D1" w:rsidRDefault="009A28CD" w:rsidP="00AB68CF">
      <w:pPr>
        <w:jc w:val="center"/>
        <w:rPr>
          <w:sz w:val="28"/>
        </w:rPr>
      </w:pPr>
    </w:p>
    <w:p w:rsidR="00AB68CF" w:rsidRPr="000E75D1" w:rsidRDefault="009A28CD" w:rsidP="00AB68CF">
      <w:pPr>
        <w:jc w:val="center"/>
        <w:rPr>
          <w:rFonts w:ascii="Times New Roman Полужирный" w:hAnsi="Times New Roman Полужирный"/>
          <w:b/>
          <w:caps/>
          <w:sz w:val="28"/>
        </w:rPr>
      </w:pPr>
      <w:r w:rsidRPr="000E75D1">
        <w:rPr>
          <w:rFonts w:ascii="Times New Roman Полужирный" w:hAnsi="Times New Roman Полужирный"/>
          <w:b/>
          <w:caps/>
          <w:sz w:val="28"/>
        </w:rPr>
        <w:t>С</w:t>
      </w:r>
      <w:r w:rsidR="003E09CB" w:rsidRPr="000E75D1">
        <w:rPr>
          <w:rFonts w:ascii="Times New Roman Полужирный" w:hAnsi="Times New Roman Полужирный"/>
          <w:b/>
          <w:caps/>
          <w:sz w:val="28"/>
        </w:rPr>
        <w:t>оциальн</w:t>
      </w:r>
      <w:r w:rsidRPr="000E75D1">
        <w:rPr>
          <w:rFonts w:ascii="Times New Roman Полужирный" w:hAnsi="Times New Roman Полужирный"/>
          <w:b/>
          <w:caps/>
          <w:sz w:val="28"/>
        </w:rPr>
        <w:t>ая психология</w:t>
      </w:r>
    </w:p>
    <w:p w:rsidR="00AB68CF" w:rsidRPr="000E75D1" w:rsidRDefault="00AB68CF" w:rsidP="00AB68CF"/>
    <w:p w:rsidR="00AB68CF" w:rsidRPr="000E75D1" w:rsidRDefault="00AB68CF" w:rsidP="00AB68C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Предмет социальной психологии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Исторические особенности становления и развития социальной психологии. </w:t>
      </w:r>
    </w:p>
    <w:p w:rsidR="00AB68CF" w:rsidRPr="000E75D1" w:rsidRDefault="00AB68CF" w:rsidP="00AB68CF">
      <w:pPr>
        <w:pStyle w:val="3"/>
        <w:numPr>
          <w:ilvl w:val="0"/>
          <w:numId w:val="1"/>
        </w:numPr>
        <w:spacing w:after="0"/>
        <w:rPr>
          <w:sz w:val="28"/>
          <w:szCs w:val="28"/>
        </w:rPr>
      </w:pPr>
      <w:r w:rsidRPr="000E75D1">
        <w:rPr>
          <w:sz w:val="28"/>
          <w:szCs w:val="28"/>
        </w:rPr>
        <w:t>Я-концепция: структура, содержание и особенности формирования</w:t>
      </w:r>
    </w:p>
    <w:p w:rsidR="00AB68CF" w:rsidRPr="000E75D1" w:rsidRDefault="00AB68CF" w:rsidP="00AB68CF">
      <w:pPr>
        <w:pStyle w:val="3"/>
        <w:numPr>
          <w:ilvl w:val="0"/>
          <w:numId w:val="1"/>
        </w:numPr>
        <w:spacing w:after="0"/>
        <w:rPr>
          <w:sz w:val="28"/>
          <w:szCs w:val="28"/>
        </w:rPr>
      </w:pPr>
      <w:r w:rsidRPr="000E75D1">
        <w:rPr>
          <w:sz w:val="28"/>
          <w:szCs w:val="28"/>
        </w:rPr>
        <w:lastRenderedPageBreak/>
        <w:t xml:space="preserve">Динамика развития Я-концепции и механизмы ее психологической устойчивости.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Социализация личности: феноменология, механизмы и направления </w:t>
      </w:r>
    </w:p>
    <w:p w:rsidR="00AB68CF" w:rsidRPr="000E75D1" w:rsidRDefault="00AB68CF" w:rsidP="00AB68CF">
      <w:pPr>
        <w:numPr>
          <w:ilvl w:val="0"/>
          <w:numId w:val="1"/>
        </w:numPr>
        <w:ind w:right="-2"/>
        <w:rPr>
          <w:sz w:val="28"/>
          <w:szCs w:val="28"/>
          <w:u w:val="single"/>
        </w:rPr>
      </w:pPr>
      <w:r w:rsidRPr="000E75D1">
        <w:rPr>
          <w:sz w:val="28"/>
          <w:szCs w:val="28"/>
        </w:rPr>
        <w:t xml:space="preserve">Социально-познавательная активность и ее специфика: модели рассмотрения личности как субъекта социально-познавательной активности </w:t>
      </w:r>
    </w:p>
    <w:p w:rsidR="00AB68CF" w:rsidRPr="000E75D1" w:rsidRDefault="00AB68CF" w:rsidP="00AB68CF">
      <w:pPr>
        <w:numPr>
          <w:ilvl w:val="0"/>
          <w:numId w:val="1"/>
        </w:numPr>
        <w:ind w:right="-2"/>
        <w:rPr>
          <w:sz w:val="28"/>
          <w:szCs w:val="28"/>
          <w:u w:val="single"/>
        </w:rPr>
      </w:pPr>
      <w:r w:rsidRPr="000E75D1">
        <w:rPr>
          <w:sz w:val="28"/>
          <w:szCs w:val="28"/>
        </w:rPr>
        <w:t>Основные процессы социального познания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 w:rsidRPr="000E75D1">
        <w:rPr>
          <w:sz w:val="28"/>
          <w:szCs w:val="28"/>
        </w:rPr>
        <w:t>Формирование и управление впечатлением о личности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E75D1">
        <w:rPr>
          <w:sz w:val="28"/>
          <w:szCs w:val="28"/>
        </w:rPr>
        <w:t>Самопрезентация</w:t>
      </w:r>
      <w:proofErr w:type="spellEnd"/>
      <w:r w:rsidRPr="000E75D1">
        <w:rPr>
          <w:sz w:val="28"/>
          <w:szCs w:val="28"/>
        </w:rPr>
        <w:t xml:space="preserve"> личности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Межличностная аттракция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>Социальное объяснение и его специфика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Стиль </w:t>
      </w:r>
      <w:proofErr w:type="spellStart"/>
      <w:r w:rsidRPr="000E75D1">
        <w:rPr>
          <w:b w:val="0"/>
          <w:szCs w:val="28"/>
        </w:rPr>
        <w:t>атрибутирования</w:t>
      </w:r>
      <w:proofErr w:type="spellEnd"/>
      <w:r w:rsidRPr="000E75D1">
        <w:rPr>
          <w:b w:val="0"/>
          <w:i/>
          <w:szCs w:val="28"/>
        </w:rPr>
        <w:t xml:space="preserve"> </w:t>
      </w:r>
      <w:r w:rsidRPr="000E75D1">
        <w:rPr>
          <w:b w:val="0"/>
          <w:szCs w:val="28"/>
        </w:rPr>
        <w:t>и атрибутивная терапия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Аттитюды: определение, структура, функции и проявления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Формирование и изменение аттитюдов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0E75D1">
        <w:rPr>
          <w:b w:val="0"/>
        </w:rPr>
        <w:t>Влияние поведения на установки и его теоретические объяснения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Межличностное взаимодействие: теоретические подходы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>Межличностное взаимодействие как общение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0E75D1">
        <w:rPr>
          <w:b w:val="0"/>
          <w:szCs w:val="28"/>
        </w:rPr>
        <w:t xml:space="preserve">Малая группа как объект социально-психологического анализа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0E75D1">
        <w:rPr>
          <w:b w:val="0"/>
          <w:szCs w:val="28"/>
        </w:rPr>
        <w:t>Процесс группового функционирования</w:t>
      </w:r>
    </w:p>
    <w:p w:rsidR="00AB68CF" w:rsidRPr="000E75D1" w:rsidRDefault="00AB68CF" w:rsidP="00AB68CF">
      <w:pPr>
        <w:pStyle w:val="a5"/>
        <w:numPr>
          <w:ilvl w:val="0"/>
          <w:numId w:val="1"/>
        </w:numPr>
        <w:ind w:right="-2"/>
        <w:jc w:val="both"/>
        <w:rPr>
          <w:sz w:val="28"/>
        </w:rPr>
      </w:pPr>
      <w:r w:rsidRPr="000E75D1">
        <w:rPr>
          <w:sz w:val="28"/>
        </w:rPr>
        <w:t>Динамические процессы в малой группе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Феномены управления групповым процессом 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</w:rPr>
      </w:pPr>
      <w:r w:rsidRPr="000E75D1">
        <w:rPr>
          <w:b w:val="0"/>
        </w:rPr>
        <w:t>Толпа как со</w:t>
      </w:r>
      <w:r w:rsidR="009A28CD" w:rsidRPr="000E75D1">
        <w:rPr>
          <w:b w:val="0"/>
        </w:rPr>
        <w:t>циально-психологический феномен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 xml:space="preserve"> </w:t>
      </w:r>
      <w:proofErr w:type="spellStart"/>
      <w:r w:rsidRPr="000E75D1">
        <w:rPr>
          <w:b w:val="0"/>
          <w:szCs w:val="28"/>
        </w:rPr>
        <w:t>Просоциальное</w:t>
      </w:r>
      <w:proofErr w:type="spellEnd"/>
      <w:r w:rsidRPr="000E75D1">
        <w:rPr>
          <w:b w:val="0"/>
          <w:szCs w:val="28"/>
        </w:rPr>
        <w:t xml:space="preserve"> поведение: понятие, теоретические подходы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0E75D1">
        <w:rPr>
          <w:b w:val="0"/>
          <w:szCs w:val="28"/>
        </w:rPr>
        <w:t>Агрессивное поведение</w:t>
      </w:r>
    </w:p>
    <w:p w:rsidR="00AB68CF" w:rsidRPr="000E75D1" w:rsidRDefault="00AB68CF" w:rsidP="00AB68CF">
      <w:pPr>
        <w:pStyle w:val="a3"/>
        <w:numPr>
          <w:ilvl w:val="0"/>
          <w:numId w:val="1"/>
        </w:numPr>
        <w:jc w:val="left"/>
        <w:rPr>
          <w:b w:val="0"/>
        </w:rPr>
      </w:pPr>
      <w:r w:rsidRPr="000E75D1">
        <w:rPr>
          <w:b w:val="0"/>
          <w:szCs w:val="28"/>
        </w:rPr>
        <w:t>Социальные предубеждения: т</w:t>
      </w:r>
      <w:r w:rsidRPr="000E75D1">
        <w:rPr>
          <w:b w:val="0"/>
        </w:rPr>
        <w:t>еоретические объяснения предубеждений и дискриминации</w:t>
      </w:r>
    </w:p>
    <w:p w:rsidR="003E09CB" w:rsidRPr="000E75D1" w:rsidRDefault="003E09CB" w:rsidP="003E09CB">
      <w:pPr>
        <w:pStyle w:val="a3"/>
        <w:jc w:val="left"/>
        <w:rPr>
          <w:b w:val="0"/>
        </w:rPr>
      </w:pPr>
    </w:p>
    <w:p w:rsidR="009A28CD" w:rsidRPr="000E75D1" w:rsidRDefault="009A28CD" w:rsidP="009A28CD">
      <w:pPr>
        <w:pStyle w:val="a3"/>
        <w:rPr>
          <w:rFonts w:ascii="Times New Roman Полужирный" w:hAnsi="Times New Roman Полужирный"/>
          <w:caps/>
        </w:rPr>
      </w:pPr>
      <w:r w:rsidRPr="000E75D1">
        <w:rPr>
          <w:rFonts w:ascii="Times New Roman Полужирный" w:hAnsi="Times New Roman Полужирный"/>
          <w:caps/>
        </w:rPr>
        <w:t>Теория и практика психологической помощи</w:t>
      </w:r>
    </w:p>
    <w:p w:rsidR="003E09CB" w:rsidRPr="000E75D1" w:rsidRDefault="003E09CB" w:rsidP="009A28CD">
      <w:pPr>
        <w:pStyle w:val="a3"/>
        <w:rPr>
          <w:b w:val="0"/>
        </w:rPr>
      </w:pPr>
    </w:p>
    <w:p w:rsidR="003E09CB" w:rsidRPr="000E75D1" w:rsidRDefault="003E09CB" w:rsidP="003E09CB">
      <w:pPr>
        <w:pStyle w:val="a5"/>
        <w:numPr>
          <w:ilvl w:val="0"/>
          <w:numId w:val="1"/>
        </w:numPr>
      </w:pPr>
      <w:r w:rsidRPr="000E75D1">
        <w:rPr>
          <w:sz w:val="28"/>
        </w:rPr>
        <w:t>Смысл и специфика психологической помощи.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sz w:val="28"/>
        </w:rPr>
      </w:pPr>
      <w:r w:rsidRPr="000E75D1">
        <w:rPr>
          <w:sz w:val="28"/>
        </w:rPr>
        <w:t xml:space="preserve">Процесс психологической помощи. 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75D1">
        <w:rPr>
          <w:sz w:val="28"/>
          <w:szCs w:val="28"/>
        </w:rPr>
        <w:t>Консультативная беседа как метод оказания психологической помощи.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sz w:val="28"/>
        </w:rPr>
      </w:pPr>
      <w:r w:rsidRPr="000E75D1">
        <w:rPr>
          <w:sz w:val="28"/>
        </w:rPr>
        <w:t xml:space="preserve">Теоретические основания психологической помощи в </w:t>
      </w:r>
      <w:r w:rsidRPr="000E75D1">
        <w:rPr>
          <w:sz w:val="28"/>
          <w:szCs w:val="28"/>
        </w:rPr>
        <w:t>психоаналитических направлениях.</w:t>
      </w:r>
      <w:r w:rsidRPr="000E75D1">
        <w:rPr>
          <w:sz w:val="28"/>
        </w:rPr>
        <w:t xml:space="preserve">  </w:t>
      </w:r>
    </w:p>
    <w:p w:rsidR="0086189A" w:rsidRPr="000E75D1" w:rsidRDefault="0086189A" w:rsidP="0086189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75D1">
        <w:rPr>
          <w:sz w:val="28"/>
          <w:szCs w:val="28"/>
        </w:rPr>
        <w:t>Специфика психологической помощи в рамках основных теоретических подходов.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sz w:val="28"/>
        </w:rPr>
      </w:pPr>
      <w:r w:rsidRPr="000E75D1">
        <w:rPr>
          <w:sz w:val="28"/>
        </w:rPr>
        <w:t xml:space="preserve">Этапы процесса психологической помощи (начальный этап и </w:t>
      </w:r>
      <w:r w:rsidRPr="000E75D1">
        <w:rPr>
          <w:bCs/>
          <w:iCs/>
          <w:sz w:val="28"/>
          <w:szCs w:val="28"/>
        </w:rPr>
        <w:t xml:space="preserve">этап </w:t>
      </w:r>
      <w:proofErr w:type="spellStart"/>
      <w:r w:rsidRPr="000E75D1">
        <w:rPr>
          <w:bCs/>
          <w:iCs/>
          <w:sz w:val="28"/>
          <w:szCs w:val="28"/>
        </w:rPr>
        <w:t>действования</w:t>
      </w:r>
      <w:proofErr w:type="spellEnd"/>
      <w:r w:rsidRPr="000E75D1">
        <w:rPr>
          <w:bCs/>
          <w:iCs/>
          <w:sz w:val="28"/>
          <w:szCs w:val="28"/>
        </w:rPr>
        <w:t xml:space="preserve"> и проживания ситуации психологической помощи).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</w:rPr>
        <w:t>Этапы процесса психологической помощи (</w:t>
      </w:r>
      <w:r w:rsidRPr="000E75D1">
        <w:rPr>
          <w:sz w:val="28"/>
          <w:szCs w:val="28"/>
        </w:rPr>
        <w:t>этап вхождения в новый опыт и этап вхождения в повседневность, обогащенную новым опытом).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rFonts w:eastAsia="OfficinaSerifC-Bold"/>
          <w:sz w:val="28"/>
          <w:szCs w:val="28"/>
        </w:rPr>
      </w:pPr>
      <w:r w:rsidRPr="000E75D1">
        <w:rPr>
          <w:rFonts w:eastAsia="OfficinaSerifC-Bold"/>
          <w:sz w:val="28"/>
          <w:szCs w:val="28"/>
        </w:rPr>
        <w:t xml:space="preserve">Параметры перспективы совместной работы в ситуации оказания психологической помощи. 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jc w:val="both"/>
        <w:rPr>
          <w:sz w:val="28"/>
        </w:rPr>
      </w:pPr>
      <w:r w:rsidRPr="000E75D1">
        <w:rPr>
          <w:sz w:val="28"/>
        </w:rPr>
        <w:t>Основные формы работы в оказании психологической помощи</w:t>
      </w:r>
      <w:r w:rsidRPr="000E75D1">
        <w:rPr>
          <w:sz w:val="28"/>
          <w:szCs w:val="28"/>
        </w:rPr>
        <w:t xml:space="preserve"> 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rPr>
          <w:sz w:val="28"/>
        </w:rPr>
      </w:pPr>
      <w:r w:rsidRPr="000E75D1">
        <w:rPr>
          <w:sz w:val="28"/>
        </w:rPr>
        <w:t>Методы оценки эффективности психологической помощи.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Предмет консультативной психологии. 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Психологическое консультирование и психотерапия.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</w:rPr>
        <w:lastRenderedPageBreak/>
        <w:t>Концепции психологического консультирования:</w:t>
      </w:r>
      <w:r w:rsidRPr="000E75D1">
        <w:rPr>
          <w:sz w:val="28"/>
          <w:szCs w:val="28"/>
        </w:rPr>
        <w:t xml:space="preserve"> клиент-центрированный подход К. </w:t>
      </w:r>
      <w:proofErr w:type="spellStart"/>
      <w:r w:rsidRPr="000E75D1">
        <w:rPr>
          <w:sz w:val="28"/>
          <w:szCs w:val="28"/>
        </w:rPr>
        <w:t>Роджерса</w:t>
      </w:r>
      <w:proofErr w:type="spellEnd"/>
      <w:r w:rsidRPr="000E75D1">
        <w:rPr>
          <w:sz w:val="28"/>
          <w:szCs w:val="28"/>
        </w:rPr>
        <w:t xml:space="preserve"> к психологическому консультированию.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</w:rPr>
        <w:t>Концепции психологического консультирования</w:t>
      </w:r>
      <w:r w:rsidRPr="000E75D1">
        <w:rPr>
          <w:sz w:val="28"/>
          <w:szCs w:val="28"/>
        </w:rPr>
        <w:t>: экзистенциальный подход.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</w:rPr>
        <w:t>Концепции психологического консультирования</w:t>
      </w:r>
      <w:r w:rsidRPr="000E75D1">
        <w:rPr>
          <w:sz w:val="28"/>
          <w:szCs w:val="28"/>
        </w:rPr>
        <w:t>: поведенческий и когнитивный подходы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</w:rPr>
        <w:t>Концепции психологического консультирования:</w:t>
      </w:r>
      <w:r w:rsidRPr="000E75D1">
        <w:rPr>
          <w:sz w:val="28"/>
          <w:szCs w:val="28"/>
        </w:rPr>
        <w:t xml:space="preserve"> техники психоаналитической терапии.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0E75D1">
        <w:rPr>
          <w:sz w:val="28"/>
          <w:szCs w:val="28"/>
        </w:rPr>
        <w:t>Диагностика в психологическом консультировании.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Личность психолога-консультанта и профессиональная этика.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Особенности профессиональной деятельности психолога-консультанта. 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Психологическое консультирование по телефону. Правила консультативной работы по телефону</w:t>
      </w:r>
    </w:p>
    <w:p w:rsidR="003E09CB" w:rsidRPr="000E75D1" w:rsidRDefault="003E09CB" w:rsidP="003E09CB">
      <w:pPr>
        <w:pStyle w:val="a5"/>
        <w:numPr>
          <w:ilvl w:val="0"/>
          <w:numId w:val="1"/>
        </w:numPr>
        <w:tabs>
          <w:tab w:val="left" w:pos="630"/>
          <w:tab w:val="left" w:pos="1134"/>
          <w:tab w:val="left" w:pos="8426"/>
        </w:tabs>
        <w:jc w:val="both"/>
        <w:rPr>
          <w:sz w:val="28"/>
          <w:szCs w:val="20"/>
        </w:rPr>
      </w:pPr>
      <w:r w:rsidRPr="000E75D1">
        <w:rPr>
          <w:sz w:val="28"/>
          <w:szCs w:val="20"/>
        </w:rPr>
        <w:t>Модели индивидуальной консультации.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Характеристика методов и техник психологического консультирования: перефразирование, обобщение, ободрение и успокаивание, метод «пустого» стула, релаксация, задавание вопросов.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>Характеристика методов и техник психологического консультиро</w:t>
      </w:r>
      <w:r w:rsidR="005C731F">
        <w:rPr>
          <w:sz w:val="28"/>
          <w:szCs w:val="28"/>
        </w:rPr>
        <w:t>вания: парадоксальная интенция</w:t>
      </w:r>
      <w:r w:rsidRPr="000E75D1">
        <w:rPr>
          <w:sz w:val="28"/>
          <w:szCs w:val="28"/>
        </w:rPr>
        <w:t>, фантазирование, техника интерпретации, техника конфронтации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75D1">
        <w:rPr>
          <w:sz w:val="28"/>
          <w:szCs w:val="28"/>
        </w:rPr>
        <w:t xml:space="preserve">Ошибки консультанта. </w:t>
      </w:r>
      <w:r w:rsidRPr="000E75D1">
        <w:rPr>
          <w:sz w:val="28"/>
          <w:szCs w:val="20"/>
        </w:rPr>
        <w:t>Критерии оценки результатов консультирования.</w:t>
      </w:r>
    </w:p>
    <w:p w:rsidR="003E09CB" w:rsidRPr="000E75D1" w:rsidRDefault="003E09CB" w:rsidP="003E09CB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E75D1">
        <w:rPr>
          <w:sz w:val="28"/>
          <w:szCs w:val="28"/>
        </w:rPr>
        <w:t>Супервизия</w:t>
      </w:r>
      <w:proofErr w:type="spellEnd"/>
      <w:r w:rsidRPr="000E75D1">
        <w:rPr>
          <w:sz w:val="28"/>
          <w:szCs w:val="28"/>
        </w:rPr>
        <w:t xml:space="preserve"> в психологическом консультировании.</w:t>
      </w:r>
    </w:p>
    <w:p w:rsidR="004A64E8" w:rsidRPr="000E75D1" w:rsidRDefault="004A64E8"/>
    <w:sectPr w:rsidR="004A64E8" w:rsidRPr="000E75D1" w:rsidSect="00B263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OfficinaSerifC-Bold">
    <w:charset w:val="CC"/>
    <w:family w:val="roman"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5E"/>
    <w:multiLevelType w:val="hybridMultilevel"/>
    <w:tmpl w:val="CCEE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70D4"/>
    <w:multiLevelType w:val="hybridMultilevel"/>
    <w:tmpl w:val="7ED65626"/>
    <w:lvl w:ilvl="0" w:tplc="6E94B1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D7"/>
    <w:rsid w:val="000E75D1"/>
    <w:rsid w:val="00127DB2"/>
    <w:rsid w:val="001C0C52"/>
    <w:rsid w:val="003E09CB"/>
    <w:rsid w:val="004A64E8"/>
    <w:rsid w:val="005C731F"/>
    <w:rsid w:val="0086189A"/>
    <w:rsid w:val="00915236"/>
    <w:rsid w:val="009A28CD"/>
    <w:rsid w:val="00AB68CF"/>
    <w:rsid w:val="00B2634E"/>
    <w:rsid w:val="00B70AC7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8CF"/>
    <w:pPr>
      <w:ind w:firstLine="284"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68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B68C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68CF"/>
    <w:pPr>
      <w:ind w:left="720"/>
      <w:contextualSpacing/>
    </w:pPr>
  </w:style>
  <w:style w:type="paragraph" w:styleId="2">
    <w:name w:val="Body Text 2"/>
    <w:basedOn w:val="a"/>
    <w:link w:val="20"/>
    <w:rsid w:val="009A28C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A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A28CD"/>
    <w:pPr>
      <w:spacing w:after="120"/>
    </w:pPr>
  </w:style>
  <w:style w:type="character" w:customStyle="1" w:styleId="a7">
    <w:name w:val="Основной текст Знак"/>
    <w:basedOn w:val="a0"/>
    <w:link w:val="a6"/>
    <w:rsid w:val="009A28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8CF"/>
    <w:pPr>
      <w:ind w:firstLine="284"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68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B68C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8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68CF"/>
    <w:pPr>
      <w:ind w:left="720"/>
      <w:contextualSpacing/>
    </w:pPr>
  </w:style>
  <w:style w:type="paragraph" w:styleId="2">
    <w:name w:val="Body Text 2"/>
    <w:basedOn w:val="a"/>
    <w:link w:val="20"/>
    <w:rsid w:val="009A28C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A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A28CD"/>
    <w:pPr>
      <w:spacing w:after="120"/>
    </w:pPr>
  </w:style>
  <w:style w:type="character" w:customStyle="1" w:styleId="a7">
    <w:name w:val="Основной текст Знак"/>
    <w:basedOn w:val="a0"/>
    <w:link w:val="a6"/>
    <w:rsid w:val="009A28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555BC-BAD3-4A7E-BFCC-18FC2C2EB61F}"/>
</file>

<file path=customXml/itemProps2.xml><?xml version="1.0" encoding="utf-8"?>
<ds:datastoreItem xmlns:ds="http://schemas.openxmlformats.org/officeDocument/2006/customXml" ds:itemID="{F6801AEA-C0FB-4503-BB70-09D4B709F658}"/>
</file>

<file path=customXml/itemProps3.xml><?xml version="1.0" encoding="utf-8"?>
<ds:datastoreItem xmlns:ds="http://schemas.openxmlformats.org/officeDocument/2006/customXml" ds:itemID="{9500F248-D8F2-440B-AEFE-27AECC9CC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Kurachenko</cp:lastModifiedBy>
  <cp:revision>13</cp:revision>
  <dcterms:created xsi:type="dcterms:W3CDTF">2017-03-19T17:06:00Z</dcterms:created>
  <dcterms:modified xsi:type="dcterms:W3CDTF">2020-05-14T06:26:00Z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