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1E" w:rsidRDefault="00102A1E" w:rsidP="00102A1E">
      <w:pPr>
        <w:shd w:val="clear" w:color="auto" w:fill="FDFEFF"/>
        <w:spacing w:after="100" w:afterAutospacing="1" w:line="240" w:lineRule="auto"/>
        <w:contextualSpacing/>
        <w:jc w:val="center"/>
        <w:rPr>
          <w:rFonts w:ascii="Times New Roman" w:hAnsi="Times New Roman"/>
          <w:b/>
          <w:sz w:val="28"/>
          <w:szCs w:val="28"/>
        </w:rPr>
      </w:pPr>
      <w:r>
        <w:rPr>
          <w:rFonts w:ascii="Times New Roman" w:hAnsi="Times New Roman"/>
          <w:b/>
          <w:sz w:val="28"/>
          <w:szCs w:val="28"/>
        </w:rPr>
        <w:t xml:space="preserve">Развитие культуры в БССР в 50-80-е годы ХХ </w:t>
      </w:r>
      <w:proofErr w:type="gramStart"/>
      <w:r>
        <w:rPr>
          <w:rFonts w:ascii="Times New Roman" w:hAnsi="Times New Roman"/>
          <w:b/>
          <w:sz w:val="28"/>
          <w:szCs w:val="28"/>
        </w:rPr>
        <w:t>в</w:t>
      </w:r>
      <w:proofErr w:type="gramEnd"/>
      <w:r>
        <w:rPr>
          <w:rFonts w:ascii="Times New Roman" w:hAnsi="Times New Roman"/>
          <w:b/>
          <w:sz w:val="28"/>
          <w:szCs w:val="28"/>
        </w:rPr>
        <w:t>.</w:t>
      </w:r>
    </w:p>
    <w:p w:rsidR="00102A1E" w:rsidRDefault="00102A1E" w:rsidP="00102A1E">
      <w:pPr>
        <w:pStyle w:val="a4"/>
        <w:numPr>
          <w:ilvl w:val="0"/>
          <w:numId w:val="1"/>
        </w:numPr>
        <w:shd w:val="clear" w:color="auto" w:fill="FDFEFF"/>
        <w:spacing w:after="100" w:afterAutospacing="1" w:line="240" w:lineRule="auto"/>
        <w:jc w:val="both"/>
        <w:rPr>
          <w:rFonts w:ascii="Times New Roman" w:hAnsi="Times New Roman"/>
          <w:sz w:val="28"/>
          <w:szCs w:val="28"/>
        </w:rPr>
      </w:pPr>
      <w:r>
        <w:rPr>
          <w:rFonts w:ascii="Times New Roman" w:hAnsi="Times New Roman"/>
          <w:sz w:val="28"/>
          <w:szCs w:val="28"/>
        </w:rPr>
        <w:t xml:space="preserve">Культура Беларуси в 1950-80-х </w:t>
      </w:r>
      <w:proofErr w:type="spellStart"/>
      <w:proofErr w:type="gramStart"/>
      <w:r>
        <w:rPr>
          <w:rFonts w:ascii="Times New Roman" w:hAnsi="Times New Roman"/>
          <w:sz w:val="28"/>
          <w:szCs w:val="28"/>
        </w:rPr>
        <w:t>гг</w:t>
      </w:r>
      <w:proofErr w:type="spellEnd"/>
      <w:proofErr w:type="gramEnd"/>
      <w:r>
        <w:rPr>
          <w:rFonts w:ascii="Times New Roman" w:hAnsi="Times New Roman"/>
          <w:sz w:val="28"/>
          <w:szCs w:val="28"/>
        </w:rPr>
        <w:t>: архитектура и градостроительство</w:t>
      </w:r>
    </w:p>
    <w:p w:rsidR="00102A1E" w:rsidRDefault="00102A1E" w:rsidP="00102A1E">
      <w:pPr>
        <w:pStyle w:val="a4"/>
        <w:numPr>
          <w:ilvl w:val="0"/>
          <w:numId w:val="1"/>
        </w:numPr>
        <w:shd w:val="clear" w:color="auto" w:fill="FDFEFF"/>
        <w:spacing w:after="100" w:afterAutospacing="1" w:line="240" w:lineRule="auto"/>
        <w:jc w:val="both"/>
        <w:rPr>
          <w:rFonts w:ascii="Times New Roman" w:hAnsi="Times New Roman"/>
          <w:sz w:val="28"/>
          <w:szCs w:val="28"/>
        </w:rPr>
      </w:pPr>
      <w:r>
        <w:rPr>
          <w:rFonts w:ascii="Times New Roman" w:hAnsi="Times New Roman"/>
          <w:sz w:val="28"/>
          <w:szCs w:val="28"/>
        </w:rPr>
        <w:t>Живопись и графика</w:t>
      </w:r>
    </w:p>
    <w:p w:rsidR="00102A1E" w:rsidRDefault="00102A1E" w:rsidP="00102A1E">
      <w:pPr>
        <w:pStyle w:val="a4"/>
        <w:numPr>
          <w:ilvl w:val="0"/>
          <w:numId w:val="1"/>
        </w:numPr>
        <w:shd w:val="clear" w:color="auto" w:fill="FDFEFF"/>
        <w:spacing w:after="100" w:afterAutospacing="1" w:line="240" w:lineRule="auto"/>
        <w:jc w:val="both"/>
        <w:rPr>
          <w:rFonts w:ascii="Times New Roman" w:hAnsi="Times New Roman"/>
          <w:sz w:val="28"/>
          <w:szCs w:val="28"/>
        </w:rPr>
      </w:pPr>
      <w:r>
        <w:rPr>
          <w:rFonts w:ascii="Times New Roman" w:hAnsi="Times New Roman"/>
          <w:sz w:val="28"/>
          <w:szCs w:val="28"/>
        </w:rPr>
        <w:t>Скульптура и мозаика</w:t>
      </w:r>
    </w:p>
    <w:p w:rsidR="00102A1E" w:rsidRDefault="00102A1E" w:rsidP="00102A1E">
      <w:pPr>
        <w:shd w:val="clear" w:color="auto" w:fill="FDFEFF"/>
        <w:spacing w:after="100" w:afterAutospacing="1" w:line="240" w:lineRule="auto"/>
        <w:contextualSpacing/>
        <w:jc w:val="both"/>
        <w:rPr>
          <w:rFonts w:ascii="Times New Roman" w:eastAsia="Times New Roman" w:hAnsi="Times New Roman"/>
          <w:i/>
          <w:iCs/>
          <w:color w:val="393939"/>
          <w:sz w:val="28"/>
          <w:szCs w:val="28"/>
          <w:lang w:val="be-BY" w:eastAsia="ru-RU"/>
        </w:rPr>
      </w:pPr>
      <w:r>
        <w:rPr>
          <w:rFonts w:ascii="Times New Roman" w:hAnsi="Times New Roman"/>
          <w:sz w:val="28"/>
          <w:szCs w:val="28"/>
        </w:rPr>
        <w:t xml:space="preserve">1. Для зодчества Беларуси послевоенного времени </w:t>
      </w:r>
      <w:proofErr w:type="gramStart"/>
      <w:r>
        <w:rPr>
          <w:rFonts w:ascii="Times New Roman" w:hAnsi="Times New Roman"/>
          <w:sz w:val="28"/>
          <w:szCs w:val="28"/>
        </w:rPr>
        <w:t>характерен</w:t>
      </w:r>
      <w:proofErr w:type="gramEnd"/>
      <w:r>
        <w:rPr>
          <w:rFonts w:ascii="Times New Roman" w:hAnsi="Times New Roman"/>
          <w:sz w:val="28"/>
          <w:szCs w:val="28"/>
        </w:rPr>
        <w:t xml:space="preserve"> </w:t>
      </w:r>
      <w:proofErr w:type="spellStart"/>
      <w:r>
        <w:rPr>
          <w:rFonts w:ascii="Times New Roman" w:hAnsi="Times New Roman"/>
          <w:sz w:val="28"/>
          <w:szCs w:val="28"/>
        </w:rPr>
        <w:t>монументализм</w:t>
      </w:r>
      <w:proofErr w:type="spellEnd"/>
      <w:r>
        <w:rPr>
          <w:rFonts w:ascii="Times New Roman" w:hAnsi="Times New Roman"/>
          <w:sz w:val="28"/>
          <w:szCs w:val="28"/>
        </w:rPr>
        <w:t xml:space="preserve">, который проявился, например, в застройке главной улицы Минска - нынешнего проспекта Независимости, а также привокзальной площади столицы. Многие здания возводились по </w:t>
      </w:r>
      <w:proofErr w:type="gramStart"/>
      <w:r>
        <w:rPr>
          <w:rFonts w:ascii="Times New Roman" w:hAnsi="Times New Roman"/>
          <w:sz w:val="28"/>
          <w:szCs w:val="28"/>
        </w:rPr>
        <w:t>индивидуальным проектам</w:t>
      </w:r>
      <w:proofErr w:type="gramEnd"/>
      <w:r>
        <w:rPr>
          <w:rFonts w:ascii="Times New Roman" w:hAnsi="Times New Roman"/>
          <w:sz w:val="28"/>
          <w:szCs w:val="28"/>
        </w:rPr>
        <w:t>, их украшали скульптурами, декоративной отделкой. Наиболее известными архитекторами, осуществлявшими послевоенное восстановление и застройку белорусских городов, были В. Король, А. Воинов, М. Парусников.</w:t>
      </w:r>
      <w:r>
        <w:rPr>
          <w:rFonts w:ascii="Times New Roman" w:hAnsi="Times New Roman"/>
          <w:sz w:val="28"/>
          <w:szCs w:val="28"/>
        </w:rPr>
        <w:br/>
        <w:t>Постепенно внедрялись индустриальные методы. В 60-80-е гг. особое внимание уделялось экономии строительства, использованию сборного железобетона, стандартизации и типизации. Архитектура огромных жилищных массивов жестко ограничивалась строительным производством. По типовым проектам строилось 90-95 % жилых домов и 90 % сооружений культурно-бытового назначения. К сожалению, некоторое забвение национального стиля происходило даже при сооружении общественных зданий, не говоря уже о строительстве новых жилых микрорайонов и городов-спутников.</w:t>
      </w:r>
      <w:r>
        <w:rPr>
          <w:rFonts w:ascii="Times New Roman" w:hAnsi="Times New Roman"/>
          <w:sz w:val="28"/>
          <w:szCs w:val="28"/>
        </w:rPr>
        <w:br/>
        <w:t xml:space="preserve">В 60-70-х гг. в Минске строились микрорайоны Зеленый Луг, </w:t>
      </w:r>
      <w:proofErr w:type="spellStart"/>
      <w:r>
        <w:rPr>
          <w:rFonts w:ascii="Times New Roman" w:hAnsi="Times New Roman"/>
          <w:sz w:val="28"/>
          <w:szCs w:val="28"/>
        </w:rPr>
        <w:t>Чижовка</w:t>
      </w:r>
      <w:proofErr w:type="spellEnd"/>
      <w:r>
        <w:rPr>
          <w:rFonts w:ascii="Times New Roman" w:hAnsi="Times New Roman"/>
          <w:sz w:val="28"/>
          <w:szCs w:val="28"/>
        </w:rPr>
        <w:t xml:space="preserve">, Серебрянка, </w:t>
      </w:r>
      <w:proofErr w:type="spellStart"/>
      <w:r>
        <w:rPr>
          <w:rFonts w:ascii="Times New Roman" w:hAnsi="Times New Roman"/>
          <w:sz w:val="28"/>
          <w:szCs w:val="28"/>
        </w:rPr>
        <w:t>Курасовщина</w:t>
      </w:r>
      <w:proofErr w:type="spellEnd"/>
      <w:r>
        <w:rPr>
          <w:rFonts w:ascii="Times New Roman" w:hAnsi="Times New Roman"/>
          <w:sz w:val="28"/>
          <w:szCs w:val="28"/>
        </w:rPr>
        <w:t xml:space="preserve">. Здесь, как и в других городах, преобладали крупнопанельные дома с квартирами разных габаритов. Бурное развитие промышленности республики на данном этапе привело к появлению новых городов - Солигорска, Новополоцка, Светлогорска, </w:t>
      </w:r>
      <w:proofErr w:type="spellStart"/>
      <w:r>
        <w:rPr>
          <w:rFonts w:ascii="Times New Roman" w:hAnsi="Times New Roman"/>
          <w:sz w:val="28"/>
          <w:szCs w:val="28"/>
        </w:rPr>
        <w:t>Белоозерска</w:t>
      </w:r>
      <w:proofErr w:type="spellEnd"/>
      <w:r>
        <w:rPr>
          <w:rFonts w:ascii="Times New Roman" w:hAnsi="Times New Roman"/>
          <w:sz w:val="28"/>
          <w:szCs w:val="28"/>
        </w:rPr>
        <w:t>.</w:t>
      </w:r>
      <w:r>
        <w:rPr>
          <w:rFonts w:ascii="Times New Roman" w:hAnsi="Times New Roman"/>
          <w:sz w:val="28"/>
          <w:szCs w:val="28"/>
        </w:rPr>
        <w:br/>
        <w:t>С 70-х гг. в архитектуре начал постепенно преодолеваться жесткий рационализм. Индустриальная база крупнопанельного домостроения Минска пополнилась четырьмя домостроительными комбинатами. Это ускорило строительство новых жилых районов с более высокими архитекту</w:t>
      </w:r>
      <w:proofErr w:type="gramStart"/>
      <w:r>
        <w:rPr>
          <w:rFonts w:ascii="Times New Roman" w:hAnsi="Times New Roman"/>
          <w:sz w:val="28"/>
          <w:szCs w:val="28"/>
        </w:rPr>
        <w:t>р-</w:t>
      </w:r>
      <w:proofErr w:type="gramEnd"/>
      <w:r>
        <w:rPr>
          <w:rFonts w:ascii="Times New Roman" w:hAnsi="Times New Roman"/>
          <w:sz w:val="28"/>
          <w:szCs w:val="28"/>
        </w:rPr>
        <w:t xml:space="preserve"> но-планировочными и композиционно-художественными решениями (Восток, Зеленый луг-5, Юго-Запад в Минске). </w:t>
      </w:r>
      <w:proofErr w:type="gramStart"/>
      <w:r>
        <w:rPr>
          <w:rFonts w:ascii="Times New Roman" w:hAnsi="Times New Roman"/>
          <w:sz w:val="28"/>
          <w:szCs w:val="28"/>
        </w:rPr>
        <w:t>Значительно изменили облик столицы крупные общественные здания: кинотеатры «Октябрь» и «Москва», Дворец искусств, здание архитектурно-строительных факультетов Белорусского политехнического института, гостиница «Планета», Театр музыкальной комедии, многоэтажная гостиница «Беларусь».</w:t>
      </w:r>
      <w:proofErr w:type="gramEnd"/>
      <w:r>
        <w:rPr>
          <w:rFonts w:ascii="Times New Roman" w:hAnsi="Times New Roman"/>
          <w:sz w:val="28"/>
          <w:szCs w:val="28"/>
        </w:rPr>
        <w:t xml:space="preserve"> Новым направлением приложения искусства зодчих стало проектирование и строительство Минского метрополитена, первая очередь которого вступила в строй в 1984 г.</w:t>
      </w:r>
      <w:r>
        <w:rPr>
          <w:rFonts w:ascii="Times New Roman" w:hAnsi="Times New Roman"/>
          <w:sz w:val="28"/>
          <w:szCs w:val="28"/>
        </w:rPr>
        <w:br/>
        <w:t xml:space="preserve">В целом в послевоенный период в градостроительной архитектуре республики на долгие годы утвердился так называемый интернациональный стиль, не отмеченный национальным колоритом. Первые попытки преодолеть этот перекос проявились в ходе реставрации комплекса строений </w:t>
      </w:r>
      <w:r>
        <w:rPr>
          <w:rFonts w:ascii="Times New Roman" w:hAnsi="Times New Roman"/>
          <w:sz w:val="28"/>
          <w:szCs w:val="28"/>
        </w:rPr>
        <w:lastRenderedPageBreak/>
        <w:t>XIX в. Троицкого и Раковского предместий, Верхнего города столицы. Аналогичные работы по возрождению архитектурных памятников проводились в Гродно, Витебске, Могилеве. Городам (пока локально) возвращали их исторический облик и национальное своеобразие.</w:t>
      </w:r>
    </w:p>
    <w:p w:rsidR="00102A1E" w:rsidRDefault="00102A1E" w:rsidP="00102A1E">
      <w:pPr>
        <w:shd w:val="clear" w:color="auto" w:fill="FDFEFF"/>
        <w:spacing w:after="100" w:afterAutospacing="1" w:line="240" w:lineRule="auto"/>
        <w:contextualSpacing/>
        <w:jc w:val="both"/>
        <w:rPr>
          <w:rFonts w:ascii="Times New Roman" w:eastAsia="Times New Roman" w:hAnsi="Times New Roman"/>
          <w:b/>
          <w:color w:val="393939"/>
          <w:sz w:val="28"/>
          <w:szCs w:val="28"/>
          <w:lang w:val="be-BY" w:eastAsia="ru-RU"/>
        </w:rPr>
      </w:pPr>
      <w:r>
        <w:rPr>
          <w:rFonts w:ascii="Times New Roman" w:eastAsia="Times New Roman" w:hAnsi="Times New Roman"/>
          <w:b/>
          <w:i/>
          <w:iCs/>
          <w:color w:val="393939"/>
          <w:sz w:val="28"/>
          <w:szCs w:val="28"/>
          <w:lang w:val="be-BY" w:eastAsia="ru-RU"/>
        </w:rPr>
        <w:t>Историзм в архитектуре Беларуси 1945—1955 гг.</w:t>
      </w:r>
    </w:p>
    <w:p w:rsidR="00102A1E" w:rsidRDefault="00102A1E" w:rsidP="00102A1E">
      <w:pPr>
        <w:numPr>
          <w:ilvl w:val="0"/>
          <w:numId w:val="2"/>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Историзирующие тенденции как основа архитектурного стилеобразования</w:t>
      </w:r>
    </w:p>
    <w:p w:rsidR="00102A1E" w:rsidRDefault="00102A1E" w:rsidP="00102A1E">
      <w:pPr>
        <w:numPr>
          <w:ilvl w:val="0"/>
          <w:numId w:val="2"/>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Приемы интерпретации исторических стилей в архитектуре общественных зданий</w:t>
      </w:r>
    </w:p>
    <w:p w:rsidR="00102A1E" w:rsidRDefault="00102A1E" w:rsidP="00102A1E">
      <w:pPr>
        <w:numPr>
          <w:ilvl w:val="0"/>
          <w:numId w:val="2"/>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Историзм жилых зданий</w:t>
      </w:r>
    </w:p>
    <w:p w:rsidR="00102A1E" w:rsidRDefault="00102A1E" w:rsidP="00102A1E">
      <w:pPr>
        <w:shd w:val="clear" w:color="auto" w:fill="FDFEFF"/>
        <w:spacing w:after="100" w:afterAutospacing="1" w:line="240" w:lineRule="auto"/>
        <w:contextualSpacing/>
        <w:jc w:val="both"/>
        <w:rPr>
          <w:rFonts w:ascii="Times New Roman" w:eastAsia="Times New Roman" w:hAnsi="Times New Roman"/>
          <w:i/>
          <w:iCs/>
          <w:color w:val="393939"/>
          <w:sz w:val="28"/>
          <w:szCs w:val="28"/>
          <w:lang w:val="be-BY" w:eastAsia="ru-RU"/>
        </w:rPr>
      </w:pPr>
    </w:p>
    <w:p w:rsidR="00102A1E" w:rsidRDefault="00102A1E" w:rsidP="00102A1E">
      <w:pPr>
        <w:shd w:val="clear" w:color="auto" w:fill="FDFEFF"/>
        <w:spacing w:after="100" w:afterAutospacing="1" w:line="240" w:lineRule="auto"/>
        <w:contextualSpacing/>
        <w:jc w:val="both"/>
        <w:rPr>
          <w:rFonts w:ascii="Times New Roman" w:eastAsia="Times New Roman" w:hAnsi="Times New Roman"/>
          <w:b/>
          <w:color w:val="393939"/>
          <w:sz w:val="28"/>
          <w:szCs w:val="28"/>
          <w:lang w:val="be-BY" w:eastAsia="ru-RU"/>
        </w:rPr>
      </w:pPr>
      <w:r>
        <w:rPr>
          <w:rFonts w:ascii="Times New Roman" w:eastAsia="Times New Roman" w:hAnsi="Times New Roman"/>
          <w:b/>
          <w:i/>
          <w:iCs/>
          <w:color w:val="393939"/>
          <w:sz w:val="28"/>
          <w:szCs w:val="28"/>
          <w:lang w:val="be-BY" w:eastAsia="ru-RU"/>
        </w:rPr>
        <w:t>Неофункционализм в белорусской архитектуре 1955—1985 гг.</w:t>
      </w:r>
    </w:p>
    <w:p w:rsidR="00102A1E" w:rsidRDefault="00102A1E" w:rsidP="00102A1E">
      <w:pPr>
        <w:numPr>
          <w:ilvl w:val="0"/>
          <w:numId w:val="3"/>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Развитие тенденций от утилитаризма индустриального домостроения к художественному осмыслению архитектуры, основанной на концепциях неофункционализма</w:t>
      </w:r>
    </w:p>
    <w:p w:rsidR="00102A1E" w:rsidRDefault="00102A1E" w:rsidP="00102A1E">
      <w:pPr>
        <w:numPr>
          <w:ilvl w:val="0"/>
          <w:numId w:val="3"/>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Усложнение приемов формообразования общественных зданий при сохранении стилеобразующих концептов неофункционалистской эстетики</w:t>
      </w:r>
    </w:p>
    <w:p w:rsidR="00102A1E" w:rsidRDefault="00102A1E" w:rsidP="00102A1E">
      <w:pPr>
        <w:numPr>
          <w:ilvl w:val="0"/>
          <w:numId w:val="3"/>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Специфика развития стилеобразующих процессов в жилой архитектуре в условиях массового индустриального строительства</w:t>
      </w:r>
    </w:p>
    <w:p w:rsidR="00102A1E" w:rsidRDefault="00102A1E" w:rsidP="00102A1E">
      <w:pPr>
        <w:shd w:val="clear" w:color="auto" w:fill="FDFEFF"/>
        <w:spacing w:after="100" w:afterAutospacing="1" w:line="240" w:lineRule="auto"/>
        <w:contextualSpacing/>
        <w:jc w:val="both"/>
        <w:rPr>
          <w:rFonts w:ascii="Times New Roman" w:eastAsia="Times New Roman" w:hAnsi="Times New Roman"/>
          <w:b/>
          <w:color w:val="393939"/>
          <w:sz w:val="28"/>
          <w:szCs w:val="28"/>
          <w:lang w:val="be-BY" w:eastAsia="ru-RU"/>
        </w:rPr>
      </w:pPr>
      <w:r>
        <w:rPr>
          <w:rFonts w:ascii="Times New Roman" w:eastAsia="Times New Roman" w:hAnsi="Times New Roman"/>
          <w:b/>
          <w:i/>
          <w:iCs/>
          <w:color w:val="393939"/>
          <w:sz w:val="28"/>
          <w:szCs w:val="28"/>
          <w:lang w:val="be-BY" w:eastAsia="ru-RU"/>
        </w:rPr>
        <w:t>Полистилистика конца 1980 — начала 2000-х гг.</w:t>
      </w:r>
    </w:p>
    <w:p w:rsidR="00102A1E" w:rsidRDefault="00102A1E" w:rsidP="00102A1E">
      <w:pPr>
        <w:numPr>
          <w:ilvl w:val="0"/>
          <w:numId w:val="4"/>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Множественность стилевых тенденций и языковых систем в современной архитектуре Беларуси</w:t>
      </w:r>
    </w:p>
    <w:p w:rsidR="00102A1E" w:rsidRDefault="00102A1E" w:rsidP="00102A1E">
      <w:pPr>
        <w:numPr>
          <w:ilvl w:val="0"/>
          <w:numId w:val="4"/>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Поливариантность стилевых сопряжений в архитектуре общественных зданий</w:t>
      </w:r>
    </w:p>
    <w:p w:rsidR="00102A1E" w:rsidRDefault="00102A1E" w:rsidP="00102A1E">
      <w:pPr>
        <w:numPr>
          <w:ilvl w:val="0"/>
          <w:numId w:val="4"/>
        </w:numPr>
        <w:shd w:val="clear" w:color="auto" w:fill="FDFEFF"/>
        <w:spacing w:after="100" w:afterAutospacing="1" w:line="240" w:lineRule="auto"/>
        <w:ind w:left="240"/>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Реализация новых стилеобразующих и конструктивных приемов в жилой архитектуре</w:t>
      </w:r>
    </w:p>
    <w:p w:rsidR="00102A1E" w:rsidRDefault="00102A1E" w:rsidP="00102A1E">
      <w:pPr>
        <w:shd w:val="clear" w:color="auto" w:fill="FDFEFF"/>
        <w:spacing w:after="100" w:afterAutospacing="1" w:line="240" w:lineRule="auto"/>
        <w:contextualSpacing/>
        <w:jc w:val="both"/>
        <w:rPr>
          <w:rFonts w:ascii="Times New Roman" w:eastAsia="Times New Roman" w:hAnsi="Times New Roman"/>
          <w:color w:val="393939"/>
          <w:sz w:val="28"/>
          <w:szCs w:val="28"/>
          <w:lang w:val="be-BY" w:eastAsia="ru-RU"/>
        </w:rPr>
      </w:pPr>
      <w:r>
        <w:rPr>
          <w:rFonts w:ascii="Times New Roman" w:eastAsia="Times New Roman" w:hAnsi="Times New Roman"/>
          <w:color w:val="393939"/>
          <w:sz w:val="28"/>
          <w:szCs w:val="28"/>
          <w:lang w:val="be-BY" w:eastAsia="ru-RU"/>
        </w:rPr>
        <w:t>2</w:t>
      </w:r>
    </w:p>
    <w:p w:rsidR="00102A1E" w:rsidRDefault="00102A1E" w:rsidP="00102A1E">
      <w:pPr>
        <w:shd w:val="clear" w:color="auto" w:fill="FDFEFF"/>
        <w:spacing w:after="100" w:afterAutospacing="1" w:line="240" w:lineRule="auto"/>
        <w:contextualSpacing/>
        <w:jc w:val="both"/>
        <w:rPr>
          <w:rFonts w:ascii="Times New Roman" w:hAnsi="Times New Roman"/>
          <w:sz w:val="28"/>
          <w:szCs w:val="28"/>
        </w:rPr>
      </w:pPr>
      <w:r>
        <w:rPr>
          <w:rFonts w:ascii="Times New Roman" w:hAnsi="Times New Roman"/>
          <w:sz w:val="28"/>
          <w:szCs w:val="28"/>
        </w:rPr>
        <w:t>После войны продолжалось негативное воздействие на сознание людей культа личности Сталина. Догматизированная стилистика социалистического реализма отрицательно сказалась на творчестве даже небесталанных мастеров. Для ряда полотен, созданных по «социальному заказу», были характерны напыщенность, нарочитая монументальность, надуманность композиции, парадность и официозность. Тех же, кто уклонялся от ретуши произведений при помощи социалистической патетики, клеймили за «эстетство» и «формализм».</w:t>
      </w:r>
      <w:r>
        <w:rPr>
          <w:rFonts w:ascii="Times New Roman" w:hAnsi="Times New Roman"/>
          <w:sz w:val="28"/>
          <w:szCs w:val="28"/>
        </w:rPr>
        <w:br/>
        <w:t xml:space="preserve">Изображению «души» родной природы посвятил свой талант художник-пейзажист, академик живописи Витольд </w:t>
      </w:r>
      <w:proofErr w:type="spellStart"/>
      <w:r>
        <w:rPr>
          <w:rFonts w:ascii="Times New Roman" w:hAnsi="Times New Roman"/>
          <w:sz w:val="28"/>
          <w:szCs w:val="28"/>
        </w:rPr>
        <w:t>Бялыницкий-Бируля</w:t>
      </w:r>
      <w:proofErr w:type="spellEnd"/>
      <w:r>
        <w:rPr>
          <w:rFonts w:ascii="Times New Roman" w:hAnsi="Times New Roman"/>
          <w:sz w:val="28"/>
          <w:szCs w:val="28"/>
        </w:rPr>
        <w:t xml:space="preserve"> (1872-1957). Его работы входят в экспозиции ряда белорусских и зарубежных музеев мира, они украшают и залы Национального художественного музея в Минске, Могилевского художественного музея («Лед прошел», «Ранняя весна», «Набежала туча», «Сирень цветет»). В 1996 г. в Могилеве состоялся первый международный пленэр, посвященный В. К. </w:t>
      </w:r>
      <w:proofErr w:type="spellStart"/>
      <w:r>
        <w:rPr>
          <w:rFonts w:ascii="Times New Roman" w:hAnsi="Times New Roman"/>
          <w:sz w:val="28"/>
          <w:szCs w:val="28"/>
        </w:rPr>
        <w:t>Бялыницкому-Бируле</w:t>
      </w:r>
      <w:proofErr w:type="spellEnd"/>
      <w:r>
        <w:rPr>
          <w:rFonts w:ascii="Times New Roman" w:hAnsi="Times New Roman"/>
          <w:sz w:val="28"/>
          <w:szCs w:val="28"/>
        </w:rPr>
        <w:t>.</w:t>
      </w:r>
      <w:r>
        <w:rPr>
          <w:rFonts w:ascii="Times New Roman" w:hAnsi="Times New Roman"/>
          <w:sz w:val="28"/>
          <w:szCs w:val="28"/>
        </w:rPr>
        <w:br/>
        <w:t>В годы «оттепели» художники вздохнули свободнее, однако партийную регламентацию искусства никто не отменял. И все-таки в это время складывались</w:t>
      </w:r>
      <w:proofErr w:type="gramStart"/>
      <w:r>
        <w:rPr>
          <w:rFonts w:ascii="Times New Roman" w:hAnsi="Times New Roman"/>
          <w:sz w:val="28"/>
          <w:szCs w:val="28"/>
        </w:rPr>
        <w:t xml:space="preserve"> .</w:t>
      </w:r>
      <w:proofErr w:type="gramEnd"/>
      <w:r>
        <w:rPr>
          <w:rFonts w:ascii="Times New Roman" w:hAnsi="Times New Roman"/>
          <w:sz w:val="28"/>
          <w:szCs w:val="28"/>
        </w:rPr>
        <w:t xml:space="preserve">новые художественные тенденции, появилось непривычное разнообразие авторских стилей, мощно заявили о себе молодые мастера Л. </w:t>
      </w:r>
      <w:proofErr w:type="spellStart"/>
      <w:r>
        <w:rPr>
          <w:rFonts w:ascii="Times New Roman" w:hAnsi="Times New Roman"/>
          <w:sz w:val="28"/>
          <w:szCs w:val="28"/>
        </w:rPr>
        <w:lastRenderedPageBreak/>
        <w:t>Щемелев</w:t>
      </w:r>
      <w:proofErr w:type="spellEnd"/>
      <w:r>
        <w:rPr>
          <w:rFonts w:ascii="Times New Roman" w:hAnsi="Times New Roman"/>
          <w:sz w:val="28"/>
          <w:szCs w:val="28"/>
        </w:rPr>
        <w:t>, М. Данциг, Г. Ващенко, М. Савицкий, создавшие в последующем свои школы.</w:t>
      </w:r>
      <w:r>
        <w:rPr>
          <w:rFonts w:ascii="Times New Roman" w:hAnsi="Times New Roman"/>
          <w:sz w:val="28"/>
          <w:szCs w:val="28"/>
        </w:rPr>
        <w:br/>
        <w:t>Первые картины Михаила Савицкого были мирными, ласкающими глаз («Песня», «Хлеб»). Однако художника сделали знаменитым главным образом суровые, шокирующие неприкрытой правдой полотна о войне (цикл картин о партизанах, триптих «Агрессия», цикл «Числа на сердце»). Он писал мужественные образы бойцов и партизан, светлое и скорбное лицо партизанской мадонны, изображал ужасы фашистских концлагерей. Палитра Савицкого скромна, но в выборе красок - ничего случайного. Цвет служит основной идее картины. Немало произведений написано художником на тему труда («Урожай», 1966; «Рабочие», 1968).</w:t>
      </w:r>
      <w:r>
        <w:rPr>
          <w:rFonts w:ascii="Times New Roman" w:hAnsi="Times New Roman"/>
          <w:sz w:val="28"/>
          <w:szCs w:val="28"/>
        </w:rPr>
        <w:br/>
        <w:t>Белорусская скульптура также прошла испытание временем. В течение довоенных лет она находилась под воздействием жестких директивных установок и требований, продиктованных методом социалистического реализма. Не случайно в первые послереволюционные годы часть скульптур делалась из недолговечного материала - гипса, фанеры, стекла, цемента. Многие не прошедшие профессиональной школы молодые скульпторы и впоследствии спешили отреагировать на только что свершившееся событие, выступить на злобу дня. Однако находились мастера, которые не забывали о высоком предназначении искусства ваяния.</w:t>
      </w:r>
      <w:r>
        <w:rPr>
          <w:rFonts w:ascii="Times New Roman" w:hAnsi="Times New Roman"/>
          <w:sz w:val="28"/>
          <w:szCs w:val="28"/>
        </w:rPr>
        <w:br/>
        <w:t xml:space="preserve">В этом виде изобразительного искусства в предвоенные годы успешно работали А. </w:t>
      </w:r>
      <w:proofErr w:type="spellStart"/>
      <w:r>
        <w:rPr>
          <w:rFonts w:ascii="Times New Roman" w:hAnsi="Times New Roman"/>
          <w:sz w:val="28"/>
          <w:szCs w:val="28"/>
        </w:rPr>
        <w:t>Грубе</w:t>
      </w:r>
      <w:proofErr w:type="spellEnd"/>
      <w:r>
        <w:rPr>
          <w:rFonts w:ascii="Times New Roman" w:hAnsi="Times New Roman"/>
          <w:sz w:val="28"/>
          <w:szCs w:val="28"/>
        </w:rPr>
        <w:t xml:space="preserve">, А. </w:t>
      </w:r>
      <w:proofErr w:type="spellStart"/>
      <w:r>
        <w:rPr>
          <w:rFonts w:ascii="Times New Roman" w:hAnsi="Times New Roman"/>
          <w:sz w:val="28"/>
          <w:szCs w:val="28"/>
        </w:rPr>
        <w:t>Бразер</w:t>
      </w:r>
      <w:proofErr w:type="spellEnd"/>
      <w:r>
        <w:rPr>
          <w:rFonts w:ascii="Times New Roman" w:hAnsi="Times New Roman"/>
          <w:sz w:val="28"/>
          <w:szCs w:val="28"/>
        </w:rPr>
        <w:t xml:space="preserve">, 3. </w:t>
      </w:r>
      <w:proofErr w:type="spellStart"/>
      <w:r>
        <w:rPr>
          <w:rFonts w:ascii="Times New Roman" w:hAnsi="Times New Roman"/>
          <w:sz w:val="28"/>
          <w:szCs w:val="28"/>
        </w:rPr>
        <w:t>Азгур</w:t>
      </w:r>
      <w:proofErr w:type="spellEnd"/>
      <w:r>
        <w:rPr>
          <w:rFonts w:ascii="Times New Roman" w:hAnsi="Times New Roman"/>
          <w:sz w:val="28"/>
          <w:szCs w:val="28"/>
        </w:rPr>
        <w:t xml:space="preserve">. Важным событием в 1933 г. стало открытие в Минске памятника В. И. Ленину по проекту М. </w:t>
      </w:r>
      <w:proofErr w:type="spellStart"/>
      <w:r>
        <w:rPr>
          <w:rFonts w:ascii="Times New Roman" w:hAnsi="Times New Roman"/>
          <w:sz w:val="28"/>
          <w:szCs w:val="28"/>
        </w:rPr>
        <w:t>Манизера</w:t>
      </w:r>
      <w:proofErr w:type="spellEnd"/>
      <w:r>
        <w:rPr>
          <w:rFonts w:ascii="Times New Roman" w:hAnsi="Times New Roman"/>
          <w:sz w:val="28"/>
          <w:szCs w:val="28"/>
        </w:rPr>
        <w:t>. Он и сегодня не утратил художественной ценности.</w:t>
      </w:r>
      <w:r>
        <w:rPr>
          <w:rFonts w:ascii="Times New Roman" w:hAnsi="Times New Roman"/>
          <w:sz w:val="28"/>
          <w:szCs w:val="28"/>
        </w:rPr>
        <w:br/>
        <w:t>3</w:t>
      </w:r>
    </w:p>
    <w:p w:rsidR="00102A1E" w:rsidRDefault="00102A1E" w:rsidP="00102A1E">
      <w:pPr>
        <w:shd w:val="clear" w:color="auto" w:fill="FDFEFF"/>
        <w:spacing w:after="100" w:afterAutospacing="1" w:line="240" w:lineRule="auto"/>
        <w:contextualSpacing/>
        <w:jc w:val="both"/>
        <w:rPr>
          <w:rFonts w:ascii="Times New Roman" w:eastAsia="Times New Roman" w:hAnsi="Times New Roman"/>
          <w:color w:val="393939"/>
          <w:sz w:val="28"/>
          <w:szCs w:val="28"/>
          <w:lang w:val="be-BY" w:eastAsia="ru-RU"/>
        </w:rPr>
      </w:pPr>
      <w:r>
        <w:rPr>
          <w:rFonts w:ascii="Times New Roman" w:hAnsi="Times New Roman"/>
          <w:sz w:val="28"/>
          <w:szCs w:val="28"/>
        </w:rPr>
        <w:t xml:space="preserve">В скульптуре в военные и послевоенные годы преобладал портретный жанр. Только 3. </w:t>
      </w:r>
      <w:proofErr w:type="spellStart"/>
      <w:r>
        <w:rPr>
          <w:rFonts w:ascii="Times New Roman" w:hAnsi="Times New Roman"/>
          <w:sz w:val="28"/>
          <w:szCs w:val="28"/>
        </w:rPr>
        <w:t>Азгур</w:t>
      </w:r>
      <w:proofErr w:type="spellEnd"/>
      <w:r>
        <w:rPr>
          <w:rFonts w:ascii="Times New Roman" w:hAnsi="Times New Roman"/>
          <w:sz w:val="28"/>
          <w:szCs w:val="28"/>
        </w:rPr>
        <w:t xml:space="preserve"> изваял более 40 портретов Героев Советского Союза, генералов, партизан, солдат (В. Талалихин, Ф. </w:t>
      </w:r>
      <w:proofErr w:type="spellStart"/>
      <w:r>
        <w:rPr>
          <w:rFonts w:ascii="Times New Roman" w:hAnsi="Times New Roman"/>
          <w:sz w:val="28"/>
          <w:szCs w:val="28"/>
        </w:rPr>
        <w:t>Смолячков</w:t>
      </w:r>
      <w:proofErr w:type="spellEnd"/>
      <w:r>
        <w:rPr>
          <w:rFonts w:ascii="Times New Roman" w:hAnsi="Times New Roman"/>
          <w:sz w:val="28"/>
          <w:szCs w:val="28"/>
        </w:rPr>
        <w:t xml:space="preserve">, М. </w:t>
      </w:r>
      <w:proofErr w:type="spellStart"/>
      <w:r>
        <w:rPr>
          <w:rFonts w:ascii="Times New Roman" w:hAnsi="Times New Roman"/>
          <w:sz w:val="28"/>
          <w:szCs w:val="28"/>
        </w:rPr>
        <w:t>Силицкий</w:t>
      </w:r>
      <w:proofErr w:type="spellEnd"/>
      <w:r>
        <w:rPr>
          <w:rFonts w:ascii="Times New Roman" w:hAnsi="Times New Roman"/>
          <w:sz w:val="28"/>
          <w:szCs w:val="28"/>
        </w:rPr>
        <w:t xml:space="preserve">, М. </w:t>
      </w:r>
      <w:proofErr w:type="spellStart"/>
      <w:r>
        <w:rPr>
          <w:rFonts w:ascii="Times New Roman" w:hAnsi="Times New Roman"/>
          <w:sz w:val="28"/>
          <w:szCs w:val="28"/>
        </w:rPr>
        <w:t>Шмырев</w:t>
      </w:r>
      <w:proofErr w:type="spellEnd"/>
      <w:r>
        <w:rPr>
          <w:rFonts w:ascii="Times New Roman" w:hAnsi="Times New Roman"/>
          <w:sz w:val="28"/>
          <w:szCs w:val="28"/>
        </w:rPr>
        <w:t xml:space="preserve"> и др.). Мужественные образы защитников родины создали А. </w:t>
      </w:r>
      <w:proofErr w:type="spellStart"/>
      <w:r>
        <w:rPr>
          <w:rFonts w:ascii="Times New Roman" w:hAnsi="Times New Roman"/>
          <w:sz w:val="28"/>
          <w:szCs w:val="28"/>
        </w:rPr>
        <w:t>Бембель</w:t>
      </w:r>
      <w:proofErr w:type="spellEnd"/>
      <w:r>
        <w:rPr>
          <w:rFonts w:ascii="Times New Roman" w:hAnsi="Times New Roman"/>
          <w:sz w:val="28"/>
          <w:szCs w:val="28"/>
        </w:rPr>
        <w:t xml:space="preserve"> («Гастелло»), А. </w:t>
      </w:r>
      <w:proofErr w:type="spellStart"/>
      <w:r>
        <w:rPr>
          <w:rFonts w:ascii="Times New Roman" w:hAnsi="Times New Roman"/>
          <w:sz w:val="28"/>
          <w:szCs w:val="28"/>
        </w:rPr>
        <w:t>Грубе</w:t>
      </w:r>
      <w:proofErr w:type="spellEnd"/>
      <w:r>
        <w:rPr>
          <w:rFonts w:ascii="Times New Roman" w:hAnsi="Times New Roman"/>
          <w:sz w:val="28"/>
          <w:szCs w:val="28"/>
        </w:rPr>
        <w:t xml:space="preserve"> («Танкист», «</w:t>
      </w:r>
      <w:proofErr w:type="spellStart"/>
      <w:r>
        <w:rPr>
          <w:rFonts w:ascii="Times New Roman" w:hAnsi="Times New Roman"/>
          <w:sz w:val="28"/>
          <w:szCs w:val="28"/>
        </w:rPr>
        <w:t>Доватор</w:t>
      </w:r>
      <w:proofErr w:type="spellEnd"/>
      <w:r>
        <w:rPr>
          <w:rFonts w:ascii="Times New Roman" w:hAnsi="Times New Roman"/>
          <w:sz w:val="28"/>
          <w:szCs w:val="28"/>
        </w:rPr>
        <w:t>»).</w:t>
      </w:r>
      <w:r>
        <w:rPr>
          <w:rFonts w:ascii="Times New Roman" w:hAnsi="Times New Roman"/>
          <w:sz w:val="28"/>
          <w:szCs w:val="28"/>
        </w:rPr>
        <w:br/>
        <w:t xml:space="preserve">В 50-80-е гг. наблюдался всплеск творческой активности и в монументальном пластическом искусстве. Создавались скульптурные памятники и мемориальные комплексы, посвященные теме героизма советских людей в годы войны. </w:t>
      </w:r>
      <w:proofErr w:type="gramStart"/>
      <w:r>
        <w:rPr>
          <w:rFonts w:ascii="Times New Roman" w:hAnsi="Times New Roman"/>
          <w:sz w:val="28"/>
          <w:szCs w:val="28"/>
        </w:rPr>
        <w:t>В 1954 г. в Минске завершилось сооружение на площади Победы обелиска-памятника воинам Советской Армии и партизанам, павшим в боях с фашизмом (авторы 3.</w:t>
      </w:r>
      <w:proofErr w:type="gramEnd"/>
      <w:r>
        <w:rPr>
          <w:rFonts w:ascii="Times New Roman" w:hAnsi="Times New Roman"/>
          <w:sz w:val="28"/>
          <w:szCs w:val="28"/>
        </w:rPr>
        <w:t xml:space="preserve"> </w:t>
      </w:r>
      <w:proofErr w:type="spellStart"/>
      <w:proofErr w:type="gramStart"/>
      <w:r>
        <w:rPr>
          <w:rFonts w:ascii="Times New Roman" w:hAnsi="Times New Roman"/>
          <w:sz w:val="28"/>
          <w:szCs w:val="28"/>
        </w:rPr>
        <w:t>Азгур</w:t>
      </w:r>
      <w:proofErr w:type="spellEnd"/>
      <w:r>
        <w:rPr>
          <w:rFonts w:ascii="Times New Roman" w:hAnsi="Times New Roman"/>
          <w:sz w:val="28"/>
          <w:szCs w:val="28"/>
        </w:rPr>
        <w:t xml:space="preserve">, А. </w:t>
      </w:r>
      <w:proofErr w:type="spellStart"/>
      <w:r>
        <w:rPr>
          <w:rFonts w:ascii="Times New Roman" w:hAnsi="Times New Roman"/>
          <w:sz w:val="28"/>
          <w:szCs w:val="28"/>
        </w:rPr>
        <w:t>Бембель</w:t>
      </w:r>
      <w:proofErr w:type="spellEnd"/>
      <w:r>
        <w:rPr>
          <w:rFonts w:ascii="Times New Roman" w:hAnsi="Times New Roman"/>
          <w:sz w:val="28"/>
          <w:szCs w:val="28"/>
        </w:rPr>
        <w:t xml:space="preserve">, А. Глебов, С. </w:t>
      </w:r>
      <w:proofErr w:type="spellStart"/>
      <w:r>
        <w:rPr>
          <w:rFonts w:ascii="Times New Roman" w:hAnsi="Times New Roman"/>
          <w:sz w:val="28"/>
          <w:szCs w:val="28"/>
        </w:rPr>
        <w:t>Селиханов</w:t>
      </w:r>
      <w:proofErr w:type="spellEnd"/>
      <w:r>
        <w:rPr>
          <w:rFonts w:ascii="Times New Roman" w:hAnsi="Times New Roman"/>
          <w:sz w:val="28"/>
          <w:szCs w:val="28"/>
        </w:rPr>
        <w:t xml:space="preserve">, В. Король, Г. </w:t>
      </w:r>
      <w:proofErr w:type="spellStart"/>
      <w:r>
        <w:rPr>
          <w:rFonts w:ascii="Times New Roman" w:hAnsi="Times New Roman"/>
          <w:sz w:val="28"/>
          <w:szCs w:val="28"/>
        </w:rPr>
        <w:t>Заборский</w:t>
      </w:r>
      <w:proofErr w:type="spellEnd"/>
      <w:r>
        <w:rPr>
          <w:rFonts w:ascii="Times New Roman" w:hAnsi="Times New Roman"/>
          <w:sz w:val="28"/>
          <w:szCs w:val="28"/>
        </w:rPr>
        <w:t>).</w:t>
      </w:r>
      <w:proofErr w:type="gramEnd"/>
    </w:p>
    <w:p w:rsidR="00102A1E" w:rsidRDefault="00102A1E" w:rsidP="00102A1E">
      <w:pPr>
        <w:spacing w:after="100" w:afterAutospacing="1" w:line="240" w:lineRule="auto"/>
        <w:contextualSpacing/>
        <w:jc w:val="both"/>
        <w:rPr>
          <w:rFonts w:ascii="Times New Roman" w:hAnsi="Times New Roman"/>
          <w:sz w:val="28"/>
          <w:szCs w:val="28"/>
        </w:rPr>
      </w:pPr>
      <w:proofErr w:type="gramStart"/>
      <w:r>
        <w:rPr>
          <w:rFonts w:ascii="Times New Roman" w:hAnsi="Times New Roman"/>
          <w:sz w:val="28"/>
          <w:szCs w:val="28"/>
        </w:rPr>
        <w:t>К более поздним периодам относятся комплекс «Брестская крепость-герой» (1969-1971), Курган Славы под Минском (1969), мемориальный комплекс «Хатынь» (1969), памятный знак «Минск - город-герой» (1985), мемориальный комплекс советско-польского боевого содружества в Ленино Могилевской области (1968), мемориал «Прорыв» в Витебской области (1974), памятники Я. Купале (1972), Я. Коласу (1972), С.</w:t>
      </w:r>
      <w:r>
        <w:rPr>
          <w:rFonts w:ascii="Times New Roman" w:hAnsi="Times New Roman"/>
          <w:sz w:val="28"/>
          <w:szCs w:val="28"/>
        </w:rPr>
        <w:t xml:space="preserve"> </w:t>
      </w:r>
      <w:proofErr w:type="spellStart"/>
      <w:r>
        <w:rPr>
          <w:rFonts w:ascii="Times New Roman" w:hAnsi="Times New Roman"/>
          <w:sz w:val="28"/>
          <w:szCs w:val="28"/>
        </w:rPr>
        <w:t>Будному</w:t>
      </w:r>
      <w:proofErr w:type="spellEnd"/>
      <w:r>
        <w:rPr>
          <w:rFonts w:ascii="Times New Roman" w:hAnsi="Times New Roman"/>
          <w:sz w:val="28"/>
          <w:szCs w:val="28"/>
        </w:rPr>
        <w:t xml:space="preserve"> (1980), М. Богдановичу (1981). </w:t>
      </w:r>
      <w:proofErr w:type="gramEnd"/>
    </w:p>
    <w:p w:rsidR="00102A1E" w:rsidRDefault="00102A1E" w:rsidP="00102A1E">
      <w:pPr>
        <w:spacing w:after="100" w:afterAutospacing="1" w:line="240" w:lineRule="auto"/>
        <w:ind w:firstLine="708"/>
        <w:contextualSpacing/>
        <w:jc w:val="both"/>
        <w:rPr>
          <w:rFonts w:ascii="Times New Roman" w:hAnsi="Times New Roman"/>
          <w:sz w:val="28"/>
          <w:szCs w:val="28"/>
        </w:rPr>
      </w:pPr>
      <w:bookmarkStart w:id="0" w:name="_GoBack"/>
      <w:bookmarkEnd w:id="0"/>
      <w:r>
        <w:rPr>
          <w:rFonts w:ascii="Times New Roman" w:hAnsi="Times New Roman"/>
          <w:sz w:val="28"/>
          <w:szCs w:val="28"/>
        </w:rPr>
        <w:lastRenderedPageBreak/>
        <w:t>Весьма важным в жизни республики событием стало открытие в 1975 г. в Жодино монумента в честь матери-патриотки Н.Ф. Куприяновой и ее пяти сыновей, отдавших жизнь в борьбе с врагом: один из них, Петр Куприянов, погиб, бросившись на амбразуру.</w:t>
      </w:r>
      <w:r>
        <w:rPr>
          <w:rFonts w:ascii="Times New Roman" w:hAnsi="Times New Roman"/>
          <w:sz w:val="28"/>
          <w:szCs w:val="28"/>
        </w:rPr>
        <w:br/>
        <w:t xml:space="preserve">Плодотворно работал в области портретной и монументальной пластики талантливый скульптор Анатолий </w:t>
      </w:r>
      <w:proofErr w:type="spellStart"/>
      <w:r>
        <w:rPr>
          <w:rFonts w:ascii="Times New Roman" w:hAnsi="Times New Roman"/>
          <w:sz w:val="28"/>
          <w:szCs w:val="28"/>
        </w:rPr>
        <w:t>Аникейчик</w:t>
      </w:r>
      <w:proofErr w:type="spellEnd"/>
      <w:r>
        <w:rPr>
          <w:rFonts w:ascii="Times New Roman" w:hAnsi="Times New Roman"/>
          <w:sz w:val="28"/>
          <w:szCs w:val="28"/>
        </w:rPr>
        <w:t xml:space="preserve"> (1932-1989). В созданную им галерею образов входят скульптурные портреты Я. Купалы, А. Пушкина, JI. Бетховена, П. </w:t>
      </w:r>
      <w:proofErr w:type="spellStart"/>
      <w:r>
        <w:rPr>
          <w:rFonts w:ascii="Times New Roman" w:hAnsi="Times New Roman"/>
          <w:sz w:val="28"/>
          <w:szCs w:val="28"/>
        </w:rPr>
        <w:t>Машерова</w:t>
      </w:r>
      <w:proofErr w:type="spellEnd"/>
      <w:r>
        <w:rPr>
          <w:rFonts w:ascii="Times New Roman" w:hAnsi="Times New Roman"/>
          <w:sz w:val="28"/>
          <w:szCs w:val="28"/>
        </w:rPr>
        <w:t xml:space="preserve">, а также мемориальный комплекс «Прорыв». Запоминающиеся скульптурные произведения, посвященные национальным деятелям, создали также А. </w:t>
      </w:r>
      <w:proofErr w:type="spellStart"/>
      <w:r>
        <w:rPr>
          <w:rFonts w:ascii="Times New Roman" w:hAnsi="Times New Roman"/>
          <w:sz w:val="28"/>
          <w:szCs w:val="28"/>
        </w:rPr>
        <w:t>Заспицкий</w:t>
      </w:r>
      <w:proofErr w:type="spellEnd"/>
      <w:r>
        <w:rPr>
          <w:rFonts w:ascii="Times New Roman" w:hAnsi="Times New Roman"/>
          <w:sz w:val="28"/>
          <w:szCs w:val="28"/>
        </w:rPr>
        <w:t xml:space="preserve">, А. Глебов, С. </w:t>
      </w:r>
      <w:proofErr w:type="spellStart"/>
      <w:r>
        <w:rPr>
          <w:rFonts w:ascii="Times New Roman" w:hAnsi="Times New Roman"/>
          <w:sz w:val="28"/>
          <w:szCs w:val="28"/>
        </w:rPr>
        <w:t>Селиханов</w:t>
      </w:r>
      <w:proofErr w:type="spellEnd"/>
      <w:r>
        <w:rPr>
          <w:rFonts w:ascii="Times New Roman" w:hAnsi="Times New Roman"/>
          <w:sz w:val="28"/>
          <w:szCs w:val="28"/>
        </w:rPr>
        <w:t xml:space="preserve">, А. </w:t>
      </w:r>
      <w:proofErr w:type="spellStart"/>
      <w:r>
        <w:rPr>
          <w:rFonts w:ascii="Times New Roman" w:hAnsi="Times New Roman"/>
          <w:sz w:val="28"/>
          <w:szCs w:val="28"/>
        </w:rPr>
        <w:t>Шатерник</w:t>
      </w:r>
      <w:proofErr w:type="spellEnd"/>
      <w:r>
        <w:rPr>
          <w:rFonts w:ascii="Times New Roman" w:hAnsi="Times New Roman"/>
          <w:sz w:val="28"/>
          <w:szCs w:val="28"/>
        </w:rPr>
        <w:t xml:space="preserve">, В. </w:t>
      </w:r>
      <w:proofErr w:type="spellStart"/>
      <w:r>
        <w:rPr>
          <w:rFonts w:ascii="Times New Roman" w:hAnsi="Times New Roman"/>
          <w:sz w:val="28"/>
          <w:szCs w:val="28"/>
        </w:rPr>
        <w:t>Янушкевич</w:t>
      </w:r>
      <w:proofErr w:type="spellEnd"/>
      <w:r>
        <w:rPr>
          <w:rFonts w:ascii="Times New Roman" w:hAnsi="Times New Roman"/>
          <w:sz w:val="28"/>
          <w:szCs w:val="28"/>
        </w:rPr>
        <w:t>. Таким образом, архитектура и изобразительное искусство Беларуси в советский период достигли весомых успехов. При всех известных недостатках наше искусство «держало руку на пульсе времени», отражало далекую и близкую отечественную историю, эпохальные события и перемены. Главное же его достоинство состоит в том, что на всех этапах развития оно призывало современников к гуманизму, добру, учило понимать и ценить красоту, любить и защищать родную землю.</w:t>
      </w:r>
    </w:p>
    <w:p w:rsidR="00102A1E" w:rsidRPr="00102A1E" w:rsidRDefault="00102A1E" w:rsidP="00102A1E">
      <w:pPr>
        <w:spacing w:after="100" w:afterAutospacing="1" w:line="240" w:lineRule="auto"/>
        <w:ind w:firstLine="708"/>
        <w:contextualSpacing/>
        <w:jc w:val="both"/>
        <w:rPr>
          <w:rFonts w:ascii="Times New Roman" w:hAnsi="Times New Roman"/>
          <w:sz w:val="28"/>
          <w:szCs w:val="28"/>
        </w:rPr>
      </w:pPr>
      <w:r w:rsidRPr="00102A1E">
        <w:rPr>
          <w:rFonts w:ascii="Times New Roman" w:hAnsi="Times New Roman"/>
          <w:color w:val="292929"/>
          <w:sz w:val="28"/>
          <w:szCs w:val="28"/>
        </w:rPr>
        <w:t>Произведение монументального искусства мозаика "Беларусь партизанская" было создано известными художниками Александром Кищенко и Вячеславом Соколовым более 35 лет назад и располагается на</w:t>
      </w:r>
      <w:r>
        <w:rPr>
          <w:rFonts w:ascii="Times New Roman" w:hAnsi="Times New Roman"/>
          <w:color w:val="292929"/>
          <w:sz w:val="28"/>
          <w:szCs w:val="28"/>
        </w:rPr>
        <w:t xml:space="preserve"> стене гостиницы "Турист", обращ</w:t>
      </w:r>
      <w:r w:rsidRPr="00102A1E">
        <w:rPr>
          <w:rFonts w:ascii="Times New Roman" w:hAnsi="Times New Roman"/>
          <w:color w:val="292929"/>
          <w:sz w:val="28"/>
          <w:szCs w:val="28"/>
        </w:rPr>
        <w:t xml:space="preserve">енной на улицу </w:t>
      </w:r>
      <w:proofErr w:type="spellStart"/>
      <w:r w:rsidRPr="00102A1E">
        <w:rPr>
          <w:rFonts w:ascii="Times New Roman" w:hAnsi="Times New Roman"/>
          <w:color w:val="292929"/>
          <w:sz w:val="28"/>
          <w:szCs w:val="28"/>
        </w:rPr>
        <w:t>Долгобродскую</w:t>
      </w:r>
      <w:proofErr w:type="spellEnd"/>
      <w:r w:rsidRPr="00102A1E">
        <w:rPr>
          <w:rFonts w:ascii="Times New Roman" w:hAnsi="Times New Roman"/>
          <w:color w:val="292929"/>
          <w:sz w:val="28"/>
          <w:szCs w:val="28"/>
        </w:rPr>
        <w:t xml:space="preserve">. В творчестве этих художников это одна из наиболее масштабных работ: площадь "полотна" - 245 квадратных метров. Только монтаж длился несколько лет. </w:t>
      </w:r>
      <w:proofErr w:type="gramStart"/>
      <w:r w:rsidRPr="00102A1E">
        <w:rPr>
          <w:rFonts w:ascii="Times New Roman" w:hAnsi="Times New Roman"/>
          <w:color w:val="292929"/>
          <w:sz w:val="28"/>
          <w:szCs w:val="28"/>
        </w:rPr>
        <w:t>Было использовано более пяти тонн</w:t>
      </w:r>
      <w:proofErr w:type="gramEnd"/>
      <w:r w:rsidRPr="00102A1E">
        <w:rPr>
          <w:rFonts w:ascii="Times New Roman" w:hAnsi="Times New Roman"/>
          <w:color w:val="292929"/>
          <w:sz w:val="28"/>
          <w:szCs w:val="28"/>
        </w:rPr>
        <w:t xml:space="preserve"> сваренного особым способом ц</w:t>
      </w:r>
      <w:r>
        <w:rPr>
          <w:rFonts w:ascii="Times New Roman" w:hAnsi="Times New Roman"/>
          <w:color w:val="292929"/>
          <w:sz w:val="28"/>
          <w:szCs w:val="28"/>
        </w:rPr>
        <w:t>ветного стекла - смальты. "Бела</w:t>
      </w:r>
      <w:r w:rsidRPr="00102A1E">
        <w:rPr>
          <w:rFonts w:ascii="Times New Roman" w:hAnsi="Times New Roman"/>
          <w:color w:val="292929"/>
          <w:sz w:val="28"/>
          <w:szCs w:val="28"/>
        </w:rPr>
        <w:t>р</w:t>
      </w:r>
      <w:r>
        <w:rPr>
          <w:rFonts w:ascii="Times New Roman" w:hAnsi="Times New Roman"/>
          <w:color w:val="292929"/>
          <w:sz w:val="28"/>
          <w:szCs w:val="28"/>
        </w:rPr>
        <w:t>у</w:t>
      </w:r>
      <w:r w:rsidRPr="00102A1E">
        <w:rPr>
          <w:rFonts w:ascii="Times New Roman" w:hAnsi="Times New Roman"/>
          <w:color w:val="292929"/>
          <w:sz w:val="28"/>
          <w:szCs w:val="28"/>
        </w:rPr>
        <w:t>сь партизанская" наряду с другими произведениями монументалистов (</w:t>
      </w:r>
      <w:proofErr w:type="gramStart"/>
      <w:r w:rsidRPr="00102A1E">
        <w:rPr>
          <w:rFonts w:ascii="Times New Roman" w:hAnsi="Times New Roman"/>
          <w:color w:val="292929"/>
          <w:sz w:val="28"/>
          <w:szCs w:val="28"/>
        </w:rPr>
        <w:t>например</w:t>
      </w:r>
      <w:proofErr w:type="gramEnd"/>
      <w:r w:rsidRPr="00102A1E">
        <w:rPr>
          <w:rFonts w:ascii="Times New Roman" w:hAnsi="Times New Roman"/>
          <w:color w:val="292929"/>
          <w:sz w:val="28"/>
          <w:szCs w:val="28"/>
        </w:rPr>
        <w:t xml:space="preserve"> тех, что украшают фасады жилых домов микрорайона Восток вдоль проспе</w:t>
      </w:r>
      <w:r>
        <w:rPr>
          <w:rFonts w:ascii="Times New Roman" w:hAnsi="Times New Roman"/>
          <w:color w:val="292929"/>
          <w:sz w:val="28"/>
          <w:szCs w:val="28"/>
        </w:rPr>
        <w:t>к</w:t>
      </w:r>
      <w:r w:rsidRPr="00102A1E">
        <w:rPr>
          <w:rFonts w:ascii="Times New Roman" w:hAnsi="Times New Roman"/>
          <w:color w:val="292929"/>
          <w:sz w:val="28"/>
          <w:szCs w:val="28"/>
        </w:rPr>
        <w:t>та Франциска Скорины (Независимости) включены в список объектов историко-культурного наследия Республики Беларусь.</w:t>
      </w:r>
    </w:p>
    <w:p w:rsidR="00EC7C1C" w:rsidRDefault="00EC7C1C" w:rsidP="00102A1E">
      <w:pPr>
        <w:spacing w:after="100" w:afterAutospacing="1" w:line="240" w:lineRule="auto"/>
        <w:contextualSpacing/>
      </w:pPr>
    </w:p>
    <w:sectPr w:rsidR="00EC7C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2EAB"/>
    <w:multiLevelType w:val="multilevel"/>
    <w:tmpl w:val="1E1ED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30F4B51"/>
    <w:multiLevelType w:val="hybridMultilevel"/>
    <w:tmpl w:val="3F4E0A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FF0326F"/>
    <w:multiLevelType w:val="multilevel"/>
    <w:tmpl w:val="E75E8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1C73054"/>
    <w:multiLevelType w:val="multilevel"/>
    <w:tmpl w:val="708E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3">
    <w:abstractNumId w:val="3"/>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 w:numId="4">
    <w:abstractNumId w:val="2"/>
    <w:lvlOverride w:ilvl="0">
      <w:lvl w:ilvl="0">
        <w:start w:val="1"/>
        <w:numFmt w:val="bullet"/>
        <w:lvlText w:val="o"/>
        <w:lvlJc w:val="left"/>
        <w:pPr>
          <w:tabs>
            <w:tab w:val="num" w:pos="720"/>
          </w:tabs>
          <w:ind w:left="720" w:hanging="360"/>
        </w:pPr>
        <w:rPr>
          <w:rFonts w:ascii="Courier New" w:hAnsi="Courier New" w:cs="Times New Roman" w:hint="default"/>
          <w:sz w:val="20"/>
        </w:rPr>
      </w:lvl>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3C3"/>
    <w:rsid w:val="000350D9"/>
    <w:rsid w:val="000473CF"/>
    <w:rsid w:val="0005078E"/>
    <w:rsid w:val="00051F6B"/>
    <w:rsid w:val="00071B82"/>
    <w:rsid w:val="00075223"/>
    <w:rsid w:val="00102A1E"/>
    <w:rsid w:val="0017751A"/>
    <w:rsid w:val="001F09D3"/>
    <w:rsid w:val="001F4406"/>
    <w:rsid w:val="00213436"/>
    <w:rsid w:val="00221EDF"/>
    <w:rsid w:val="002245E6"/>
    <w:rsid w:val="00227892"/>
    <w:rsid w:val="00251460"/>
    <w:rsid w:val="002542DC"/>
    <w:rsid w:val="00284DB0"/>
    <w:rsid w:val="00285115"/>
    <w:rsid w:val="002B1684"/>
    <w:rsid w:val="002C50D1"/>
    <w:rsid w:val="002D3BD8"/>
    <w:rsid w:val="00373D49"/>
    <w:rsid w:val="00377712"/>
    <w:rsid w:val="00387634"/>
    <w:rsid w:val="003A0C41"/>
    <w:rsid w:val="003A760D"/>
    <w:rsid w:val="00451725"/>
    <w:rsid w:val="0048142B"/>
    <w:rsid w:val="00490BD6"/>
    <w:rsid w:val="00504F1A"/>
    <w:rsid w:val="00523DA6"/>
    <w:rsid w:val="00562F8E"/>
    <w:rsid w:val="005869DF"/>
    <w:rsid w:val="005D0D64"/>
    <w:rsid w:val="005D1C9A"/>
    <w:rsid w:val="00601FD1"/>
    <w:rsid w:val="00645987"/>
    <w:rsid w:val="00682E13"/>
    <w:rsid w:val="006B0786"/>
    <w:rsid w:val="006C1A40"/>
    <w:rsid w:val="007125F2"/>
    <w:rsid w:val="00742A86"/>
    <w:rsid w:val="007470CA"/>
    <w:rsid w:val="00754757"/>
    <w:rsid w:val="0076280F"/>
    <w:rsid w:val="007931AD"/>
    <w:rsid w:val="007B007D"/>
    <w:rsid w:val="007C210C"/>
    <w:rsid w:val="007D7B77"/>
    <w:rsid w:val="007E454C"/>
    <w:rsid w:val="007E4744"/>
    <w:rsid w:val="00807C94"/>
    <w:rsid w:val="00810025"/>
    <w:rsid w:val="008945CA"/>
    <w:rsid w:val="009203F3"/>
    <w:rsid w:val="0097304E"/>
    <w:rsid w:val="009A3E5E"/>
    <w:rsid w:val="009B1B55"/>
    <w:rsid w:val="009C1D34"/>
    <w:rsid w:val="009C73CD"/>
    <w:rsid w:val="00A36A89"/>
    <w:rsid w:val="00A91AC9"/>
    <w:rsid w:val="00AC3BE7"/>
    <w:rsid w:val="00AF6B35"/>
    <w:rsid w:val="00B30489"/>
    <w:rsid w:val="00B339C6"/>
    <w:rsid w:val="00BE322B"/>
    <w:rsid w:val="00C26E42"/>
    <w:rsid w:val="00C55BFB"/>
    <w:rsid w:val="00C735B2"/>
    <w:rsid w:val="00C8565B"/>
    <w:rsid w:val="00CB17FE"/>
    <w:rsid w:val="00D573C3"/>
    <w:rsid w:val="00DA1E12"/>
    <w:rsid w:val="00E00340"/>
    <w:rsid w:val="00E50C62"/>
    <w:rsid w:val="00E60E8E"/>
    <w:rsid w:val="00E61244"/>
    <w:rsid w:val="00E7737E"/>
    <w:rsid w:val="00E96774"/>
    <w:rsid w:val="00E97039"/>
    <w:rsid w:val="00EB7389"/>
    <w:rsid w:val="00EC7C1C"/>
    <w:rsid w:val="00F10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A1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02A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A1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A1E"/>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02A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9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4CAD84805683240BBC45A549CD29B2B" ma:contentTypeVersion="0" ma:contentTypeDescription="Создание документа." ma:contentTypeScope="" ma:versionID="2ab0def56dd0bbe99bca4b0e1ec6125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F39F04-EC89-4BA3-9EAA-57DA42C7EA25}"/>
</file>

<file path=customXml/itemProps2.xml><?xml version="1.0" encoding="utf-8"?>
<ds:datastoreItem xmlns:ds="http://schemas.openxmlformats.org/officeDocument/2006/customXml" ds:itemID="{43C16F24-9BE8-45B1-A08B-3BEA66831C65}"/>
</file>

<file path=customXml/itemProps3.xml><?xml version="1.0" encoding="utf-8"?>
<ds:datastoreItem xmlns:ds="http://schemas.openxmlformats.org/officeDocument/2006/customXml" ds:itemID="{923C3EEE-FB31-4DD6-ADE8-031315CE2333}"/>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8164</Characters>
  <Application>Microsoft Office Word</Application>
  <DocSecurity>0</DocSecurity>
  <Lines>68</Lines>
  <Paragraphs>19</Paragraphs>
  <ScaleCrop>false</ScaleCrop>
  <Company>SPecialiST RePack</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ромся</dc:creator>
  <cp:keywords/>
  <dc:description/>
  <cp:lastModifiedBy>ромся</cp:lastModifiedBy>
  <cp:revision>2</cp:revision>
  <dcterms:created xsi:type="dcterms:W3CDTF">2017-04-24T16:33:00Z</dcterms:created>
  <dcterms:modified xsi:type="dcterms:W3CDTF">2017-04-24T16:34:00Z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0x01010024CAD84805683240BBC45A549CD29B2B</vt:lpwstr>
  </property>
</Properties>
</file>