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ТЕМА: ИСТОРИЯ ИНФОРМАТИЗАЦИИ ДЕЯТЕЛЬНОСТИ МУЗЕЕВ</w:t>
      </w:r>
    </w:p>
    <w:p w:rsidR="009A2572" w:rsidRPr="009A2572" w:rsidRDefault="009A2572" w:rsidP="009A2572">
      <w:pPr>
        <w:pStyle w:val="a3"/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ab/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1. Появление информационных технологий</w:t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2. Внедрение информационных технологий в музеи</w:t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3. Перспективы и проблемы развития цифровых технологий</w:t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A2572" w:rsidRPr="009A2572" w:rsidRDefault="009A2572" w:rsidP="009A2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Белл Д., Грядущее постиндустриальное общество. Опыт соц. Прогнозирования. М., 2004.</w:t>
      </w:r>
    </w:p>
    <w:p w:rsidR="009A2572" w:rsidRPr="009A2572" w:rsidRDefault="009A2572" w:rsidP="009A2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Винер Н. Кибернетика и общество. М.: Наука, 1958.</w:t>
      </w:r>
    </w:p>
    <w:p w:rsidR="009A2572" w:rsidRPr="009A2572" w:rsidRDefault="009A2572" w:rsidP="009A2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Дриккер А.С. Эволюция культуры: информационный отбор, С-Пб, Академический проект, 2001.</w:t>
      </w:r>
    </w:p>
    <w:p w:rsidR="009A2572" w:rsidRPr="009A2572" w:rsidRDefault="009A2572" w:rsidP="009A2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Лебедев А.В. Информационные технологии в музейном деле // Основы музееведения: Учебное пособие. М., 2005.</w:t>
      </w:r>
    </w:p>
    <w:p w:rsidR="009A2572" w:rsidRPr="009A2572" w:rsidRDefault="009A2572" w:rsidP="009A2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Морозевич А.Н. Основы информатики: Учебное пособие.  - Издательство Новое знание, 2001.</w:t>
      </w:r>
    </w:p>
    <w:p w:rsidR="009A2572" w:rsidRPr="009A2572" w:rsidRDefault="009A2572" w:rsidP="009A2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Ноль Л.Я. Информационные технологии в деятельности музея. М., 2007.</w:t>
      </w:r>
    </w:p>
    <w:p w:rsidR="009A2572" w:rsidRPr="009A2572" w:rsidRDefault="009A2572" w:rsidP="009A2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Степанов А.Н. Информатика для студентов гуманитарных специальностей. - Издательство Питер,  2002.</w:t>
      </w:r>
    </w:p>
    <w:p w:rsidR="009A2572" w:rsidRPr="009A2572" w:rsidRDefault="009A2572" w:rsidP="009A2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1.</w:t>
      </w:r>
      <w:r w:rsidRPr="009A2572">
        <w:rPr>
          <w:rFonts w:ascii="Times New Roman" w:hAnsi="Times New Roman" w:cs="Times New Roman"/>
          <w:sz w:val="28"/>
          <w:szCs w:val="28"/>
        </w:rPr>
        <w:t xml:space="preserve"> Бурный научно-технический прогресс во всех цивилизованных странах, усложнение экономических, производственных процессов и всего хозяйственного механизма, возрастание роли социокультурной деятельности – все это привело к тому, что трудовые ресурсы постепенно "перекачивались" из сферы производства материальных благ в информационную сферу и темпы этого процесса непрерывно нарастали. Если в конце XIX века соотношение этих двух категорий составляло 95% к 5%, в начале XX века – 85% к 15%, то к середине XX века это соотношение составляло примерно 50% к 50%, т.е. на каждого производителя материальных благ приходился один работник информационной сферы.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В то же время темпы роста производительности труда в непроизводственной сфере были в 20 раз ниже, чем в производственной, инструментовооруженность – в 10 раз ниже, а объемы информации, которые необходимо было обрабатывать, росли как снежный ком. Сфера информационной деятельности приобретала все больший вес, требовала вовлечения все новых трудовых ресурсов, все больших материальных затрат – возник информационный кризис. Выход из этой ситуации требовал принятия революционных решений, а единственное конструктивное решение заключалось в переводе информационной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>деятельности на интенсивный путь, в применении принципиально новых, компьютерных  информационных технологий.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Следует заметить, что в истории человеческой цивилизации и ранее наблюдались подобные кризисные ситуации. Дело в том, что информационная среда и производительные силы общества тесно взаимосвязаны и в процессе исторического развития вступают в противоречие. По мере роста производительных сил противоречия усиливаются, в результате чего наступает революционная ситуация.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2.</w:t>
      </w:r>
      <w:r w:rsidRPr="009A2572">
        <w:rPr>
          <w:rFonts w:ascii="Times New Roman" w:hAnsi="Times New Roman" w:cs="Times New Roman"/>
          <w:sz w:val="28"/>
          <w:szCs w:val="28"/>
        </w:rPr>
        <w:t xml:space="preserve"> Информационный кризис оказал существенное влияние и на сферу культуры, о чем свидетельствуют, например, приводимые ниже цифры, характеризующие динамику изменений в музейной системе нашей страны: за десятилетие с 1975 по 1985 гг. количество музеев возросло в два раза (с 914 до 1886),  объем фондов - на 18 миллионов единиц (с  35,5 до 53,4), причем эти 18 миллионов - новые поступления в музеи, и весь этот колоссальный объем данных необходимо было обработать.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В подавляющем большинстве музеев страны для обработки данных о музейных коллекциях в то время применялась традиционная технология, сложившаяся еще в конце девятнадцатого века. В ее основе лежит ручная обработка целой серии традиционных бумажных документов (книг, журналов, карточек и др.).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Еще в начале 1960-х годов зарубежные музейные специалисты осознали необходимость совершенствовать технологию работы с данными о музейных коллекциях.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Как свидетельствуют зарубежные источники, в начале этого же десятилетия американский ученый  Дэвид Вэнс (David Vance) воспользовался услугами мощного компьютера, установленного в одном из американских университетов, с целью обработки данных о небольшой музейной коллекции. Описания музейных предметов, перенесенные на перфокарты, были введены в компьютер, обработаны и отсортированы по заданным критериям с помощью специально разработанной программы,  и распечатаны на бумаге в форме каталога; это был первый музейный каталог, выпущенный с помощью компьютера.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В те годы наметились две тенденции в подходе к  музейным компьютерным системам: создание централизованной базы данных, ориентированной на применение мощной центральной ЭВМ, соединенной по каналам связи с множеством терминалов (Франция), и создание децентрализованной системы, ориентированной на создание отдельных локальных баз данных (США).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Во Франции по инициативе и при непосредственном участии Министерства культуры была создана База Данных по Национальному Наследию – классический пример системно  организованного проекта, который успешно функционирует до сегодняшнего дня.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lastRenderedPageBreak/>
        <w:t xml:space="preserve">На эти же годы приходится мощная волна компьютеризации американских музеев (в первую очередь – Smithsonian Institution), аналогичная работа проводилась в Канаде под контролем Канадской Информационной сети по Национальному Наследию (Canadian Heritage Information Network CHIN), в Великобритании – под руководством Ассоциации Музейной Документации (Museum Documentation Association MDA).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Широкий размах приобретают контакты на межнациональном уровне. Уже тогда стало очевидно, что ни один, даже самый крупный музей, не в состоянии в одиночку осуществить сложнейший комплекс работ, необходимых для создания базы данных, которая отвечала бы требованиям музея. Поэтому музейные специалисты и специалисты в области информатики объединяются в рабочие группы, возникают национальные и межнациональные советы и ассоциации; наибольшим авторитетом пользуется, безусловно,  Международный совет музеев (the International Council of Museums IСОМ), организованный еще в 1946 году при ЮНЕСКО. В рамках IСОМ был создан Комитет по музейной документации (International Documentation Committee CIDOC) , который еще с 1960-х годов стал уделять самое серьезное внимание совершенствованию учета и научной обработки коллекций на основе применения компьютеров.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Основные черты периода (1960-е – начало 1980-х годов):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экспериментальный, исследовательский    характер работ, выполняемых отдельными энтузиастами,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использование  больших  ЭВМ, принадлежащих  научным  или учебным организациям,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использование сложных программно-технологических комплексов,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результат - создание машинных каталогов фрагментов отдельных коллекций.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Можно считать, что с начала 1990-х годов начался новый этап информатизации музеев. В стране создаются профессиональные коллективы, ориентированные на разработку типовых аппаратно-программных комплексов для автоматизации учетно-фондовой работы в музее. Именно в эти годы появляются первые версии автоматизированных информационных систем для музеев: АБД «МУЗЕЙ» была разработана в ГПИ «ГИПРОТЕАТР» Минкультуры СССР и внедрялась в музеях союзного значения; коллектив Главного вычислительного центра Минкультуры РФ (ГИВЦ) предложил музейному сообществу систему «АИС-МУЗЕЙ», а команда специалистов ОАО «АльтСофт»  Комплексную Автоматизированную Музейную Информационную Систему «КАМИС».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lastRenderedPageBreak/>
        <w:t>С внедрением новых информационных технологий в музейную практику возникли новые требования к знаниям и навыкам, которыми должен обладать музейный специалист.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 Вторая половина 1990-х годов ознаменовалась как совершенствованием аппаратно-программного комплекса АИС, так и расширением их функциональных возможностей.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На смену программам для обработки текстов приходит технология мультимедиа, позволяющая обработать и представить в электронном виде  не только текст, но и изображение, звук, анимацию, в результате чего область применения АИС существенно расширяется. Практически все музеи мира в той или иной степени используют сегодня эту технологию в своей деятельности,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Все большее внимание музеи стали уделять проблеме компьютерной коммуникации. С появлением глобальной информационной сети Интернет возможности коммуникации существенно расширились: появились электронная почта, списки рассылки, новостные разделы сайтов, электронные доски объявлений, телеконференции и многое другое. Интернет необходим музейным специалистам при комплектовании и учете коллекций, в научной, фондовой, экспозиционной и выставочной  работе,  в издательской деятельности, в работе со спонсорами, при решении административных задач и во многих других случаях.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3</w:t>
      </w:r>
      <w:r w:rsidRPr="009A2572">
        <w:rPr>
          <w:rFonts w:ascii="Times New Roman" w:hAnsi="Times New Roman" w:cs="Times New Roman"/>
          <w:sz w:val="28"/>
          <w:szCs w:val="28"/>
        </w:rPr>
        <w:t xml:space="preserve">. Вступив в XXI век, мировое сообщество уже перешагнуло порог перехода от  «индустриального» к  «постиндустриальному» обществу, одной из моделей которого является «информационное общество» или «общество знаний».  Этот процесс не мог не коснуться музейной деятельности: роль и место музеев в обществе меняется. Сохраняя свои традиционные функции (собирать, хранить, изучать и представлять культурное наследие), музей в XXI веке постепенно приобретает роль ведущей социокультурной ячейки общества.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Проблема, актуальность которой возрастает с каждым днем и к которой обращено пристальное внимание всей мировой общественности – это проблема доступности мирового культурного наследия для самых широких слоев населения и роли информационных технологий в решении этой проблемы. Эта проблема была озвучена ЮНЕСКО еще в 1996 году. Можно процитировать фрагмент из документа «ЮНЕСКО и информационное общество для всех» (ЮНЕСКО, май 1996):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«В области культуры технологии мультимедиа уже открывают огромные возможности для популяризации материального и нематериального культурного наследия и для межкультурных обменов. Доступ к культурной продукции и услугам мультимедиа через информационные магистрали обеспечит каждому неограниченные возможности для приобщения к мировой культуре во всем ее многообразии».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доступа к мировому культурному наследию является сегодня ключевой как на национальном, так и на межгосударственном уровнях.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Если 1970-е годы – это период отдельных экспериментов, 1980-е – активные исследования и создание текстовых баз данных, первая половина 1990-х – «парад мультимедиа», вторая половина 90-х – бум Интернета, то в XXI веке  перед ними стоит новая задача, мы приступаем к  созданию глобальной информационной сети о мировом культурном наследии.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Проблемы, с которыми нам уже пришлось и еще предстоит столкнуться в процессе реализации этого проекта, на порядок более сложны, чем те, с которыми мы сталкивались в прошлом.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На заре внедрения информационных технологий в музейную деятельность, 20-25 лет назад, основные проблемы состояли в дефиците машинного времени, дискового пространства, оперативной памяти. Сегодня – все в избытке. Однако скептики не без некоторых оснований заявляют, что за такой большой даже не по «компьютерным», а по человеческим меркам (20 лет) срок в области музейных баз данных принципиальных сдвигов не произошло, несмотря на фантастическое технологическое ускорение.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Положение дел в «музейной» информатике отражает общую ситуацию: технологический прогресс, как всегда, опережает идеологический, психологический. Распространение Интернета, появление огромных информационных массивов – замечательное достижение культуры. Но КПД этих достижений крайне низок, проблема релевантного отображения, поиска информации в Интернете ждет своего решения.</w:t>
      </w:r>
      <w:bookmarkStart w:id="0" w:name="_GoBack"/>
      <w:bookmarkEnd w:id="0"/>
    </w:p>
    <w:sectPr w:rsidR="009A2572" w:rsidRPr="009A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2FED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EB4916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95BA7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C36C8F"/>
    <w:multiLevelType w:val="hybridMultilevel"/>
    <w:tmpl w:val="39A49892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75AA0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E41F0B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106A21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2"/>
    <w:rsid w:val="009A2572"/>
    <w:rsid w:val="009F43EB"/>
    <w:rsid w:val="00DD16AC"/>
    <w:rsid w:val="00F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11852-CD3E-4177-BD70-1B6217BE4DD1}"/>
</file>

<file path=customXml/itemProps2.xml><?xml version="1.0" encoding="utf-8"?>
<ds:datastoreItem xmlns:ds="http://schemas.openxmlformats.org/officeDocument/2006/customXml" ds:itemID="{85F50D2A-8374-4526-996A-0E90B64F01E3}"/>
</file>

<file path=customXml/itemProps3.xml><?xml version="1.0" encoding="utf-8"?>
<ds:datastoreItem xmlns:ds="http://schemas.openxmlformats.org/officeDocument/2006/customXml" ds:itemID="{94383554-9701-4580-BDF9-5F863F615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Антон</cp:lastModifiedBy>
  <cp:revision>3</cp:revision>
  <dcterms:created xsi:type="dcterms:W3CDTF">2016-04-19T11:54:00Z</dcterms:created>
  <dcterms:modified xsi:type="dcterms:W3CDTF">2016-04-19T11:56:00Z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