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B6" w:rsidRDefault="008D73B6" w:rsidP="008D73B6">
      <w:pPr>
        <w:pageBreakBefore/>
        <w:shd w:val="clear" w:color="auto" w:fill="FFFFFF"/>
        <w:tabs>
          <w:tab w:val="left" w:pos="0"/>
        </w:tabs>
        <w:spacing w:before="10"/>
        <w:ind w:right="29" w:firstLine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ИСКУССТВО ЗАПАДНОЙ ЕВРОПЫ </w:t>
      </w:r>
    </w:p>
    <w:p w:rsidR="008D73B6" w:rsidRDefault="008D73B6" w:rsidP="008D73B6">
      <w:pPr>
        <w:shd w:val="clear" w:color="auto" w:fill="FFFFFF"/>
        <w:tabs>
          <w:tab w:val="left" w:pos="0"/>
        </w:tabs>
        <w:spacing w:before="10"/>
        <w:ind w:right="29" w:firstLine="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XVII</w:t>
      </w:r>
      <w:r>
        <w:rPr>
          <w:b/>
          <w:color w:val="000000"/>
          <w:sz w:val="32"/>
          <w:szCs w:val="32"/>
        </w:rPr>
        <w:t>-</w:t>
      </w:r>
      <w:r>
        <w:rPr>
          <w:b/>
          <w:color w:val="000000"/>
          <w:sz w:val="32"/>
          <w:szCs w:val="32"/>
          <w:lang w:val="en-US"/>
        </w:rPr>
        <w:t>XVIII</w:t>
      </w:r>
      <w:r>
        <w:rPr>
          <w:b/>
          <w:color w:val="000000"/>
          <w:sz w:val="32"/>
          <w:szCs w:val="32"/>
        </w:rPr>
        <w:t xml:space="preserve"> веков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left="1069"/>
        <w:jc w:val="center"/>
        <w:rPr>
          <w:sz w:val="28"/>
          <w:szCs w:val="28"/>
        </w:rPr>
      </w:pP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Характер искусства XVII–XVIII вв. определяется важными социально-общественными процессами. Развитие буржуазных отношений, прогресс в общественной жизни в одних государствах и реакционные режимы в др</w:t>
      </w:r>
      <w:r>
        <w:rPr>
          <w:sz w:val="30"/>
          <w:szCs w:val="30"/>
        </w:rPr>
        <w:t>у</w:t>
      </w:r>
      <w:r>
        <w:rPr>
          <w:sz w:val="30"/>
          <w:szCs w:val="30"/>
        </w:rPr>
        <w:t>гих, буржуазные революции в Англии в середине XVII в. и во Франции в конце XVIII в. – все эти факторы нашли свое выражение и в развитии и</w: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кусства.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Основными стилями в искусстве этого времени были </w:t>
      </w:r>
      <w:r>
        <w:rPr>
          <w:i/>
          <w:iCs/>
          <w:sz w:val="30"/>
          <w:szCs w:val="30"/>
        </w:rPr>
        <w:t>барокко, класс</w:t>
      </w:r>
      <w:r>
        <w:rPr>
          <w:i/>
          <w:iCs/>
          <w:sz w:val="30"/>
          <w:szCs w:val="30"/>
        </w:rPr>
        <w:t>и</w:t>
      </w:r>
      <w:r>
        <w:rPr>
          <w:i/>
          <w:iCs/>
          <w:sz w:val="30"/>
          <w:szCs w:val="30"/>
        </w:rPr>
        <w:t xml:space="preserve">цизм, рококо. </w:t>
      </w:r>
      <w:r>
        <w:rPr>
          <w:sz w:val="30"/>
          <w:szCs w:val="30"/>
        </w:rPr>
        <w:t>Однако реализм, отвечавший интересам передовых сил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щества, пробивал себе дорогу через все стили и направления. Именно в эти столетия творили великие мастера реализма – Веласкес, Рембрандт, Р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бенс, Хогарт, Шарден и многие другие художники.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Реализм был свойствен творчеству и итальянского скульптора Бернини – родоначальника барокко, и французского художника Пуссена – основ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положника классицизма в живописи.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Стиль рококо, возникший в XVIII в., как нельзя лучше отвечал из</w:t>
      </w:r>
      <w:r>
        <w:rPr>
          <w:sz w:val="30"/>
          <w:szCs w:val="30"/>
        </w:rPr>
        <w:t>ы</w:t>
      </w:r>
      <w:r>
        <w:rPr>
          <w:sz w:val="30"/>
          <w:szCs w:val="30"/>
        </w:rPr>
        <w:t>сканным аристократическим вкусам, однако он не стал ведущим стилем эпохи. XVIII век – век Просвещения, подготовивший буржуазно-демократическую революцию во Франции 1789 – 1794 гг., противопост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вил мастерам барокко и рококо глубокое реалистическое постижение мира и человека, что нашло свое выражение в искусстве классицизма. Этот во</w:t>
      </w:r>
      <w:r>
        <w:rPr>
          <w:sz w:val="30"/>
          <w:szCs w:val="30"/>
        </w:rPr>
        <w:t>з</w:t>
      </w:r>
      <w:r>
        <w:rPr>
          <w:sz w:val="30"/>
          <w:szCs w:val="30"/>
        </w:rPr>
        <w:t>рожденный в конце XVIII в. Великой французской революцией класс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цизм отличался от классицизма XVII в., появившегося как выражение м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гущества королевской власти Людовика XIV своей революционностью и героизмом. Недаром в истории искусства классицизм XVIII в. получил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звание </w:t>
      </w:r>
      <w:r>
        <w:rPr>
          <w:iCs/>
          <w:sz w:val="30"/>
          <w:szCs w:val="30"/>
        </w:rPr>
        <w:t>революционного</w:t>
      </w:r>
      <w:r>
        <w:rPr>
          <w:i/>
          <w:iCs/>
          <w:sz w:val="30"/>
          <w:szCs w:val="30"/>
        </w:rPr>
        <w:t xml:space="preserve">. </w:t>
      </w:r>
      <w:r>
        <w:rPr>
          <w:sz w:val="30"/>
          <w:szCs w:val="30"/>
        </w:rPr>
        <w:t>Ярким представителем революционного класс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цизма был французский художник Давид. 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center"/>
        <w:rPr>
          <w:b/>
          <w:i/>
          <w:color w:val="000000"/>
          <w:sz w:val="28"/>
          <w:szCs w:val="28"/>
        </w:rPr>
      </w:pP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after="200"/>
        <w:ind w:firstLine="35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Искусство Италии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Новые явления отмечаются в искусстве Италии начиная с конца XVI в. Создаются огромные дворцы, площади, грандиозные памятники и фонт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ны. Здания украшаются затейливой скульптурой и огромными многоф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гурными росписями на религиозно-мифологические темы.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Светлые и уравновешенно-спокойные образы искусства эпохи Возро</w:t>
      </w:r>
      <w:r>
        <w:rPr>
          <w:sz w:val="30"/>
          <w:szCs w:val="30"/>
        </w:rPr>
        <w:t>ж</w:t>
      </w:r>
      <w:r>
        <w:rPr>
          <w:sz w:val="30"/>
          <w:szCs w:val="30"/>
        </w:rPr>
        <w:t xml:space="preserve">дения сменяются мрачными, темными, беспокойными. В искусство входит бурная подвижность, трагедийность.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Торжественность, преувеличение во всем – такова внешняя сторона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рождающегося стиля не в одной только Италии, но и в других странах, бывших в культурной зависимости от Рима.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Противники этого стиля называли его словом </w:t>
      </w:r>
      <w:r>
        <w:rPr>
          <w:i/>
          <w:iCs/>
          <w:sz w:val="30"/>
          <w:szCs w:val="30"/>
        </w:rPr>
        <w:t xml:space="preserve">барокко, </w:t>
      </w:r>
      <w:r>
        <w:rPr>
          <w:sz w:val="30"/>
          <w:szCs w:val="30"/>
        </w:rPr>
        <w:t xml:space="preserve">т. е. </w:t>
      </w:r>
      <w:r>
        <w:rPr>
          <w:i/>
          <w:iCs/>
          <w:sz w:val="30"/>
          <w:szCs w:val="30"/>
        </w:rPr>
        <w:t xml:space="preserve">странный, безудержный, вычурный </w:t>
      </w:r>
      <w:r>
        <w:rPr>
          <w:sz w:val="30"/>
          <w:szCs w:val="30"/>
        </w:rPr>
        <w:t xml:space="preserve">(от португальского </w:t>
      </w:r>
      <w:proofErr w:type="spellStart"/>
      <w:r>
        <w:rPr>
          <w:sz w:val="30"/>
          <w:szCs w:val="30"/>
        </w:rPr>
        <w:t>perola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barroca</w:t>
      </w:r>
      <w:proofErr w:type="spellEnd"/>
      <w:r>
        <w:rPr>
          <w:sz w:val="30"/>
          <w:szCs w:val="30"/>
        </w:rPr>
        <w:t xml:space="preserve"> – «жемчужина причудливой формы»).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истории искусств слово </w:t>
      </w:r>
      <w:r>
        <w:rPr>
          <w:iCs/>
          <w:sz w:val="30"/>
          <w:szCs w:val="30"/>
        </w:rPr>
        <w:t>барокко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осталось для обозначения сложного, противоречивого, порою трагического искусства, господствовавшего в Е</w:t>
      </w:r>
      <w:r>
        <w:rPr>
          <w:sz w:val="30"/>
          <w:szCs w:val="30"/>
        </w:rPr>
        <w:t>в</w:t>
      </w:r>
      <w:r>
        <w:rPr>
          <w:sz w:val="30"/>
          <w:szCs w:val="30"/>
        </w:rPr>
        <w:t>ропе, и в первую очередь в Италии, с конца XVI до середины XVIII стол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тия.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рамках стиля барокко продолжал, однако, развиваться и реализм, он опирался на достижения искусства Возрождения. В реалистических прои</w:t>
      </w:r>
      <w:r>
        <w:rPr>
          <w:sz w:val="30"/>
          <w:szCs w:val="30"/>
        </w:rPr>
        <w:t>з</w:t>
      </w:r>
      <w:r>
        <w:rPr>
          <w:sz w:val="30"/>
          <w:szCs w:val="30"/>
        </w:rPr>
        <w:t>ведениях создавались образы простых людей. Однако наряду с художн</w:t>
      </w:r>
      <w:r>
        <w:rPr>
          <w:sz w:val="30"/>
          <w:szCs w:val="30"/>
        </w:rPr>
        <w:t>и</w:t>
      </w:r>
      <w:r>
        <w:rPr>
          <w:sz w:val="30"/>
          <w:szCs w:val="30"/>
        </w:rPr>
        <w:t>ками-реалистами работали мастера, произведениям которых были свойс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венны субъективизм и изощренность формы – </w:t>
      </w:r>
      <w:r>
        <w:rPr>
          <w:i/>
          <w:iCs/>
          <w:sz w:val="30"/>
          <w:szCs w:val="30"/>
        </w:rPr>
        <w:t xml:space="preserve">маньеристы </w:t>
      </w:r>
      <w:r>
        <w:rPr>
          <w:sz w:val="30"/>
          <w:szCs w:val="30"/>
        </w:rPr>
        <w:t xml:space="preserve">и </w:t>
      </w:r>
      <w:r>
        <w:rPr>
          <w:i/>
          <w:iCs/>
          <w:sz w:val="30"/>
          <w:szCs w:val="30"/>
        </w:rPr>
        <w:t>академисты.</w:t>
      </w:r>
      <w:r>
        <w:rPr>
          <w:sz w:val="30"/>
          <w:szCs w:val="30"/>
        </w:rPr>
        <w:t xml:space="preserve">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числе художников, оставшихся по существу реалистами в пределах нового, бурного, полного контрастности искусства барокко, в Италии в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деляется в первую очередь </w:t>
      </w:r>
      <w:r>
        <w:rPr>
          <w:b/>
          <w:iCs/>
          <w:sz w:val="30"/>
          <w:szCs w:val="30"/>
        </w:rPr>
        <w:t>Микеланджело Караваджо</w:t>
      </w:r>
      <w:r>
        <w:rPr>
          <w:i/>
          <w:iCs/>
          <w:sz w:val="30"/>
          <w:szCs w:val="30"/>
        </w:rPr>
        <w:t xml:space="preserve"> (</w:t>
      </w:r>
      <w:proofErr w:type="spellStart"/>
      <w:r>
        <w:rPr>
          <w:i/>
          <w:iCs/>
          <w:sz w:val="30"/>
          <w:szCs w:val="30"/>
        </w:rPr>
        <w:t>Меризи</w:t>
      </w:r>
      <w:proofErr w:type="spellEnd"/>
      <w:r>
        <w:rPr>
          <w:i/>
          <w:iCs/>
          <w:sz w:val="30"/>
          <w:szCs w:val="30"/>
        </w:rPr>
        <w:t xml:space="preserve"> да </w:t>
      </w:r>
      <w:r>
        <w:rPr>
          <w:sz w:val="30"/>
          <w:szCs w:val="30"/>
        </w:rPr>
        <w:t xml:space="preserve"> </w:t>
      </w:r>
      <w:r>
        <w:rPr>
          <w:i/>
          <w:iCs/>
          <w:sz w:val="30"/>
          <w:szCs w:val="30"/>
        </w:rPr>
        <w:t>Кар</w:t>
      </w:r>
      <w:r>
        <w:rPr>
          <w:i/>
          <w:iCs/>
          <w:sz w:val="30"/>
          <w:szCs w:val="30"/>
        </w:rPr>
        <w:t>а</w:t>
      </w:r>
      <w:r>
        <w:rPr>
          <w:i/>
          <w:iCs/>
          <w:sz w:val="30"/>
          <w:szCs w:val="30"/>
        </w:rPr>
        <w:t xml:space="preserve">ваджо, </w:t>
      </w:r>
      <w:r>
        <w:rPr>
          <w:sz w:val="30"/>
          <w:szCs w:val="30"/>
        </w:rPr>
        <w:t xml:space="preserve">1573–1610). Он был одним из выдающихся новаторов в истории живописи, положив начало бунтарскому реализму.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Караваджо учился в Милане, где познакомился с реалистической жив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писью </w:t>
      </w:r>
      <w:proofErr w:type="spellStart"/>
      <w:r>
        <w:rPr>
          <w:sz w:val="30"/>
          <w:szCs w:val="30"/>
        </w:rPr>
        <w:t>североитальянских</w:t>
      </w:r>
      <w:proofErr w:type="spellEnd"/>
      <w:r>
        <w:rPr>
          <w:sz w:val="30"/>
          <w:szCs w:val="30"/>
        </w:rPr>
        <w:t xml:space="preserve"> портретистов. В конце XVI в. Караваджо созд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ет смелые реалистические и по теме, и по трактовке картины: «Гадалка» (1588–1589), «Лютнист» (1595), «Вакх» (1598), «Нарцисс» (1609) и другие.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Изображая в своих картинах святых, Караваджо стал придавать им 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лик простых людей, сильных и даже грубых. Он настолько реалистически изобразил, например, смерть Богородицы, показав ее обыкновенной же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щиной, что навлек на себя преследования со стороны церковных властей. «Успенье Марии» (150–1506).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 Караваджо нашлось много последователей, их называли </w:t>
      </w:r>
      <w:proofErr w:type="spellStart"/>
      <w:r>
        <w:rPr>
          <w:i/>
          <w:iCs/>
          <w:sz w:val="30"/>
          <w:szCs w:val="30"/>
        </w:rPr>
        <w:t>каравадж</w:t>
      </w:r>
      <w:r>
        <w:rPr>
          <w:i/>
          <w:iCs/>
          <w:sz w:val="30"/>
          <w:szCs w:val="30"/>
        </w:rPr>
        <w:t>и</w:t>
      </w:r>
      <w:r>
        <w:rPr>
          <w:i/>
          <w:iCs/>
          <w:sz w:val="30"/>
          <w:szCs w:val="30"/>
        </w:rPr>
        <w:t>стами</w:t>
      </w:r>
      <w:proofErr w:type="spellEnd"/>
      <w:r>
        <w:rPr>
          <w:i/>
          <w:iCs/>
          <w:sz w:val="30"/>
          <w:szCs w:val="30"/>
        </w:rPr>
        <w:t xml:space="preserve">. </w:t>
      </w:r>
      <w:r>
        <w:rPr>
          <w:iCs/>
          <w:sz w:val="30"/>
          <w:szCs w:val="30"/>
        </w:rPr>
        <w:t>В</w:t>
      </w:r>
      <w:r>
        <w:rPr>
          <w:sz w:val="30"/>
          <w:szCs w:val="30"/>
        </w:rPr>
        <w:t xml:space="preserve"> самой Италии и в других странах – в Нидерландах, в Испании </w:t>
      </w:r>
      <w:r>
        <w:rPr>
          <w:sz w:val="30"/>
          <w:szCs w:val="30"/>
        </w:rPr>
        <w:br/>
        <w:t xml:space="preserve">и т. д. </w:t>
      </w:r>
      <w:proofErr w:type="spellStart"/>
      <w:r>
        <w:rPr>
          <w:iCs/>
          <w:sz w:val="30"/>
          <w:szCs w:val="30"/>
        </w:rPr>
        <w:t>Караваджизм</w:t>
      </w:r>
      <w:proofErr w:type="spellEnd"/>
      <w:r>
        <w:rPr>
          <w:iCs/>
          <w:sz w:val="30"/>
          <w:szCs w:val="30"/>
        </w:rPr>
        <w:t xml:space="preserve"> стал передовым реалистическим течением в искусстве XVII в.</w:t>
      </w:r>
      <w:r>
        <w:rPr>
          <w:sz w:val="30"/>
          <w:szCs w:val="30"/>
        </w:rPr>
        <w:t xml:space="preserve">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Младший современник Караваджо – </w:t>
      </w:r>
      <w:proofErr w:type="spellStart"/>
      <w:r>
        <w:rPr>
          <w:b/>
          <w:iCs/>
          <w:sz w:val="30"/>
          <w:szCs w:val="30"/>
        </w:rPr>
        <w:t>Доменико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Фети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(1588–1623), р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ботавший в </w:t>
      </w:r>
      <w:proofErr w:type="spellStart"/>
      <w:r>
        <w:rPr>
          <w:sz w:val="30"/>
          <w:szCs w:val="30"/>
        </w:rPr>
        <w:t>Мантуе</w:t>
      </w:r>
      <w:proofErr w:type="spellEnd"/>
      <w:r>
        <w:rPr>
          <w:sz w:val="30"/>
          <w:szCs w:val="30"/>
        </w:rPr>
        <w:t xml:space="preserve"> и Венеции, тоже находился под его воздействием. Он так же как и Караваджо, традиционные религиозные темы трактовал как светские, жанровые, изображая в своих произведениях людей из </w:t>
      </w:r>
      <w:r>
        <w:rPr>
          <w:sz w:val="30"/>
          <w:szCs w:val="30"/>
        </w:rPr>
        <w:lastRenderedPageBreak/>
        <w:t xml:space="preserve">народа. «Христос среди солдат» (1616), «Кающаяся Магдалина» (1617) и другие.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Другой итальянский художник XVII в. – неаполитанец </w:t>
      </w:r>
      <w:r>
        <w:rPr>
          <w:b/>
          <w:iCs/>
          <w:sz w:val="30"/>
          <w:szCs w:val="30"/>
        </w:rPr>
        <w:t xml:space="preserve">Сальваторе </w:t>
      </w:r>
      <w:r>
        <w:rPr>
          <w:b/>
          <w:iCs/>
          <w:sz w:val="30"/>
          <w:szCs w:val="30"/>
        </w:rPr>
        <w:br/>
        <w:t>Роза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(1615–1673) был романтиком. Он охотно изображал разбойников, бродяг, приключения, дикую природу Южной Италии: «Колдунья» (1637), «</w:t>
      </w:r>
      <w:proofErr w:type="spellStart"/>
      <w:r>
        <w:rPr>
          <w:sz w:val="30"/>
          <w:szCs w:val="30"/>
        </w:rPr>
        <w:t>Каприччи</w:t>
      </w:r>
      <w:proofErr w:type="spellEnd"/>
      <w:r>
        <w:rPr>
          <w:sz w:val="30"/>
          <w:szCs w:val="30"/>
        </w:rPr>
        <w:t>» (1656) и многие другие.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художников более поздних лет выделяются двое – художник-реалист </w:t>
      </w:r>
      <w:r>
        <w:rPr>
          <w:b/>
          <w:iCs/>
          <w:sz w:val="30"/>
          <w:szCs w:val="30"/>
        </w:rPr>
        <w:t xml:space="preserve">Джузеппе </w:t>
      </w:r>
      <w:proofErr w:type="spellStart"/>
      <w:r>
        <w:rPr>
          <w:b/>
          <w:iCs/>
          <w:sz w:val="30"/>
          <w:szCs w:val="30"/>
        </w:rPr>
        <w:t>Креспи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(1665–1747) известный также под прозвищем </w:t>
      </w:r>
      <w:r>
        <w:rPr>
          <w:i/>
          <w:sz w:val="30"/>
          <w:szCs w:val="30"/>
        </w:rPr>
        <w:t>испанец</w:t>
      </w:r>
      <w:r>
        <w:rPr>
          <w:sz w:val="30"/>
          <w:szCs w:val="30"/>
        </w:rPr>
        <w:t xml:space="preserve">. Его известными работами являются «Избиение младенцев» (1706), </w:t>
      </w:r>
      <w:r>
        <w:rPr>
          <w:sz w:val="30"/>
          <w:szCs w:val="30"/>
        </w:rPr>
        <w:br/>
        <w:t xml:space="preserve">«Ярмарка в </w:t>
      </w:r>
      <w:proofErr w:type="spellStart"/>
      <w:r>
        <w:rPr>
          <w:sz w:val="30"/>
          <w:szCs w:val="30"/>
        </w:rPr>
        <w:t>Поджо-а-Кайяно</w:t>
      </w:r>
      <w:proofErr w:type="spellEnd"/>
      <w:r>
        <w:rPr>
          <w:sz w:val="30"/>
          <w:szCs w:val="30"/>
        </w:rPr>
        <w:t xml:space="preserve">» (1708), «Сон амуров» (1712), «Семь </w:t>
      </w:r>
      <w:r>
        <w:rPr>
          <w:sz w:val="30"/>
          <w:szCs w:val="30"/>
        </w:rPr>
        <w:br/>
        <w:t>таинств» (1712).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Нет сомнения, что живопись XVII </w:t>
      </w:r>
      <w:proofErr w:type="spellStart"/>
      <w:r>
        <w:rPr>
          <w:sz w:val="30"/>
          <w:szCs w:val="30"/>
        </w:rPr>
        <w:t>вв</w:t>
      </w:r>
      <w:proofErr w:type="spellEnd"/>
      <w:r>
        <w:rPr>
          <w:sz w:val="30"/>
          <w:szCs w:val="30"/>
        </w:rPr>
        <w:t xml:space="preserve"> Италии противоречива, но она имела очень большое влияние на искусство всей Европы и шла впереди скульптуры и других искусств своего времени.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Италии XVII в. получила развитие и скульптура. Прославленным скульптором этого периода является </w:t>
      </w:r>
      <w:r>
        <w:rPr>
          <w:b/>
          <w:iCs/>
          <w:sz w:val="30"/>
          <w:szCs w:val="30"/>
        </w:rPr>
        <w:t>Лоренцо Бернини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(1598–1680). Бе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нини стал центральной фигурой среди художников стиля барокко.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Уже одна из первых его работ «Давид» (1623) наглядно показывает о</w:t>
      </w:r>
      <w:r>
        <w:rPr>
          <w:sz w:val="30"/>
          <w:szCs w:val="30"/>
        </w:rPr>
        <w:t>т</w:t>
      </w:r>
      <w:r>
        <w:rPr>
          <w:sz w:val="30"/>
          <w:szCs w:val="30"/>
        </w:rPr>
        <w:t>личие нового искусства от искусства эпохи Возрождения. «Давид» Мик</w:t>
      </w:r>
      <w:r>
        <w:rPr>
          <w:sz w:val="30"/>
          <w:szCs w:val="30"/>
        </w:rPr>
        <w:t>е</w:t>
      </w:r>
      <w:r>
        <w:rPr>
          <w:sz w:val="30"/>
          <w:szCs w:val="30"/>
        </w:rPr>
        <w:t>ланджело был могуч, прост и величав в своей спокойной силе. «Давид» Бернини изображен в динамике. Именно это характерно для стиля баро</w:t>
      </w:r>
      <w:r>
        <w:rPr>
          <w:sz w:val="30"/>
          <w:szCs w:val="30"/>
        </w:rPr>
        <w:t>к</w:t>
      </w:r>
      <w:r>
        <w:rPr>
          <w:sz w:val="30"/>
          <w:szCs w:val="30"/>
        </w:rPr>
        <w:t>ко, пришедшего на смену простому и строгому стилю Ренессанс. Для б</w:t>
      </w:r>
      <w:r>
        <w:rPr>
          <w:sz w:val="30"/>
          <w:szCs w:val="30"/>
        </w:rPr>
        <w:t>а</w:t>
      </w:r>
      <w:r>
        <w:rPr>
          <w:sz w:val="30"/>
          <w:szCs w:val="30"/>
        </w:rPr>
        <w:t>рокко внешнее выражение страсти и волнений стало важнее самих челов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ческих чувств.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Бернини в течение своей долгой жизни создал множество портретных бюстов и статуй. Обычно его скульптура сочеталась с архитектурой и пр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родными условиями. Яркий пример тому – знаменитый фонтан Четырех рек на площади </w:t>
      </w:r>
      <w:proofErr w:type="spellStart"/>
      <w:r>
        <w:rPr>
          <w:sz w:val="30"/>
          <w:szCs w:val="30"/>
        </w:rPr>
        <w:t>Навона</w:t>
      </w:r>
      <w:proofErr w:type="spellEnd"/>
      <w:r>
        <w:rPr>
          <w:sz w:val="30"/>
          <w:szCs w:val="30"/>
        </w:rPr>
        <w:t xml:space="preserve"> в Риме (1648–1651).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Бернини стал основоположником стиля барокко и в архитектуре. В 1657–1663 гг. Бернини соорудил по сторонам огромной площади перед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бором св. Петра в Риме две грандиозные округлые галереи, образующие как бы две руки, заключающие в объятия людей, движущихся к собору.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Другой крупный архитектор Италии XVII в. – </w:t>
      </w:r>
      <w:proofErr w:type="spellStart"/>
      <w:r>
        <w:rPr>
          <w:b/>
          <w:iCs/>
          <w:sz w:val="30"/>
          <w:szCs w:val="30"/>
        </w:rPr>
        <w:t>Франческо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Борромини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(1599–1667), который создал ряд построек, дворцов и храмов, отлича</w:t>
      </w:r>
      <w:r>
        <w:rPr>
          <w:sz w:val="30"/>
          <w:szCs w:val="30"/>
        </w:rPr>
        <w:t>ю</w:t>
      </w:r>
      <w:r>
        <w:rPr>
          <w:sz w:val="30"/>
          <w:szCs w:val="30"/>
        </w:rPr>
        <w:t xml:space="preserve">щихся исключительно характерным для барокко изобилием украшений, криволинейных очертаний обрамлений дверей и окон. Он ввел в убранство фасадов скульптурные фигуры, целые группы, сочетал самые различные строительные материалы.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Для архитектуры стиля барокко характерны грандиозные здания. В о</w:t>
      </w:r>
      <w:r>
        <w:rPr>
          <w:sz w:val="30"/>
          <w:szCs w:val="30"/>
        </w:rPr>
        <w:t>с</w:t>
      </w:r>
      <w:r>
        <w:rPr>
          <w:sz w:val="30"/>
          <w:szCs w:val="30"/>
        </w:rPr>
        <w:t>новном это были дворцы королей, князей и светской знати, а также церкви и монастыри. Фасады зданий украшались чередующимися и многократно повторяющимися деталями, нагромождениями различных форм. Во вну</w:t>
      </w:r>
      <w:r>
        <w:rPr>
          <w:sz w:val="30"/>
          <w:szCs w:val="30"/>
        </w:rPr>
        <w:t>т</w:t>
      </w:r>
      <w:r>
        <w:rPr>
          <w:sz w:val="30"/>
          <w:szCs w:val="30"/>
        </w:rPr>
        <w:t>ренних помещениях построек стиля барокко все рассчитано на эффекты освещения: сочетание полумрака и яркого света. Архитекторы барокко широко используют живопись, позолоту, все виды декоративного искусс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ва. Особенно характерной становится роспись потолков сложнейшими многофигурными картинами, как бы расширяющими внутреннее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странство до бесконечности.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Благодаря совокупности разнообразных художественных приемов и</w:t>
      </w:r>
      <w:r>
        <w:rPr>
          <w:sz w:val="30"/>
          <w:szCs w:val="30"/>
        </w:rPr>
        <w:t>с</w:t>
      </w:r>
      <w:r>
        <w:rPr>
          <w:sz w:val="30"/>
          <w:szCs w:val="30"/>
        </w:rPr>
        <w:t>кусство барокко производило очень сильное впечатление на зрителей, подавляло их своим величием и грандиозностью. Эти черты искусства б</w:t>
      </w:r>
      <w:r>
        <w:rPr>
          <w:sz w:val="30"/>
          <w:szCs w:val="30"/>
        </w:rPr>
        <w:t>а</w:t>
      </w:r>
      <w:r>
        <w:rPr>
          <w:sz w:val="30"/>
          <w:szCs w:val="30"/>
        </w:rPr>
        <w:t>рокко использовала в своих интересах церковь. Однако, несмотря на это, нельзя отрицать достижений и неповторимого своеобразия стиля барокко ни в архитектуре, ни в монументально-декоративном искусстве, ни в ж</w:t>
      </w:r>
      <w:r>
        <w:rPr>
          <w:sz w:val="30"/>
          <w:szCs w:val="30"/>
        </w:rPr>
        <w:t>и</w:t>
      </w:r>
      <w:r>
        <w:rPr>
          <w:sz w:val="30"/>
          <w:szCs w:val="30"/>
        </w:rPr>
        <w:t>вописи. В рамках барокко в течение всего XVII в. в искусстве Италии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>должал существовать реализм.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XVIII в. искусство барокко в Италии постепенно угасает. Только в Венеции продолжает развиваться блестящая живопись замечательного мастера декоративных картин </w:t>
      </w:r>
      <w:r>
        <w:rPr>
          <w:b/>
          <w:iCs/>
          <w:sz w:val="30"/>
          <w:szCs w:val="30"/>
        </w:rPr>
        <w:t xml:space="preserve">Джованни </w:t>
      </w:r>
      <w:proofErr w:type="spellStart"/>
      <w:r>
        <w:rPr>
          <w:b/>
          <w:iCs/>
          <w:sz w:val="30"/>
          <w:szCs w:val="30"/>
        </w:rPr>
        <w:t>Баттиста</w:t>
      </w:r>
      <w:proofErr w:type="spellEnd"/>
      <w:r>
        <w:rPr>
          <w:b/>
          <w:iCs/>
          <w:sz w:val="30"/>
          <w:szCs w:val="30"/>
        </w:rPr>
        <w:t xml:space="preserve"> Тьеполо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(1696–1770). Большие многофигурные картины Тьеполо, имеющие сложную композ</w:t>
      </w:r>
      <w:r>
        <w:rPr>
          <w:sz w:val="30"/>
          <w:szCs w:val="30"/>
        </w:rPr>
        <w:t>и</w:t>
      </w:r>
      <w:r>
        <w:rPr>
          <w:sz w:val="30"/>
          <w:szCs w:val="30"/>
        </w:rPr>
        <w:t>цию, преимущественно мифологического и фантастического содержания, очень характерны для стиля барокко. «Свободные искусства» (1745), «С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оружение троянского коня» (1757–1762) и многие другие.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Его преемники – талантливый пейзажист </w:t>
      </w:r>
      <w:r>
        <w:rPr>
          <w:i/>
          <w:iCs/>
          <w:sz w:val="30"/>
          <w:szCs w:val="30"/>
        </w:rPr>
        <w:t xml:space="preserve">Джованни Антонио </w:t>
      </w:r>
      <w:proofErr w:type="spellStart"/>
      <w:r>
        <w:rPr>
          <w:i/>
          <w:iCs/>
          <w:sz w:val="30"/>
          <w:szCs w:val="30"/>
        </w:rPr>
        <w:t>Каналь</w:t>
      </w:r>
      <w:proofErr w:type="spellEnd"/>
      <w:r>
        <w:rPr>
          <w:i/>
          <w:iCs/>
          <w:sz w:val="30"/>
          <w:szCs w:val="30"/>
        </w:rPr>
        <w:t xml:space="preserve">, </w:t>
      </w:r>
      <w:r>
        <w:rPr>
          <w:sz w:val="30"/>
          <w:szCs w:val="30"/>
        </w:rPr>
        <w:t xml:space="preserve">известный под именем </w:t>
      </w:r>
      <w:proofErr w:type="spellStart"/>
      <w:r>
        <w:rPr>
          <w:b/>
          <w:iCs/>
          <w:sz w:val="30"/>
          <w:szCs w:val="30"/>
        </w:rPr>
        <w:t>Каналетто</w:t>
      </w:r>
      <w:proofErr w:type="spellEnd"/>
      <w:r>
        <w:rPr>
          <w:b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(1697–1768) и </w:t>
      </w:r>
      <w:proofErr w:type="spellStart"/>
      <w:r>
        <w:rPr>
          <w:b/>
          <w:iCs/>
          <w:sz w:val="30"/>
          <w:szCs w:val="30"/>
        </w:rPr>
        <w:t>Франческо</w:t>
      </w:r>
      <w:proofErr w:type="spellEnd"/>
      <w:r>
        <w:rPr>
          <w:b/>
          <w:iCs/>
          <w:sz w:val="30"/>
          <w:szCs w:val="30"/>
        </w:rPr>
        <w:t xml:space="preserve"> Гварди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(1712–1793) – мастера, посвятившие себя изображению родного города Венеции с его буднями и праздниками, маскарадами, увеселениями, а та</w:t>
      </w:r>
      <w:r>
        <w:rPr>
          <w:sz w:val="30"/>
          <w:szCs w:val="30"/>
        </w:rPr>
        <w:t>к</w:t>
      </w:r>
      <w:r>
        <w:rPr>
          <w:sz w:val="30"/>
          <w:szCs w:val="30"/>
        </w:rPr>
        <w:t>же жизнью простого народа. Большие по размерам блестящие декорати</w:t>
      </w:r>
      <w:r>
        <w:rPr>
          <w:sz w:val="30"/>
          <w:szCs w:val="30"/>
        </w:rPr>
        <w:t>в</w:t>
      </w:r>
      <w:r>
        <w:rPr>
          <w:sz w:val="30"/>
          <w:szCs w:val="30"/>
        </w:rPr>
        <w:t>ные полотна Тьеполо сменяются небольшими, полными живописной пр</w:t>
      </w:r>
      <w:r>
        <w:rPr>
          <w:sz w:val="30"/>
          <w:szCs w:val="30"/>
        </w:rPr>
        <w:t>е</w:t>
      </w:r>
      <w:r>
        <w:rPr>
          <w:sz w:val="30"/>
          <w:szCs w:val="30"/>
        </w:rPr>
        <w:t>лести картинами Гварди. Уютные уголки города, скромные сцены повс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дневного быта становятся предметом пристального внимания художников.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поздней итальянской живописи сохранены барочные черты: дин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мичность, обилие деталей, умение создавать сложные, многофигурные композиции.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живописи наблюдался некоторый спад, то в области графики, особенно в технике офорта, прослеживалось новаторство. Офортом в XVIII в. занимались и Тьеполо, и другие венецианцы. В Риме особенно </w:t>
      </w:r>
      <w:r>
        <w:rPr>
          <w:sz w:val="30"/>
          <w:szCs w:val="30"/>
        </w:rPr>
        <w:lastRenderedPageBreak/>
        <w:t xml:space="preserve">выдвинулся график, создавший до 1800 гравированных листов, – </w:t>
      </w:r>
      <w:r>
        <w:rPr>
          <w:b/>
          <w:iCs/>
          <w:sz w:val="30"/>
          <w:szCs w:val="30"/>
        </w:rPr>
        <w:t>Джова</w:t>
      </w:r>
      <w:r>
        <w:rPr>
          <w:b/>
          <w:iCs/>
          <w:sz w:val="30"/>
          <w:szCs w:val="30"/>
        </w:rPr>
        <w:t>н</w:t>
      </w:r>
      <w:r>
        <w:rPr>
          <w:b/>
          <w:iCs/>
          <w:sz w:val="30"/>
          <w:szCs w:val="30"/>
        </w:rPr>
        <w:t xml:space="preserve">ни </w:t>
      </w:r>
      <w:proofErr w:type="spellStart"/>
      <w:r>
        <w:rPr>
          <w:b/>
          <w:iCs/>
          <w:sz w:val="30"/>
          <w:szCs w:val="30"/>
        </w:rPr>
        <w:t>Баттиста</w:t>
      </w:r>
      <w:proofErr w:type="spellEnd"/>
      <w:r>
        <w:rPr>
          <w:b/>
          <w:iCs/>
          <w:sz w:val="30"/>
          <w:szCs w:val="30"/>
        </w:rPr>
        <w:t xml:space="preserve"> </w:t>
      </w:r>
      <w:proofErr w:type="spellStart"/>
      <w:r>
        <w:rPr>
          <w:b/>
          <w:iCs/>
          <w:sz w:val="30"/>
          <w:szCs w:val="30"/>
        </w:rPr>
        <w:t>Пиранези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(1720–1778), который изображал памятники Рима, древнего и нового, архитектурные фантазии, создавал порою мрачные, но величественные картины. </w:t>
      </w:r>
    </w:p>
    <w:p w:rsidR="008D73B6" w:rsidRDefault="008D73B6" w:rsidP="008D73B6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искусстве </w:t>
      </w:r>
      <w:proofErr w:type="spellStart"/>
      <w:r>
        <w:rPr>
          <w:sz w:val="30"/>
          <w:szCs w:val="30"/>
        </w:rPr>
        <w:t>Пиранези</w:t>
      </w:r>
      <w:proofErr w:type="spellEnd"/>
      <w:r>
        <w:rPr>
          <w:sz w:val="30"/>
          <w:szCs w:val="30"/>
        </w:rPr>
        <w:t xml:space="preserve"> великие времена Италии эпохи Возрождения и искусства барокко как бы получают свое последнее и нерадостное заве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шение. </w:t>
      </w:r>
    </w:p>
    <w:p w:rsidR="008D73B6" w:rsidRDefault="008D73B6" w:rsidP="008D73B6">
      <w:pPr>
        <w:pStyle w:val="Normal"/>
        <w:widowControl/>
        <w:jc w:val="center"/>
        <w:rPr>
          <w:b/>
          <w:sz w:val="28"/>
          <w:szCs w:val="28"/>
        </w:rPr>
      </w:pPr>
    </w:p>
    <w:p w:rsidR="00F6116F" w:rsidRDefault="00F6116F"/>
    <w:sectPr w:rsidR="00F6116F" w:rsidSect="00F6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2E3"/>
    <w:rsid w:val="004642E3"/>
    <w:rsid w:val="0080164B"/>
    <w:rsid w:val="008D73B6"/>
    <w:rsid w:val="00F6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D73B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D5D98-303C-4952-9B08-FD46D6B169DF}"/>
</file>

<file path=customXml/itemProps2.xml><?xml version="1.0" encoding="utf-8"?>
<ds:datastoreItem xmlns:ds="http://schemas.openxmlformats.org/officeDocument/2006/customXml" ds:itemID="{50A855B2-FE2A-493F-8642-56CE68CE182B}"/>
</file>

<file path=customXml/itemProps3.xml><?xml version="1.0" encoding="utf-8"?>
<ds:datastoreItem xmlns:ds="http://schemas.openxmlformats.org/officeDocument/2006/customXml" ds:itemID="{C30FD2B0-C5E8-42E6-85A9-DC5891F50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7990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2</cp:revision>
  <dcterms:created xsi:type="dcterms:W3CDTF">2017-04-10T15:33:00Z</dcterms:created>
  <dcterms:modified xsi:type="dcterms:W3CDTF">2017-04-10T16:26:00Z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