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B7" w:rsidRDefault="003774B7" w:rsidP="003774B7">
      <w:pPr>
        <w:shd w:val="clear" w:color="auto" w:fill="FFFFFF"/>
        <w:spacing w:after="200"/>
        <w:ind w:right="23" w:firstLine="357"/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Позднее Возрождение</w:t>
      </w:r>
    </w:p>
    <w:p w:rsidR="003774B7" w:rsidRDefault="003774B7" w:rsidP="003774B7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Современниками Леонардо да Винчи, Рафаэля, Микеланджело были великие венецианские живописцы </w:t>
      </w:r>
      <w:r>
        <w:rPr>
          <w:i/>
          <w:iCs/>
          <w:sz w:val="30"/>
          <w:szCs w:val="30"/>
        </w:rPr>
        <w:t>Джорджоне</w:t>
      </w:r>
      <w:r>
        <w:rPr>
          <w:sz w:val="30"/>
          <w:szCs w:val="30"/>
        </w:rPr>
        <w:t xml:space="preserve">, </w:t>
      </w:r>
      <w:r>
        <w:rPr>
          <w:i/>
          <w:iCs/>
          <w:sz w:val="30"/>
          <w:szCs w:val="30"/>
        </w:rPr>
        <w:t>Тициан</w:t>
      </w:r>
      <w:r>
        <w:rPr>
          <w:sz w:val="30"/>
          <w:szCs w:val="30"/>
        </w:rPr>
        <w:t xml:space="preserve">, </w:t>
      </w:r>
      <w:proofErr w:type="spellStart"/>
      <w:r>
        <w:rPr>
          <w:i/>
          <w:iCs/>
          <w:sz w:val="30"/>
          <w:szCs w:val="30"/>
        </w:rPr>
        <w:t>Паоло</w:t>
      </w:r>
      <w:proofErr w:type="spellEnd"/>
      <w:r>
        <w:rPr>
          <w:i/>
          <w:iCs/>
          <w:sz w:val="30"/>
          <w:szCs w:val="30"/>
        </w:rPr>
        <w:t xml:space="preserve"> Веронезе</w:t>
      </w:r>
      <w:r>
        <w:rPr>
          <w:sz w:val="30"/>
          <w:szCs w:val="30"/>
        </w:rPr>
        <w:t xml:space="preserve">, </w:t>
      </w:r>
      <w:proofErr w:type="spellStart"/>
      <w:r>
        <w:rPr>
          <w:i/>
          <w:iCs/>
          <w:sz w:val="30"/>
          <w:szCs w:val="30"/>
        </w:rPr>
        <w:t>Якопо</w:t>
      </w:r>
      <w:proofErr w:type="spellEnd"/>
      <w:r>
        <w:rPr>
          <w:i/>
          <w:iCs/>
          <w:sz w:val="30"/>
          <w:szCs w:val="30"/>
        </w:rPr>
        <w:t xml:space="preserve"> Тинторетто</w:t>
      </w:r>
      <w:r>
        <w:rPr>
          <w:sz w:val="30"/>
          <w:szCs w:val="30"/>
        </w:rPr>
        <w:t>. Искусство Возрождения, воспевающее силу и крас</w:t>
      </w:r>
      <w:r>
        <w:rPr>
          <w:sz w:val="30"/>
          <w:szCs w:val="30"/>
        </w:rPr>
        <w:t>о</w:t>
      </w:r>
      <w:r>
        <w:rPr>
          <w:sz w:val="30"/>
          <w:szCs w:val="30"/>
        </w:rPr>
        <w:t>ту человека, нигде не достигало такой праздничности и величия, как в ка</w:t>
      </w:r>
      <w:r>
        <w:rPr>
          <w:sz w:val="30"/>
          <w:szCs w:val="30"/>
        </w:rPr>
        <w:t>р</w:t>
      </w:r>
      <w:r>
        <w:rPr>
          <w:sz w:val="30"/>
          <w:szCs w:val="30"/>
        </w:rPr>
        <w:t xml:space="preserve">тинах этих венецианских художников. В истории итальянского искусства этот период получил название </w:t>
      </w:r>
      <w:r>
        <w:rPr>
          <w:i/>
          <w:iCs/>
          <w:sz w:val="30"/>
          <w:szCs w:val="30"/>
        </w:rPr>
        <w:t>Позднего Возрождения.</w:t>
      </w:r>
      <w:r>
        <w:rPr>
          <w:sz w:val="30"/>
          <w:szCs w:val="30"/>
        </w:rPr>
        <w:t xml:space="preserve"> </w:t>
      </w:r>
    </w:p>
    <w:p w:rsidR="003774B7" w:rsidRDefault="003774B7" w:rsidP="003774B7">
      <w:pPr>
        <w:shd w:val="clear" w:color="auto" w:fill="FFFFFF"/>
        <w:spacing w:before="14"/>
        <w:ind w:right="24" w:firstLine="360"/>
        <w:jc w:val="both"/>
        <w:rPr>
          <w:color w:val="000000"/>
          <w:sz w:val="30"/>
          <w:szCs w:val="30"/>
        </w:rPr>
      </w:pPr>
      <w:r>
        <w:rPr>
          <w:b/>
          <w:bCs/>
          <w:iCs/>
          <w:color w:val="000000"/>
          <w:sz w:val="30"/>
          <w:szCs w:val="30"/>
        </w:rPr>
        <w:t xml:space="preserve">Джорджоне </w:t>
      </w:r>
      <w:r>
        <w:rPr>
          <w:color w:val="000000"/>
          <w:sz w:val="30"/>
          <w:szCs w:val="30"/>
        </w:rPr>
        <w:t>(1477–1510) – первый кто</w:t>
      </w:r>
      <w:r>
        <w:rPr>
          <w:b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начал придавать пейзажу сам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 xml:space="preserve">стоятельное значение. Природа и прекрасное человеческое тело стали для него предметом искусства и объектом поклонения. </w:t>
      </w:r>
    </w:p>
    <w:p w:rsidR="003774B7" w:rsidRDefault="003774B7" w:rsidP="003774B7">
      <w:pPr>
        <w:shd w:val="clear" w:color="auto" w:fill="FFFFFF"/>
        <w:spacing w:before="14"/>
        <w:ind w:right="24"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Уже в первом известном произведении «Мадонна </w:t>
      </w:r>
      <w:proofErr w:type="spellStart"/>
      <w:r>
        <w:rPr>
          <w:color w:val="000000"/>
          <w:sz w:val="30"/>
          <w:szCs w:val="30"/>
        </w:rPr>
        <w:t>Кастельфранко</w:t>
      </w:r>
      <w:proofErr w:type="spellEnd"/>
      <w:r>
        <w:rPr>
          <w:color w:val="000000"/>
          <w:sz w:val="30"/>
          <w:szCs w:val="30"/>
        </w:rPr>
        <w:t>» (1505) Джорджоне предстает вполне сложившимся художником.</w:t>
      </w:r>
    </w:p>
    <w:p w:rsidR="003774B7" w:rsidRDefault="003774B7" w:rsidP="003774B7">
      <w:pPr>
        <w:shd w:val="clear" w:color="auto" w:fill="FFFFFF"/>
        <w:spacing w:before="14"/>
        <w:ind w:right="24"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картине «Гроза» (1506) Джорджоне изображает человека как часть природы. Джорджоне владеет тончайшей и необычайно богатой палитрой, позволяющей передать впечатление зыбкости, беспокойства, тревоги, р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дости, как само состояние человека в предчувствии надвигающейся грозы.</w:t>
      </w:r>
    </w:p>
    <w:p w:rsidR="003774B7" w:rsidRDefault="003774B7" w:rsidP="003774B7">
      <w:pPr>
        <w:shd w:val="clear" w:color="auto" w:fill="FFFFFF"/>
        <w:spacing w:before="14"/>
        <w:ind w:right="24" w:firstLine="360"/>
        <w:jc w:val="both"/>
        <w:rPr>
          <w:iCs/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Замечательны и другие работы художника: «Юдифь»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iCs/>
          <w:color w:val="000000"/>
          <w:sz w:val="30"/>
          <w:szCs w:val="30"/>
        </w:rPr>
        <w:t>(1502)</w:t>
      </w:r>
      <w:r>
        <w:rPr>
          <w:i/>
          <w:iCs/>
          <w:color w:val="000000"/>
          <w:sz w:val="30"/>
          <w:szCs w:val="30"/>
        </w:rPr>
        <w:t xml:space="preserve">, </w:t>
      </w:r>
      <w:r>
        <w:rPr>
          <w:iCs/>
          <w:color w:val="000000"/>
          <w:sz w:val="30"/>
          <w:szCs w:val="30"/>
        </w:rPr>
        <w:t xml:space="preserve">«Спящая Венера» (1505–1510), «Сельский концерт» (1508–1510). </w:t>
      </w:r>
    </w:p>
    <w:p w:rsidR="003774B7" w:rsidRDefault="003774B7" w:rsidP="003774B7">
      <w:pPr>
        <w:shd w:val="clear" w:color="auto" w:fill="FFFFFF"/>
        <w:spacing w:before="14"/>
        <w:ind w:right="24" w:firstLine="360"/>
        <w:jc w:val="both"/>
        <w:rPr>
          <w:color w:val="000000"/>
          <w:sz w:val="30"/>
          <w:szCs w:val="30"/>
        </w:rPr>
      </w:pPr>
      <w:r>
        <w:rPr>
          <w:b/>
          <w:bCs/>
          <w:iCs/>
          <w:color w:val="000000"/>
          <w:sz w:val="30"/>
          <w:szCs w:val="30"/>
        </w:rPr>
        <w:t xml:space="preserve">Тициан </w:t>
      </w:r>
      <w:proofErr w:type="spellStart"/>
      <w:r>
        <w:rPr>
          <w:b/>
          <w:bCs/>
          <w:iCs/>
          <w:color w:val="000000"/>
          <w:sz w:val="30"/>
          <w:szCs w:val="30"/>
        </w:rPr>
        <w:t>Вечеллио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(1477–1576) – величайший художник венецианского Возрождения. Он создал произведения и на мифологические, и на христ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анские сюжеты, работал в жанре портрета, его колористическое дарование исключительно, композиционная изобретательность неисчерпаема. </w:t>
      </w:r>
    </w:p>
    <w:p w:rsidR="003774B7" w:rsidRDefault="003774B7" w:rsidP="003774B7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Слава к Тициану приходит рано. Уже в </w:t>
      </w:r>
      <w:smartTag w:uri="urn:schemas-microsoft-com:office:smarttags" w:element="metricconverter">
        <w:smartTagPr>
          <w:attr w:name="ProductID" w:val="1516 г"/>
        </w:smartTagPr>
        <w:r>
          <w:rPr>
            <w:color w:val="000000"/>
            <w:sz w:val="30"/>
            <w:szCs w:val="30"/>
          </w:rPr>
          <w:t>1516 г</w:t>
        </w:r>
      </w:smartTag>
      <w:r>
        <w:rPr>
          <w:color w:val="000000"/>
          <w:sz w:val="30"/>
          <w:szCs w:val="30"/>
        </w:rPr>
        <w:t>. он становится первым живописцем республики, с 20-х годов – самым прославленным художн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>ком Венеции, и успех не оставляет его до конца дней. Наиболее известн</w:t>
      </w:r>
      <w:r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t xml:space="preserve">ми работами являются </w:t>
      </w:r>
      <w:r>
        <w:rPr>
          <w:sz w:val="30"/>
          <w:szCs w:val="30"/>
        </w:rPr>
        <w:t>«Любовь земная и небесная» (1510)</w:t>
      </w:r>
      <w:r>
        <w:rPr>
          <w:iCs/>
          <w:color w:val="000000"/>
          <w:sz w:val="30"/>
          <w:szCs w:val="30"/>
        </w:rPr>
        <w:t xml:space="preserve">, «Венера </w:t>
      </w:r>
      <w:proofErr w:type="spellStart"/>
      <w:r>
        <w:rPr>
          <w:iCs/>
          <w:color w:val="000000"/>
          <w:sz w:val="30"/>
          <w:szCs w:val="30"/>
        </w:rPr>
        <w:t>У</w:t>
      </w:r>
      <w:r>
        <w:rPr>
          <w:iCs/>
          <w:color w:val="000000"/>
          <w:sz w:val="30"/>
          <w:szCs w:val="30"/>
        </w:rPr>
        <w:t>р</w:t>
      </w:r>
      <w:r>
        <w:rPr>
          <w:iCs/>
          <w:color w:val="000000"/>
          <w:sz w:val="30"/>
          <w:szCs w:val="30"/>
        </w:rPr>
        <w:t>бинская</w:t>
      </w:r>
      <w:proofErr w:type="spellEnd"/>
      <w:r>
        <w:rPr>
          <w:iCs/>
          <w:color w:val="000000"/>
          <w:sz w:val="30"/>
          <w:szCs w:val="30"/>
        </w:rPr>
        <w:t xml:space="preserve">» (1538) </w:t>
      </w:r>
      <w:r>
        <w:rPr>
          <w:sz w:val="30"/>
          <w:szCs w:val="30"/>
        </w:rPr>
        <w:t xml:space="preserve">«Кающаяся Мария Магдалина» (1560–1565). </w:t>
      </w:r>
    </w:p>
    <w:p w:rsidR="003774B7" w:rsidRDefault="003774B7" w:rsidP="003774B7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Последователями Тициана достигшими мировой славы были: </w:t>
      </w:r>
      <w:proofErr w:type="spellStart"/>
      <w:r>
        <w:rPr>
          <w:sz w:val="30"/>
          <w:szCs w:val="30"/>
        </w:rPr>
        <w:t>Паоло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Кальяри</w:t>
      </w:r>
      <w:proofErr w:type="spellEnd"/>
      <w:r>
        <w:rPr>
          <w:sz w:val="30"/>
          <w:szCs w:val="30"/>
        </w:rPr>
        <w:t xml:space="preserve">, прозванный </w:t>
      </w:r>
      <w:r>
        <w:rPr>
          <w:b/>
          <w:iCs/>
          <w:sz w:val="30"/>
          <w:szCs w:val="30"/>
        </w:rPr>
        <w:t xml:space="preserve">Веронезе </w:t>
      </w:r>
      <w:r>
        <w:rPr>
          <w:sz w:val="30"/>
          <w:szCs w:val="30"/>
        </w:rPr>
        <w:t>(1528–1588), призванием которого стала монументальная живопись, позволявшая ему проявить фантазию, масте</w:t>
      </w:r>
      <w:r>
        <w:rPr>
          <w:sz w:val="30"/>
          <w:szCs w:val="30"/>
        </w:rPr>
        <w:t>р</w:t>
      </w:r>
      <w:r>
        <w:rPr>
          <w:sz w:val="30"/>
          <w:szCs w:val="30"/>
        </w:rPr>
        <w:t>ство композиционных замыслов, великолепный дар колориста. «Похищ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ние Европы» (1580), «Поклонение волхвов» (1576–1582), «Триумф </w:t>
      </w:r>
      <w:r>
        <w:rPr>
          <w:sz w:val="30"/>
          <w:szCs w:val="30"/>
        </w:rPr>
        <w:br/>
        <w:t xml:space="preserve">Венеции» (1585); и </w:t>
      </w:r>
      <w:proofErr w:type="spellStart"/>
      <w:r>
        <w:rPr>
          <w:sz w:val="30"/>
          <w:szCs w:val="30"/>
        </w:rPr>
        <w:t>Якопо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Робусти</w:t>
      </w:r>
      <w:proofErr w:type="spellEnd"/>
      <w:r>
        <w:rPr>
          <w:sz w:val="30"/>
          <w:szCs w:val="30"/>
        </w:rPr>
        <w:t xml:space="preserve">, прозванного </w:t>
      </w:r>
      <w:r>
        <w:rPr>
          <w:b/>
          <w:iCs/>
          <w:sz w:val="30"/>
          <w:szCs w:val="30"/>
        </w:rPr>
        <w:t xml:space="preserve">Тинторетто </w:t>
      </w:r>
      <w:r>
        <w:rPr>
          <w:sz w:val="30"/>
          <w:szCs w:val="30"/>
        </w:rPr>
        <w:t>(1518–1594), мастера огромной живописной силы, проявившейся в работах: «Рас-</w:t>
      </w:r>
      <w:r>
        <w:rPr>
          <w:sz w:val="30"/>
          <w:szCs w:val="30"/>
        </w:rPr>
        <w:br/>
      </w:r>
      <w:proofErr w:type="spellStart"/>
      <w:r>
        <w:rPr>
          <w:sz w:val="30"/>
          <w:szCs w:val="30"/>
        </w:rPr>
        <w:lastRenderedPageBreak/>
        <w:t>пятье</w:t>
      </w:r>
      <w:proofErr w:type="spellEnd"/>
      <w:r>
        <w:rPr>
          <w:sz w:val="30"/>
          <w:szCs w:val="30"/>
        </w:rPr>
        <w:t>» (1565), «Тайная вечеря» (1594), «Рождение Иоанна Крестителя» (1540-е гг.) и других.</w:t>
      </w:r>
    </w:p>
    <w:p w:rsidR="003774B7" w:rsidRDefault="003774B7" w:rsidP="003774B7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В те же годы, когда писали свои картины Веронезе и Тинторетто, на с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вере Италии работал </w:t>
      </w:r>
      <w:proofErr w:type="spellStart"/>
      <w:r>
        <w:rPr>
          <w:b/>
          <w:iCs/>
          <w:sz w:val="30"/>
          <w:szCs w:val="30"/>
        </w:rPr>
        <w:t>Андреа</w:t>
      </w:r>
      <w:proofErr w:type="spellEnd"/>
      <w:r>
        <w:rPr>
          <w:b/>
          <w:iCs/>
          <w:sz w:val="30"/>
          <w:szCs w:val="30"/>
        </w:rPr>
        <w:t xml:space="preserve"> </w:t>
      </w:r>
      <w:proofErr w:type="spellStart"/>
      <w:r>
        <w:rPr>
          <w:b/>
          <w:iCs/>
          <w:sz w:val="30"/>
          <w:szCs w:val="30"/>
        </w:rPr>
        <w:t>Палладио</w:t>
      </w:r>
      <w:proofErr w:type="spellEnd"/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(1508–1580) – лучший архитектор Позднего Возрождения. В своем творчестве </w:t>
      </w:r>
      <w:proofErr w:type="spellStart"/>
      <w:r>
        <w:rPr>
          <w:sz w:val="30"/>
          <w:szCs w:val="30"/>
        </w:rPr>
        <w:t>Палладио</w:t>
      </w:r>
      <w:proofErr w:type="spellEnd"/>
      <w:r>
        <w:rPr>
          <w:sz w:val="30"/>
          <w:szCs w:val="30"/>
        </w:rPr>
        <w:t xml:space="preserve"> использовал при</w:t>
      </w:r>
      <w:r>
        <w:rPr>
          <w:sz w:val="30"/>
          <w:szCs w:val="30"/>
        </w:rPr>
        <w:t>е</w:t>
      </w:r>
      <w:r>
        <w:rPr>
          <w:sz w:val="30"/>
          <w:szCs w:val="30"/>
        </w:rPr>
        <w:t>мы античной и римской архитектуры, однако он избежал прямого их к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пирования и создал оригинальные произведения. Великолепные здания, построенные </w:t>
      </w:r>
      <w:proofErr w:type="spellStart"/>
      <w:r>
        <w:rPr>
          <w:sz w:val="30"/>
          <w:szCs w:val="30"/>
        </w:rPr>
        <w:t>Палладио</w:t>
      </w:r>
      <w:proofErr w:type="spellEnd"/>
      <w:r>
        <w:rPr>
          <w:sz w:val="30"/>
          <w:szCs w:val="30"/>
        </w:rPr>
        <w:t xml:space="preserve">, украшают его родной город </w:t>
      </w:r>
      <w:proofErr w:type="spellStart"/>
      <w:r>
        <w:rPr>
          <w:sz w:val="30"/>
          <w:szCs w:val="30"/>
        </w:rPr>
        <w:t>Виченцу</w:t>
      </w:r>
      <w:proofErr w:type="spellEnd"/>
      <w:r>
        <w:rPr>
          <w:sz w:val="30"/>
          <w:szCs w:val="30"/>
        </w:rPr>
        <w:t xml:space="preserve"> и Венецию. </w:t>
      </w:r>
      <w:proofErr w:type="spellStart"/>
      <w:r>
        <w:rPr>
          <w:sz w:val="30"/>
          <w:szCs w:val="30"/>
        </w:rPr>
        <w:t>Палладио</w:t>
      </w:r>
      <w:proofErr w:type="spellEnd"/>
      <w:r>
        <w:rPr>
          <w:sz w:val="30"/>
          <w:szCs w:val="30"/>
        </w:rPr>
        <w:t xml:space="preserve"> во многом предопределил развитие европейской архитектуры, особенно классицизма. </w:t>
      </w:r>
    </w:p>
    <w:p w:rsidR="003774B7" w:rsidRDefault="003774B7" w:rsidP="003774B7">
      <w:pPr>
        <w:shd w:val="clear" w:color="auto" w:fill="FFFFFF"/>
        <w:spacing w:before="14"/>
        <w:ind w:right="24" w:firstLine="360"/>
        <w:jc w:val="both"/>
        <w:rPr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Период позднего Возрождения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был отмечен наступлением </w:t>
      </w:r>
      <w:r>
        <w:rPr>
          <w:iCs/>
          <w:color w:val="000000"/>
          <w:sz w:val="30"/>
          <w:szCs w:val="30"/>
        </w:rPr>
        <w:t>католич</w:t>
      </w:r>
      <w:r>
        <w:rPr>
          <w:iCs/>
          <w:color w:val="000000"/>
          <w:sz w:val="30"/>
          <w:szCs w:val="30"/>
        </w:rPr>
        <w:t>е</w:t>
      </w:r>
      <w:r>
        <w:rPr>
          <w:iCs/>
          <w:color w:val="000000"/>
          <w:sz w:val="30"/>
          <w:szCs w:val="30"/>
        </w:rPr>
        <w:t>ской реакции. Ц</w:t>
      </w:r>
      <w:r>
        <w:rPr>
          <w:color w:val="000000"/>
          <w:sz w:val="30"/>
          <w:szCs w:val="30"/>
        </w:rPr>
        <w:t>ерковь небезуспешно пыталась восстановить частично у</w:t>
      </w:r>
      <w:r>
        <w:rPr>
          <w:color w:val="000000"/>
          <w:sz w:val="30"/>
          <w:szCs w:val="30"/>
        </w:rPr>
        <w:t>т</w:t>
      </w:r>
      <w:r>
        <w:rPr>
          <w:color w:val="000000"/>
          <w:sz w:val="30"/>
          <w:szCs w:val="30"/>
        </w:rPr>
        <w:t>раченную безраздельную власть над умами, поощряя одних деятелей культуры и применяя репрессивные меры к непокорным. Многие жив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 xml:space="preserve">писцы, поэты, скульпторы, архитекторы отказались от идей гуманизма, унаследовав лишь манеру, технику </w:t>
      </w:r>
      <w:r>
        <w:rPr>
          <w:i/>
          <w:iCs/>
          <w:color w:val="000000"/>
          <w:sz w:val="30"/>
          <w:szCs w:val="30"/>
        </w:rPr>
        <w:t xml:space="preserve">(маньеризм) </w:t>
      </w:r>
      <w:r>
        <w:rPr>
          <w:color w:val="000000"/>
          <w:sz w:val="30"/>
          <w:szCs w:val="30"/>
        </w:rPr>
        <w:t>великих мастеров Возр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ждения. Однако маньеризм, несмотря на мощное покровительство церкви, не стал ведущим направлением.</w:t>
      </w:r>
    </w:p>
    <w:p w:rsidR="003774B7" w:rsidRDefault="003774B7" w:rsidP="003774B7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В этом направлении работал </w:t>
      </w:r>
      <w:proofErr w:type="spellStart"/>
      <w:r>
        <w:rPr>
          <w:b/>
          <w:bCs/>
          <w:color w:val="000000"/>
          <w:sz w:val="30"/>
          <w:szCs w:val="30"/>
        </w:rPr>
        <w:t>Аньоло</w:t>
      </w:r>
      <w:proofErr w:type="spellEnd"/>
      <w:r>
        <w:rPr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color w:val="000000"/>
          <w:sz w:val="30"/>
          <w:szCs w:val="30"/>
        </w:rPr>
        <w:t>Бронзино</w:t>
      </w:r>
      <w:proofErr w:type="spellEnd"/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(1503–1572), просл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 xml:space="preserve">вившийся своими парадными портретами и </w:t>
      </w:r>
      <w:proofErr w:type="spellStart"/>
      <w:r>
        <w:rPr>
          <w:b/>
          <w:sz w:val="30"/>
          <w:szCs w:val="30"/>
        </w:rPr>
        <w:t>Пармиджанино</w:t>
      </w:r>
      <w:proofErr w:type="spellEnd"/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(1503–1540). «Мадонна с длинной шеей» (1534–1540). </w:t>
      </w:r>
    </w:p>
    <w:p w:rsidR="003774B7" w:rsidRDefault="003774B7" w:rsidP="003774B7">
      <w:pPr>
        <w:shd w:val="clear" w:color="auto" w:fill="FFFFFF"/>
        <w:spacing w:before="14"/>
        <w:ind w:right="10" w:firstLine="426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Последним из наиболее крупных скульпторов и ювелиров Италии был </w:t>
      </w:r>
      <w:proofErr w:type="spellStart"/>
      <w:r>
        <w:rPr>
          <w:b/>
          <w:sz w:val="30"/>
          <w:szCs w:val="30"/>
        </w:rPr>
        <w:t>Бенвенуто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Челлини</w:t>
      </w:r>
      <w:proofErr w:type="spellEnd"/>
      <w:r>
        <w:rPr>
          <w:sz w:val="30"/>
          <w:szCs w:val="30"/>
        </w:rPr>
        <w:t xml:space="preserve"> (1500–1571): «Персей» (1545–1554), солонка Фра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циска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(1539–1543).</w:t>
      </w:r>
    </w:p>
    <w:p w:rsidR="003774B7" w:rsidRDefault="003774B7" w:rsidP="003774B7">
      <w:pPr>
        <w:shd w:val="clear" w:color="auto" w:fill="FFFFFF"/>
        <w:spacing w:before="19"/>
        <w:ind w:right="19" w:firstLine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Уже в 40-е гг. </w:t>
      </w:r>
      <w:r>
        <w:rPr>
          <w:color w:val="000000"/>
          <w:sz w:val="30"/>
          <w:szCs w:val="30"/>
          <w:lang w:val="en-US"/>
        </w:rPr>
        <w:t>XVI</w:t>
      </w:r>
      <w:r>
        <w:rPr>
          <w:color w:val="000000"/>
          <w:sz w:val="30"/>
          <w:szCs w:val="30"/>
        </w:rPr>
        <w:t xml:space="preserve"> в. церковь в Италии стала широко применять репрессивные меры к инакомыслящим. В </w:t>
      </w:r>
      <w:smartTag w:uri="urn:schemas-microsoft-com:office:smarttags" w:element="metricconverter">
        <w:smartTagPr>
          <w:attr w:name="ProductID" w:val="1542 г"/>
        </w:smartTagPr>
        <w:r>
          <w:rPr>
            <w:color w:val="000000"/>
            <w:sz w:val="30"/>
            <w:szCs w:val="30"/>
          </w:rPr>
          <w:t>1542 г</w:t>
        </w:r>
      </w:smartTag>
      <w:r>
        <w:rPr>
          <w:color w:val="000000"/>
          <w:sz w:val="30"/>
          <w:szCs w:val="30"/>
        </w:rPr>
        <w:t>. была реорганизована и</w:t>
      </w:r>
      <w:r>
        <w:rPr>
          <w:color w:val="000000"/>
          <w:sz w:val="30"/>
          <w:szCs w:val="30"/>
        </w:rPr>
        <w:t>н</w:t>
      </w:r>
      <w:r>
        <w:rPr>
          <w:color w:val="000000"/>
          <w:sz w:val="30"/>
          <w:szCs w:val="30"/>
        </w:rPr>
        <w:t>квизиция и создан ее трибунал в Риме. Многие передовые ученые и мы</w:t>
      </w:r>
      <w:r>
        <w:rPr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>лители, продолжавшие традиции Ренессанса, погибли на кострах инквиз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>ции.</w:t>
      </w:r>
    </w:p>
    <w:p w:rsidR="003774B7" w:rsidRDefault="003774B7" w:rsidP="003774B7">
      <w:pPr>
        <w:shd w:val="clear" w:color="auto" w:fill="FFFFFF"/>
        <w:spacing w:before="19"/>
        <w:ind w:right="19" w:firstLine="426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Таким образом, к началу 40-х гг. </w:t>
      </w:r>
      <w:r>
        <w:rPr>
          <w:bCs/>
          <w:sz w:val="30"/>
          <w:szCs w:val="30"/>
          <w:lang w:val="en-US"/>
        </w:rPr>
        <w:t>XVI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в. </w:t>
      </w:r>
      <w:r>
        <w:rPr>
          <w:bCs/>
          <w:sz w:val="30"/>
          <w:szCs w:val="30"/>
        </w:rPr>
        <w:t>эпоха Возрождения в Италии подошла к своему закату.</w:t>
      </w:r>
    </w:p>
    <w:p w:rsidR="003774B7" w:rsidRDefault="003774B7" w:rsidP="003774B7">
      <w:pPr>
        <w:shd w:val="clear" w:color="auto" w:fill="FFFFFF"/>
        <w:ind w:left="284" w:hanging="284"/>
        <w:jc w:val="center"/>
        <w:rPr>
          <w:b/>
          <w:color w:val="000000"/>
          <w:sz w:val="32"/>
          <w:szCs w:val="32"/>
        </w:rPr>
      </w:pPr>
    </w:p>
    <w:p w:rsidR="00BA6D87" w:rsidRPr="00133935" w:rsidRDefault="00BA6D87" w:rsidP="00133935">
      <w:pPr>
        <w:rPr>
          <w:szCs w:val="28"/>
        </w:rPr>
      </w:pPr>
    </w:p>
    <w:sectPr w:rsidR="00BA6D87" w:rsidRPr="00133935" w:rsidSect="00BA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06D8"/>
    <w:rsid w:val="00133935"/>
    <w:rsid w:val="003774B7"/>
    <w:rsid w:val="00742866"/>
    <w:rsid w:val="009A0271"/>
    <w:rsid w:val="009D7566"/>
    <w:rsid w:val="00AD06D8"/>
    <w:rsid w:val="00BA6D87"/>
    <w:rsid w:val="00DB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1DB9DE-4539-4B4B-9C12-958AAB7C6FD2}"/>
</file>

<file path=customXml/itemProps2.xml><?xml version="1.0" encoding="utf-8"?>
<ds:datastoreItem xmlns:ds="http://schemas.openxmlformats.org/officeDocument/2006/customXml" ds:itemID="{9EE4627C-22F1-4DEF-8D8F-A99C280D69E5}"/>
</file>

<file path=customXml/itemProps3.xml><?xml version="1.0" encoding="utf-8"?>
<ds:datastoreItem xmlns:ds="http://schemas.openxmlformats.org/officeDocument/2006/customXml" ds:itemID="{C638FE38-1FE1-42F1-BEC3-E733C0B65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Danila</dc:creator>
  <cp:lastModifiedBy>Danila</cp:lastModifiedBy>
  <cp:revision>4</cp:revision>
  <dcterms:created xsi:type="dcterms:W3CDTF">2017-04-10T15:32:00Z</dcterms:created>
  <dcterms:modified xsi:type="dcterms:W3CDTF">2017-04-10T16:22:00Z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