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85" w:rsidRPr="00577DA9" w:rsidRDefault="00195EEE" w:rsidP="00577DA9">
      <w:pPr>
        <w:pStyle w:val="a8"/>
        <w:ind w:left="567"/>
        <w:jc w:val="both"/>
        <w:rPr>
          <w:b/>
          <w:sz w:val="24"/>
          <w:szCs w:val="24"/>
          <w:lang w:val="en-US"/>
        </w:rPr>
      </w:pPr>
      <w:r w:rsidRPr="00577DA9">
        <w:rPr>
          <w:b/>
          <w:sz w:val="24"/>
          <w:szCs w:val="24"/>
          <w:lang w:val="en-US"/>
        </w:rPr>
        <w:t>Match the following dates with the corresponding periods</w:t>
      </w:r>
      <w:r w:rsidR="00577DA9">
        <w:rPr>
          <w:b/>
          <w:sz w:val="24"/>
          <w:szCs w:val="24"/>
          <w:lang w:val="en-US"/>
        </w:rPr>
        <w:t>, provide the missing information:</w:t>
      </w:r>
    </w:p>
    <w:p w:rsidR="00195EEE" w:rsidRPr="00577DA9" w:rsidRDefault="00195EEE" w:rsidP="00195EEE">
      <w:pPr>
        <w:pStyle w:val="a8"/>
        <w:ind w:left="567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25" w:type="dxa"/>
        <w:tblLook w:val="04A0"/>
      </w:tblPr>
      <w:tblGrid>
        <w:gridCol w:w="553"/>
        <w:gridCol w:w="1849"/>
        <w:gridCol w:w="709"/>
        <w:gridCol w:w="5103"/>
      </w:tblGrid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</w:pPr>
            <w:r w:rsidRPr="00577DA9">
              <w:rPr>
                <w:color w:val="000000"/>
                <w:kern w:val="24"/>
                <w:lang w:val="en-US"/>
              </w:rPr>
              <w:t>600–1100</w:t>
            </w:r>
            <w:r w:rsidRPr="00577DA9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??? </w:t>
            </w:r>
          </w:p>
        </w:tc>
      </w:tr>
      <w:tr w:rsidR="007C52CE" w:rsidRPr="006039DB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 xml:space="preserve">1100–1500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>The Old English Period (Anglo-Saxon)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1500–</w:t>
            </w:r>
            <w:r w:rsidR="00BC690F" w:rsidRPr="00BC690F">
              <w:rPr>
                <w:color w:val="000000"/>
                <w:kern w:val="24"/>
                <w:lang w:val="en-US"/>
              </w:rPr>
              <w:t>???</w:t>
            </w:r>
            <w:r w:rsidR="00BC690F">
              <w:rPr>
                <w:color w:val="000000"/>
                <w:kern w:val="24"/>
              </w:rPr>
              <w:t>?</w:t>
            </w:r>
            <w:r w:rsidRPr="00577DA9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Postmodernism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BC690F" w:rsidRDefault="00577DA9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????</w:t>
            </w:r>
            <w:r w:rsidR="007C52CE" w:rsidRPr="00577DA9">
              <w:rPr>
                <w:color w:val="000000"/>
                <w:kern w:val="24"/>
                <w:lang w:val="en-US"/>
              </w:rPr>
              <w:t>–</w:t>
            </w:r>
            <w:r w:rsidR="00BC690F" w:rsidRPr="00BC690F">
              <w:rPr>
                <w:color w:val="000000"/>
                <w:kern w:val="24"/>
                <w:lang w:val="en-US"/>
              </w:rPr>
              <w:t>1700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0F530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Middle English Literature </w:t>
            </w:r>
          </w:p>
        </w:tc>
      </w:tr>
      <w:tr w:rsidR="007C52CE" w:rsidRPr="006039DB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1700–</w:t>
            </w:r>
            <w:r w:rsidR="00BC690F" w:rsidRPr="00BC690F">
              <w:rPr>
                <w:color w:val="000000"/>
                <w:kern w:val="24"/>
                <w:lang w:val="en-US"/>
              </w:rPr>
              <w:t>1789</w:t>
            </w:r>
            <w:r w:rsidRPr="00577DA9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7C52CE" w:rsidP="000F530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Age of Reason (Enlightenment)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1789–</w:t>
            </w:r>
            <w:r w:rsidR="00BC690F" w:rsidRPr="00BC690F">
              <w:rPr>
                <w:color w:val="000000"/>
                <w:kern w:val="24"/>
                <w:lang w:val="en-US"/>
              </w:rPr>
              <w:t>????</w:t>
            </w:r>
            <w:r w:rsidRPr="00577DA9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Victorian Age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BC690F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BC690F">
              <w:rPr>
                <w:color w:val="000000"/>
                <w:kern w:val="24"/>
                <w:lang w:val="en-US"/>
              </w:rPr>
              <w:t>???</w:t>
            </w:r>
            <w:r>
              <w:rPr>
                <w:color w:val="000000"/>
                <w:kern w:val="24"/>
              </w:rPr>
              <w:t>?</w:t>
            </w:r>
            <w:r w:rsidR="007C52CE" w:rsidRPr="00577DA9">
              <w:rPr>
                <w:color w:val="000000"/>
                <w:kern w:val="24"/>
                <w:lang w:val="en-US"/>
              </w:rPr>
              <w:t xml:space="preserve">–1900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Renaissance Period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 xml:space="preserve">1901–1960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Restoration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1960–</w:t>
            </w:r>
            <w:r w:rsidRPr="00577DA9">
              <w:rPr>
                <w:color w:val="000000"/>
                <w:kern w:val="24"/>
                <w:lang w:val="en-US"/>
              </w:rPr>
              <w:tab/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0F530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Romantic Movement </w:t>
            </w:r>
          </w:p>
        </w:tc>
      </w:tr>
    </w:tbl>
    <w:p w:rsidR="0026303D" w:rsidRPr="00577DA9" w:rsidRDefault="0026303D" w:rsidP="00195EEE">
      <w:pPr>
        <w:pStyle w:val="a8"/>
        <w:ind w:left="567"/>
        <w:rPr>
          <w:sz w:val="24"/>
          <w:szCs w:val="24"/>
          <w:lang w:val="en-US"/>
        </w:rPr>
      </w:pPr>
    </w:p>
    <w:p w:rsidR="0026303D" w:rsidRPr="00577DA9" w:rsidRDefault="0026303D" w:rsidP="00195EEE">
      <w:pPr>
        <w:pStyle w:val="a8"/>
        <w:ind w:left="567"/>
        <w:rPr>
          <w:sz w:val="24"/>
          <w:szCs w:val="24"/>
          <w:lang w:val="en-US"/>
        </w:rPr>
      </w:pPr>
    </w:p>
    <w:p w:rsidR="00195EEE" w:rsidRPr="00F33121" w:rsidRDefault="00195EEE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Match the given definitions with the corresponding terms:</w:t>
      </w:r>
    </w:p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2126"/>
        <w:gridCol w:w="567"/>
        <w:gridCol w:w="5812"/>
      </w:tblGrid>
      <w:tr w:rsidR="00F33121" w:rsidRPr="006039DB" w:rsidTr="00981B68">
        <w:tc>
          <w:tcPr>
            <w:tcW w:w="709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33121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alliteration</w:t>
            </w:r>
          </w:p>
        </w:tc>
        <w:tc>
          <w:tcPr>
            <w:tcW w:w="567" w:type="dxa"/>
          </w:tcPr>
          <w:p w:rsidR="00F33121" w:rsidRPr="003B23E8" w:rsidRDefault="00F33121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33121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 pause in a line of verse, often coinciding with a break between clauses or sentences</w:t>
            </w:r>
          </w:p>
        </w:tc>
      </w:tr>
      <w:tr w:rsidR="00584438" w:rsidRPr="006039DB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gnomes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B23E8" w:rsidRPr="003B23E8" w:rsidRDefault="003B23E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 fictional story in verse or prose that relates improbable adventures of idealized characters in some remote or enchanted setting</w:t>
            </w:r>
          </w:p>
          <w:p w:rsidR="00584438" w:rsidRPr="003B23E8" w:rsidRDefault="0058443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6039DB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 xml:space="preserve">grotesque 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 xml:space="preserve">a figure of speech in which consonants, especially at the beginning of words, or stressed syllables, are repeated </w:t>
            </w:r>
          </w:p>
        </w:tc>
      </w:tr>
      <w:tr w:rsidR="00584438" w:rsidRPr="006039DB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romance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 state of decay shown in either the inferior literary quality or the looser moral standards of any period's works compared with a preceding period</w:t>
            </w:r>
          </w:p>
        </w:tc>
      </w:tr>
      <w:tr w:rsidR="00584438" w:rsidRPr="006039DB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3B23E8" w:rsidP="00981B68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caesura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characterized by bizarre distortions, especially in the exaggerated or abnormal depiction of human features</w:t>
            </w:r>
          </w:p>
        </w:tc>
      </w:tr>
      <w:tr w:rsidR="00584438" w:rsidRPr="006039DB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3B23E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decadence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folk proverbs, based on traditional folk wisdom</w:t>
            </w:r>
          </w:p>
        </w:tc>
      </w:tr>
    </w:tbl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Provide your own definition:</w:t>
      </w:r>
    </w:p>
    <w:p w:rsid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8505"/>
      </w:tblGrid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stream of consciousness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pamphlet 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Pr="00181FA5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comedy of errors 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Pr="00181FA5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aestheticism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Pr="00181FA5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angry young men</w:t>
            </w:r>
          </w:p>
        </w:tc>
      </w:tr>
    </w:tbl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p w:rsidR="00613E85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  <w:r w:rsidRPr="00584438">
        <w:rPr>
          <w:b/>
          <w:sz w:val="24"/>
          <w:szCs w:val="24"/>
          <w:lang w:val="en-US"/>
        </w:rPr>
        <w:t>Name the authors of the following works</w:t>
      </w:r>
      <w:r>
        <w:rPr>
          <w:b/>
          <w:sz w:val="24"/>
          <w:szCs w:val="24"/>
          <w:lang w:val="en-US"/>
        </w:rPr>
        <w:t>:</w:t>
      </w: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8505"/>
      </w:tblGrid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Wuthering Heights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1984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Lord of the Flies</w:t>
            </w:r>
          </w:p>
        </w:tc>
      </w:tr>
      <w:tr w:rsidR="00584438" w:rsidRPr="006039DB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Rosencrantz and Guildenstern are Dead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Look Back in Anger</w:t>
            </w:r>
          </w:p>
        </w:tc>
      </w:tr>
    </w:tbl>
    <w:p w:rsidR="00613E85" w:rsidRPr="00577DA9" w:rsidRDefault="00613E85">
      <w:pPr>
        <w:rPr>
          <w:sz w:val="24"/>
          <w:szCs w:val="24"/>
          <w:lang w:val="en-US"/>
        </w:rPr>
      </w:pPr>
    </w:p>
    <w:sectPr w:rsidR="00613E85" w:rsidRPr="00577DA9" w:rsidSect="00981B6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DA5"/>
    <w:multiLevelType w:val="hybridMultilevel"/>
    <w:tmpl w:val="E5FCB488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0FE"/>
    <w:multiLevelType w:val="hybridMultilevel"/>
    <w:tmpl w:val="EFA4F4DA"/>
    <w:lvl w:ilvl="0" w:tplc="D9EE1F22">
      <w:start w:val="1"/>
      <w:numFmt w:val="decimal"/>
      <w:lvlText w:val="C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505D"/>
    <w:multiLevelType w:val="hybridMultilevel"/>
    <w:tmpl w:val="F66E8BC8"/>
    <w:lvl w:ilvl="0" w:tplc="DE2833D0">
      <w:start w:val="1"/>
      <w:numFmt w:val="decimal"/>
      <w:lvlText w:val="S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6204"/>
    <w:multiLevelType w:val="hybridMultilevel"/>
    <w:tmpl w:val="7188F7EC"/>
    <w:lvl w:ilvl="0" w:tplc="BC523160">
      <w:start w:val="1"/>
      <w:numFmt w:val="decimal"/>
      <w:lvlText w:val="А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699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43"/>
    <w:multiLevelType w:val="hybridMultilevel"/>
    <w:tmpl w:val="4090539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5731"/>
    <w:multiLevelType w:val="hybridMultilevel"/>
    <w:tmpl w:val="421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D18"/>
    <w:multiLevelType w:val="hybridMultilevel"/>
    <w:tmpl w:val="D1C63020"/>
    <w:lvl w:ilvl="0" w:tplc="92180FAA">
      <w:start w:val="1"/>
      <w:numFmt w:val="decimal"/>
      <w:lvlText w:val="B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5EFE"/>
    <w:multiLevelType w:val="hybridMultilevel"/>
    <w:tmpl w:val="DE501E70"/>
    <w:lvl w:ilvl="0" w:tplc="BCE679C6">
      <w:start w:val="1"/>
      <w:numFmt w:val="decimal"/>
      <w:lvlText w:val="S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D49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9FD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6D84"/>
    <w:multiLevelType w:val="hybridMultilevel"/>
    <w:tmpl w:val="6A4A1DEE"/>
    <w:lvl w:ilvl="0" w:tplc="C8A85A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27435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62546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244E6"/>
    <w:multiLevelType w:val="hybridMultilevel"/>
    <w:tmpl w:val="1EBC5BE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E3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A09BD"/>
    <w:multiLevelType w:val="hybridMultilevel"/>
    <w:tmpl w:val="83EEC4D6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E6536"/>
    <w:multiLevelType w:val="hybridMultilevel"/>
    <w:tmpl w:val="0DA4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D5273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7E9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AA4"/>
    <w:multiLevelType w:val="hybridMultilevel"/>
    <w:tmpl w:val="91F605F2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"/>
  </w:num>
  <w:num w:numId="5">
    <w:abstractNumId w:val="6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5EEE"/>
    <w:rsid w:val="00103185"/>
    <w:rsid w:val="00154630"/>
    <w:rsid w:val="00195EEE"/>
    <w:rsid w:val="002244F5"/>
    <w:rsid w:val="0026303D"/>
    <w:rsid w:val="003B23E8"/>
    <w:rsid w:val="003C73A2"/>
    <w:rsid w:val="004075C9"/>
    <w:rsid w:val="00577DA9"/>
    <w:rsid w:val="00584438"/>
    <w:rsid w:val="006039DB"/>
    <w:rsid w:val="00613E85"/>
    <w:rsid w:val="00684C06"/>
    <w:rsid w:val="00760129"/>
    <w:rsid w:val="007C52CE"/>
    <w:rsid w:val="00813030"/>
    <w:rsid w:val="00981B68"/>
    <w:rsid w:val="009F22A1"/>
    <w:rsid w:val="00A056AD"/>
    <w:rsid w:val="00A96439"/>
    <w:rsid w:val="00BC690F"/>
    <w:rsid w:val="00C732B4"/>
    <w:rsid w:val="00CD4138"/>
    <w:rsid w:val="00CD7689"/>
    <w:rsid w:val="00CE2510"/>
    <w:rsid w:val="00DA68F0"/>
    <w:rsid w:val="00F33121"/>
    <w:rsid w:val="00F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6"/>
    <w:rPr>
      <w:rFonts w:ascii="Times New Roman" w:hAnsi="Times New Roman"/>
      <w:lang w:val="fr-FR" w:eastAsia="fr-FR"/>
    </w:rPr>
  </w:style>
  <w:style w:type="paragraph" w:styleId="1">
    <w:name w:val="heading 1"/>
    <w:aliases w:val="Main Para,Ctrl+1,Título 1-FX"/>
    <w:basedOn w:val="a"/>
    <w:next w:val="a"/>
    <w:link w:val="10"/>
    <w:qFormat/>
    <w:rsid w:val="00684C06"/>
    <w:pPr>
      <w:spacing w:before="240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684C06"/>
    <w:pPr>
      <w:spacing w:before="120"/>
      <w:outlineLvl w:val="1"/>
    </w:pPr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0"/>
    <w:link w:val="30"/>
    <w:qFormat/>
    <w:rsid w:val="00684C06"/>
    <w:pPr>
      <w:ind w:left="354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0"/>
    <w:link w:val="40"/>
    <w:qFormat/>
    <w:rsid w:val="00684C06"/>
    <w:pPr>
      <w:ind w:left="354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0"/>
    <w:link w:val="50"/>
    <w:qFormat/>
    <w:rsid w:val="00684C06"/>
    <w:pPr>
      <w:ind w:left="708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0"/>
    <w:link w:val="60"/>
    <w:qFormat/>
    <w:rsid w:val="00684C06"/>
    <w:pPr>
      <w:ind w:left="708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0"/>
    <w:link w:val="70"/>
    <w:qFormat/>
    <w:rsid w:val="00684C06"/>
    <w:pPr>
      <w:ind w:left="708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0"/>
    <w:link w:val="80"/>
    <w:qFormat/>
    <w:rsid w:val="00684C06"/>
    <w:pPr>
      <w:ind w:left="708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0"/>
    <w:link w:val="90"/>
    <w:qFormat/>
    <w:rsid w:val="00684C06"/>
    <w:pPr>
      <w:ind w:left="708"/>
      <w:outlineLvl w:val="8"/>
    </w:pPr>
    <w:rPr>
      <w:rFonts w:ascii="Cambria" w:hAnsi="Cambria" w:cs="Cambr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Para Знак,Ctrl+1 Знак,Título 1-FX Знак"/>
    <w:link w:val="1"/>
    <w:rsid w:val="00684C0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84C0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84C06"/>
    <w:rPr>
      <w:rFonts w:ascii="Cambria" w:hAnsi="Cambria" w:cs="Cambria"/>
      <w:b/>
      <w:bCs/>
      <w:sz w:val="26"/>
      <w:szCs w:val="26"/>
    </w:rPr>
  </w:style>
  <w:style w:type="paragraph" w:styleId="a0">
    <w:name w:val="Normal Indent"/>
    <w:basedOn w:val="a"/>
    <w:uiPriority w:val="99"/>
    <w:semiHidden/>
    <w:unhideWhenUsed/>
    <w:rsid w:val="00154630"/>
    <w:pPr>
      <w:ind w:left="708"/>
    </w:pPr>
  </w:style>
  <w:style w:type="character" w:customStyle="1" w:styleId="40">
    <w:name w:val="Заголовок 4 Знак"/>
    <w:link w:val="4"/>
    <w:rsid w:val="00684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84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84C0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684C0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684C0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84C06"/>
    <w:rPr>
      <w:rFonts w:ascii="Cambria" w:hAnsi="Cambria" w:cs="Cambria"/>
    </w:rPr>
  </w:style>
  <w:style w:type="paragraph" w:styleId="a4">
    <w:name w:val="Title"/>
    <w:basedOn w:val="a"/>
    <w:link w:val="a5"/>
    <w:qFormat/>
    <w:rsid w:val="00684C06"/>
    <w:pPr>
      <w:jc w:val="center"/>
    </w:pPr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link w:val="a4"/>
    <w:rsid w:val="00684C06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684C06"/>
    <w:pPr>
      <w:jc w:val="center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a7">
    <w:name w:val="Подзаголовок Знак"/>
    <w:link w:val="a6"/>
    <w:rsid w:val="00684C06"/>
    <w:rPr>
      <w:rFonts w:ascii="Cambria" w:hAnsi="Cambria" w:cs="Cambria"/>
      <w:sz w:val="24"/>
      <w:szCs w:val="24"/>
    </w:rPr>
  </w:style>
  <w:style w:type="paragraph" w:styleId="a8">
    <w:name w:val="List Paragraph"/>
    <w:basedOn w:val="a"/>
    <w:uiPriority w:val="34"/>
    <w:qFormat/>
    <w:rsid w:val="00195EEE"/>
    <w:pPr>
      <w:ind w:left="720"/>
      <w:contextualSpacing/>
    </w:pPr>
  </w:style>
  <w:style w:type="table" w:styleId="a9">
    <w:name w:val="Table Grid"/>
    <w:basedOn w:val="a2"/>
    <w:uiPriority w:val="59"/>
    <w:rsid w:val="0061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13E85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F83D6-7F7F-440C-B004-5C4521B8451F}"/>
</file>

<file path=customXml/itemProps2.xml><?xml version="1.0" encoding="utf-8"?>
<ds:datastoreItem xmlns:ds="http://schemas.openxmlformats.org/officeDocument/2006/customXml" ds:itemID="{6AB8C4C4-018A-42BE-BE75-09291F7FF4D9}"/>
</file>

<file path=customXml/itemProps3.xml><?xml version="1.0" encoding="utf-8"?>
<ds:datastoreItem xmlns:ds="http://schemas.openxmlformats.org/officeDocument/2006/customXml" ds:itemID="{E52A8CCB-01AC-42A2-B553-F9AB12112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2014-05-07T12:43:00Z</dcterms:created>
  <dcterms:modified xsi:type="dcterms:W3CDTF">2014-05-07T12:46:00Z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