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C3" w:rsidRDefault="00C66D5C">
      <w:pPr>
        <w:spacing w:after="0"/>
        <w:ind w:left="10" w:right="102" w:hanging="10"/>
        <w:jc w:val="center"/>
      </w:pPr>
      <w:r>
        <w:rPr>
          <w:rFonts w:ascii="Monotype Corsiva" w:eastAsia="Monotype Corsiva" w:hAnsi="Monotype Corsiva" w:cs="Monotype Corsiva"/>
          <w:color w:val="FF0000"/>
          <w:sz w:val="32"/>
        </w:rPr>
        <w:t xml:space="preserve">Гомельский государственный университет имени Франциска Скорины </w:t>
      </w:r>
    </w:p>
    <w:p w:rsidR="00F946C3" w:rsidRDefault="00C66D5C">
      <w:pPr>
        <w:spacing w:after="0"/>
        <w:ind w:left="10" w:right="100" w:hanging="10"/>
        <w:jc w:val="center"/>
      </w:pPr>
      <w:r>
        <w:rPr>
          <w:rFonts w:ascii="Monotype Corsiva" w:eastAsia="Monotype Corsiva" w:hAnsi="Monotype Corsiva" w:cs="Monotype Corsiva"/>
          <w:color w:val="FF0000"/>
          <w:sz w:val="32"/>
        </w:rPr>
        <w:t xml:space="preserve">Студенческая газета кафедры английского языка </w:t>
      </w:r>
    </w:p>
    <w:tbl>
      <w:tblPr>
        <w:tblStyle w:val="TableGrid"/>
        <w:tblW w:w="9348" w:type="dxa"/>
        <w:tblInd w:w="5" w:type="dxa"/>
        <w:tblCellMar>
          <w:top w:w="5" w:type="dxa"/>
          <w:bottom w:w="84" w:type="dxa"/>
        </w:tblCellMar>
        <w:tblLook w:val="04A0" w:firstRow="1" w:lastRow="0" w:firstColumn="1" w:lastColumn="0" w:noHBand="0" w:noVBand="1"/>
      </w:tblPr>
      <w:tblGrid>
        <w:gridCol w:w="2264"/>
        <w:gridCol w:w="4820"/>
        <w:gridCol w:w="2264"/>
      </w:tblGrid>
      <w:tr w:rsidR="00F946C3">
        <w:trPr>
          <w:trHeight w:val="236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C3" w:rsidRDefault="00C66D5C">
            <w:pPr>
              <w:ind w:left="111"/>
            </w:pPr>
            <w:r>
              <w:rPr>
                <w:noProof/>
              </w:rPr>
              <w:drawing>
                <wp:inline distT="0" distB="0" distL="0" distR="0">
                  <wp:extent cx="1293749" cy="1223645"/>
                  <wp:effectExtent l="0" t="0" r="0" b="0"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49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6C3" w:rsidRDefault="00C66D5C">
            <w:pPr>
              <w:ind w:left="211"/>
              <w:jc w:val="both"/>
            </w:pPr>
            <w:r>
              <w:rPr>
                <w:rFonts w:ascii="Book Antiqua" w:eastAsia="Book Antiqua" w:hAnsi="Book Antiqua" w:cs="Book Antiqua"/>
                <w:b/>
                <w:i/>
                <w:color w:val="4472C4"/>
                <w:sz w:val="96"/>
              </w:rPr>
              <w:t xml:space="preserve">IT </w:t>
            </w:r>
            <w:proofErr w:type="spellStart"/>
            <w:r>
              <w:rPr>
                <w:rFonts w:ascii="Book Antiqua" w:eastAsia="Book Antiqua" w:hAnsi="Book Antiqua" w:cs="Book Antiqua"/>
                <w:b/>
                <w:i/>
                <w:color w:val="4472C4"/>
                <w:sz w:val="96"/>
              </w:rPr>
              <w:t>Review</w:t>
            </w:r>
            <w:proofErr w:type="spellEnd"/>
            <w:r>
              <w:rPr>
                <w:rFonts w:ascii="Book Antiqua" w:eastAsia="Book Antiqua" w:hAnsi="Book Antiqua" w:cs="Book Antiqua"/>
                <w:b/>
                <w:i/>
                <w:color w:val="4472C4"/>
                <w:sz w:val="96"/>
              </w:rPr>
              <w:t xml:space="preserve"> </w:t>
            </w:r>
          </w:p>
          <w:p w:rsidR="00F946C3" w:rsidRDefault="00C66D5C">
            <w:pPr>
              <w:ind w:left="-113"/>
            </w:pPr>
            <w:r>
              <w:rPr>
                <w:rFonts w:ascii="Book Antiqua" w:eastAsia="Book Antiqua" w:hAnsi="Book Antiqua" w:cs="Book Antiqua"/>
                <w:color w:val="4472C4"/>
                <w:sz w:val="96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4472C4"/>
                <w:sz w:val="96"/>
              </w:rPr>
              <w:tab/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C3" w:rsidRDefault="00C66D5C">
            <w:pPr>
              <w:ind w:left="169"/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6C3" w:rsidRDefault="00C66D5C">
      <w:pPr>
        <w:spacing w:after="218"/>
        <w:ind w:right="43"/>
        <w:jc w:val="center"/>
      </w:pPr>
      <w:r>
        <w:t xml:space="preserve"> </w:t>
      </w:r>
    </w:p>
    <w:p w:rsidR="00F946C3" w:rsidRDefault="00C66D5C">
      <w:pPr>
        <w:spacing w:after="151"/>
        <w:ind w:right="95"/>
        <w:jc w:val="center"/>
      </w:pPr>
      <w:r>
        <w:rPr>
          <w:b/>
          <w:color w:val="C00000"/>
          <w:sz w:val="28"/>
        </w:rPr>
        <w:t xml:space="preserve">№ </w:t>
      </w:r>
      <w:r w:rsidR="00E8170D">
        <w:rPr>
          <w:b/>
          <w:color w:val="C00000"/>
          <w:sz w:val="28"/>
        </w:rPr>
        <w:t>4</w:t>
      </w:r>
      <w:r>
        <w:rPr>
          <w:b/>
          <w:color w:val="C00000"/>
          <w:sz w:val="28"/>
        </w:rPr>
        <w:t xml:space="preserve">    </w:t>
      </w:r>
      <w:r w:rsidR="00E8170D">
        <w:rPr>
          <w:b/>
          <w:color w:val="C00000"/>
          <w:sz w:val="28"/>
        </w:rPr>
        <w:t>ноябрь - декабрь</w:t>
      </w:r>
      <w:r w:rsidR="00475A23">
        <w:rPr>
          <w:b/>
          <w:color w:val="C00000"/>
          <w:sz w:val="28"/>
        </w:rPr>
        <w:t xml:space="preserve">   2020</w:t>
      </w:r>
      <w:r>
        <w:rPr>
          <w:b/>
          <w:color w:val="C00000"/>
          <w:sz w:val="28"/>
        </w:rPr>
        <w:t xml:space="preserve"> г.  </w:t>
      </w:r>
    </w:p>
    <w:p w:rsidR="00F946C3" w:rsidRDefault="00C66D5C">
      <w:pPr>
        <w:spacing w:after="0"/>
        <w:ind w:left="10" w:right="103" w:hanging="10"/>
        <w:jc w:val="center"/>
      </w:pPr>
      <w:r>
        <w:rPr>
          <w:rFonts w:ascii="Monotype Corsiva" w:eastAsia="Monotype Corsiva" w:hAnsi="Monotype Corsiva" w:cs="Monotype Corsiva"/>
          <w:color w:val="2F5597"/>
          <w:sz w:val="32"/>
        </w:rPr>
        <w:t xml:space="preserve">Кафедра английского языка обеспечивает преподавание дисциплины </w:t>
      </w:r>
    </w:p>
    <w:p w:rsidR="00F946C3" w:rsidRDefault="00C66D5C">
      <w:pPr>
        <w:spacing w:after="0" w:line="257" w:lineRule="auto"/>
        <w:ind w:left="48" w:firstLine="833"/>
      </w:pPr>
      <w:r>
        <w:rPr>
          <w:rFonts w:ascii="Monotype Corsiva" w:eastAsia="Monotype Corsiva" w:hAnsi="Monotype Corsiva" w:cs="Monotype Corsiva"/>
          <w:color w:val="2F5597"/>
          <w:sz w:val="32"/>
        </w:rPr>
        <w:t xml:space="preserve">«Английский язык» на факультете математики и технологий программирования. Каждый выпуск студенческой газеты подготавливается преподавателями, студентами и магистрантами факультета и </w:t>
      </w:r>
    </w:p>
    <w:p w:rsidR="00F946C3" w:rsidRDefault="00C66D5C">
      <w:pPr>
        <w:spacing w:after="0"/>
        <w:ind w:left="10" w:right="95" w:hanging="10"/>
        <w:jc w:val="center"/>
      </w:pPr>
      <w:r>
        <w:rPr>
          <w:rFonts w:ascii="Monotype Corsiva" w:eastAsia="Monotype Corsiva" w:hAnsi="Monotype Corsiva" w:cs="Monotype Corsiva"/>
          <w:color w:val="2F5597"/>
          <w:sz w:val="32"/>
        </w:rPr>
        <w:t xml:space="preserve">представляет обзор событий и новостей факультета и сферы </w:t>
      </w:r>
    </w:p>
    <w:p w:rsidR="00F946C3" w:rsidRDefault="00C66D5C">
      <w:pPr>
        <w:spacing w:after="116"/>
        <w:ind w:left="10" w:right="95" w:hanging="10"/>
        <w:jc w:val="center"/>
        <w:rPr>
          <w:rFonts w:ascii="Monotype Corsiva" w:eastAsia="Monotype Corsiva" w:hAnsi="Monotype Corsiva" w:cs="Monotype Corsiva"/>
          <w:color w:val="2F5597"/>
          <w:sz w:val="32"/>
        </w:rPr>
      </w:pPr>
      <w:r>
        <w:rPr>
          <w:rFonts w:ascii="Monotype Corsiva" w:eastAsia="Monotype Corsiva" w:hAnsi="Monotype Corsiva" w:cs="Monotype Corsiva"/>
          <w:color w:val="2F5597"/>
          <w:sz w:val="32"/>
        </w:rPr>
        <w:t xml:space="preserve">информационных технологий </w:t>
      </w:r>
    </w:p>
    <w:p w:rsidR="00E8170D" w:rsidRDefault="00E8170D">
      <w:pPr>
        <w:spacing w:after="116"/>
        <w:ind w:left="10" w:right="95" w:hanging="10"/>
        <w:jc w:val="center"/>
      </w:pPr>
      <w:r>
        <w:rPr>
          <w:noProof/>
        </w:rPr>
        <w:drawing>
          <wp:inline distT="0" distB="0" distL="0" distR="0">
            <wp:extent cx="5123272" cy="4572000"/>
            <wp:effectExtent l="0" t="0" r="1270" b="0"/>
            <wp:docPr id="2" name="Рисунок 2" descr="Картинки по запросу &quot;november december pi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november december pictur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17" cy="45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3" w:rsidRPr="00E8170D" w:rsidRDefault="00C66D5C">
      <w:pPr>
        <w:spacing w:after="170"/>
        <w:ind w:right="786"/>
        <w:jc w:val="right"/>
      </w:pPr>
      <w:r w:rsidRPr="00E8170D">
        <w:rPr>
          <w:rFonts w:ascii="Monotype Corsiva" w:eastAsia="Monotype Corsiva" w:hAnsi="Monotype Corsiva" w:cs="Monotype Corsiva"/>
          <w:color w:val="2F5597"/>
          <w:sz w:val="32"/>
        </w:rPr>
        <w:t xml:space="preserve"> </w:t>
      </w:r>
    </w:p>
    <w:p w:rsidR="00A343AF" w:rsidRDefault="00C66D5C" w:rsidP="00A343AF">
      <w:pPr>
        <w:pStyle w:val="1"/>
        <w:rPr>
          <w:sz w:val="52"/>
          <w:lang w:val="en-US"/>
        </w:rPr>
      </w:pPr>
      <w:r w:rsidRPr="00A343AF">
        <w:rPr>
          <w:sz w:val="52"/>
          <w:lang w:val="en-US"/>
        </w:rPr>
        <w:lastRenderedPageBreak/>
        <w:t>Faculty</w:t>
      </w:r>
      <w:r w:rsidRPr="00E8170D">
        <w:rPr>
          <w:sz w:val="52"/>
        </w:rPr>
        <w:t xml:space="preserve"> </w:t>
      </w:r>
      <w:r w:rsidRPr="00A343AF">
        <w:rPr>
          <w:sz w:val="52"/>
          <w:lang w:val="en-US"/>
        </w:rPr>
        <w:t>News</w:t>
      </w:r>
    </w:p>
    <w:p w:rsidR="00E8170D" w:rsidRPr="00E8170D" w:rsidRDefault="00E8170D" w:rsidP="00E8170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919241" cy="2013214"/>
            <wp:effectExtent l="0" t="0" r="0" b="6350"/>
            <wp:docPr id="3" name="Рисунок 3" descr="http://math.gsu.by/wp-content/uploads/2020/12/Naboj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.gsu.by/wp-content/uploads/2020/12/Naboj-logo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25" cy="2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AF" w:rsidRDefault="00A343AF" w:rsidP="00A343AF">
      <w:pPr>
        <w:spacing w:after="0"/>
        <w:jc w:val="both"/>
        <w:rPr>
          <w:sz w:val="24"/>
          <w:szCs w:val="24"/>
        </w:rPr>
      </w:pPr>
    </w:p>
    <w:p w:rsidR="00E8170D" w:rsidRDefault="00E8170D" w:rsidP="00E8170D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E8170D">
        <w:rPr>
          <w:rFonts w:ascii="Arial Black" w:hAnsi="Arial Black"/>
          <w:color w:val="FF0000"/>
          <w:sz w:val="28"/>
          <w:szCs w:val="28"/>
        </w:rPr>
        <w:t>NÁBOJ ONLINE-2020 впервые в Беларуси</w:t>
      </w:r>
    </w:p>
    <w:p w:rsidR="00E8170D" w:rsidRPr="00E8170D" w:rsidRDefault="00E8170D" w:rsidP="00E8170D">
      <w:pPr>
        <w:jc w:val="both"/>
        <w:rPr>
          <w:sz w:val="28"/>
          <w:szCs w:val="28"/>
        </w:rPr>
      </w:pPr>
      <w:proofErr w:type="spellStart"/>
      <w:r w:rsidRPr="00E8170D">
        <w:rPr>
          <w:sz w:val="28"/>
          <w:szCs w:val="28"/>
        </w:rPr>
        <w:t>Náboj</w:t>
      </w:r>
      <w:proofErr w:type="spellEnd"/>
      <w:r w:rsidRPr="00E8170D">
        <w:rPr>
          <w:sz w:val="28"/>
          <w:szCs w:val="28"/>
        </w:rPr>
        <w:t xml:space="preserve"> — это динамичное соревнование по математике, в котором участвуют команды из пяти человек от одной школы, которое призвано способствовать развитию математических способностей, изобретательности, изобретательности и командной работы, поддерживать интерес у учащихся к изучению математики. У каждой команды есть два часа, чтобы </w:t>
      </w:r>
      <w:proofErr w:type="gramStart"/>
      <w:r w:rsidRPr="00E8170D">
        <w:rPr>
          <w:sz w:val="28"/>
          <w:szCs w:val="28"/>
        </w:rPr>
        <w:t>решить</w:t>
      </w:r>
      <w:proofErr w:type="gramEnd"/>
      <w:r w:rsidRPr="00E8170D">
        <w:rPr>
          <w:sz w:val="28"/>
          <w:szCs w:val="28"/>
        </w:rPr>
        <w:t xml:space="preserve"> как можно больше задач. Задания конкурса </w:t>
      </w:r>
      <w:proofErr w:type="spellStart"/>
      <w:r w:rsidRPr="00E8170D">
        <w:rPr>
          <w:sz w:val="28"/>
          <w:szCs w:val="28"/>
        </w:rPr>
        <w:t>Náboj</w:t>
      </w:r>
      <w:proofErr w:type="spellEnd"/>
      <w:r w:rsidRPr="00E8170D">
        <w:rPr>
          <w:sz w:val="28"/>
          <w:szCs w:val="28"/>
        </w:rPr>
        <w:t xml:space="preserve"> разработаны так, чтобы дать возможность применить свои математические знания для решения ряда интересных и нестандартных, сложных задач. Он поощряет и вознаграждает командную работу и сотрудничество, а также предоставляет захватывающую и интересную возможность проверить и улучшить свои навыки решения задач, посоревноваться со сверстниками из других стран.</w:t>
      </w:r>
    </w:p>
    <w:p w:rsidR="00E8170D" w:rsidRPr="00E8170D" w:rsidRDefault="00E8170D" w:rsidP="00E8170D">
      <w:pPr>
        <w:jc w:val="both"/>
        <w:rPr>
          <w:sz w:val="28"/>
          <w:szCs w:val="28"/>
        </w:rPr>
      </w:pPr>
      <w:r w:rsidRPr="00E8170D">
        <w:rPr>
          <w:sz w:val="28"/>
          <w:szCs w:val="28"/>
        </w:rPr>
        <w:t>В 2020 году Международное математическое соревнование Náboj-2020 состоялось онлайн: NÁBOJ ONLINE-2020, в нем приняли участие 1006 команд из различных стран.</w:t>
      </w:r>
    </w:p>
    <w:p w:rsidR="00E8170D" w:rsidRPr="00E8170D" w:rsidRDefault="00E8170D" w:rsidP="00E8170D">
      <w:pPr>
        <w:jc w:val="both"/>
        <w:rPr>
          <w:sz w:val="28"/>
          <w:szCs w:val="28"/>
        </w:rPr>
      </w:pPr>
      <w:r w:rsidRPr="00E8170D">
        <w:rPr>
          <w:sz w:val="28"/>
          <w:szCs w:val="28"/>
        </w:rPr>
        <w:t>Соревнования проходили одновременно в Великобритании, Чехии, Словакии, Германии, Австрии, Швейцарии, Польше, Венгрии, Румынии, России и Украине. В каждой из этих стран была национальная таблица лидеров, оценивающая отдельные команды, и школьники могли сравнить свои результаты в международном рейтинге. В 2020 году впервые приняли участие в соревнованиях школьники Беларуси при поддержке Гомельского государственного университета имени Франциска Скорины. 11 команд г. Гомеля и Гомельской области достойно выступили в соревнованиях по математике.</w:t>
      </w:r>
    </w:p>
    <w:p w:rsidR="00E8170D" w:rsidRPr="00E8170D" w:rsidRDefault="00E8170D" w:rsidP="00E8170D">
      <w:pPr>
        <w:jc w:val="center"/>
        <w:rPr>
          <w:rFonts w:ascii="Arial Black" w:hAnsi="Arial Black"/>
          <w:color w:val="FF0000"/>
          <w:sz w:val="28"/>
          <w:szCs w:val="28"/>
        </w:rPr>
      </w:pPr>
    </w:p>
    <w:p w:rsidR="00E93EC5" w:rsidRPr="00CF067C" w:rsidRDefault="002E736D" w:rsidP="00CF067C">
      <w:pPr>
        <w:spacing w:after="0"/>
        <w:jc w:val="center"/>
        <w:rPr>
          <w:b/>
          <w:color w:val="C00000"/>
          <w:sz w:val="36"/>
          <w:szCs w:val="36"/>
        </w:rPr>
      </w:pPr>
      <w:proofErr w:type="spellStart"/>
      <w:r w:rsidRPr="00CF067C">
        <w:rPr>
          <w:b/>
          <w:color w:val="C00000"/>
          <w:sz w:val="36"/>
          <w:szCs w:val="36"/>
        </w:rPr>
        <w:lastRenderedPageBreak/>
        <w:t>Events</w:t>
      </w:r>
      <w:proofErr w:type="spellEnd"/>
    </w:p>
    <w:p w:rsidR="00E8170D" w:rsidRPr="00E8170D" w:rsidRDefault="00E8170D" w:rsidP="00E8170D">
      <w:pPr>
        <w:jc w:val="center"/>
        <w:rPr>
          <w:b/>
          <w:color w:val="FF0000"/>
          <w:sz w:val="24"/>
          <w:szCs w:val="24"/>
        </w:rPr>
      </w:pPr>
      <w:r w:rsidRPr="00E8170D">
        <w:rPr>
          <w:b/>
          <w:color w:val="FF0000"/>
          <w:sz w:val="24"/>
          <w:szCs w:val="24"/>
        </w:rPr>
        <w:t>Международная олимпиада «Цифровая экономика»</w:t>
      </w:r>
    </w:p>
    <w:p w:rsidR="00E8170D" w:rsidRDefault="00E8170D" w:rsidP="00E8170D">
      <w:r w:rsidRPr="00E8170D">
        <w:t xml:space="preserve">Студент группы ПО-41 факультета математики и технологий программирования </w:t>
      </w:r>
      <w:proofErr w:type="spellStart"/>
      <w:r w:rsidRPr="00E8170D">
        <w:t>Смолячков</w:t>
      </w:r>
      <w:proofErr w:type="spellEnd"/>
      <w:r w:rsidRPr="00E8170D">
        <w:t xml:space="preserve"> Анатолий принял участие в Международной </w:t>
      </w:r>
      <w:proofErr w:type="gramStart"/>
      <w:r w:rsidRPr="00E8170D">
        <w:t>олимпиаде  «</w:t>
      </w:r>
      <w:proofErr w:type="gramEnd"/>
      <w:r w:rsidRPr="00E8170D">
        <w:t>Цифровая экономика».</w:t>
      </w:r>
      <w:r w:rsidR="00D12346" w:rsidRPr="00D12346">
        <w:t xml:space="preserve"> </w:t>
      </w:r>
      <w:r w:rsidRPr="00E8170D">
        <w:t xml:space="preserve">Он является абсолютным победителем в номинации робототехника и </w:t>
      </w:r>
      <w:proofErr w:type="spellStart"/>
      <w:r w:rsidRPr="00E8170D">
        <w:t>сенсорика</w:t>
      </w:r>
      <w:proofErr w:type="spellEnd"/>
      <w:r w:rsidRPr="00E8170D">
        <w:t>.</w:t>
      </w:r>
    </w:p>
    <w:p w:rsidR="001D1085" w:rsidRPr="001D1085" w:rsidRDefault="001D1085" w:rsidP="001D1085">
      <w:pPr>
        <w:jc w:val="center"/>
        <w:rPr>
          <w:b/>
          <w:color w:val="FF0000"/>
          <w:sz w:val="24"/>
          <w:szCs w:val="24"/>
        </w:rPr>
      </w:pPr>
      <w:r w:rsidRPr="001D1085">
        <w:rPr>
          <w:b/>
          <w:color w:val="FF0000"/>
          <w:sz w:val="24"/>
          <w:szCs w:val="24"/>
        </w:rPr>
        <w:t>«Тебя, мой ВУЗ, мы прославляем!»</w:t>
      </w:r>
    </w:p>
    <w:p w:rsidR="001D1085" w:rsidRPr="001D1085" w:rsidRDefault="001D1085" w:rsidP="001D1085">
      <w:pPr>
        <w:spacing w:after="0"/>
      </w:pPr>
      <w:r w:rsidRPr="001D1085">
        <w:t>Студенты группы ЭК-31 специальности «Экономическая кибернетика» принимают участие в конкурсе «Лучшая группа» в 2020-2021 учебном году.</w:t>
      </w:r>
    </w:p>
    <w:p w:rsidR="001D1085" w:rsidRPr="001D1085" w:rsidRDefault="001D1085" w:rsidP="001D1085">
      <w:pPr>
        <w:spacing w:after="0"/>
      </w:pPr>
      <w:r w:rsidRPr="001D1085">
        <w:t xml:space="preserve">В конкурсе </w:t>
      </w:r>
      <w:proofErr w:type="gramStart"/>
      <w:r w:rsidRPr="001D1085">
        <w:t>видеофильмов  «</w:t>
      </w:r>
      <w:proofErr w:type="gramEnd"/>
      <w:r w:rsidRPr="001D1085">
        <w:t>Тебя, мой ВУЗ, мы прославляем!» студенты очаровали жюри оригинальным взглядом на жизнь своего факультета)</w:t>
      </w:r>
    </w:p>
    <w:p w:rsidR="001D1085" w:rsidRPr="001D1085" w:rsidRDefault="001D1085" w:rsidP="001D1085">
      <w:pPr>
        <w:spacing w:after="0"/>
      </w:pPr>
      <w:r w:rsidRPr="001D1085">
        <w:t xml:space="preserve">В итоге 3 место среди факультетов ГГУ им. </w:t>
      </w:r>
      <w:proofErr w:type="spellStart"/>
      <w:r w:rsidRPr="001D1085">
        <w:t>Ф.Скорины</w:t>
      </w:r>
      <w:proofErr w:type="spellEnd"/>
      <w:r w:rsidRPr="001D1085">
        <w:t>.</w:t>
      </w:r>
    </w:p>
    <w:p w:rsidR="001D1085" w:rsidRDefault="001D1085" w:rsidP="001D1085">
      <w:pPr>
        <w:spacing w:after="0"/>
        <w:rPr>
          <w:lang w:val="en-US"/>
        </w:rPr>
      </w:pPr>
      <w:r w:rsidRPr="001D1085">
        <w:t>Поздравляем)))</w:t>
      </w:r>
    </w:p>
    <w:p w:rsidR="000F3851" w:rsidRDefault="000F3851" w:rsidP="001D1085">
      <w:pPr>
        <w:spacing w:after="0"/>
        <w:rPr>
          <w:lang w:val="en-US"/>
        </w:rPr>
      </w:pPr>
    </w:p>
    <w:p w:rsidR="000F3851" w:rsidRPr="000F3851" w:rsidRDefault="000F3851" w:rsidP="000F3851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0F3851">
        <w:rPr>
          <w:rFonts w:asciiTheme="minorHAnsi" w:hAnsiTheme="minorHAnsi" w:cstheme="minorHAnsi"/>
          <w:b/>
          <w:color w:val="FF0000"/>
          <w:sz w:val="28"/>
          <w:szCs w:val="28"/>
        </w:rPr>
        <w:t>Реализуй свою бизнес идею)</w:t>
      </w:r>
    </w:p>
    <w:p w:rsidR="000F3851" w:rsidRPr="000F3851" w:rsidRDefault="000F3851" w:rsidP="000F385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F3851">
        <w:rPr>
          <w:rFonts w:asciiTheme="minorHAnsi" w:hAnsiTheme="minorHAnsi" w:cstheme="minorHAnsi"/>
          <w:sz w:val="24"/>
          <w:szCs w:val="24"/>
        </w:rPr>
        <w:t>2020 год внес коррективы во все этапы учебного процесса, в том числе и в проведение традиционного ежегодного конкурса IT-проектов (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стартапов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) студентов факультета математики и технологий программирования. В этом году конкурс проходил в формате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online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в системе DOT3 на платформе MOODLE.</w:t>
      </w:r>
    </w:p>
    <w:p w:rsidR="000F3851" w:rsidRPr="000F3851" w:rsidRDefault="000F3851" w:rsidP="000F385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F3851">
        <w:rPr>
          <w:rFonts w:asciiTheme="minorHAnsi" w:hAnsiTheme="minorHAnsi" w:cstheme="minorHAnsi"/>
          <w:sz w:val="24"/>
          <w:szCs w:val="24"/>
        </w:rPr>
        <w:t xml:space="preserve">В конкурсе приняли участие команды студентов факультета с новыми, интересными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конкурентноспособными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проектами различной направленности: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Economy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Cute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reminder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Alone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Student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Support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ListenLips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Адукация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PCFooD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>, AIDA. Эксперты оценивали предложенные идеи по оригинальности бизнес-идеи, ее актуальности, проделанной подготовительной работе, профессиональным требованиям.</w:t>
      </w:r>
    </w:p>
    <w:p w:rsidR="000F3851" w:rsidRPr="000F3851" w:rsidRDefault="000F3851" w:rsidP="000F385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F3851">
        <w:rPr>
          <w:rFonts w:asciiTheme="minorHAnsi" w:hAnsiTheme="minorHAnsi" w:cstheme="minorHAnsi"/>
          <w:sz w:val="24"/>
          <w:szCs w:val="24"/>
        </w:rPr>
        <w:t>В результате конкурса места распределились следующим образом:</w:t>
      </w:r>
    </w:p>
    <w:p w:rsidR="000F3851" w:rsidRPr="000F3851" w:rsidRDefault="000F3851" w:rsidP="000F385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F3851">
        <w:rPr>
          <w:rFonts w:asciiTheme="minorHAnsi" w:hAnsiTheme="minorHAnsi" w:cstheme="minorHAnsi"/>
          <w:sz w:val="24"/>
          <w:szCs w:val="24"/>
        </w:rPr>
        <w:t xml:space="preserve">1 место –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ListenLips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(Козлов Антон, Караваева Марина,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Коровкин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Константин,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Лизагуб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Владимир</w:t>
      </w:r>
      <w:proofErr w:type="gramStart"/>
      <w:r w:rsidRPr="000F3851">
        <w:rPr>
          <w:rFonts w:asciiTheme="minorHAnsi" w:hAnsiTheme="minorHAnsi" w:cstheme="minorHAnsi"/>
          <w:sz w:val="24"/>
          <w:szCs w:val="24"/>
        </w:rPr>
        <w:t>),</w:t>
      </w:r>
      <w:r w:rsidRPr="000F3851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Smart</w:t>
      </w:r>
      <w:proofErr w:type="spellEnd"/>
      <w:proofErr w:type="gramEnd"/>
      <w:r w:rsidRPr="000F38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dumbbells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(Григорьев Илья, Гончаров Андрей, Прядко Ксения, Логинов Антон),</w:t>
      </w:r>
      <w:r w:rsidRPr="000F3851">
        <w:rPr>
          <w:rFonts w:asciiTheme="minorHAnsi" w:hAnsiTheme="minorHAnsi" w:cstheme="minorHAnsi"/>
          <w:sz w:val="24"/>
          <w:szCs w:val="24"/>
        </w:rPr>
        <w:br/>
        <w:t xml:space="preserve">2 место –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Cute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reminder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(Бычкова Екатерина,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Кашицкий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Максим,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Глушак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Александр, Карпенко Алексей),</w:t>
      </w:r>
      <w:r w:rsidRPr="000F3851">
        <w:rPr>
          <w:rFonts w:asciiTheme="minorHAnsi" w:hAnsiTheme="minorHAnsi" w:cstheme="minorHAnsi"/>
          <w:sz w:val="24"/>
          <w:szCs w:val="24"/>
        </w:rPr>
        <w:br/>
        <w:t xml:space="preserve">3 место –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Alone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(Пугач Михаил,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Дебой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Алексей, </w:t>
      </w:r>
      <w:proofErr w:type="spellStart"/>
      <w:r w:rsidRPr="000F3851">
        <w:rPr>
          <w:rFonts w:asciiTheme="minorHAnsi" w:hAnsiTheme="minorHAnsi" w:cstheme="minorHAnsi"/>
          <w:sz w:val="24"/>
          <w:szCs w:val="24"/>
        </w:rPr>
        <w:t>Логойда</w:t>
      </w:r>
      <w:proofErr w:type="spellEnd"/>
      <w:r w:rsidRPr="000F3851">
        <w:rPr>
          <w:rFonts w:asciiTheme="minorHAnsi" w:hAnsiTheme="minorHAnsi" w:cstheme="minorHAnsi"/>
          <w:sz w:val="24"/>
          <w:szCs w:val="24"/>
        </w:rPr>
        <w:t xml:space="preserve"> Дмитрий, Бобер Алексей).</w:t>
      </w:r>
    </w:p>
    <w:p w:rsidR="000F3851" w:rsidRDefault="000F3851" w:rsidP="000F385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F3851">
        <w:rPr>
          <w:rFonts w:asciiTheme="minorHAnsi" w:hAnsiTheme="minorHAnsi" w:cstheme="minorHAnsi"/>
          <w:sz w:val="24"/>
          <w:szCs w:val="24"/>
        </w:rPr>
        <w:t>Результатом конкурса можно считать реализованную студентами возможность задуматься о собственном проекте, бизнесе и сделать первые шаги по осуществлению своей мечты, готовности представить свои идеи потенциальным инвесторам.</w:t>
      </w:r>
    </w:p>
    <w:p w:rsidR="000F3851" w:rsidRDefault="000F3851" w:rsidP="000F3851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5FE" w:rsidRPr="00B625FE" w:rsidRDefault="00B625FE" w:rsidP="00B625FE">
      <w:pPr>
        <w:spacing w:after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1254369" cy="892780"/>
            <wp:effectExtent l="0" t="0" r="3175" b="3175"/>
            <wp:docPr id="4" name="Рисунок 4" descr="http://math.gsu.by/wp-content/uploads/2020/12/1-%D0%9E%D0%91%D0%9F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.gsu.by/wp-content/uploads/2020/12/1-%D0%9E%D0%91%D0%9F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71" cy="90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5077" cy="825422"/>
            <wp:effectExtent l="0" t="0" r="0" b="0"/>
            <wp:docPr id="5" name="Рисунок 5" descr="http://math.gsu.by/wp-content/uploads/2020/12/2-%D0%9E%D0%91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.gsu.by/wp-content/uploads/2020/12/2-%D0%9E%D0%91%D0%9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35" cy="8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37492" cy="826017"/>
            <wp:effectExtent l="0" t="0" r="0" b="0"/>
            <wp:docPr id="6" name="Рисунок 6" descr="http://math.gsu.by/wp-content/uploads/2020/12/3-%D0%9E%D0%91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.gsu.by/wp-content/uploads/2020/12/3-%D0%9E%D0%91%D0%9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38" cy="8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51" w:rsidRPr="00B625FE" w:rsidRDefault="000F3851" w:rsidP="001D1085">
      <w:pPr>
        <w:spacing w:after="0"/>
        <w:rPr>
          <w:lang w:val="en-US"/>
        </w:rPr>
      </w:pPr>
    </w:p>
    <w:p w:rsidR="00D12346" w:rsidRPr="00B625FE" w:rsidRDefault="00D12346" w:rsidP="00E8170D">
      <w:pPr>
        <w:rPr>
          <w:lang w:val="en-US"/>
        </w:rPr>
      </w:pPr>
    </w:p>
    <w:p w:rsidR="00475A23" w:rsidRPr="00B625FE" w:rsidRDefault="00475A23">
      <w:pPr>
        <w:spacing w:after="0"/>
        <w:ind w:left="2336"/>
        <w:rPr>
          <w:b/>
          <w:color w:val="C00000"/>
          <w:sz w:val="40"/>
          <w:lang w:val="en-US"/>
        </w:rPr>
      </w:pPr>
    </w:p>
    <w:p w:rsidR="00F946C3" w:rsidRPr="00B625FE" w:rsidRDefault="00C66D5C">
      <w:pPr>
        <w:spacing w:after="0"/>
        <w:ind w:right="1800"/>
        <w:jc w:val="right"/>
        <w:rPr>
          <w:lang w:val="en-US"/>
        </w:rPr>
      </w:pPr>
      <w:r w:rsidRPr="00B625FE">
        <w:rPr>
          <w:b/>
          <w:color w:val="C00000"/>
          <w:sz w:val="40"/>
          <w:lang w:val="en-US"/>
        </w:rPr>
        <w:t xml:space="preserve"> </w:t>
      </w:r>
      <w:r w:rsidRPr="00B625FE">
        <w:rPr>
          <w:b/>
          <w:color w:val="C00000"/>
          <w:sz w:val="40"/>
          <w:lang w:val="en-US"/>
        </w:rPr>
        <w:tab/>
        <w:t xml:space="preserve"> </w:t>
      </w:r>
    </w:p>
    <w:p w:rsidR="00B625FE" w:rsidRPr="00E024BC" w:rsidRDefault="00B625FE" w:rsidP="00B625FE">
      <w:pPr>
        <w:pStyle w:val="1"/>
        <w:shd w:val="clear" w:color="auto" w:fill="FFFFFF"/>
        <w:spacing w:after="0"/>
        <w:textAlignment w:val="top"/>
        <w:rPr>
          <w:rFonts w:ascii="Arial" w:hAnsi="Arial" w:cs="Arial"/>
          <w:color w:val="FF0000"/>
          <w:lang w:val="en-US"/>
        </w:rPr>
      </w:pPr>
      <w:r w:rsidRPr="00E024BC">
        <w:rPr>
          <w:rFonts w:ascii="Arial" w:hAnsi="Arial" w:cs="Arial"/>
          <w:color w:val="FF0000"/>
          <w:lang w:val="en-US"/>
        </w:rPr>
        <w:lastRenderedPageBreak/>
        <w:t>How do people celebrate New Year around the world?</w:t>
      </w:r>
    </w:p>
    <w:p w:rsidR="00B625FE" w:rsidRDefault="00B625FE">
      <w:pPr>
        <w:spacing w:after="0"/>
        <w:ind w:right="6"/>
        <w:jc w:val="center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3775"/>
      </w:tblGrid>
      <w:tr w:rsidR="00E024BC" w:rsidTr="00F51DE7">
        <w:tc>
          <w:tcPr>
            <w:tcW w:w="5665" w:type="dxa"/>
          </w:tcPr>
          <w:p w:rsidR="00B625FE" w:rsidRPr="00E024BC" w:rsidRDefault="00B625FE" w:rsidP="00E024BC">
            <w:pPr>
              <w:rPr>
                <w:sz w:val="24"/>
                <w:szCs w:val="24"/>
              </w:rPr>
            </w:pPr>
            <w:r w:rsidRPr="00E024BC">
              <w:rPr>
                <w:sz w:val="24"/>
                <w:szCs w:val="24"/>
              </w:rPr>
              <w:t xml:space="preserve">One </w:t>
            </w:r>
            <w:proofErr w:type="spellStart"/>
            <w:r w:rsidRPr="00E024BC">
              <w:rPr>
                <w:sz w:val="24"/>
                <w:szCs w:val="24"/>
              </w:rPr>
              <w:t>of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most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popular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ways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celebrate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seeing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New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Year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with</w:t>
            </w:r>
            <w:proofErr w:type="spellEnd"/>
            <w:r w:rsidRPr="00E024BC">
              <w:rPr>
                <w:sz w:val="24"/>
                <w:szCs w:val="24"/>
              </w:rPr>
              <w:t> </w:t>
            </w:r>
            <w:proofErr w:type="spellStart"/>
            <w:r w:rsidRPr="00E024BC">
              <w:rPr>
                <w:sz w:val="24"/>
                <w:szCs w:val="24"/>
              </w:rPr>
              <w:fldChar w:fldCharType="begin"/>
            </w:r>
            <w:r w:rsidRPr="00E024BC">
              <w:rPr>
                <w:sz w:val="24"/>
                <w:szCs w:val="24"/>
              </w:rPr>
              <w:instrText xml:space="preserve"> HYPERLINK "https://www.bbc.co.uk/newsround/35206841" </w:instrText>
            </w:r>
            <w:r w:rsidRPr="00E024BC">
              <w:rPr>
                <w:sz w:val="24"/>
                <w:szCs w:val="24"/>
              </w:rPr>
              <w:fldChar w:fldCharType="separate"/>
            </w:r>
            <w:r w:rsidRPr="00E024BC">
              <w:rPr>
                <w:rStyle w:val="a4"/>
                <w:sz w:val="24"/>
                <w:szCs w:val="24"/>
              </w:rPr>
              <w:t>big</w:t>
            </w:r>
            <w:proofErr w:type="spellEnd"/>
            <w:r w:rsidRPr="00E024BC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rStyle w:val="a4"/>
                <w:sz w:val="24"/>
                <w:szCs w:val="24"/>
              </w:rPr>
              <w:t>fireworks</w:t>
            </w:r>
            <w:proofErr w:type="spellEnd"/>
            <w:r w:rsidRPr="00E024BC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rStyle w:val="a4"/>
                <w:sz w:val="24"/>
                <w:szCs w:val="24"/>
              </w:rPr>
              <w:t>displays</w:t>
            </w:r>
            <w:proofErr w:type="spellEnd"/>
            <w:r w:rsidRPr="00E024BC">
              <w:rPr>
                <w:sz w:val="24"/>
                <w:szCs w:val="24"/>
              </w:rPr>
              <w:fldChar w:fldCharType="end"/>
            </w:r>
            <w:r w:rsidRPr="00E024BC">
              <w:rPr>
                <w:sz w:val="24"/>
                <w:szCs w:val="24"/>
              </w:rPr>
              <w:t>.</w:t>
            </w:r>
          </w:p>
          <w:p w:rsidR="00B625FE" w:rsidRPr="00E024BC" w:rsidRDefault="00B625FE" w:rsidP="00E024BC">
            <w:pPr>
              <w:rPr>
                <w:sz w:val="24"/>
                <w:szCs w:val="24"/>
              </w:rPr>
            </w:pPr>
            <w:proofErr w:type="spellStart"/>
            <w:r w:rsidRPr="00E024BC">
              <w:rPr>
                <w:sz w:val="24"/>
                <w:szCs w:val="24"/>
              </w:rPr>
              <w:t>These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take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place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all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over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world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as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different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countries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hit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midnight</w:t>
            </w:r>
            <w:proofErr w:type="spellEnd"/>
            <w:r w:rsidRPr="00E024BC">
              <w:rPr>
                <w:sz w:val="24"/>
                <w:szCs w:val="24"/>
              </w:rPr>
              <w:t>.</w:t>
            </w:r>
          </w:p>
          <w:p w:rsidR="00B625FE" w:rsidRPr="00E024BC" w:rsidRDefault="00B625FE" w:rsidP="00E024BC">
            <w:pPr>
              <w:rPr>
                <w:sz w:val="24"/>
                <w:szCs w:val="24"/>
              </w:rPr>
            </w:pPr>
            <w:proofErr w:type="spellStart"/>
            <w:r w:rsidRPr="00E024BC">
              <w:rPr>
                <w:sz w:val="24"/>
                <w:szCs w:val="24"/>
              </w:rPr>
              <w:t>Although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coronavirus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restrictions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will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prevent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big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crowds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many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places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fireworks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are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still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expected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fired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people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can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enjoy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them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from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distance</w:t>
            </w:r>
            <w:proofErr w:type="spellEnd"/>
            <w:r w:rsidRPr="00E024BC">
              <w:rPr>
                <w:sz w:val="24"/>
                <w:szCs w:val="24"/>
              </w:rPr>
              <w:t>.</w:t>
            </w:r>
          </w:p>
          <w:p w:rsidR="00B625FE" w:rsidRPr="00E024BC" w:rsidRDefault="00B625FE" w:rsidP="00E024BC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B625FE" w:rsidRDefault="00B625FE">
            <w:pPr>
              <w:ind w:right="6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291F43" wp14:editId="4BA12CB9">
                  <wp:extent cx="2203939" cy="1239348"/>
                  <wp:effectExtent l="0" t="0" r="6350" b="0"/>
                  <wp:docPr id="13" name="Рисунок 13" descr="Fireworks on Auckland Sky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reworks on Auckland Sky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726" cy="124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4BC" w:rsidTr="00F51DE7">
        <w:tc>
          <w:tcPr>
            <w:tcW w:w="5665" w:type="dxa"/>
          </w:tcPr>
          <w:p w:rsidR="00F51DE7" w:rsidRPr="00E024BC" w:rsidRDefault="00F51DE7" w:rsidP="00E024BC">
            <w:pPr>
              <w:rPr>
                <w:sz w:val="24"/>
                <w:szCs w:val="24"/>
              </w:rPr>
            </w:pPr>
            <w:proofErr w:type="spellStart"/>
            <w:r w:rsidRPr="00E024BC">
              <w:rPr>
                <w:sz w:val="24"/>
                <w:szCs w:val="24"/>
              </w:rPr>
              <w:t>If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you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came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out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your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front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door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find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load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smashed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plates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you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might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be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bit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confused</w:t>
            </w:r>
            <w:proofErr w:type="spellEnd"/>
            <w:r w:rsidRPr="00E024BC">
              <w:rPr>
                <w:sz w:val="24"/>
                <w:szCs w:val="24"/>
              </w:rPr>
              <w:t xml:space="preserve">. </w:t>
            </w:r>
            <w:proofErr w:type="spellStart"/>
            <w:r w:rsidRPr="00E024BC">
              <w:rPr>
                <w:sz w:val="24"/>
                <w:szCs w:val="24"/>
              </w:rPr>
              <w:t>But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that's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exactly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what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people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Denmark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hope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find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after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midnight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as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means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good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luck</w:t>
            </w:r>
            <w:proofErr w:type="spellEnd"/>
            <w:r w:rsidRPr="00E024BC">
              <w:rPr>
                <w:sz w:val="24"/>
                <w:szCs w:val="24"/>
              </w:rPr>
              <w:t>.</w:t>
            </w:r>
          </w:p>
          <w:p w:rsidR="00F51DE7" w:rsidRPr="00E024BC" w:rsidRDefault="00F51DE7" w:rsidP="00E024BC">
            <w:pPr>
              <w:rPr>
                <w:sz w:val="24"/>
                <w:szCs w:val="24"/>
              </w:rPr>
            </w:pPr>
            <w:proofErr w:type="spellStart"/>
            <w:r w:rsidRPr="00E024BC">
              <w:rPr>
                <w:sz w:val="24"/>
                <w:szCs w:val="24"/>
              </w:rPr>
              <w:t>So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if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you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were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Danish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you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might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go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and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smash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plate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on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friend's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doorstep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bring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good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luck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over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next</w:t>
            </w:r>
            <w:proofErr w:type="spellEnd"/>
            <w:r w:rsidRPr="00E024BC">
              <w:rPr>
                <w:sz w:val="24"/>
                <w:szCs w:val="24"/>
              </w:rPr>
              <w:t xml:space="preserve"> 12 </w:t>
            </w:r>
            <w:proofErr w:type="spellStart"/>
            <w:r w:rsidRPr="00E024BC">
              <w:rPr>
                <w:sz w:val="24"/>
                <w:szCs w:val="24"/>
              </w:rPr>
              <w:t>months</w:t>
            </w:r>
            <w:proofErr w:type="spellEnd"/>
            <w:r w:rsidRPr="00E024BC">
              <w:rPr>
                <w:sz w:val="24"/>
                <w:szCs w:val="24"/>
              </w:rPr>
              <w:t>.</w:t>
            </w:r>
          </w:p>
          <w:p w:rsidR="00F51DE7" w:rsidRPr="00E024BC" w:rsidRDefault="00F51DE7" w:rsidP="00E024BC">
            <w:pPr>
              <w:rPr>
                <w:sz w:val="24"/>
                <w:szCs w:val="24"/>
              </w:rPr>
            </w:pPr>
          </w:p>
          <w:p w:rsidR="00B625FE" w:rsidRPr="00E024BC" w:rsidRDefault="00B625FE" w:rsidP="00E024BC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B625FE" w:rsidRDefault="00F51DE7">
            <w:pPr>
              <w:ind w:right="6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39107" cy="1259125"/>
                  <wp:effectExtent l="0" t="0" r="0" b="0"/>
                  <wp:docPr id="14" name="Рисунок 14" descr="Smashed 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mashed 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681" cy="126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4BC" w:rsidTr="00F51DE7">
        <w:tc>
          <w:tcPr>
            <w:tcW w:w="5665" w:type="dxa"/>
          </w:tcPr>
          <w:p w:rsidR="00B625FE" w:rsidRPr="00E024BC" w:rsidRDefault="00F51DE7" w:rsidP="00E024BC">
            <w:pPr>
              <w:rPr>
                <w:sz w:val="24"/>
                <w:szCs w:val="24"/>
              </w:rPr>
            </w:pP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Brazil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there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tradition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eat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lentils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at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New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Year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as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these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represent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money</w:t>
            </w:r>
            <w:proofErr w:type="spellEnd"/>
            <w:r w:rsidRPr="00E024BC">
              <w:rPr>
                <w:sz w:val="24"/>
                <w:szCs w:val="24"/>
              </w:rPr>
              <w:t xml:space="preserve"> - </w:t>
            </w:r>
            <w:proofErr w:type="spellStart"/>
            <w:r w:rsidRPr="00E024BC">
              <w:rPr>
                <w:sz w:val="24"/>
                <w:szCs w:val="24"/>
              </w:rPr>
              <w:t>meaning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good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fortune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for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year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ahead</w:t>
            </w:r>
            <w:proofErr w:type="spellEnd"/>
            <w:r w:rsidRPr="00E024BC">
              <w:rPr>
                <w:sz w:val="24"/>
                <w:szCs w:val="24"/>
              </w:rPr>
              <w:t>!</w:t>
            </w:r>
          </w:p>
        </w:tc>
        <w:tc>
          <w:tcPr>
            <w:tcW w:w="3775" w:type="dxa"/>
          </w:tcPr>
          <w:p w:rsidR="00B625FE" w:rsidRDefault="00F51DE7">
            <w:pPr>
              <w:ind w:right="6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21986" cy="1137030"/>
                  <wp:effectExtent l="0" t="0" r="0" b="6350"/>
                  <wp:docPr id="15" name="Рисунок 15" descr="Lent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nt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155" cy="114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4BC" w:rsidTr="00F51DE7">
        <w:tc>
          <w:tcPr>
            <w:tcW w:w="5665" w:type="dxa"/>
          </w:tcPr>
          <w:p w:rsidR="00E024BC" w:rsidRPr="00E024BC" w:rsidRDefault="00E024BC" w:rsidP="00E024BC">
            <w:pPr>
              <w:rPr>
                <w:sz w:val="24"/>
                <w:szCs w:val="24"/>
              </w:rPr>
            </w:pP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New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York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US, </w:t>
            </w:r>
            <w:proofErr w:type="spellStart"/>
            <w:r w:rsidRPr="00E024BC">
              <w:rPr>
                <w:sz w:val="24"/>
                <w:szCs w:val="24"/>
              </w:rPr>
              <w:t>Times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Square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centre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countdown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midnight</w:t>
            </w:r>
            <w:proofErr w:type="spellEnd"/>
            <w:r w:rsidRPr="00E024BC">
              <w:rPr>
                <w:sz w:val="24"/>
                <w:szCs w:val="24"/>
              </w:rPr>
              <w:t xml:space="preserve">. </w:t>
            </w:r>
            <w:proofErr w:type="spellStart"/>
            <w:r w:rsidRPr="00E024BC">
              <w:rPr>
                <w:sz w:val="24"/>
                <w:szCs w:val="24"/>
              </w:rPr>
              <w:t>But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that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everyone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looking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forward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called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ball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drop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which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when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glowing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ball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lowered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down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big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flagpole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to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signal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start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new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year</w:t>
            </w:r>
            <w:proofErr w:type="spellEnd"/>
            <w:r w:rsidRPr="00E024BC">
              <w:rPr>
                <w:sz w:val="24"/>
                <w:szCs w:val="24"/>
              </w:rPr>
              <w:t xml:space="preserve">. </w:t>
            </w:r>
            <w:proofErr w:type="spellStart"/>
            <w:r w:rsidRPr="00E024BC">
              <w:rPr>
                <w:sz w:val="24"/>
                <w:szCs w:val="24"/>
              </w:rPr>
              <w:t>As</w:t>
            </w:r>
            <w:proofErr w:type="spellEnd"/>
            <w:r w:rsidRPr="00E024BC">
              <w:rPr>
                <w:sz w:val="24"/>
                <w:szCs w:val="24"/>
              </w:rPr>
              <w:t xml:space="preserve"> a </w:t>
            </w:r>
            <w:proofErr w:type="spellStart"/>
            <w:r w:rsidRPr="00E024BC">
              <w:rPr>
                <w:sz w:val="24"/>
                <w:szCs w:val="24"/>
              </w:rPr>
              <w:t>result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other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cities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</w:t>
            </w:r>
            <w:proofErr w:type="spellEnd"/>
            <w:r w:rsidRPr="00E024BC">
              <w:rPr>
                <w:sz w:val="24"/>
                <w:szCs w:val="24"/>
              </w:rPr>
              <w:t xml:space="preserve"> US </w:t>
            </w:r>
            <w:proofErr w:type="spellStart"/>
            <w:r w:rsidRPr="00E024BC">
              <w:rPr>
                <w:sz w:val="24"/>
                <w:szCs w:val="24"/>
              </w:rPr>
              <w:t>now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have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their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own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traditions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of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dropping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things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on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New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Year's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Eve</w:t>
            </w:r>
            <w:proofErr w:type="spellEnd"/>
            <w:r w:rsidRPr="00E024BC">
              <w:rPr>
                <w:sz w:val="24"/>
                <w:szCs w:val="24"/>
              </w:rPr>
              <w:t xml:space="preserve">.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Vincennes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Indiana</w:t>
            </w:r>
            <w:proofErr w:type="spellEnd"/>
            <w:r w:rsidRPr="00E024BC">
              <w:rPr>
                <w:sz w:val="24"/>
                <w:szCs w:val="24"/>
              </w:rPr>
              <w:t xml:space="preserve">, </w:t>
            </w:r>
            <w:proofErr w:type="spellStart"/>
            <w:r w:rsidRPr="00E024BC">
              <w:rPr>
                <w:sz w:val="24"/>
                <w:szCs w:val="24"/>
              </w:rPr>
              <w:t>people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drop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watermelons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from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high</w:t>
            </w:r>
            <w:proofErr w:type="spellEnd"/>
            <w:r w:rsidRPr="00E024BC">
              <w:rPr>
                <w:sz w:val="24"/>
                <w:szCs w:val="24"/>
              </w:rPr>
              <w:t xml:space="preserve"> </w:t>
            </w:r>
            <w:proofErr w:type="spellStart"/>
            <w:r w:rsidRPr="00E024BC">
              <w:rPr>
                <w:sz w:val="24"/>
                <w:szCs w:val="24"/>
              </w:rPr>
              <w:t>up</w:t>
            </w:r>
            <w:proofErr w:type="spellEnd"/>
            <w:r w:rsidRPr="00E024BC">
              <w:rPr>
                <w:sz w:val="24"/>
                <w:szCs w:val="24"/>
              </w:rPr>
              <w:t>!</w:t>
            </w:r>
          </w:p>
          <w:p w:rsidR="00E024BC" w:rsidRPr="00E024BC" w:rsidRDefault="00E024BC" w:rsidP="00E024BC">
            <w:pPr>
              <w:rPr>
                <w:sz w:val="24"/>
                <w:szCs w:val="24"/>
              </w:rPr>
            </w:pPr>
          </w:p>
          <w:p w:rsidR="00B625FE" w:rsidRPr="00E024BC" w:rsidRDefault="00B625FE" w:rsidP="00E024BC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B625FE" w:rsidRPr="00E024BC" w:rsidRDefault="00E024BC" w:rsidP="00E024BC">
            <w:r>
              <w:rPr>
                <w:noProof/>
              </w:rPr>
              <w:drawing>
                <wp:inline distT="0" distB="0" distL="0" distR="0">
                  <wp:extent cx="2220228" cy="1248508"/>
                  <wp:effectExtent l="0" t="0" r="8890" b="8890"/>
                  <wp:docPr id="16" name="Рисунок 16" descr="Ball in Times Square that does the ball drop on New Year's 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ll in Times Square that does the ball drop on New Year's 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82" cy="125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5FE" w:rsidRPr="00475A23" w:rsidRDefault="00B625FE">
      <w:pPr>
        <w:spacing w:after="0"/>
        <w:ind w:right="6"/>
        <w:jc w:val="center"/>
        <w:rPr>
          <w:lang w:val="en-US"/>
        </w:rPr>
      </w:pPr>
      <w:bookmarkStart w:id="0" w:name="_GoBack"/>
      <w:bookmarkEnd w:id="0"/>
    </w:p>
    <w:p w:rsidR="00C85E5A" w:rsidRDefault="00C85E5A" w:rsidP="00C85E5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3F3F42"/>
          <w:sz w:val="24"/>
          <w:szCs w:val="24"/>
          <w:bdr w:val="none" w:sz="0" w:space="0" w:color="auto" w:frame="1"/>
          <w:lang w:val="en-US"/>
        </w:rPr>
      </w:pPr>
    </w:p>
    <w:tbl>
      <w:tblPr>
        <w:tblStyle w:val="TableGrid"/>
        <w:tblW w:w="9348" w:type="dxa"/>
        <w:tblInd w:w="5" w:type="dxa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F946C3">
        <w:trPr>
          <w:trHeight w:val="547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C3" w:rsidRDefault="00C66D5C" w:rsidP="00FF347E">
            <w:pPr>
              <w:jc w:val="both"/>
            </w:pPr>
            <w:proofErr w:type="spellStart"/>
            <w:r>
              <w:t>Cтуденческая</w:t>
            </w:r>
            <w:proofErr w:type="spellEnd"/>
            <w:r>
              <w:t xml:space="preserve"> газета кафедры английского языка ГГУ им. Ф. Скорины, № </w:t>
            </w:r>
            <w:r w:rsidR="00FF347E" w:rsidRPr="00E024BC">
              <w:t>3</w:t>
            </w:r>
            <w:r>
              <w:t>/20</w:t>
            </w:r>
            <w:r w:rsidR="009011BE" w:rsidRPr="00C85E5A">
              <w:t>20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C3" w:rsidRDefault="00C66D5C">
            <w:pPr>
              <w:jc w:val="both"/>
            </w:pPr>
            <w:r>
              <w:t>Наш адрес: 246019, г. Гомель, ул. Советская, 102, аудитория 3-19</w:t>
            </w:r>
            <w:r>
              <w:rPr>
                <w:sz w:val="24"/>
              </w:rPr>
              <w:t xml:space="preserve"> </w:t>
            </w:r>
          </w:p>
        </w:tc>
      </w:tr>
    </w:tbl>
    <w:p w:rsidR="00F946C3" w:rsidRDefault="00C66D5C">
      <w:pPr>
        <w:spacing w:after="0"/>
      </w:pPr>
      <w:r>
        <w:rPr>
          <w:sz w:val="24"/>
        </w:rPr>
        <w:t xml:space="preserve"> </w:t>
      </w:r>
    </w:p>
    <w:sectPr w:rsidR="00F946C3">
      <w:pgSz w:w="11906" w:h="16838"/>
      <w:pgMar w:top="1148" w:right="754" w:bottom="12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C3"/>
    <w:rsid w:val="000F3851"/>
    <w:rsid w:val="001B2BD1"/>
    <w:rsid w:val="001D1085"/>
    <w:rsid w:val="002E736D"/>
    <w:rsid w:val="002F63E5"/>
    <w:rsid w:val="00472B02"/>
    <w:rsid w:val="00475A23"/>
    <w:rsid w:val="006866B8"/>
    <w:rsid w:val="006E310B"/>
    <w:rsid w:val="00773D30"/>
    <w:rsid w:val="009011BE"/>
    <w:rsid w:val="00A343AF"/>
    <w:rsid w:val="00B625FE"/>
    <w:rsid w:val="00C66D5C"/>
    <w:rsid w:val="00C85E5A"/>
    <w:rsid w:val="00CF067C"/>
    <w:rsid w:val="00D12346"/>
    <w:rsid w:val="00DC75F0"/>
    <w:rsid w:val="00E024BC"/>
    <w:rsid w:val="00E8170D"/>
    <w:rsid w:val="00E93EC5"/>
    <w:rsid w:val="00F51DE7"/>
    <w:rsid w:val="00F946C3"/>
    <w:rsid w:val="00FA3F2A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E67-65EA-4AD8-8DC8-0249F8C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right="91"/>
      <w:jc w:val="center"/>
      <w:outlineLvl w:val="0"/>
    </w:pPr>
    <w:rPr>
      <w:rFonts w:ascii="Times New Roman" w:eastAsia="Times New Roman" w:hAnsi="Times New Roman" w:cs="Times New Roman"/>
      <w:b/>
      <w:color w:val="C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96"/>
      <w:jc w:val="center"/>
      <w:outlineLvl w:val="1"/>
    </w:pPr>
    <w:rPr>
      <w:rFonts w:ascii="Arial" w:eastAsia="Arial" w:hAnsi="Arial" w:cs="Arial"/>
      <w:b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C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7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475A23"/>
    <w:rPr>
      <w:color w:val="0000FF"/>
      <w:u w:val="single"/>
    </w:rPr>
  </w:style>
  <w:style w:type="paragraph" w:customStyle="1" w:styleId="newsround-story-bodytext">
    <w:name w:val="newsround-story-body__text"/>
    <w:basedOn w:val="a"/>
    <w:rsid w:val="00B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39"/>
    <w:rsid w:val="00B6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ACA85-7536-4BE3-B1ED-C3D779543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73BC6-F496-454E-B5EB-D6DAC368A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A6582-A892-4C1B-BE4B-B7F149248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cp:lastModifiedBy>Евгения Чернякова</cp:lastModifiedBy>
  <cp:revision>7</cp:revision>
  <dcterms:created xsi:type="dcterms:W3CDTF">2021-02-04T13:26:00Z</dcterms:created>
  <dcterms:modified xsi:type="dcterms:W3CDTF">2021-02-04T15:08:00Z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