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FE945" w14:textId="77777777" w:rsidR="00A65573" w:rsidRDefault="00A65573" w:rsidP="00A65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</w:t>
      </w:r>
      <w:r w:rsidRPr="00DA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DA58B6">
        <w:rPr>
          <w:b/>
          <w:sz w:val="28"/>
          <w:szCs w:val="28"/>
        </w:rPr>
        <w:t>еферативны</w:t>
      </w:r>
      <w:r>
        <w:rPr>
          <w:b/>
          <w:sz w:val="28"/>
          <w:szCs w:val="28"/>
        </w:rPr>
        <w:t>х</w:t>
      </w:r>
      <w:r w:rsidRPr="00DA58B6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по учебной дисциплине </w:t>
      </w:r>
    </w:p>
    <w:p w14:paraId="5FDF3171" w14:textId="50E89098" w:rsidR="00A65573" w:rsidRPr="00DA58B6" w:rsidRDefault="00A65573" w:rsidP="00A65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«Современная политэкономия»</w:t>
      </w:r>
    </w:p>
    <w:p w14:paraId="107894FE" w14:textId="77777777" w:rsidR="00A65573" w:rsidRPr="00DA58B6" w:rsidRDefault="00A65573" w:rsidP="00A65573">
      <w:pPr>
        <w:rPr>
          <w:b/>
          <w:sz w:val="28"/>
          <w:szCs w:val="28"/>
        </w:rPr>
      </w:pPr>
    </w:p>
    <w:p w14:paraId="68FA9A33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Трактовка понятий «экономическая система» и «социально-экономическая система» в неоклассике, институционализме и марксизме.</w:t>
      </w:r>
    </w:p>
    <w:p w14:paraId="70FA86B1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Трактовка экономики неоклассикой, институционализмом и классической политической экономией.</w:t>
      </w:r>
    </w:p>
    <w:p w14:paraId="560E3148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Позитивизм как метод политико-экономических исследований: потенциал и пределы.</w:t>
      </w:r>
    </w:p>
    <w:p w14:paraId="79857018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Постмодернизм как метод политико-экономических исследований: потенциал и пределы.</w:t>
      </w:r>
    </w:p>
    <w:p w14:paraId="0F2A39DD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Диалектика как метод политико-экономических исследований: потенциал и пределы.</w:t>
      </w:r>
    </w:p>
    <w:p w14:paraId="61FA918C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Методология экономического индивидуализма и методология, основанная на исследовании объективных производственных отношений: сравнительный анализ.</w:t>
      </w:r>
    </w:p>
    <w:p w14:paraId="64AEA5E3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Сравнительный анализ взаимодействия технологических и экономических пластов общественной жизни в работах представителей основных школ экономической теории (сравнительный анализ 2-3 школ по выбору студента).</w:t>
      </w:r>
    </w:p>
    <w:p w14:paraId="1B1EE33D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Основные технологические уклады: трактовка в современной экономической литературе.</w:t>
      </w:r>
    </w:p>
    <w:p w14:paraId="0B00529C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Социально-экономические механизмы осуществления индустриализации: сравнительный анализ теоретических моделей и практик.</w:t>
      </w:r>
    </w:p>
    <w:p w14:paraId="266DEE09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Социально-экономические механизмы осуществления «революции знаний»: сравнительный анализ теоретических моделей.</w:t>
      </w:r>
    </w:p>
    <w:p w14:paraId="62518E0F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Траектории и содержания технологического развития, адекватные разным типам социально-экономических систем.</w:t>
      </w:r>
    </w:p>
    <w:p w14:paraId="6DC3B787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Трудовая теория стоимости: причины и последствия маргинализации.</w:t>
      </w:r>
    </w:p>
    <w:p w14:paraId="0864AD55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Проблема полезности в классической политической экономии и неоклассике.</w:t>
      </w:r>
    </w:p>
    <w:p w14:paraId="195A4FF3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Капитал: трактовка в работах представителей основных школ экономической теории (сравнительный анализ 2-3 школ по выбору студента).</w:t>
      </w:r>
    </w:p>
    <w:p w14:paraId="38B9EE5A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Наемный труд: трактовка природы и взаимодействия с капиталом в работах представителей основных школ экономической теории (сравнительный анализ 2-3 школ по выбору студента).</w:t>
      </w:r>
    </w:p>
    <w:p w14:paraId="4FF9BAB3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 xml:space="preserve">Человек как объект изучения в политической экономии и </w:t>
      </w:r>
      <w:proofErr w:type="spellStart"/>
      <w:r w:rsidRPr="00A353F6">
        <w:rPr>
          <w:rFonts w:ascii="Times New Roman" w:hAnsi="Times New Roman"/>
          <w:sz w:val="28"/>
          <w:szCs w:val="28"/>
        </w:rPr>
        <w:t>экономикс</w:t>
      </w:r>
      <w:proofErr w:type="spellEnd"/>
      <w:r w:rsidRPr="00A353F6">
        <w:rPr>
          <w:rFonts w:ascii="Times New Roman" w:hAnsi="Times New Roman"/>
          <w:sz w:val="28"/>
          <w:szCs w:val="28"/>
        </w:rPr>
        <w:t>: сравнительный анализ.</w:t>
      </w:r>
    </w:p>
    <w:p w14:paraId="3A7C5439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Исторические типы социально-экономической детерминации ценностей и мотивации поведения человека.</w:t>
      </w:r>
    </w:p>
    <w:p w14:paraId="4EB7D776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Соотношение основных типов социально-экономической детерминации ценностей и мотивации поведения человека в современной рыночной экономике.</w:t>
      </w:r>
    </w:p>
    <w:p w14:paraId="7DD1B204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lastRenderedPageBreak/>
        <w:t>Сравнительный анализ рейтинга данных стран по ИЧР и по ВВП на душу населения и его политико-экономическая интерпретация.</w:t>
      </w:r>
    </w:p>
    <w:p w14:paraId="70A72FB9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Экономическая эффективность и социальная справедливость: соотношение с точки зрения основных научных школ экономической теории.</w:t>
      </w:r>
    </w:p>
    <w:p w14:paraId="58DEB82D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Экономические основы формирования и воспроизводства классов в современном обществе?</w:t>
      </w:r>
    </w:p>
    <w:p w14:paraId="734C8CCE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Классовая борьба в современном обществе.</w:t>
      </w:r>
    </w:p>
    <w:p w14:paraId="5AC2C1B5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Мера социальной дифференциации и ее влияние на экономическую эффективность.</w:t>
      </w:r>
    </w:p>
    <w:p w14:paraId="7C8E14CB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Бедность как явление и как политико-экономическая категория. Ее трактовка в работах представителей основных школ экономической теории (сравнительный анализ 2-3 школ по выбору студента).</w:t>
      </w:r>
    </w:p>
    <w:p w14:paraId="71C099FE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Экономический рост: соотношение количественных и качественных параметров.</w:t>
      </w:r>
    </w:p>
    <w:p w14:paraId="04E094FF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Труд и капитал в экономике ХХI века: диалектика взаимосвязи.</w:t>
      </w:r>
    </w:p>
    <w:p w14:paraId="36C0A785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 xml:space="preserve">Потребности: движение от </w:t>
      </w:r>
      <w:proofErr w:type="spellStart"/>
      <w:r w:rsidRPr="00A353F6">
        <w:rPr>
          <w:rFonts w:ascii="Times New Roman" w:hAnsi="Times New Roman"/>
          <w:sz w:val="28"/>
          <w:szCs w:val="28"/>
        </w:rPr>
        <w:t>симулятивных</w:t>
      </w:r>
      <w:proofErr w:type="spellEnd"/>
      <w:r w:rsidRPr="00A353F6">
        <w:rPr>
          <w:rFonts w:ascii="Times New Roman" w:hAnsi="Times New Roman"/>
          <w:sz w:val="28"/>
          <w:szCs w:val="28"/>
        </w:rPr>
        <w:t xml:space="preserve"> потребностей к </w:t>
      </w:r>
      <w:proofErr w:type="spellStart"/>
      <w:r w:rsidRPr="00A353F6">
        <w:rPr>
          <w:rFonts w:ascii="Times New Roman" w:hAnsi="Times New Roman"/>
          <w:sz w:val="28"/>
          <w:szCs w:val="28"/>
        </w:rPr>
        <w:t>ноопотребностям</w:t>
      </w:r>
      <w:proofErr w:type="spellEnd"/>
      <w:r w:rsidRPr="00A353F6">
        <w:rPr>
          <w:rFonts w:ascii="Times New Roman" w:hAnsi="Times New Roman"/>
          <w:sz w:val="28"/>
          <w:szCs w:val="28"/>
        </w:rPr>
        <w:t>.</w:t>
      </w:r>
    </w:p>
    <w:p w14:paraId="17E76B97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Человеческий капитал в условиях рыночной экономики</w:t>
      </w:r>
    </w:p>
    <w:p w14:paraId="24174444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Влияние знаний на трансформацию технологических способов производства и смену технологических укладов.</w:t>
      </w:r>
    </w:p>
    <w:p w14:paraId="2BA2B853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Креативный работник и новые способы организации и мотивирования его труда.</w:t>
      </w:r>
    </w:p>
    <w:p w14:paraId="1C8616E8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 xml:space="preserve">Человек как объект исследования в политэкономии и </w:t>
      </w:r>
      <w:proofErr w:type="spellStart"/>
      <w:r w:rsidRPr="00A353F6">
        <w:rPr>
          <w:rFonts w:ascii="Times New Roman" w:hAnsi="Times New Roman"/>
          <w:sz w:val="28"/>
          <w:szCs w:val="28"/>
        </w:rPr>
        <w:t>economics</w:t>
      </w:r>
      <w:proofErr w:type="spellEnd"/>
      <w:r w:rsidRPr="00A353F6">
        <w:rPr>
          <w:rFonts w:ascii="Times New Roman" w:hAnsi="Times New Roman"/>
          <w:sz w:val="28"/>
          <w:szCs w:val="28"/>
        </w:rPr>
        <w:t>: сравнительна характеристика.</w:t>
      </w:r>
    </w:p>
    <w:p w14:paraId="5F297215" w14:textId="77777777" w:rsidR="00A65573" w:rsidRPr="00A353F6" w:rsidRDefault="00A65573" w:rsidP="00DC0F4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3F6">
        <w:rPr>
          <w:rFonts w:ascii="Times New Roman" w:hAnsi="Times New Roman"/>
          <w:sz w:val="28"/>
          <w:szCs w:val="28"/>
        </w:rPr>
        <w:t>Человеческий капитал: специфика феномена в контексте современной политэкономии.</w:t>
      </w:r>
    </w:p>
    <w:p w14:paraId="308D5C63" w14:textId="540A8B7C" w:rsidR="00641302" w:rsidRPr="00896C86" w:rsidRDefault="00A65573" w:rsidP="00DC0F4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</w:rPr>
      </w:pPr>
      <w:bookmarkStart w:id="0" w:name="_GoBack"/>
      <w:r w:rsidRPr="00896C86">
        <w:rPr>
          <w:rFonts w:ascii="Times New Roman" w:hAnsi="Times New Roman"/>
          <w:sz w:val="28"/>
          <w:szCs w:val="28"/>
        </w:rPr>
        <w:t>Экономические потребности и их современная классификация.</w:t>
      </w:r>
      <w:r w:rsidRPr="00896C86">
        <w:rPr>
          <w:rFonts w:ascii="Times New Roman" w:hAnsi="Times New Roman"/>
          <w:sz w:val="28"/>
          <w:szCs w:val="28"/>
        </w:rPr>
        <w:cr/>
      </w:r>
      <w:bookmarkEnd w:id="0"/>
    </w:p>
    <w:sectPr w:rsidR="00641302" w:rsidRPr="0089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A432B"/>
    <w:multiLevelType w:val="hybridMultilevel"/>
    <w:tmpl w:val="C632F514"/>
    <w:lvl w:ilvl="0" w:tplc="B3EA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4E6"/>
    <w:multiLevelType w:val="hybridMultilevel"/>
    <w:tmpl w:val="341EB62C"/>
    <w:lvl w:ilvl="0" w:tplc="6C4E8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4B"/>
    <w:rsid w:val="001D2D4B"/>
    <w:rsid w:val="00641302"/>
    <w:rsid w:val="00896C86"/>
    <w:rsid w:val="00926C10"/>
    <w:rsid w:val="00A65573"/>
    <w:rsid w:val="00B65CDB"/>
    <w:rsid w:val="00DC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F78D"/>
  <w15:chartTrackingRefBased/>
  <w15:docId w15:val="{ACC5E861-8785-4CE8-8576-B2D2CC9E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5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73"/>
    <w:pPr>
      <w:spacing w:after="200" w:line="276" w:lineRule="auto"/>
      <w:ind w:left="720" w:firstLine="709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B7D992419804D91CFAC8C49EC3DB4" ma:contentTypeVersion="0" ma:contentTypeDescription="Создание документа." ma:contentTypeScope="" ma:versionID="9c9b467d1e50d53a998418b87b2bdf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89F19-445D-47CE-B694-C16AAF3947C6}"/>
</file>

<file path=customXml/itemProps2.xml><?xml version="1.0" encoding="utf-8"?>
<ds:datastoreItem xmlns:ds="http://schemas.openxmlformats.org/officeDocument/2006/customXml" ds:itemID="{2CE17EFA-D0B7-409C-AE6C-C23269D40162}"/>
</file>

<file path=customXml/itemProps3.xml><?xml version="1.0" encoding="utf-8"?>
<ds:datastoreItem xmlns:ds="http://schemas.openxmlformats.org/officeDocument/2006/customXml" ds:itemID="{748293F5-A6B6-4594-BF35-A7D79D183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Borovichenko</dc:creator>
  <cp:keywords/>
  <dc:description/>
  <cp:lastModifiedBy>Olga Borovichenko</cp:lastModifiedBy>
  <cp:revision>6</cp:revision>
  <dcterms:created xsi:type="dcterms:W3CDTF">2022-11-25T12:05:00Z</dcterms:created>
  <dcterms:modified xsi:type="dcterms:W3CDTF">2022-11-25T12:07:00Z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0x010100468B7D992419804D91CFAC8C49EC3DB4</vt:lpwstr>
  </property>
</Properties>
</file>