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9"/>
      </w:tblGrid>
      <w:tr w:rsidR="006978A7" w:rsidRPr="006978A7" w:rsidTr="006978A7">
        <w:trPr>
          <w:trHeight w:val="238"/>
        </w:trPr>
        <w:tc>
          <w:tcPr>
            <w:tcW w:w="1515" w:type="pct"/>
            <w:tcBorders>
              <w:top w:val="nil"/>
              <w:left w:val="nil"/>
              <w:bottom w:val="nil"/>
              <w:right w:val="nil"/>
            </w:tcBorders>
            <w:tcMar>
              <w:top w:w="0" w:type="dxa"/>
              <w:left w:w="6" w:type="dxa"/>
              <w:bottom w:w="0" w:type="dxa"/>
              <w:right w:w="6" w:type="dxa"/>
            </w:tcMar>
            <w:hideMark/>
          </w:tcPr>
          <w:p w:rsidR="006978A7" w:rsidRPr="006978A7" w:rsidRDefault="006978A7" w:rsidP="006978A7">
            <w:pPr>
              <w:spacing w:after="120" w:line="240" w:lineRule="auto"/>
              <w:rPr>
                <w:rFonts w:ascii="Times New Roman" w:eastAsia="Times New Roman" w:hAnsi="Times New Roman" w:cs="Times New Roman"/>
                <w:i/>
                <w:iCs/>
                <w:lang w:val="ru-RU"/>
              </w:rPr>
            </w:pPr>
            <w:r w:rsidRPr="006978A7">
              <w:rPr>
                <w:rFonts w:ascii="Times New Roman" w:eastAsia="Times New Roman" w:hAnsi="Times New Roman" w:cs="Times New Roman"/>
                <w:i/>
                <w:iCs/>
                <w:lang w:val="ru-RU"/>
              </w:rPr>
              <w:t>УТВЕРЖДЕНО</w:t>
            </w:r>
          </w:p>
          <w:p w:rsidR="006978A7" w:rsidRPr="006978A7" w:rsidRDefault="006978A7" w:rsidP="006978A7">
            <w:pPr>
              <w:spacing w:after="0" w:line="240" w:lineRule="auto"/>
              <w:rPr>
                <w:rFonts w:ascii="Times New Roman" w:eastAsia="Times New Roman" w:hAnsi="Times New Roman" w:cs="Times New Roman"/>
                <w:i/>
                <w:iCs/>
                <w:lang w:val="ru-RU"/>
              </w:rPr>
            </w:pPr>
            <w:hyperlink r:id="rId4" w:anchor="a1" w:tooltip="+" w:history="1">
              <w:r w:rsidRPr="006978A7">
                <w:rPr>
                  <w:rFonts w:ascii="Times New Roman" w:eastAsia="Times New Roman" w:hAnsi="Times New Roman" w:cs="Times New Roman"/>
                  <w:i/>
                  <w:iCs/>
                  <w:color w:val="0038C8"/>
                  <w:u w:val="single"/>
                  <w:lang w:val="ru-RU"/>
                </w:rPr>
                <w:t>Постановление</w:t>
              </w:r>
            </w:hyperlink>
            <w:r w:rsidRPr="006978A7">
              <w:rPr>
                <w:rFonts w:ascii="Times New Roman" w:eastAsia="Times New Roman" w:hAnsi="Times New Roman" w:cs="Times New Roman"/>
                <w:i/>
                <w:iCs/>
                <w:lang w:val="ru-RU"/>
              </w:rPr>
              <w:t xml:space="preserve"> </w:t>
            </w:r>
            <w:r w:rsidRPr="006978A7">
              <w:rPr>
                <w:rFonts w:ascii="Times New Roman" w:eastAsia="Times New Roman" w:hAnsi="Times New Roman" w:cs="Times New Roman"/>
                <w:i/>
                <w:iCs/>
                <w:lang w:val="ru-RU"/>
              </w:rPr>
              <w:br/>
              <w:t xml:space="preserve">Министерства образования </w:t>
            </w:r>
            <w:r w:rsidRPr="006978A7">
              <w:rPr>
                <w:rFonts w:ascii="Times New Roman" w:eastAsia="Times New Roman" w:hAnsi="Times New Roman" w:cs="Times New Roman"/>
                <w:i/>
                <w:iCs/>
                <w:lang w:val="ru-RU"/>
              </w:rPr>
              <w:br/>
              <w:t>Республики Беларусь</w:t>
            </w:r>
            <w:r w:rsidRPr="006978A7">
              <w:rPr>
                <w:rFonts w:ascii="Times New Roman" w:eastAsia="Times New Roman" w:hAnsi="Times New Roman" w:cs="Times New Roman"/>
                <w:i/>
                <w:iCs/>
                <w:lang w:val="ru-RU"/>
              </w:rPr>
              <w:br/>
              <w:t>26.06.2019 № 81</w:t>
            </w:r>
          </w:p>
        </w:tc>
      </w:tr>
    </w:tbl>
    <w:p w:rsidR="006978A7" w:rsidRPr="006978A7" w:rsidRDefault="006978A7" w:rsidP="006978A7">
      <w:pPr>
        <w:spacing w:before="360" w:after="0" w:line="240" w:lineRule="auto"/>
        <w:jc w:val="center"/>
        <w:rPr>
          <w:rFonts w:ascii="Times New Roman" w:eastAsia="Times New Roman" w:hAnsi="Times New Roman" w:cs="Times New Roman"/>
          <w:b/>
          <w:bCs/>
          <w:sz w:val="24"/>
          <w:szCs w:val="24"/>
          <w:lang w:val="ru-RU"/>
        </w:rPr>
      </w:pPr>
      <w:bookmarkStart w:id="0" w:name="a26"/>
      <w:bookmarkEnd w:id="0"/>
      <w:r w:rsidRPr="006978A7">
        <w:rPr>
          <w:rFonts w:ascii="Times New Roman" w:eastAsia="Times New Roman" w:hAnsi="Times New Roman" w:cs="Times New Roman"/>
          <w:b/>
          <w:bCs/>
          <w:sz w:val="24"/>
          <w:szCs w:val="24"/>
          <w:lang w:val="ru-RU"/>
        </w:rPr>
        <w:t>ОБРАЗОВАТЕЛЬНЫЙ СТАНДАРТ ВЫСШЕГО</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ОБРАЗОВАНИЯ</w:t>
      </w:r>
    </w:p>
    <w:p w:rsidR="006978A7" w:rsidRPr="006978A7" w:rsidRDefault="006978A7" w:rsidP="006978A7">
      <w:pPr>
        <w:spacing w:before="160" w:line="240" w:lineRule="auto"/>
        <w:jc w:val="center"/>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(ОСВО</w:t>
      </w:r>
      <w:r w:rsidRPr="006978A7">
        <w:rPr>
          <w:rFonts w:ascii="Times New Roman" w:eastAsia="Times New Roman" w:hAnsi="Times New Roman" w:cs="Times New Roman"/>
          <w:sz w:val="24"/>
          <w:szCs w:val="24"/>
        </w:rPr>
        <w:t> </w:t>
      </w:r>
      <w:bookmarkStart w:id="1" w:name="_GoBack"/>
      <w:r w:rsidRPr="006978A7">
        <w:rPr>
          <w:rFonts w:ascii="Times New Roman" w:eastAsia="Times New Roman" w:hAnsi="Times New Roman" w:cs="Times New Roman"/>
          <w:sz w:val="24"/>
          <w:szCs w:val="24"/>
          <w:lang w:val="ru-RU"/>
        </w:rPr>
        <w:t>1-25</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80</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01-2019</w:t>
      </w:r>
      <w:bookmarkEnd w:id="1"/>
      <w:r w:rsidRPr="006978A7">
        <w:rPr>
          <w:rFonts w:ascii="Times New Roman" w:eastAsia="Times New Roman" w:hAnsi="Times New Roman" w:cs="Times New Roman"/>
          <w:sz w:val="24"/>
          <w:szCs w:val="24"/>
          <w:lang w:val="ru-RU"/>
        </w:rPr>
        <w:t>)</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jc w:val="center"/>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 xml:space="preserve">ВЫСШЕЕ ОБРАЗОВАНИЕ. </w:t>
      </w:r>
      <w:r w:rsidRPr="006978A7">
        <w:rPr>
          <w:rFonts w:ascii="Times New Roman" w:eastAsia="Times New Roman" w:hAnsi="Times New Roman" w:cs="Times New Roman"/>
          <w:b/>
          <w:bCs/>
          <w:sz w:val="24"/>
          <w:szCs w:val="24"/>
        </w:rPr>
        <w:t>II </w:t>
      </w:r>
      <w:r w:rsidRPr="006978A7">
        <w:rPr>
          <w:rFonts w:ascii="Times New Roman" w:eastAsia="Times New Roman" w:hAnsi="Times New Roman" w:cs="Times New Roman"/>
          <w:b/>
          <w:bCs/>
          <w:sz w:val="24"/>
          <w:szCs w:val="24"/>
          <w:lang w:val="ru-RU"/>
        </w:rPr>
        <w:t>СТУПЕНЬ (МАГИСТРАТУРА)</w:t>
      </w:r>
    </w:p>
    <w:p w:rsidR="006978A7" w:rsidRPr="006978A7" w:rsidRDefault="006978A7" w:rsidP="006978A7">
      <w:pPr>
        <w:spacing w:before="160" w:line="240" w:lineRule="auto"/>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Специальность</w:t>
      </w:r>
      <w:r w:rsidRPr="006978A7">
        <w:rPr>
          <w:rFonts w:ascii="Times New Roman" w:eastAsia="Times New Roman" w:hAnsi="Times New Roman" w:cs="Times New Roman"/>
          <w:sz w:val="24"/>
          <w:szCs w:val="24"/>
          <w:lang w:val="ru-RU"/>
        </w:rPr>
        <w:t xml:space="preserve"> 1-25</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80</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01 Экономика</w:t>
      </w:r>
    </w:p>
    <w:p w:rsidR="006978A7" w:rsidRPr="006978A7" w:rsidRDefault="006978A7" w:rsidP="006978A7">
      <w:pPr>
        <w:spacing w:before="160" w:line="240" w:lineRule="auto"/>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Степень</w:t>
      </w:r>
      <w:r w:rsidRPr="006978A7">
        <w:rPr>
          <w:rFonts w:ascii="Times New Roman" w:eastAsia="Times New Roman" w:hAnsi="Times New Roman" w:cs="Times New Roman"/>
          <w:sz w:val="24"/>
          <w:szCs w:val="24"/>
          <w:lang w:val="ru-RU"/>
        </w:rPr>
        <w:t xml:space="preserve"> Магистр</w:t>
      </w:r>
    </w:p>
    <w:p w:rsidR="006978A7" w:rsidRPr="006978A7" w:rsidRDefault="006978A7" w:rsidP="006978A7">
      <w:pPr>
        <w:spacing w:before="160" w:line="240" w:lineRule="auto"/>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jc w:val="center"/>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 xml:space="preserve">ВЫШЭЙШАЯ АДУКАЦЫЯ. </w:t>
      </w:r>
      <w:r w:rsidRPr="006978A7">
        <w:rPr>
          <w:rFonts w:ascii="Times New Roman" w:eastAsia="Times New Roman" w:hAnsi="Times New Roman" w:cs="Times New Roman"/>
          <w:b/>
          <w:bCs/>
          <w:sz w:val="24"/>
          <w:szCs w:val="24"/>
        </w:rPr>
        <w:t>II </w:t>
      </w:r>
      <w:r w:rsidRPr="006978A7">
        <w:rPr>
          <w:rFonts w:ascii="Times New Roman" w:eastAsia="Times New Roman" w:hAnsi="Times New Roman" w:cs="Times New Roman"/>
          <w:b/>
          <w:bCs/>
          <w:sz w:val="24"/>
          <w:szCs w:val="24"/>
          <w:lang w:val="ru-RU"/>
        </w:rPr>
        <w:t>СТУПЕНЬ (МАГ</w:t>
      </w:r>
      <w:r w:rsidRPr="006978A7">
        <w:rPr>
          <w:rFonts w:ascii="Times New Roman" w:eastAsia="Times New Roman" w:hAnsi="Times New Roman" w:cs="Times New Roman"/>
          <w:b/>
          <w:bCs/>
          <w:sz w:val="24"/>
          <w:szCs w:val="24"/>
        </w:rPr>
        <w:t>I</w:t>
      </w:r>
      <w:r w:rsidRPr="006978A7">
        <w:rPr>
          <w:rFonts w:ascii="Times New Roman" w:eastAsia="Times New Roman" w:hAnsi="Times New Roman" w:cs="Times New Roman"/>
          <w:b/>
          <w:bCs/>
          <w:sz w:val="24"/>
          <w:szCs w:val="24"/>
          <w:lang w:val="ru-RU"/>
        </w:rPr>
        <w:t>СТРАТУРА)</w:t>
      </w:r>
    </w:p>
    <w:p w:rsidR="006978A7" w:rsidRPr="006978A7" w:rsidRDefault="006978A7" w:rsidP="006978A7">
      <w:pPr>
        <w:spacing w:before="160" w:line="240" w:lineRule="auto"/>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Спецыяльнасць</w:t>
      </w:r>
      <w:r w:rsidRPr="006978A7">
        <w:rPr>
          <w:rFonts w:ascii="Times New Roman" w:eastAsia="Times New Roman" w:hAnsi="Times New Roman" w:cs="Times New Roman"/>
          <w:sz w:val="24"/>
          <w:szCs w:val="24"/>
          <w:lang w:val="ru-RU"/>
        </w:rPr>
        <w:t xml:space="preserve"> 1-25</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80</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01 Эканом</w:t>
      </w:r>
      <w:r w:rsidRPr="006978A7">
        <w:rPr>
          <w:rFonts w:ascii="Times New Roman" w:eastAsia="Times New Roman" w:hAnsi="Times New Roman" w:cs="Times New Roman"/>
          <w:sz w:val="24"/>
          <w:szCs w:val="24"/>
        </w:rPr>
        <w:t>i</w:t>
      </w:r>
      <w:r w:rsidRPr="006978A7">
        <w:rPr>
          <w:rFonts w:ascii="Times New Roman" w:eastAsia="Times New Roman" w:hAnsi="Times New Roman" w:cs="Times New Roman"/>
          <w:sz w:val="24"/>
          <w:szCs w:val="24"/>
          <w:lang w:val="ru-RU"/>
        </w:rPr>
        <w:t>ка</w:t>
      </w:r>
    </w:p>
    <w:p w:rsidR="006978A7" w:rsidRPr="006978A7" w:rsidRDefault="006978A7" w:rsidP="006978A7">
      <w:pPr>
        <w:spacing w:before="160" w:line="240" w:lineRule="auto"/>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Ступень</w:t>
      </w:r>
      <w:r w:rsidRPr="006978A7">
        <w:rPr>
          <w:rFonts w:ascii="Times New Roman" w:eastAsia="Times New Roman" w:hAnsi="Times New Roman" w:cs="Times New Roman"/>
          <w:sz w:val="24"/>
          <w:szCs w:val="24"/>
          <w:lang w:val="ru-RU"/>
        </w:rPr>
        <w:t xml:space="preserve"> Маг</w:t>
      </w:r>
      <w:r w:rsidRPr="006978A7">
        <w:rPr>
          <w:rFonts w:ascii="Times New Roman" w:eastAsia="Times New Roman" w:hAnsi="Times New Roman" w:cs="Times New Roman"/>
          <w:sz w:val="24"/>
          <w:szCs w:val="24"/>
        </w:rPr>
        <w:t>i</w:t>
      </w:r>
      <w:r w:rsidRPr="006978A7">
        <w:rPr>
          <w:rFonts w:ascii="Times New Roman" w:eastAsia="Times New Roman" w:hAnsi="Times New Roman" w:cs="Times New Roman"/>
          <w:sz w:val="24"/>
          <w:szCs w:val="24"/>
          <w:lang w:val="ru-RU"/>
        </w:rPr>
        <w:t>стр</w:t>
      </w:r>
    </w:p>
    <w:p w:rsidR="006978A7" w:rsidRPr="006978A7" w:rsidRDefault="006978A7" w:rsidP="006978A7">
      <w:pPr>
        <w:spacing w:before="160" w:line="240" w:lineRule="auto"/>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jc w:val="center"/>
        <w:rPr>
          <w:rFonts w:ascii="Times New Roman" w:eastAsia="Times New Roman" w:hAnsi="Times New Roman" w:cs="Times New Roman"/>
          <w:sz w:val="24"/>
          <w:szCs w:val="24"/>
        </w:rPr>
      </w:pPr>
      <w:r w:rsidRPr="006978A7">
        <w:rPr>
          <w:rFonts w:ascii="Times New Roman" w:eastAsia="Times New Roman" w:hAnsi="Times New Roman" w:cs="Times New Roman"/>
          <w:b/>
          <w:bCs/>
          <w:sz w:val="24"/>
          <w:szCs w:val="24"/>
        </w:rPr>
        <w:t>HIGHER EDUCATION. II STAGE (MASTER’S STUDIES)</w:t>
      </w:r>
    </w:p>
    <w:p w:rsidR="006978A7" w:rsidRPr="006978A7" w:rsidRDefault="006978A7" w:rsidP="006978A7">
      <w:pPr>
        <w:spacing w:before="160" w:line="240" w:lineRule="auto"/>
        <w:jc w:val="both"/>
        <w:rPr>
          <w:rFonts w:ascii="Times New Roman" w:eastAsia="Times New Roman" w:hAnsi="Times New Roman" w:cs="Times New Roman"/>
          <w:sz w:val="24"/>
          <w:szCs w:val="24"/>
        </w:rPr>
      </w:pPr>
      <w:r w:rsidRPr="006978A7">
        <w:rPr>
          <w:rFonts w:ascii="Times New Roman" w:eastAsia="Times New Roman" w:hAnsi="Times New Roman" w:cs="Times New Roman"/>
          <w:b/>
          <w:bCs/>
          <w:sz w:val="24"/>
          <w:szCs w:val="24"/>
        </w:rPr>
        <w:t>Speciality</w:t>
      </w:r>
      <w:r w:rsidRPr="006978A7">
        <w:rPr>
          <w:rFonts w:ascii="Times New Roman" w:eastAsia="Times New Roman" w:hAnsi="Times New Roman" w:cs="Times New Roman"/>
          <w:sz w:val="24"/>
          <w:szCs w:val="24"/>
        </w:rPr>
        <w:t xml:space="preserve"> 1-25 80 01 Economics</w:t>
      </w:r>
    </w:p>
    <w:p w:rsidR="006978A7" w:rsidRPr="006978A7" w:rsidRDefault="006978A7" w:rsidP="006978A7">
      <w:pPr>
        <w:spacing w:before="160" w:line="240" w:lineRule="auto"/>
        <w:jc w:val="both"/>
        <w:rPr>
          <w:rFonts w:ascii="Times New Roman" w:eastAsia="Times New Roman" w:hAnsi="Times New Roman" w:cs="Times New Roman"/>
          <w:sz w:val="24"/>
          <w:szCs w:val="24"/>
        </w:rPr>
      </w:pPr>
      <w:r w:rsidRPr="006978A7">
        <w:rPr>
          <w:rFonts w:ascii="Times New Roman" w:eastAsia="Times New Roman" w:hAnsi="Times New Roman" w:cs="Times New Roman"/>
          <w:b/>
          <w:bCs/>
          <w:sz w:val="24"/>
          <w:szCs w:val="24"/>
        </w:rPr>
        <w:t>Degree</w:t>
      </w:r>
      <w:r w:rsidRPr="006978A7">
        <w:rPr>
          <w:rFonts w:ascii="Times New Roman" w:eastAsia="Times New Roman" w:hAnsi="Times New Roman" w:cs="Times New Roman"/>
          <w:sz w:val="24"/>
          <w:szCs w:val="24"/>
        </w:rPr>
        <w:t xml:space="preserve"> Master</w:t>
      </w:r>
    </w:p>
    <w:p w:rsidR="006978A7" w:rsidRPr="006978A7" w:rsidRDefault="006978A7" w:rsidP="006978A7">
      <w:pPr>
        <w:spacing w:before="160" w:line="240" w:lineRule="auto"/>
        <w:jc w:val="both"/>
        <w:rPr>
          <w:rFonts w:ascii="Times New Roman" w:eastAsia="Times New Roman" w:hAnsi="Times New Roman" w:cs="Times New Roman"/>
          <w:sz w:val="24"/>
          <w:szCs w:val="24"/>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rPr>
      </w:pPr>
      <w:r w:rsidRPr="006978A7">
        <w:rPr>
          <w:rFonts w:ascii="Times New Roman" w:eastAsia="Times New Roman" w:hAnsi="Times New Roman" w:cs="Times New Roman"/>
          <w:b/>
          <w:bCs/>
          <w:sz w:val="24"/>
          <w:szCs w:val="24"/>
        </w:rPr>
        <w:t>1. Область применения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Настоящий образовательный стандарт применяется при разработке учебно-программной документации, учебно-методической документации, учебных изданий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xml:space="preserve">информационно-аналитических материалов образовательной программы высшего образования </w:t>
      </w:r>
      <w:r w:rsidRPr="006978A7">
        <w:rPr>
          <w:rFonts w:ascii="Times New Roman" w:eastAsia="Times New Roman" w:hAnsi="Times New Roman" w:cs="Times New Roman"/>
          <w:sz w:val="24"/>
          <w:szCs w:val="24"/>
        </w:rPr>
        <w:t>II </w:t>
      </w:r>
      <w:r w:rsidRPr="006978A7">
        <w:rPr>
          <w:rFonts w:ascii="Times New Roman" w:eastAsia="Times New Roman" w:hAnsi="Times New Roman" w:cs="Times New Roman"/>
          <w:sz w:val="24"/>
          <w:szCs w:val="24"/>
          <w:lang w:val="ru-RU"/>
        </w:rPr>
        <w:t>ступени (магистратуры) (далее</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образовательная программа магистратуры).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Настоящий образовательный стандарт обязателен для применения во всех учреждениях высшего образования Республики Беларусь, осуществляющих подготовку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образовательной программе магистратуры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специальности 1-25</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80</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01 «Экономика».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2.</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Нормативные ссылки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В настоящем образовательном стандарте использованы ссылки на следующие акты законодательства: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lastRenderedPageBreak/>
        <w:t>Кодекс Республики Беларусь об</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образовании;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Закон Республики Беларусь от</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10</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июля 2012</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г. №</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425-З «О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государственной инновационной политике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инновационной деятельности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Республике Беларусь»;</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 xml:space="preserve">СТБ </w:t>
      </w:r>
      <w:r w:rsidRPr="006978A7">
        <w:rPr>
          <w:rFonts w:ascii="Times New Roman" w:eastAsia="Times New Roman" w:hAnsi="Times New Roman" w:cs="Times New Roman"/>
          <w:sz w:val="24"/>
          <w:szCs w:val="24"/>
        </w:rPr>
        <w:t>ISO </w:t>
      </w:r>
      <w:r w:rsidRPr="006978A7">
        <w:rPr>
          <w:rFonts w:ascii="Times New Roman" w:eastAsia="Times New Roman" w:hAnsi="Times New Roman" w:cs="Times New Roman"/>
          <w:sz w:val="24"/>
          <w:szCs w:val="24"/>
          <w:lang w:val="ru-RU"/>
        </w:rPr>
        <w:t>9000-2015 Системы менеджмента качества. Основные положения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словарь (далее</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xml:space="preserve">– СТБ </w:t>
      </w:r>
      <w:r w:rsidRPr="006978A7">
        <w:rPr>
          <w:rFonts w:ascii="Times New Roman" w:eastAsia="Times New Roman" w:hAnsi="Times New Roman" w:cs="Times New Roman"/>
          <w:sz w:val="24"/>
          <w:szCs w:val="24"/>
        </w:rPr>
        <w:t>ISO </w:t>
      </w:r>
      <w:r w:rsidRPr="006978A7">
        <w:rPr>
          <w:rFonts w:ascii="Times New Roman" w:eastAsia="Times New Roman" w:hAnsi="Times New Roman" w:cs="Times New Roman"/>
          <w:sz w:val="24"/>
          <w:szCs w:val="24"/>
          <w:lang w:val="ru-RU"/>
        </w:rPr>
        <w:t>9000-2015);</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ОКРБ 011-2009 Общегосударственный классификатор Республики Беларусь «Специальности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квалификации» (далее</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ОКРБ 011-2009);</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ОКРБ 005-2011 Общегосударственный классификатор Республики Беларусь «Виды экономической деятельности» (далее</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ОКРБ 005-2011).</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3.</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Основные термины и</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определения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В настоящем образовательном стандарте применяются термины, установленные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Кодексе Республики Беларусь об</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образовании, а</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также следующие термины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соответствующими определениями: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Инновация</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введенные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гражданский оборот или используемые для собственных нужд новая или усовершенствованная продукция, новая или усовершенствованная технология, новая услуга, новое организационно-техническое решение производственного, административного, коммерческого или иного характера.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Инновационная деятельность</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деятельность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преобразованию новшества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инновацию.</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Компетентность</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способность применять знания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xml:space="preserve">навыки для достижения намеченных результатов (СТБ </w:t>
      </w:r>
      <w:r w:rsidRPr="006978A7">
        <w:rPr>
          <w:rFonts w:ascii="Times New Roman" w:eastAsia="Times New Roman" w:hAnsi="Times New Roman" w:cs="Times New Roman"/>
          <w:sz w:val="24"/>
          <w:szCs w:val="24"/>
        </w:rPr>
        <w:t>ISO </w:t>
      </w:r>
      <w:r w:rsidRPr="006978A7">
        <w:rPr>
          <w:rFonts w:ascii="Times New Roman" w:eastAsia="Times New Roman" w:hAnsi="Times New Roman" w:cs="Times New Roman"/>
          <w:sz w:val="24"/>
          <w:szCs w:val="24"/>
          <w:lang w:val="ru-RU"/>
        </w:rPr>
        <w:t>9000-2015).</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Компетенция</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знания, умения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опыт, необходимые для решения теоретических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практических задач.</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Магистерская диссертация</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самостоятельно выполненная научно-исследовательская работа, имеющая внутреннее единство, посвященная решению теоретической, экспериментальной или прикладной задачи соответствующей сферы профессиональной деятельности, свидетельствующая 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личном вкладе автора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науку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(или) практику.</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Модуль</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относительно обособленная, логически завершенная часть образовательной программы магистратуры, обеспечивающая формирование определенной компетенции (группы компетенций).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Обеспечение качества</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часть менеджмента качества, направленная на обеспечение уверенности, что требования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xml:space="preserve">качеству будут выполнены (СТБ </w:t>
      </w:r>
      <w:r w:rsidRPr="006978A7">
        <w:rPr>
          <w:rFonts w:ascii="Times New Roman" w:eastAsia="Times New Roman" w:hAnsi="Times New Roman" w:cs="Times New Roman"/>
          <w:sz w:val="24"/>
          <w:szCs w:val="24"/>
        </w:rPr>
        <w:t>ISO </w:t>
      </w:r>
      <w:r w:rsidRPr="006978A7">
        <w:rPr>
          <w:rFonts w:ascii="Times New Roman" w:eastAsia="Times New Roman" w:hAnsi="Times New Roman" w:cs="Times New Roman"/>
          <w:sz w:val="24"/>
          <w:szCs w:val="24"/>
          <w:lang w:val="ru-RU"/>
        </w:rPr>
        <w:t>9000-2015).</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Профилизация</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вариант реализации образовательной программы магистратуры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специальности, обусловленный особенностями профессиональной деятельности магистра.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Экономика</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ресурсы, хозяйственная организация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экономические отношения, взятые во взаимосвязи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образующие упорядоченную систему; наука об</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xml:space="preserve">использовании людьми </w:t>
      </w:r>
      <w:r w:rsidRPr="006978A7">
        <w:rPr>
          <w:rFonts w:ascii="Times New Roman" w:eastAsia="Times New Roman" w:hAnsi="Times New Roman" w:cs="Times New Roman"/>
          <w:sz w:val="24"/>
          <w:szCs w:val="24"/>
          <w:lang w:val="ru-RU"/>
        </w:rPr>
        <w:lastRenderedPageBreak/>
        <w:t>ограниченных производственных ресурсов, имеющих альтернативные способы применения, для достижения максимального удовлетворения человеческих потребностей.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4.</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Общие положения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4.1.</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Общая характеристика специальности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Специальность 1-25</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80</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01 «Экономика»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соответствии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ОКРБ 011-2009 относится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xml:space="preserve">профилю образования </w:t>
      </w:r>
      <w:r w:rsidRPr="006978A7">
        <w:rPr>
          <w:rFonts w:ascii="Times New Roman" w:eastAsia="Times New Roman" w:hAnsi="Times New Roman" w:cs="Times New Roman"/>
          <w:sz w:val="24"/>
          <w:szCs w:val="24"/>
        </w:rPr>
        <w:t>E</w:t>
      </w:r>
      <w:r w:rsidRPr="006978A7">
        <w:rPr>
          <w:rFonts w:ascii="Times New Roman" w:eastAsia="Times New Roman" w:hAnsi="Times New Roman" w:cs="Times New Roman"/>
          <w:sz w:val="24"/>
          <w:szCs w:val="24"/>
          <w:lang w:val="ru-RU"/>
        </w:rPr>
        <w:t xml:space="preserve"> «Коммуникации. Право. Экономика. Управление. Экономика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организация производства», направлению образования 25 «Экономика»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обеспечивает получение степени магистра.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4.2.</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 xml:space="preserve">уровню образования лиц, поступающих для получения высшего образования </w:t>
      </w:r>
      <w:r w:rsidRPr="006978A7">
        <w:rPr>
          <w:rFonts w:ascii="Times New Roman" w:eastAsia="Times New Roman" w:hAnsi="Times New Roman" w:cs="Times New Roman"/>
          <w:b/>
          <w:bCs/>
          <w:sz w:val="24"/>
          <w:szCs w:val="24"/>
        </w:rPr>
        <w:t>II </w:t>
      </w:r>
      <w:r w:rsidRPr="006978A7">
        <w:rPr>
          <w:rFonts w:ascii="Times New Roman" w:eastAsia="Times New Roman" w:hAnsi="Times New Roman" w:cs="Times New Roman"/>
          <w:b/>
          <w:bCs/>
          <w:sz w:val="24"/>
          <w:szCs w:val="24"/>
          <w:lang w:val="ru-RU"/>
        </w:rPr>
        <w:t>ступени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 xml:space="preserve">Уровень образования лиц, поступающих для получения высшего образования </w:t>
      </w:r>
      <w:r w:rsidRPr="006978A7">
        <w:rPr>
          <w:rFonts w:ascii="Times New Roman" w:eastAsia="Times New Roman" w:hAnsi="Times New Roman" w:cs="Times New Roman"/>
          <w:sz w:val="24"/>
          <w:szCs w:val="24"/>
        </w:rPr>
        <w:t>II </w:t>
      </w:r>
      <w:r w:rsidRPr="006978A7">
        <w:rPr>
          <w:rFonts w:ascii="Times New Roman" w:eastAsia="Times New Roman" w:hAnsi="Times New Roman" w:cs="Times New Roman"/>
          <w:sz w:val="24"/>
          <w:szCs w:val="24"/>
          <w:lang w:val="ru-RU"/>
        </w:rPr>
        <w:t>ступени,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xml:space="preserve">– высшее образование </w:t>
      </w:r>
      <w:r w:rsidRPr="006978A7">
        <w:rPr>
          <w:rFonts w:ascii="Times New Roman" w:eastAsia="Times New Roman" w:hAnsi="Times New Roman" w:cs="Times New Roman"/>
          <w:sz w:val="24"/>
          <w:szCs w:val="24"/>
        </w:rPr>
        <w:t>I</w:t>
      </w:r>
      <w:r w:rsidRPr="006978A7">
        <w:rPr>
          <w:rFonts w:ascii="Times New Roman" w:eastAsia="Times New Roman" w:hAnsi="Times New Roman" w:cs="Times New Roman"/>
          <w:sz w:val="24"/>
          <w:szCs w:val="24"/>
          <w:lang w:val="ru-RU"/>
        </w:rPr>
        <w:t xml:space="preserve"> ступени.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4.3.</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 xml:space="preserve">Формы получения высшего образования </w:t>
      </w:r>
      <w:r w:rsidRPr="006978A7">
        <w:rPr>
          <w:rFonts w:ascii="Times New Roman" w:eastAsia="Times New Roman" w:hAnsi="Times New Roman" w:cs="Times New Roman"/>
          <w:b/>
          <w:bCs/>
          <w:sz w:val="24"/>
          <w:szCs w:val="24"/>
        </w:rPr>
        <w:t>II </w:t>
      </w:r>
      <w:r w:rsidRPr="006978A7">
        <w:rPr>
          <w:rFonts w:ascii="Times New Roman" w:eastAsia="Times New Roman" w:hAnsi="Times New Roman" w:cs="Times New Roman"/>
          <w:b/>
          <w:bCs/>
          <w:sz w:val="24"/>
          <w:szCs w:val="24"/>
          <w:lang w:val="ru-RU"/>
        </w:rPr>
        <w:t>ступени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Обучение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магистратуре предусматривает следующие формы: очная (дневная, вечерняя), заочная.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4.4.</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 xml:space="preserve">Сроки получения высшего образования </w:t>
      </w:r>
      <w:r w:rsidRPr="006978A7">
        <w:rPr>
          <w:rFonts w:ascii="Times New Roman" w:eastAsia="Times New Roman" w:hAnsi="Times New Roman" w:cs="Times New Roman"/>
          <w:b/>
          <w:bCs/>
          <w:sz w:val="24"/>
          <w:szCs w:val="24"/>
        </w:rPr>
        <w:t>II </w:t>
      </w:r>
      <w:r w:rsidRPr="006978A7">
        <w:rPr>
          <w:rFonts w:ascii="Times New Roman" w:eastAsia="Times New Roman" w:hAnsi="Times New Roman" w:cs="Times New Roman"/>
          <w:b/>
          <w:bCs/>
          <w:sz w:val="24"/>
          <w:szCs w:val="24"/>
          <w:lang w:val="ru-RU"/>
        </w:rPr>
        <w:t>ступени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 xml:space="preserve">Срок получения высшего образования </w:t>
      </w:r>
      <w:r w:rsidRPr="006978A7">
        <w:rPr>
          <w:rFonts w:ascii="Times New Roman" w:eastAsia="Times New Roman" w:hAnsi="Times New Roman" w:cs="Times New Roman"/>
          <w:sz w:val="24"/>
          <w:szCs w:val="24"/>
        </w:rPr>
        <w:t>II </w:t>
      </w:r>
      <w:r w:rsidRPr="006978A7">
        <w:rPr>
          <w:rFonts w:ascii="Times New Roman" w:eastAsia="Times New Roman" w:hAnsi="Times New Roman" w:cs="Times New Roman"/>
          <w:sz w:val="24"/>
          <w:szCs w:val="24"/>
          <w:lang w:val="ru-RU"/>
        </w:rPr>
        <w:t>ступени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дневной форме составляет 1</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год.</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 xml:space="preserve">Сроки получения высшего образования </w:t>
      </w:r>
      <w:r w:rsidRPr="006978A7">
        <w:rPr>
          <w:rFonts w:ascii="Times New Roman" w:eastAsia="Times New Roman" w:hAnsi="Times New Roman" w:cs="Times New Roman"/>
          <w:sz w:val="24"/>
          <w:szCs w:val="24"/>
        </w:rPr>
        <w:t>II </w:t>
      </w:r>
      <w:r w:rsidRPr="006978A7">
        <w:rPr>
          <w:rFonts w:ascii="Times New Roman" w:eastAsia="Times New Roman" w:hAnsi="Times New Roman" w:cs="Times New Roman"/>
          <w:sz w:val="24"/>
          <w:szCs w:val="24"/>
          <w:lang w:val="ru-RU"/>
        </w:rPr>
        <w:t>ступени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вечерней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заочной формах могут увеличиваться не более чем на 0,5</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года относительно срока получения высшего образования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дневной форме.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5.</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Характеристика профессиональной деятельности магистра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5.1.</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Сфера профессиональной деятельности магистра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lastRenderedPageBreak/>
        <w:t>Основными сферами профессиональной деятельности магистра являются: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8542</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Высшее образование;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72</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Научные исследования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разработки;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841</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Государственное управление общего характера, управление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социально-экономической сфере;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702</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Консультирование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вопросам управления.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5.2.</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Объекты профессиональной деятельности магистра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Объектами профессиональной деятельности магистра являются: поведение хозяйствующих агентов, их затраты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результаты, функционирующие рынки, финансовые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информационные потоки, производственные, инновационные, образовательные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научно-исследовательские процессы.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5.3.</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Виды профессиональной деятельности магистра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Магистр должен быть компетентен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следующих видах профессиональной деятельности: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научно-исследовательской;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научно-педагогической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учебно-методической;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проектно-экономической;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инновационной;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аналитической;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экспертно-консультационной.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5.4.</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Задачи профессиональной деятельности магистра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Магистр должен быть подготовлен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решению следующих задач профессиональной деятельности: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организация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руководство научно-исследовательской работой, разработка инструментария научных исследований, относящихся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профессиональной сфере;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проведение научных исследований;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подготовка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проведение занятий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обучающимися, разработка учебно-методического обеспечения;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lastRenderedPageBreak/>
        <w:t>подготовка заданий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разработка проектных решений, предложений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мероприятий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реализации разработанных проектов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программ;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оценка эффективности проектов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учетом фактора неопределенности;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разработка стратегии поведения экономических агентов на различных рынках;</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разработка планов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программ организации инновационной деятельности, технико-экономическое обоснование инновационных проектов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профессиональной деятельности;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разработка теоретических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прикладных моделей исследуемых процессов, явлений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объектов, относящихся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профессиональной сфере;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подготовка аналитических материалов для оценки мероприятий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области экономической политики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принятия стратегических решений на микро-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макроуровнях;</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проведение расчетов социально-экономических показателей на основе типовых методик;</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поиск, анализ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оценка источников информации для проведения экономических расчетов.</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5.5.</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Возможности продолжения образования магистра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Магистр должен быть подготовлен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освоению образовательной программы аспирантуры преимущественно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следующим специальностям: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08.00.01</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Экономическая теория;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08.00.05</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Экономика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управление народным хозяйством (по отраслям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сферам деятельности,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том числе: экономика, организация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управление предприятиями, отраслями, комплексами; управление инновациями; региональная экономика; логистика; экономика труда; экономика народонаселения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демография; экономика природопользования; экономика предпринимательства; маркетинг; менеджмент; ценообразование; экономическая безопасность; стандартизация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управление качеством продукции; землеустройство; рекреация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туризм);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08.00.13</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Математические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инструментальные методы экономики.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6.</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компетентности магистра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Магистр, освоивший содержание образовательной программы магистратуры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специальности 1-25</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80</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01 «Экономика», должен обладать универсальными, углубленными профессиональными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специализированными компетенциями.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6.1.</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универсальным компетенциям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lastRenderedPageBreak/>
        <w:t>Магистр должен обладать следующими универсальными компетенциями (далее</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УК):</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УК-1. Быть способным применять методы научного познания (анализ, сопоставление, систематизация, абстрагирование, моделирование, проверка достоверности данных, принятие решений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др.)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самостоятельной исследовательской деятельности, генерировать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реализовывать инновационные идеи.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УК-2. Самостоятельно изучать новые методы экономического проектирования, исследований, организации производства.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УК-3. Проявлять инициативу,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том числе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ситуациях риска, разрешать проблемные ситуации на основе инновационного подхода.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УК-4. Использовать фундаментальные экономические знания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профессиональной деятельности.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6.2.</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углубленным профессиональным компетенциям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Магистр должен обладать следующими углубленными профессиональными компетенциями (далее</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УПК):</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УПК-1. Быть способным анализировать поведение хозяйствующих субъектов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условиях различных типов рыночных структур, исследовать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разрабатывать рыночную стратегию организации, оценивать последствия государственной микроэкономической политики.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УПК-2. Уметь анализировать особенности макроэкономической политики при различных исходных условиях функционирования экономики, разрабатывать мероприятия макроэкономической политики.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УПК-3. Быть способным выявлять основные закономерности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тенденции развития национальной экономики, применять методы прогнозирования, использовать компьютерное программное обеспечение для построения моделей прогнозирования развития национальной экономики.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УПК-4. Уметь разрабатывать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реализовывать инновационные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венчурные проекты, формировать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развивать конкурентные преимущества организации на основе инновационных решений, осваивать новые сегменты рынка инновационных продуктов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услуг.</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УПК-5. Быть способным осуществлять анализ данных для решения экономических, управленческих, научно-исследовательских задач.</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6.3.</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разработке учреждением высшего образования результатов освоения содержания образовательной программы магистратуры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При разработке образовательной программы магистратуры на основе настоящего образовательного стандарта все универсальные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углубленные профессиональные компетенции включаются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xml:space="preserve">набор требуемых результатов освоения содержания </w:t>
      </w:r>
      <w:r w:rsidRPr="006978A7">
        <w:rPr>
          <w:rFonts w:ascii="Times New Roman" w:eastAsia="Times New Roman" w:hAnsi="Times New Roman" w:cs="Times New Roman"/>
          <w:sz w:val="24"/>
          <w:szCs w:val="24"/>
          <w:lang w:val="ru-RU"/>
        </w:rPr>
        <w:lastRenderedPageBreak/>
        <w:t>образовательной программы магистратуры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соответствии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настоящим образовательным стандартом.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При разработке образовательной программы магистратуры учреждение высшего образования профилизирует образовательную программу магистратуры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учетом тематики исследований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разработок организаций, имеющих потребность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подготовке магистров.</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Наименование профилизации определяется учреждением высшего образования самостоятельно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может включаться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наименования типового учебного плана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специальности, учебного плана учреждения высшего образования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специальности.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Перечень установленных настоящим образовательным стандартом универсальных компетенций может быть дополнен учреждением высшего образования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учетом профилизации образовательной программы магистратуры.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Перечень специализированных компетенций учреждение высшего образования устанавливает самостоятельно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учетом профилизации образовательной программы магистратуры.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Дополнительные универсальные компетенции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специализированные компетенции устанавливаются на основе обобщения зарубежного опыта, проведения консультаций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организациями, имеющими потребность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подготовке магистров, иных источников.</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Совокупность установленных настоящим образовательным стандартом универсальных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углубленных профессиональных компетенций, а</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также установленных учреждением высшего образования дополнительных универсальных компетенций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специализированных компетенций, должна обеспечивать магистру способность осуществлять не менее чем один вид профессиональной деятельности не менее чем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одной сфере профессиональной деятельности, указанных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подразделах 5.1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5.3 настоящего образовательного стандарта.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7.</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учебно-программной документации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7.1.</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Состав учебно-программной документации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Образовательная программа магистратуры включает следующую учебно-программную документацию:</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типовой учебный план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специальности;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учебный план учреждения высшего образования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специальности;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учебные программы учреждения высшего образования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учебным дисциплинам (модулям);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программу практики;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индивидуальный план работы магистранта.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Образовательная программа магистратуры может дополнительно включать следующую учебно-программную документацию:</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lastRenderedPageBreak/>
        <w:t>программы-минимумы кандидатских экзаменов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общеобразовательным дисциплинам;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программы-минимумы кандидатских зачетов (дифференцированных зачетов)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общеобразовательным дисциплинам;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типовые учебные программы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учебным дисциплинам (модулям).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7.2.</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разработке учебно-программной документации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Максимальный объем учебной нагрузки магистранта не должен превышать 54</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академических часа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неделю, включая все виды аудиторной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внеаудиторной работы.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Объем обязательных аудиторных занятий, определяемый учреждением высшего образования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пределах 16–24 аудиторных часов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неделю. Для магистрантов из</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числа иностранных граждан объем аудиторных занятий может быть увеличен учреждением высшего образования.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В часы, отводимые на самостоятельную работу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учебной дисциплине (модулю), включается время, предусмотренное на подготовку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экзамену (экзаменам)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(или) зачету (зачетам)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данной учебной дисциплине (модулю).</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7.3.</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структуре учебного плана учреждения высшего образования по</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специальности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Учебный план учреждения высшего образования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специальности разрабатывается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соответствии со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структурой, приведенной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таблице 1.</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jc w:val="right"/>
        <w:rPr>
          <w:rFonts w:ascii="Times New Roman" w:eastAsia="Times New Roman" w:hAnsi="Times New Roman" w:cs="Times New Roman"/>
        </w:rPr>
      </w:pPr>
      <w:r w:rsidRPr="006978A7">
        <w:rPr>
          <w:rFonts w:ascii="Times New Roman" w:eastAsia="Times New Roman" w:hAnsi="Times New Roman" w:cs="Times New Roman"/>
        </w:rPr>
        <w:t>Таблица 1</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rPr>
      </w:pPr>
      <w:r w:rsidRPr="006978A7">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5"/>
        <w:gridCol w:w="6753"/>
        <w:gridCol w:w="2201"/>
      </w:tblGrid>
      <w:tr w:rsidR="006978A7" w:rsidRPr="006978A7" w:rsidTr="006978A7">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w:t>
            </w:r>
            <w:r w:rsidRPr="006978A7">
              <w:rPr>
                <w:rFonts w:ascii="Times New Roman" w:eastAsia="Times New Roman" w:hAnsi="Times New Roman" w:cs="Times New Roman"/>
                <w:sz w:val="20"/>
                <w:szCs w:val="20"/>
              </w:rPr>
              <w:br/>
              <w:t>п/п</w:t>
            </w:r>
          </w:p>
        </w:tc>
        <w:tc>
          <w:tcPr>
            <w:tcW w:w="348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978A7" w:rsidRPr="006978A7" w:rsidRDefault="006978A7" w:rsidP="006978A7">
            <w:pPr>
              <w:spacing w:after="0" w:line="240" w:lineRule="auto"/>
              <w:jc w:val="center"/>
              <w:rPr>
                <w:rFonts w:ascii="Times New Roman" w:eastAsia="Times New Roman" w:hAnsi="Times New Roman" w:cs="Times New Roman"/>
                <w:sz w:val="20"/>
                <w:szCs w:val="20"/>
                <w:lang w:val="ru-RU"/>
              </w:rPr>
            </w:pPr>
            <w:r w:rsidRPr="006978A7">
              <w:rPr>
                <w:rFonts w:ascii="Times New Roman" w:eastAsia="Times New Roman" w:hAnsi="Times New Roman" w:cs="Times New Roman"/>
                <w:sz w:val="20"/>
                <w:szCs w:val="20"/>
                <w:lang w:val="ru-RU"/>
              </w:rPr>
              <w:t>Наименование видов деятельности магистра, модулей, учебных дисциплин</w:t>
            </w:r>
          </w:p>
        </w:tc>
        <w:tc>
          <w:tcPr>
            <w:tcW w:w="113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 xml:space="preserve">Трудоемкость </w:t>
            </w:r>
            <w:r w:rsidRPr="006978A7">
              <w:rPr>
                <w:rFonts w:ascii="Times New Roman" w:eastAsia="Times New Roman" w:hAnsi="Times New Roman" w:cs="Times New Roman"/>
                <w:sz w:val="20"/>
                <w:szCs w:val="20"/>
              </w:rPr>
              <w:br/>
              <w:t>(в зачетных единицах)</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1</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 xml:space="preserve">Теоретическое обучение </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37–50</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1.1</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lang w:val="ru-RU"/>
              </w:rPr>
            </w:pPr>
            <w:r w:rsidRPr="006978A7">
              <w:rPr>
                <w:rFonts w:ascii="Times New Roman" w:eastAsia="Times New Roman" w:hAnsi="Times New Roman" w:cs="Times New Roman"/>
                <w:sz w:val="20"/>
                <w:szCs w:val="20"/>
                <w:lang w:val="ru-RU"/>
              </w:rPr>
              <w:t>Государственный компонент: Теоретическая экономика (</w:t>
            </w:r>
            <w:r w:rsidRPr="006978A7">
              <w:rPr>
                <w:rFonts w:ascii="Times New Roman" w:eastAsia="Times New Roman" w:hAnsi="Times New Roman" w:cs="Times New Roman"/>
                <w:i/>
                <w:iCs/>
                <w:sz w:val="20"/>
                <w:szCs w:val="20"/>
                <w:lang w:val="ru-RU"/>
              </w:rPr>
              <w:t>Микроэкономический анализ и</w:t>
            </w:r>
            <w:r w:rsidRPr="006978A7">
              <w:rPr>
                <w:rFonts w:ascii="Times New Roman" w:eastAsia="Times New Roman" w:hAnsi="Times New Roman" w:cs="Times New Roman"/>
                <w:i/>
                <w:iCs/>
                <w:sz w:val="20"/>
                <w:szCs w:val="20"/>
              </w:rPr>
              <w:t> </w:t>
            </w:r>
            <w:r w:rsidRPr="006978A7">
              <w:rPr>
                <w:rFonts w:ascii="Times New Roman" w:eastAsia="Times New Roman" w:hAnsi="Times New Roman" w:cs="Times New Roman"/>
                <w:i/>
                <w:iCs/>
                <w:sz w:val="20"/>
                <w:szCs w:val="20"/>
                <w:lang w:val="ru-RU"/>
              </w:rPr>
              <w:t>политика, Макроэкономический анализ и</w:t>
            </w:r>
            <w:r w:rsidRPr="006978A7">
              <w:rPr>
                <w:rFonts w:ascii="Times New Roman" w:eastAsia="Times New Roman" w:hAnsi="Times New Roman" w:cs="Times New Roman"/>
                <w:i/>
                <w:iCs/>
                <w:sz w:val="20"/>
                <w:szCs w:val="20"/>
              </w:rPr>
              <w:t> </w:t>
            </w:r>
            <w:r w:rsidRPr="006978A7">
              <w:rPr>
                <w:rFonts w:ascii="Times New Roman" w:eastAsia="Times New Roman" w:hAnsi="Times New Roman" w:cs="Times New Roman"/>
                <w:i/>
                <w:iCs/>
                <w:sz w:val="20"/>
                <w:szCs w:val="20"/>
                <w:lang w:val="ru-RU"/>
              </w:rPr>
              <w:t>политика)</w:t>
            </w:r>
            <w:r w:rsidRPr="006978A7">
              <w:rPr>
                <w:rFonts w:ascii="Times New Roman" w:eastAsia="Times New Roman" w:hAnsi="Times New Roman" w:cs="Times New Roman"/>
                <w:sz w:val="20"/>
                <w:szCs w:val="20"/>
                <w:lang w:val="ru-RU"/>
              </w:rPr>
              <w:t>; Национальная экономика (</w:t>
            </w:r>
            <w:r w:rsidRPr="006978A7">
              <w:rPr>
                <w:rFonts w:ascii="Times New Roman" w:eastAsia="Times New Roman" w:hAnsi="Times New Roman" w:cs="Times New Roman"/>
                <w:i/>
                <w:iCs/>
                <w:sz w:val="20"/>
                <w:szCs w:val="20"/>
                <w:lang w:val="ru-RU"/>
              </w:rPr>
              <w:t>Прогнозирование национальной экономики)</w:t>
            </w:r>
            <w:r w:rsidRPr="006978A7">
              <w:rPr>
                <w:rFonts w:ascii="Times New Roman" w:eastAsia="Times New Roman" w:hAnsi="Times New Roman" w:cs="Times New Roman"/>
                <w:sz w:val="20"/>
                <w:szCs w:val="20"/>
                <w:lang w:val="ru-RU"/>
              </w:rPr>
              <w:t>; Инновационная экономика (</w:t>
            </w:r>
            <w:r w:rsidRPr="006978A7">
              <w:rPr>
                <w:rFonts w:ascii="Times New Roman" w:eastAsia="Times New Roman" w:hAnsi="Times New Roman" w:cs="Times New Roman"/>
                <w:i/>
                <w:iCs/>
                <w:sz w:val="20"/>
                <w:szCs w:val="20"/>
                <w:lang w:val="ru-RU"/>
              </w:rPr>
              <w:t>Инновационное развитие организации (предприятия))</w:t>
            </w:r>
            <w:r w:rsidRPr="006978A7">
              <w:rPr>
                <w:rFonts w:ascii="Times New Roman" w:eastAsia="Times New Roman" w:hAnsi="Times New Roman" w:cs="Times New Roman"/>
                <w:sz w:val="20"/>
                <w:szCs w:val="20"/>
                <w:lang w:val="ru-RU"/>
              </w:rPr>
              <w:t>; Научно-исследовательская работа (</w:t>
            </w:r>
            <w:r w:rsidRPr="006978A7">
              <w:rPr>
                <w:rFonts w:ascii="Times New Roman" w:eastAsia="Times New Roman" w:hAnsi="Times New Roman" w:cs="Times New Roman"/>
                <w:i/>
                <w:iCs/>
                <w:sz w:val="20"/>
                <w:szCs w:val="20"/>
                <w:lang w:val="ru-RU"/>
              </w:rPr>
              <w:t>Научно-исследовательский семинар)</w:t>
            </w:r>
            <w:r w:rsidRPr="006978A7">
              <w:rPr>
                <w:rFonts w:ascii="Times New Roman" w:eastAsia="Times New Roman" w:hAnsi="Times New Roman" w:cs="Times New Roman"/>
                <w:sz w:val="20"/>
                <w:szCs w:val="20"/>
                <w:lang w:val="ru-RU"/>
              </w:rPr>
              <w:t>, Информационные технологии в</w:t>
            </w:r>
            <w:r w:rsidRPr="006978A7">
              <w:rPr>
                <w:rFonts w:ascii="Times New Roman" w:eastAsia="Times New Roman" w:hAnsi="Times New Roman" w:cs="Times New Roman"/>
                <w:sz w:val="20"/>
                <w:szCs w:val="20"/>
              </w:rPr>
              <w:t> </w:t>
            </w:r>
            <w:r w:rsidRPr="006978A7">
              <w:rPr>
                <w:rFonts w:ascii="Times New Roman" w:eastAsia="Times New Roman" w:hAnsi="Times New Roman" w:cs="Times New Roman"/>
                <w:sz w:val="20"/>
                <w:szCs w:val="20"/>
                <w:lang w:val="ru-RU"/>
              </w:rPr>
              <w:t>экономике (</w:t>
            </w:r>
            <w:r w:rsidRPr="006978A7">
              <w:rPr>
                <w:rFonts w:ascii="Times New Roman" w:eastAsia="Times New Roman" w:hAnsi="Times New Roman" w:cs="Times New Roman"/>
                <w:i/>
                <w:iCs/>
                <w:sz w:val="20"/>
                <w:szCs w:val="20"/>
                <w:lang w:val="ru-RU"/>
              </w:rPr>
              <w:t>Технологии интеллектуального анализа данных)</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12–21</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1.2</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Компонент учреждения высшего образования</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27–36</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1.3</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Факультативные дисциплины</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 </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1.4</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Дополнительные виды обучения</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 </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2</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 xml:space="preserve">Практика </w:t>
            </w:r>
            <w:r w:rsidRPr="006978A7">
              <w:rPr>
                <w:rFonts w:ascii="Times New Roman" w:eastAsia="Times New Roman" w:hAnsi="Times New Roman" w:cs="Times New Roman"/>
                <w:sz w:val="20"/>
                <w:szCs w:val="20"/>
              </w:rPr>
              <w:t>(исследовательская)</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4–8</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lastRenderedPageBreak/>
              <w:t>3</w:t>
            </w:r>
          </w:p>
        </w:tc>
        <w:tc>
          <w:tcPr>
            <w:tcW w:w="3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Магистерская диссертация</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6–15</w:t>
            </w:r>
          </w:p>
        </w:tc>
      </w:tr>
      <w:tr w:rsidR="006978A7" w:rsidRPr="006978A7" w:rsidTr="006978A7">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 </w:t>
            </w:r>
          </w:p>
        </w:tc>
        <w:tc>
          <w:tcPr>
            <w:tcW w:w="34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Всего</w:t>
            </w:r>
          </w:p>
        </w:tc>
        <w:tc>
          <w:tcPr>
            <w:tcW w:w="1136" w:type="pct"/>
            <w:tcBorders>
              <w:top w:val="single" w:sz="4" w:space="0" w:color="auto"/>
              <w:left w:val="single" w:sz="4" w:space="0" w:color="auto"/>
              <w:bottom w:val="nil"/>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60</w:t>
            </w:r>
          </w:p>
        </w:tc>
      </w:tr>
    </w:tbl>
    <w:p w:rsidR="006978A7" w:rsidRPr="006978A7" w:rsidRDefault="006978A7" w:rsidP="006978A7">
      <w:pPr>
        <w:spacing w:before="160" w:line="240" w:lineRule="auto"/>
        <w:ind w:firstLine="567"/>
        <w:jc w:val="both"/>
        <w:rPr>
          <w:rFonts w:ascii="Times New Roman" w:eastAsia="Times New Roman" w:hAnsi="Times New Roman" w:cs="Times New Roman"/>
          <w:sz w:val="24"/>
          <w:szCs w:val="24"/>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Распределение трудоемкости между отдельными модулями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учебными дисциплинами государственного компонента, а</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также отдельными видами практик осуществляется учреждением высшего образования.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Изучение общеобразовательных дисциплин «Философия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методология науки», «Иностранный язык», «Основы информационных технологий» должно обеспечивать формирование, соответственно, следующих компетенций: владеть методологией научного познания, быть способным анализировать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оценивать содержание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уровень философско-методологических проблем при решении задач научно-исследовательской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инновационной деятельности; владеть иностранным языком для коммуникации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междисциплинарной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научной среде,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различных формах международного сотрудничества, научно-исследовательской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инновационной деятельности; обладать навыками использования современных информационных технологий для решения научно-исследовательских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инновационных задач.</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Количество часов на изучение общеобразовательных дисциплин планируется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соответствии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программами-минимумами кандидатских экзаменов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кандидатских зачетов (дифференцированных зачетов)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общеобразовательным дисциплинам, утвержденными Министерством образования Республики Беларусь. Общеобразовательные дисциплины включаются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перечень учебных дисциплин цикла «Дополнительные виды обучения» учебного плана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изучаются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выбору магистранта.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Практика направлена на закрепление знаний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умений, полученных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процессе теоретического обучения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магистратуре, овладение навыками исследования актуальных научных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прикладных проблем, решения социально-профессиональных задач, применения инновационных технологий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др.</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Вид практики определяется учреждением высшего образования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учетом профилизации образовательной программы магистратуры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видов деятельности, на которые ориентирована образовательная программа магистратуры. Практики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рамках одной специальности магистратуры могут иметь различные цели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задачи (например, педагогическая, научно-исследовательская, технологическая).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В трудоемкость подготовки магистерской диссертации входит трудоемкость научно-исследовательской работы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тематике магистерской диссертации, а</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также оформление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подготовка магистерской диссертации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защите. Трудоемкость научно-исследовательской работы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тематике магистерской диссертации может включать исследовательские семинары, курсовое проектирование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др.</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При разработке учебного плана учреждения высшего образования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специальности рекомендуется предусматривать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рамках компонента учреждения высшего образования учебные дисциплины (модули)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выбору магистранта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объеме не менее 30 процентов от</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общего объема теоретического обучения.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lastRenderedPageBreak/>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7.4.</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разработке индивидуального плана работы магистранта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Индивидуальный план работы магистранта разрабатывается руководителем научно-исследовательской работы магистранта совместно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магистрантом, обсуждается на заседании профилирующей (выпускающей) кафедры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утверждается руководителем учреждения высшего образования.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Индивидуальный план работы магистранта разрабатывается на основе учебного плана учреждения высшего образования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xml:space="preserve">соответствующей специальности высшего образования </w:t>
      </w:r>
      <w:r w:rsidRPr="006978A7">
        <w:rPr>
          <w:rFonts w:ascii="Times New Roman" w:eastAsia="Times New Roman" w:hAnsi="Times New Roman" w:cs="Times New Roman"/>
          <w:sz w:val="24"/>
          <w:szCs w:val="24"/>
        </w:rPr>
        <w:t>II </w:t>
      </w:r>
      <w:r w:rsidRPr="006978A7">
        <w:rPr>
          <w:rFonts w:ascii="Times New Roman" w:eastAsia="Times New Roman" w:hAnsi="Times New Roman" w:cs="Times New Roman"/>
          <w:sz w:val="24"/>
          <w:szCs w:val="24"/>
          <w:lang w:val="ru-RU"/>
        </w:rPr>
        <w:t>ступени, включает программу подготовки магистерской диссертации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контрольные мероприятия.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7.5.</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 xml:space="preserve">содержанию научно-исследовательской работы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Требования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содержанию научно-исследовательской работы магистранта разрабатываются профилирующей (выпускающей) кафедрой.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В ходе выполнения научно-исследовательской работы у</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магистрантов формируются навыки: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обобщения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критического анализа результатов, полученных отечественными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зарубежными учеными, выявления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формулирования актуальных научных проблем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целей исследования;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обоснования актуальности, теоретической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практической значимости темы научного исследования, разработки плана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программы проведения научного исследования;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проведения самостоятельного исследования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применением современных методов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технологий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соответствии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разработанной программой;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разработки моделей исследуемых процессов, явлений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объектов (выбор или модификация существующих моделей);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выбора методов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средств разработки инструментария эмпирического исследования, сбора, обработки, анализа, оценки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интерпретации полученных результатов исследования;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самостоятельного проведения библиографической работы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привлечением современных информационных технологий;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представления результатов проведенного исследования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виде научного отчета, статьи, доклада, модели, макета, программного продукта, патента, магистерской диссертации, заявки на грант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др.</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Содержание научно-исследовательской работы магистранта определяется научным руководителем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соответствии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профилизацией образовательной программы магистратуры, тематикой его научного исследования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закрепляется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индивидуальном плане работы магистранта.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lastRenderedPageBreak/>
        <w:t>Содержание научно-исследовательской работы магистранта предполагает выполнение следующих видов работ:</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выполнение всех видов научно-исследовательских работ, осуществляемых на соответствующей базе;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участие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научных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научно-практических конференциях, круглых столах, дискуссиях;</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участие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конкурсах научно-исследовательских работ;</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осуществление самостоятельного исследования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теме магистерской диссертации.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Перечень форм осуществления научно-исследовательской работы конкретизируется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дополняется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зависимости от</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профилизации образовательной программы магистратуры.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7.6.</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результатам обучения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Коды универсальных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углубленных профессиональных компетенций, формирование которых обеспечивают модули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учебные дисциплины государственного компонента, указаны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таблице 2.</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jc w:val="right"/>
        <w:rPr>
          <w:rFonts w:ascii="Times New Roman" w:eastAsia="Times New Roman" w:hAnsi="Times New Roman" w:cs="Times New Roman"/>
        </w:rPr>
      </w:pPr>
      <w:r w:rsidRPr="006978A7">
        <w:rPr>
          <w:rFonts w:ascii="Times New Roman" w:eastAsia="Times New Roman" w:hAnsi="Times New Roman" w:cs="Times New Roman"/>
        </w:rPr>
        <w:t>Таблица 2</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rPr>
      </w:pPr>
      <w:r w:rsidRPr="006978A7">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5"/>
        <w:gridCol w:w="5726"/>
        <w:gridCol w:w="3228"/>
      </w:tblGrid>
      <w:tr w:rsidR="006978A7" w:rsidRPr="006978A7" w:rsidTr="006978A7">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w:t>
            </w:r>
            <w:r w:rsidRPr="006978A7">
              <w:rPr>
                <w:rFonts w:ascii="Times New Roman" w:eastAsia="Times New Roman" w:hAnsi="Times New Roman" w:cs="Times New Roman"/>
                <w:sz w:val="20"/>
                <w:szCs w:val="20"/>
              </w:rPr>
              <w:br/>
              <w:t>п/п</w:t>
            </w:r>
          </w:p>
        </w:tc>
        <w:tc>
          <w:tcPr>
            <w:tcW w:w="29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Наименование модулей, учебных дисциплин</w:t>
            </w:r>
          </w:p>
        </w:tc>
        <w:tc>
          <w:tcPr>
            <w:tcW w:w="166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Коды формируемых компетенций</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1</w:t>
            </w:r>
          </w:p>
        </w:tc>
        <w:tc>
          <w:tcPr>
            <w:tcW w:w="2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 xml:space="preserve">Теоретическая экономика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 </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1.1</w:t>
            </w:r>
          </w:p>
        </w:tc>
        <w:tc>
          <w:tcPr>
            <w:tcW w:w="2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Микроэкономический анализ и политика</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УК-4; УПК-1</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1.2</w:t>
            </w:r>
          </w:p>
        </w:tc>
        <w:tc>
          <w:tcPr>
            <w:tcW w:w="2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Макроэкономический анализ и политика</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УК-4; УПК-2</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2</w:t>
            </w:r>
          </w:p>
        </w:tc>
        <w:tc>
          <w:tcPr>
            <w:tcW w:w="2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 xml:space="preserve">Национальная экономика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УК-2,4; УПК-3</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3</w:t>
            </w:r>
          </w:p>
        </w:tc>
        <w:tc>
          <w:tcPr>
            <w:tcW w:w="2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 xml:space="preserve">Инновационная экономика </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УК-1,3; УПК-4</w:t>
            </w:r>
          </w:p>
        </w:tc>
      </w:tr>
      <w:tr w:rsidR="006978A7" w:rsidRPr="006978A7" w:rsidTr="006978A7">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4</w:t>
            </w:r>
          </w:p>
        </w:tc>
        <w:tc>
          <w:tcPr>
            <w:tcW w:w="2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Научно-исследовательская работа</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УК-1,2</w:t>
            </w:r>
          </w:p>
        </w:tc>
      </w:tr>
      <w:tr w:rsidR="006978A7" w:rsidRPr="006978A7" w:rsidTr="006978A7">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5</w:t>
            </w:r>
          </w:p>
        </w:tc>
        <w:tc>
          <w:tcPr>
            <w:tcW w:w="29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978A7" w:rsidRPr="006978A7" w:rsidRDefault="006978A7" w:rsidP="006978A7">
            <w:pPr>
              <w:spacing w:after="0" w:line="240" w:lineRule="auto"/>
              <w:rPr>
                <w:rFonts w:ascii="Times New Roman" w:eastAsia="Times New Roman" w:hAnsi="Times New Roman" w:cs="Times New Roman"/>
                <w:sz w:val="20"/>
                <w:szCs w:val="20"/>
              </w:rPr>
            </w:pPr>
            <w:r w:rsidRPr="006978A7">
              <w:rPr>
                <w:rFonts w:ascii="Times New Roman" w:eastAsia="Times New Roman" w:hAnsi="Times New Roman" w:cs="Times New Roman"/>
                <w:b/>
                <w:bCs/>
                <w:sz w:val="20"/>
                <w:szCs w:val="20"/>
              </w:rPr>
              <w:t>Информационные технологии в экономике</w:t>
            </w:r>
          </w:p>
        </w:tc>
        <w:tc>
          <w:tcPr>
            <w:tcW w:w="1666" w:type="pct"/>
            <w:tcBorders>
              <w:top w:val="single" w:sz="4" w:space="0" w:color="auto"/>
              <w:left w:val="single" w:sz="4" w:space="0" w:color="auto"/>
              <w:bottom w:val="nil"/>
              <w:right w:val="nil"/>
            </w:tcBorders>
            <w:tcMar>
              <w:top w:w="0" w:type="dxa"/>
              <w:left w:w="6" w:type="dxa"/>
              <w:bottom w:w="0" w:type="dxa"/>
              <w:right w:w="6" w:type="dxa"/>
            </w:tcMar>
            <w:hideMark/>
          </w:tcPr>
          <w:p w:rsidR="006978A7" w:rsidRPr="006978A7" w:rsidRDefault="006978A7" w:rsidP="006978A7">
            <w:pPr>
              <w:spacing w:after="0" w:line="240" w:lineRule="auto"/>
              <w:jc w:val="center"/>
              <w:rPr>
                <w:rFonts w:ascii="Times New Roman" w:eastAsia="Times New Roman" w:hAnsi="Times New Roman" w:cs="Times New Roman"/>
                <w:sz w:val="20"/>
                <w:szCs w:val="20"/>
              </w:rPr>
            </w:pPr>
            <w:r w:rsidRPr="006978A7">
              <w:rPr>
                <w:rFonts w:ascii="Times New Roman" w:eastAsia="Times New Roman" w:hAnsi="Times New Roman" w:cs="Times New Roman"/>
                <w:sz w:val="20"/>
                <w:szCs w:val="20"/>
              </w:rPr>
              <w:t>УПК-5</w:t>
            </w:r>
          </w:p>
        </w:tc>
      </w:tr>
    </w:tbl>
    <w:p w:rsidR="006978A7" w:rsidRPr="006978A7" w:rsidRDefault="006978A7" w:rsidP="006978A7">
      <w:pPr>
        <w:spacing w:before="160" w:line="240" w:lineRule="auto"/>
        <w:ind w:firstLine="567"/>
        <w:jc w:val="both"/>
        <w:rPr>
          <w:rFonts w:ascii="Times New Roman" w:eastAsia="Times New Roman" w:hAnsi="Times New Roman" w:cs="Times New Roman"/>
          <w:sz w:val="24"/>
          <w:szCs w:val="24"/>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Результаты обучения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модулям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учебным дисциплинам государственного компонента (знать, уметь, владеть) определяются учебными программами.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Результаты обучения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модулям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учебным дисциплинам компонента учреждения высшего образования, практикам, научно-исследовательской работе учреждение высшего образования планирует самостоятельно. Учреждение высшего образования также может конкретизировать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дополнять результаты обучения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модулям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учебным дисциплинам государственного компонента, установленные типовыми учебными программами.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Результаты обучения должны быть соотнесены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требуемыми результатами освоения содержания образовательной программы магистратуры (компетенциями).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Совокупность запланированных результатов обучения должна обеспечивать магистру формирование всех универсальных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 xml:space="preserve">углубленных профессиональных компетенций, </w:t>
      </w:r>
      <w:r w:rsidRPr="006978A7">
        <w:rPr>
          <w:rFonts w:ascii="Times New Roman" w:eastAsia="Times New Roman" w:hAnsi="Times New Roman" w:cs="Times New Roman"/>
          <w:sz w:val="24"/>
          <w:szCs w:val="24"/>
          <w:lang w:val="ru-RU"/>
        </w:rPr>
        <w:lastRenderedPageBreak/>
        <w:t>установленных настоящим образовательным стандартом, а</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также всех дополнительных универсальных компетенций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специализированных компетенций, установленных учреждением высшего образования самостоятельно.</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8.</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организации образовательного процесса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8.1.</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кадровому обеспечению образовательного процесса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Педагогические работники для магистратуры должны: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заниматься научной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(или) научно-методической деятельностью;</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владеть современными образовательными,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том числе информационными технологиями, необходимыми для организации образовательного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научно-исследовательского процессов на должном уровне;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обладать личностными качествами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компетенциями, позволяющими эффективно организовывать учебную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воспитательную работу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магистрантами.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8.2.</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материально-техническому обеспечению образовательного процесса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Учреждение высшего образования должно располагать:</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материально-технической базой, необходимой для организации образовательного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научно-исследовательского процессов, самостоятельной работы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развития личности магистранта;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иные материальные объекты).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8.3.</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научно-методическому обеспечению образовательного процесса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Научно-методическое обеспечение образовательного процесса должно соответствовать следующим требованиям: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учебные дисциплины должны быть обеспечены современной учебной, научной,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должен быть обеспечен доступ для каждого магистранта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библиотечным фондам, электронным средствам обучения, электронным информационным ресурсам (локального доступа, удаленного доступа)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всем учебным дисциплинам.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lastRenderedPageBreak/>
        <w:t>Научно-методическое обеспечение должно быть ориентировано на разработку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внедрение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образовательный процесс инновационных образовательных технологий, адекватных компетентностному подходу (креативного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диалогового обучения, вариативных моделей самостоятельной работы, модульных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рейтинговых систем обучения, тестовых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других систем оценивания уровня компетенций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т.п.).</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8.4.</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организации самостоятельной работы магистрантов</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Требования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организации самостоятельной работы устанавливаются законодательством.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8.5.</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организации идеологической и</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воспитательной работы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Требования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организации идеологической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воспитательной работы устанавливаются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соответствии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рекомендациями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организации идеологической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воспитательной работы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учреждениях высшего образования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программно-планирующей документацией воспитания.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8.6.</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Общие</w:t>
      </w:r>
      <w:r w:rsidRPr="006978A7">
        <w:rPr>
          <w:rFonts w:ascii="Times New Roman" w:eastAsia="Times New Roman" w:hAnsi="Times New Roman" w:cs="Times New Roman"/>
          <w:sz w:val="24"/>
          <w:szCs w:val="24"/>
          <w:lang w:val="ru-RU"/>
        </w:rPr>
        <w:t xml:space="preserve">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формам и</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средствам диагностики компетенций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Конкретные формы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процедуры промежуточного контроля знаний магистрантов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каждой учебной дисциплине разрабатываются соответствующей кафедрой учреждения высшего образования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отражаются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учебных программах учреждения высшего образования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учебным дисциплинам.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Для аттестации магистрантов на соответствие их персональных достижений поэтапным или конечным требованиям образовательной программы магистратуры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рефератов, методические разработки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инновационным формам обучения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контроля за</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формированием компетенций, тематику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принципы составления эссе, формы анкет для проведения самооценки компетенций магистрантов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др. Фонды оценочных средств разрабатываются соответствующими кафедрами учреждения высшего образования.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Оценочными средствами должна предусматриваться оценка способности магистрантов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творческой деятельности, их готовность вести поиск решения новых задач, связанных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недостаточностью конкретных специальных знаний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отсутствием общепринятых алгоритмов.</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Для диагностики компетенций используются следующие формы: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устная;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письменная;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lastRenderedPageBreak/>
        <w:t>устно-письменная;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техническая.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К устной форме диагностики компетенций относятся: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собеседования;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коллоквиумы;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доклады на семинарских занятиях;</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доклады на конференциях;</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устные зачеты;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устные экзамены;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оценивание на основе деловой игры;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тесты действия;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другие.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К письменной форме диагностики компетенций относятся: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тесты;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контрольные опросы;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контрольные работы;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письменные отчеты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аудиторным (домашним) практическим упражнениям;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письменные отчеты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лабораторным работам;</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эссе;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рефераты;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отчеты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научно-исследовательской работе;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публикации статей, докладов;</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заявки на изобретения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полезные модели;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письменные зачеты;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письменные экзамены;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стандартизированные тесты;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оценивание на основе модульно-рейтинговой системы;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оценивание на основе кейс-метода;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оценивание на основе портфолио;</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оценивание на основе метода развивающейся кооперации;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оценивание на основе проектного метода;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lastRenderedPageBreak/>
        <w:t>оценивание на основе деловой игры;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другие.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К устно-письменной форме диагностики компетенций относятся: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отчеты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аудиторным практическим упражнениям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их устной защитой;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отчеты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домашним практическим упражнениям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их устной защитой;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отчеты по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лабораторным работам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их устной защитой;</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зачеты;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экзамены;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оценивание на основе модульно-рейтинговой системы;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оценивание на основе метода развивающейся кооперации;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оценивание на основе проектного метода;</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оценивание на основе деловой игры;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оценивание на основе метода Дельфи;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другие.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К технической форме диагностики компетенций относятся: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электронные тесты;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электронные практикумы;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визуальные лабораторные работы;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rPr>
      </w:pPr>
      <w:r w:rsidRPr="006978A7">
        <w:rPr>
          <w:rFonts w:ascii="Times New Roman" w:eastAsia="Times New Roman" w:hAnsi="Times New Roman" w:cs="Times New Roman"/>
          <w:sz w:val="24"/>
          <w:szCs w:val="24"/>
        </w:rPr>
        <w:t>другие.</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rPr>
      </w:pPr>
      <w:r w:rsidRPr="006978A7">
        <w:rPr>
          <w:rFonts w:ascii="Times New Roman" w:eastAsia="Times New Roman" w:hAnsi="Times New Roman" w:cs="Times New Roman"/>
          <w:b/>
          <w:bCs/>
          <w:sz w:val="24"/>
          <w:szCs w:val="24"/>
        </w:rPr>
        <w:t>9. Требования к итоговой аттестации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9.1.</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Общие требования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Итоговая аттестация при завершении освоения содержания образовательной программы магистратуры позволяет определить теоретическую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практическую готовность выпускника магистратуры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научно-исследовательской, научно-педагогической, учебно-методической, проектно-экономической, инновационной, аналитической, экспертно-консультационной деятельности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освоению образовательной программы аспирантуры.</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b/>
          <w:bCs/>
          <w:sz w:val="24"/>
          <w:szCs w:val="24"/>
          <w:lang w:val="ru-RU"/>
        </w:rPr>
        <w:t>9.2.</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Требования к</w:t>
      </w:r>
      <w:r w:rsidRPr="006978A7">
        <w:rPr>
          <w:rFonts w:ascii="Times New Roman" w:eastAsia="Times New Roman" w:hAnsi="Times New Roman" w:cs="Times New Roman"/>
          <w:b/>
          <w:bCs/>
          <w:sz w:val="24"/>
          <w:szCs w:val="24"/>
        </w:rPr>
        <w:t> </w:t>
      </w:r>
      <w:r w:rsidRPr="006978A7">
        <w:rPr>
          <w:rFonts w:ascii="Times New Roman" w:eastAsia="Times New Roman" w:hAnsi="Times New Roman" w:cs="Times New Roman"/>
          <w:b/>
          <w:bCs/>
          <w:sz w:val="24"/>
          <w:szCs w:val="24"/>
          <w:lang w:val="ru-RU"/>
        </w:rPr>
        <w:t>магистерской диссертации</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rPr>
        <w:t> </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lastRenderedPageBreak/>
        <w:t>Требования к</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структуре, содержанию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объему магистерской диссертации определяются учреждением высшего образования на основе настоящего образовательного стандарта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Правил проведения аттестации студентов, курсантов, слушателей при освоении содержания образовательных программ высшего образования.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При подготовке магистерской диссертации магистрант должен продемонстрировать, опираясь на полученные знания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сформированные универсальные, углубленные профессиональные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специализированные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Магистерская диссертация при завершении освоения содержания образовательной программы магистратуры должна быть направлена на решение теоретической, экспериментальной или прикладной задачи, связанной с</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отраслью экономических наук.</w:t>
      </w:r>
    </w:p>
    <w:p w:rsidR="006978A7" w:rsidRPr="006978A7" w:rsidRDefault="006978A7" w:rsidP="006978A7">
      <w:pPr>
        <w:spacing w:before="160" w:line="240" w:lineRule="auto"/>
        <w:ind w:firstLine="567"/>
        <w:jc w:val="both"/>
        <w:rPr>
          <w:rFonts w:ascii="Times New Roman" w:eastAsia="Times New Roman" w:hAnsi="Times New Roman" w:cs="Times New Roman"/>
          <w:sz w:val="24"/>
          <w:szCs w:val="24"/>
          <w:lang w:val="ru-RU"/>
        </w:rPr>
      </w:pPr>
      <w:r w:rsidRPr="006978A7">
        <w:rPr>
          <w:rFonts w:ascii="Times New Roman" w:eastAsia="Times New Roman" w:hAnsi="Times New Roman" w:cs="Times New Roman"/>
          <w:sz w:val="24"/>
          <w:szCs w:val="24"/>
          <w:lang w:val="ru-RU"/>
        </w:rPr>
        <w:t>Магистерская диссертация должна содержать реферативную часть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научно-исследовательскую часть, отражающую углубленные профессиональные и</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специализированные компетенции выпускника магистратуры в</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соответствии со</w:t>
      </w:r>
      <w:r w:rsidRPr="006978A7">
        <w:rPr>
          <w:rFonts w:ascii="Times New Roman" w:eastAsia="Times New Roman" w:hAnsi="Times New Roman" w:cs="Times New Roman"/>
          <w:sz w:val="24"/>
          <w:szCs w:val="24"/>
        </w:rPr>
        <w:t> </w:t>
      </w:r>
      <w:r w:rsidRPr="006978A7">
        <w:rPr>
          <w:rFonts w:ascii="Times New Roman" w:eastAsia="Times New Roman" w:hAnsi="Times New Roman" w:cs="Times New Roman"/>
          <w:sz w:val="24"/>
          <w:szCs w:val="24"/>
          <w:lang w:val="ru-RU"/>
        </w:rPr>
        <w:t>специальностью подготовки. Научно-исследовательская часть должна составлять не менее 50 процентов объема диссертации.</w:t>
      </w:r>
    </w:p>
    <w:p w:rsidR="00A329E9" w:rsidRPr="006978A7" w:rsidRDefault="00A329E9">
      <w:pPr>
        <w:rPr>
          <w:lang w:val="ru-RU"/>
        </w:rPr>
      </w:pPr>
    </w:p>
    <w:sectPr w:rsidR="00A329E9" w:rsidRPr="006978A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A7"/>
    <w:rsid w:val="006978A7"/>
    <w:rsid w:val="00A3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989E6-145B-49AD-A55D-AD99F17D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8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gbinfo/shikalchik/Temp/408768.htm"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0CCBC-8447-4E44-B66B-DF506A13BC83}"/>
</file>

<file path=customXml/itemProps2.xml><?xml version="1.0" encoding="utf-8"?>
<ds:datastoreItem xmlns:ds="http://schemas.openxmlformats.org/officeDocument/2006/customXml" ds:itemID="{0E6CA823-DD58-4929-8A07-EE5ADC7CDC71}"/>
</file>

<file path=customXml/itemProps3.xml><?xml version="1.0" encoding="utf-8"?>
<ds:datastoreItem xmlns:ds="http://schemas.openxmlformats.org/officeDocument/2006/customXml" ds:itemID="{1043BDEE-806B-486E-BCC5-A19C12A14E1F}"/>
</file>

<file path=docProps/app.xml><?xml version="1.0" encoding="utf-8"?>
<Properties xmlns="http://schemas.openxmlformats.org/officeDocument/2006/extended-properties" xmlns:vt="http://schemas.openxmlformats.org/officeDocument/2006/docPropsVTypes">
  <Template>Normal</Template>
  <TotalTime>4</TotalTime>
  <Pages>16</Pages>
  <Words>4321</Words>
  <Characters>24632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2019-10-30T11:07:00Z</dcterms:created>
  <dcterms:modified xsi:type="dcterms:W3CDTF">2019-10-30T11:11:00Z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