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DD" w:rsidRDefault="004572D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572DD" w:rsidRDefault="004572DD">
      <w:pPr>
        <w:pStyle w:val="ConsPlusNormal"/>
        <w:jc w:val="both"/>
        <w:outlineLvl w:val="0"/>
      </w:pPr>
    </w:p>
    <w:p w:rsidR="004572DD" w:rsidRDefault="004572DD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4572DD" w:rsidRDefault="004572DD">
      <w:pPr>
        <w:pStyle w:val="ConsPlusNormal"/>
        <w:jc w:val="both"/>
      </w:pPr>
      <w:r>
        <w:t>Республики Беларусь 25 ноября 2015 г. N 8/30398</w:t>
      </w:r>
    </w:p>
    <w:p w:rsidR="004572DD" w:rsidRDefault="004572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72DD" w:rsidRDefault="004572DD">
      <w:pPr>
        <w:pStyle w:val="ConsPlusNormal"/>
      </w:pPr>
    </w:p>
    <w:p w:rsidR="004572DD" w:rsidRDefault="004572DD">
      <w:pPr>
        <w:pStyle w:val="ConsPlusTitle"/>
        <w:jc w:val="center"/>
      </w:pPr>
      <w:r>
        <w:t>ПОСТАНОВЛЕНИЕ ПРАВЛЕНИЯ НАЦИОНАЛЬНОГО БАНКА РЕСПУБЛИКИ БЕЛАРУСЬ</w:t>
      </w:r>
    </w:p>
    <w:p w:rsidR="004572DD" w:rsidRDefault="004572DD">
      <w:pPr>
        <w:pStyle w:val="ConsPlusTitle"/>
        <w:jc w:val="center"/>
      </w:pPr>
      <w:r>
        <w:t>26 августа 2015 г. N 514</w:t>
      </w:r>
    </w:p>
    <w:p w:rsidR="004572DD" w:rsidRDefault="004572DD">
      <w:pPr>
        <w:pStyle w:val="ConsPlusTitle"/>
        <w:jc w:val="center"/>
      </w:pPr>
    </w:p>
    <w:p w:rsidR="004572DD" w:rsidRDefault="004572DD">
      <w:pPr>
        <w:pStyle w:val="ConsPlusTitle"/>
        <w:jc w:val="center"/>
      </w:pPr>
      <w:r>
        <w:t>О НЕКОТОРЫХ ВОПРОСАХ ВЫДАЧИ РАЗРЕШЕНИЙ И ПРЕДСТАВЛЕНИЯ УВЕДОМЛЕНИЙ, НЕОБХОДИМЫХ ДЛЯ ЦЕЛЕЙ ВАЛЮТНОГО РЕГУЛИРОВАНИЯ</w:t>
      </w:r>
    </w:p>
    <w:p w:rsidR="004572DD" w:rsidRDefault="004572DD">
      <w:pPr>
        <w:pStyle w:val="ConsPlusNormal"/>
      </w:pPr>
    </w:p>
    <w:p w:rsidR="004572DD" w:rsidRDefault="004572DD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абзаца шестого статьи 33</w:t>
        </w:r>
      </w:hyperlink>
      <w:r>
        <w:t xml:space="preserve">, </w:t>
      </w:r>
      <w:hyperlink r:id="rId7" w:history="1">
        <w:r>
          <w:rPr>
            <w:color w:val="0000FF"/>
          </w:rPr>
          <w:t>части первой статьи 39</w:t>
        </w:r>
      </w:hyperlink>
      <w:r>
        <w:t xml:space="preserve"> Банковского кодекса Республики Беларусь, </w:t>
      </w:r>
      <w:hyperlink r:id="rId8" w:history="1">
        <w:r>
          <w:rPr>
            <w:color w:val="0000FF"/>
          </w:rPr>
          <w:t>абзаца десятого части пятой статьи 10</w:t>
        </w:r>
      </w:hyperlink>
      <w:r>
        <w:t xml:space="preserve"> Закона Республики Беларусь от 22 июля 2003 года "О валютном регулировании и валютном контроле", </w:t>
      </w:r>
      <w:hyperlink r:id="rId9" w:history="1">
        <w:r>
          <w:rPr>
            <w:color w:val="0000FF"/>
          </w:rPr>
          <w:t>абзаца девятого пункта 12</w:t>
        </w:r>
      </w:hyperlink>
      <w:r>
        <w:t xml:space="preserve"> Устава Национального банка Республики Беларусь, утвержденного Указом Президента Республики Беларусь от 13 июня 2001 г. N 320, в редакции Указа Президента Республики Беларусь от 19 июня 2007 г. N 285 Правление Национального банка Республики Беларусь ПОСТАНОВЛЯЕТ:</w:t>
      </w:r>
    </w:p>
    <w:p w:rsidR="004572DD" w:rsidRDefault="004572DD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32" w:history="1">
        <w:r>
          <w:rPr>
            <w:color w:val="0000FF"/>
          </w:rPr>
          <w:t>Инструкцию</w:t>
        </w:r>
      </w:hyperlink>
      <w:r>
        <w:t xml:space="preserve"> о порядке выдачи разрешений и представления уведомлений, необходимых для целей валютного регулирования.</w:t>
      </w:r>
    </w:p>
    <w:p w:rsidR="004572DD" w:rsidRDefault="004572DD">
      <w:pPr>
        <w:pStyle w:val="ConsPlusNormal"/>
        <w:ind w:firstLine="540"/>
        <w:jc w:val="both"/>
      </w:pPr>
      <w:r>
        <w:t>2. Признать утратившими силу:</w:t>
      </w:r>
    </w:p>
    <w:p w:rsidR="004572DD" w:rsidRDefault="004572DD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Правления Национального банка Республики Беларусь от 28 января 2008 г. N 15 "Об утверждении Инструкции о порядке выдачи разрешений на проведение валютных операций и на открытие счетов за пределами Республики Беларусь, а также представления в банк уведомлений при совершении валютных операций, связанных с движением капитала, и внесении изменения в постановление Правления Национального банка Республики Беларусь от 8 августа 2007 г. N 159" (Национальный реестр правовых актов Республики Беларусь, 2008 г., N 53, 8/18212);</w:t>
      </w:r>
    </w:p>
    <w:p w:rsidR="004572DD" w:rsidRDefault="004572DD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Правления Национального банка Республики Беларусь от 1 июля 2008 г. N 87 "О внесении изменений и дополнений в постановление Правления Национального банка Республики Беларусь от 28 января 2008 г. N 15" (Национальный реестр правовых актов Республики Беларусь, 2008 г., N 188, 8/19190);</w:t>
      </w:r>
    </w:p>
    <w:p w:rsidR="004572DD" w:rsidRDefault="004572DD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Правления Национального банка Республики Беларусь от 1 декабря 2009 г. N 197 "О внесении изменений и дополнений в Инструкцию о порядке выдачи разрешений на проведение валютных операций и на открытие счетов за пределами Республики Беларусь, а также представления в банк уведомлений при совершении валютных операций, связанных с движением капитала" (Национальный реестр правовых актов Республики Беларусь, 2009 г., N 292, 8/21669);</w:t>
      </w:r>
    </w:p>
    <w:p w:rsidR="004572DD" w:rsidRDefault="004572DD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Правления Национального банка Республики Беларусь от 12 мая 2010 г. N 153 "О внесении изменений в Инструкцию о порядке выдачи разрешений на проведение валютных операций и на открытие счетов за пределами Республики Беларусь, а также представления в банк уведомлений при совершении валютных операций, связанных с движением капитала" (Национальный реестр правовых актов Республики Беларусь, 2010 г., N 123, 8/22352);</w:t>
      </w:r>
    </w:p>
    <w:p w:rsidR="004572DD" w:rsidRDefault="004572DD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абзац третий пункта 3</w:t>
        </w:r>
      </w:hyperlink>
      <w:r>
        <w:t xml:space="preserve"> постановления Правления Национального банка Республики Беларусь от 26 апреля 2011 г. N 151 "О наделении должностных лиц Национального банка Республики Беларусь полномочиями на составление протоколов об административных правонарушениях, подготовку к рассмотрению и рассмотрение дел об административных правонарушениях" (Национальный реестр правовых актов Республики Беларусь, 2011 г., N 53, 8/23609).</w:t>
      </w:r>
    </w:p>
    <w:p w:rsidR="004572DD" w:rsidRDefault="004572DD">
      <w:pPr>
        <w:pStyle w:val="ConsPlusNormal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4572DD" w:rsidRDefault="004572DD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572D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72DD" w:rsidRDefault="004572DD">
            <w:pPr>
              <w:pStyle w:val="ConsPlusNormal"/>
            </w:pPr>
            <w:r>
              <w:t>Председатель Правления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72DD" w:rsidRDefault="004572DD">
            <w:pPr>
              <w:pStyle w:val="ConsPlusNormal"/>
              <w:jc w:val="right"/>
            </w:pPr>
            <w:r>
              <w:t>П.В.Каллаур</w:t>
            </w:r>
          </w:p>
        </w:tc>
      </w:tr>
    </w:tbl>
    <w:p w:rsidR="004572DD" w:rsidRDefault="004572DD">
      <w:pPr>
        <w:pStyle w:val="ConsPlusNormal"/>
      </w:pPr>
    </w:p>
    <w:p w:rsidR="004572DD" w:rsidRDefault="004572DD">
      <w:pPr>
        <w:pStyle w:val="ConsPlusNormal"/>
      </w:pPr>
    </w:p>
    <w:p w:rsidR="004572DD" w:rsidRDefault="004572DD">
      <w:pPr>
        <w:pStyle w:val="ConsPlusNormal"/>
      </w:pPr>
    </w:p>
    <w:p w:rsidR="004572DD" w:rsidRDefault="004572DD">
      <w:pPr>
        <w:pStyle w:val="ConsPlusNormal"/>
      </w:pPr>
    </w:p>
    <w:p w:rsidR="004572DD" w:rsidRDefault="004572DD">
      <w:pPr>
        <w:pStyle w:val="ConsPlusNormal"/>
      </w:pPr>
    </w:p>
    <w:p w:rsidR="004572DD" w:rsidRDefault="004572DD">
      <w:pPr>
        <w:pStyle w:val="ConsPlusNonformat"/>
        <w:jc w:val="both"/>
      </w:pPr>
      <w:r>
        <w:t xml:space="preserve">                                                    УТВЕРЖДЕНО</w:t>
      </w:r>
    </w:p>
    <w:p w:rsidR="004572DD" w:rsidRDefault="004572DD">
      <w:pPr>
        <w:pStyle w:val="ConsPlusNonformat"/>
        <w:jc w:val="both"/>
      </w:pPr>
      <w:r>
        <w:t xml:space="preserve">                                                    Постановление Правления</w:t>
      </w:r>
    </w:p>
    <w:p w:rsidR="004572DD" w:rsidRDefault="004572DD">
      <w:pPr>
        <w:pStyle w:val="ConsPlusNonformat"/>
        <w:jc w:val="both"/>
      </w:pPr>
      <w:r>
        <w:t xml:space="preserve">                                                    Национального банка</w:t>
      </w:r>
    </w:p>
    <w:p w:rsidR="004572DD" w:rsidRDefault="004572DD">
      <w:pPr>
        <w:pStyle w:val="ConsPlusNonformat"/>
        <w:jc w:val="both"/>
      </w:pPr>
      <w:r>
        <w:t xml:space="preserve">                                                    Республики Беларусь</w:t>
      </w:r>
    </w:p>
    <w:p w:rsidR="004572DD" w:rsidRDefault="004572DD">
      <w:pPr>
        <w:pStyle w:val="ConsPlusNonformat"/>
        <w:jc w:val="both"/>
      </w:pPr>
      <w:r>
        <w:t xml:space="preserve">                                                    26.08.2015 N 514</w:t>
      </w:r>
    </w:p>
    <w:p w:rsidR="004572DD" w:rsidRDefault="004572DD">
      <w:pPr>
        <w:pStyle w:val="ConsPlusNormal"/>
      </w:pPr>
    </w:p>
    <w:p w:rsidR="004572DD" w:rsidRDefault="004572DD">
      <w:pPr>
        <w:pStyle w:val="ConsPlusTitle"/>
        <w:jc w:val="center"/>
      </w:pPr>
      <w:bookmarkStart w:id="1" w:name="P32"/>
      <w:bookmarkEnd w:id="1"/>
      <w:r>
        <w:t>ИНСТРУКЦИЯ</w:t>
      </w:r>
    </w:p>
    <w:p w:rsidR="004572DD" w:rsidRDefault="004572DD">
      <w:pPr>
        <w:pStyle w:val="ConsPlusTitle"/>
        <w:jc w:val="center"/>
      </w:pPr>
      <w:r>
        <w:t>О ПОРЯДКЕ ВЫДАЧИ РАЗРЕШЕНИЙ И ПРЕДСТАВЛЕНИЯ УВЕДОМЛЕНИЙ, НЕОБХОДИМЫХ ДЛЯ ЦЕЛЕЙ ВАЛЮТНОГО РЕГУЛИРОВАНИЯ</w:t>
      </w:r>
    </w:p>
    <w:p w:rsidR="004572DD" w:rsidRDefault="004572DD">
      <w:pPr>
        <w:pStyle w:val="ConsPlusNormal"/>
      </w:pPr>
    </w:p>
    <w:p w:rsidR="004572DD" w:rsidRDefault="004572DD">
      <w:pPr>
        <w:pStyle w:val="ConsPlusNormal"/>
        <w:ind w:firstLine="540"/>
        <w:jc w:val="both"/>
      </w:pPr>
      <w:r>
        <w:t>1. Настоящая Инструкция определяет порядок выдачи Национальным банком Республики Беларусь (далее - Национальный банк) субъектам валютных операций, нотариусам, осуществляющим деятельность в нотариальных бюро, адвокатам, осуществляющим адвокатскую деятельность индивидуально, индивидуальным предпринимателям и иным физическим лицам разрешений (за исключением разрешений на продление сроков завершения внешнеторговых операций) и представления ими уведомлений, необходимых для целей валютного регулирования (далее соответственно - разрешение и уведомление).</w:t>
      </w:r>
    </w:p>
    <w:p w:rsidR="004572DD" w:rsidRDefault="004572DD">
      <w:pPr>
        <w:pStyle w:val="ConsPlusNormal"/>
        <w:ind w:firstLine="540"/>
        <w:jc w:val="both"/>
      </w:pPr>
      <w:r>
        <w:t xml:space="preserve">2. Термины, применяемые в настоящей Инструкции, используются в значениях, указанных в </w:t>
      </w:r>
      <w:hyperlink r:id="rId15" w:history="1">
        <w:r>
          <w:rPr>
            <w:color w:val="0000FF"/>
          </w:rPr>
          <w:t>статье 1</w:t>
        </w:r>
      </w:hyperlink>
      <w:r>
        <w:t xml:space="preserve"> Закона Республики Беларусь от 22 июля 2003 года "О валютном регулировании и валютном контроле" (Национальный реестр правовых актов Республики Беларусь, 2003 г., N 85, 2/978) и </w:t>
      </w:r>
      <w:hyperlink r:id="rId16" w:history="1">
        <w:r>
          <w:rPr>
            <w:color w:val="0000FF"/>
          </w:rPr>
          <w:t>части первой пункта 2</w:t>
        </w:r>
      </w:hyperlink>
      <w:r>
        <w:t xml:space="preserve"> Правил проведения валютных операций, утвержденных постановлением Правления Национального банка Республики Беларусь от 30 апреля 2004 г. N 72 (Национальный реестр правовых актов Республики Беларусь, 2004 г., N 76, 8/10973).</w:t>
      </w:r>
    </w:p>
    <w:p w:rsidR="004572DD" w:rsidRDefault="004572DD">
      <w:pPr>
        <w:pStyle w:val="ConsPlusNormal"/>
        <w:ind w:firstLine="540"/>
        <w:jc w:val="both"/>
      </w:pPr>
      <w:r>
        <w:t>Применительно к настоящей Инструкции под термином "заявитель" понимается субъект валютных операций либо физическое лицо, обратившиеся в Национальный банк за получением разрешения либо за продлением сроков действия разрешения.</w:t>
      </w:r>
    </w:p>
    <w:p w:rsidR="004572DD" w:rsidRDefault="004572DD">
      <w:pPr>
        <w:pStyle w:val="ConsPlusNormal"/>
        <w:ind w:firstLine="540"/>
        <w:jc w:val="both"/>
      </w:pPr>
      <w:r>
        <w:t>3. Индивидуальные предприниматели, нотариусы, осуществляющие деятельность в нотариальных бюро, адвокаты, осуществляющие адвокатскую деятельность индивидуально, получают разрешения, а также представляют в банк уведомления в порядке, установленном настоящей Инструкцией для субъектов валютных операций.</w:t>
      </w:r>
    </w:p>
    <w:p w:rsidR="004572DD" w:rsidRDefault="004572DD">
      <w:pPr>
        <w:pStyle w:val="ConsPlusNormal"/>
        <w:ind w:firstLine="540"/>
        <w:jc w:val="both"/>
      </w:pPr>
      <w:bookmarkStart w:id="2" w:name="P39"/>
      <w:bookmarkEnd w:id="2"/>
      <w:r>
        <w:t xml:space="preserve">4. Для получения разрешений, не связанных с открытием резидентами счетов, заявителем в Национальный банк представляются документы, предусмотренные </w:t>
      </w:r>
      <w:hyperlink w:anchor="P116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21" w:history="1">
        <w:r>
          <w:rPr>
            <w:color w:val="0000FF"/>
          </w:rPr>
          <w:t>2</w:t>
        </w:r>
      </w:hyperlink>
      <w:r>
        <w:t xml:space="preserve">, </w:t>
      </w:r>
      <w:hyperlink w:anchor="P125" w:history="1">
        <w:r>
          <w:rPr>
            <w:color w:val="0000FF"/>
          </w:rPr>
          <w:t>6</w:t>
        </w:r>
      </w:hyperlink>
      <w:r>
        <w:t xml:space="preserve"> приложения 1 к настоящей Инструкции, а также иные документы (при обращении за получением разрешений, указанных в </w:t>
      </w:r>
      <w:hyperlink w:anchor="P40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47" w:history="1">
        <w:r>
          <w:rPr>
            <w:color w:val="0000FF"/>
          </w:rPr>
          <w:t>6</w:t>
        </w:r>
      </w:hyperlink>
      <w:r>
        <w:t xml:space="preserve"> настоящей Инструкции).</w:t>
      </w:r>
    </w:p>
    <w:p w:rsidR="004572DD" w:rsidRDefault="004572DD">
      <w:pPr>
        <w:pStyle w:val="ConsPlusNormal"/>
        <w:ind w:firstLine="540"/>
        <w:jc w:val="both"/>
      </w:pPr>
      <w:bookmarkStart w:id="3" w:name="P40"/>
      <w:bookmarkEnd w:id="3"/>
      <w:r>
        <w:t xml:space="preserve">5. Помимо документов, указанных в </w:t>
      </w:r>
      <w:hyperlink w:anchor="P39" w:history="1">
        <w:r>
          <w:rPr>
            <w:color w:val="0000FF"/>
          </w:rPr>
          <w:t>пункте 4</w:t>
        </w:r>
      </w:hyperlink>
      <w:r>
        <w:t xml:space="preserve"> настоящей Инструкции, заявитель для получения разрешения на проведение валютных операций, связанных с движением капитала и предусматривающих:</w:t>
      </w:r>
    </w:p>
    <w:p w:rsidR="004572DD" w:rsidRDefault="004572DD">
      <w:pPr>
        <w:pStyle w:val="ConsPlusNormal"/>
        <w:ind w:firstLine="540"/>
        <w:jc w:val="both"/>
      </w:pPr>
      <w:r>
        <w:t xml:space="preserve">5.1. приобретение акций при их распределении среди учредителей, доли в уставном фонде или пая в имуществе нерезидента, а также внесение субъектом валютных операций - резидентом дополнительного вклада в уставный фонд нерезидента в случае его увеличения, представляет документы, предусмотренные </w:t>
      </w:r>
      <w:hyperlink w:anchor="P126" w:history="1">
        <w:r>
          <w:rPr>
            <w:color w:val="0000FF"/>
          </w:rPr>
          <w:t>пунктами 7</w:t>
        </w:r>
      </w:hyperlink>
      <w:r>
        <w:t xml:space="preserve"> и </w:t>
      </w:r>
      <w:hyperlink w:anchor="P127" w:history="1">
        <w:r>
          <w:rPr>
            <w:color w:val="0000FF"/>
          </w:rPr>
          <w:t>8</w:t>
        </w:r>
      </w:hyperlink>
      <w:r>
        <w:t xml:space="preserve"> приложения 1 к настоящей Инструкции;</w:t>
      </w:r>
    </w:p>
    <w:p w:rsidR="004572DD" w:rsidRDefault="004572DD">
      <w:pPr>
        <w:pStyle w:val="ConsPlusNormal"/>
        <w:ind w:firstLine="540"/>
        <w:jc w:val="both"/>
      </w:pPr>
      <w:r>
        <w:t xml:space="preserve">5.2. приобретение ценных бумаг, эмитированных (выданных) нерезидентами, за исключением приобретения акций при их распределении среди учредителей, представляет документ, предусмотренный </w:t>
      </w:r>
      <w:hyperlink w:anchor="P128" w:history="1">
        <w:r>
          <w:rPr>
            <w:color w:val="0000FF"/>
          </w:rPr>
          <w:t>пунктом 9</w:t>
        </w:r>
      </w:hyperlink>
      <w:r>
        <w:t xml:space="preserve"> приложения 1 к настоящей Инструкции;</w:t>
      </w:r>
    </w:p>
    <w:p w:rsidR="004572DD" w:rsidRDefault="004572DD">
      <w:pPr>
        <w:pStyle w:val="ConsPlusNormal"/>
        <w:ind w:firstLine="540"/>
        <w:jc w:val="both"/>
      </w:pPr>
      <w:r>
        <w:t xml:space="preserve">5.3. приобретение в собственность имущества, находящегося за пределами Республики Беларусь и относимого по законодательству Республики Беларусь к недвижимому имуществу, в том числе на основании договоров, предусматривающих создание объектов долевого строительства, заключенных субъектом валютных операций - резидентом, представляет документ, предусмотренный </w:t>
      </w:r>
      <w:hyperlink w:anchor="P129" w:history="1">
        <w:r>
          <w:rPr>
            <w:color w:val="0000FF"/>
          </w:rPr>
          <w:t>пунктом 10</w:t>
        </w:r>
      </w:hyperlink>
      <w:r>
        <w:t xml:space="preserve"> приложения 1 к настоящей Инструкции;</w:t>
      </w:r>
    </w:p>
    <w:p w:rsidR="004572DD" w:rsidRDefault="004572DD">
      <w:pPr>
        <w:pStyle w:val="ConsPlusNormal"/>
        <w:ind w:firstLine="540"/>
        <w:jc w:val="both"/>
      </w:pPr>
      <w:r>
        <w:t xml:space="preserve">5.4. перевод денежных средств по сделкам, предусматривающим доверительное управление валютными ценностями, представляет документ, предусмотренный </w:t>
      </w:r>
      <w:hyperlink w:anchor="P130" w:history="1">
        <w:r>
          <w:rPr>
            <w:color w:val="0000FF"/>
          </w:rPr>
          <w:t>пунктом 11</w:t>
        </w:r>
      </w:hyperlink>
      <w:r>
        <w:t xml:space="preserve"> приложения 1 к настоящей Инструкции;</w:t>
      </w:r>
    </w:p>
    <w:p w:rsidR="004572DD" w:rsidRDefault="004572DD">
      <w:pPr>
        <w:pStyle w:val="ConsPlusNormal"/>
        <w:ind w:firstLine="540"/>
        <w:jc w:val="both"/>
      </w:pPr>
      <w:r>
        <w:t xml:space="preserve">5.5. предоставление займов субъектами валютных операций - резидентами, а физическими лицами на срок, превышающий 180 дней, представляет документы, предусмотренные </w:t>
      </w:r>
      <w:hyperlink w:anchor="P126" w:history="1">
        <w:r>
          <w:rPr>
            <w:color w:val="0000FF"/>
          </w:rPr>
          <w:t>пунктами 7</w:t>
        </w:r>
      </w:hyperlink>
      <w:r>
        <w:t xml:space="preserve"> </w:t>
      </w:r>
      <w:r>
        <w:lastRenderedPageBreak/>
        <w:t xml:space="preserve">и </w:t>
      </w:r>
      <w:hyperlink w:anchor="P127" w:history="1">
        <w:r>
          <w:rPr>
            <w:color w:val="0000FF"/>
          </w:rPr>
          <w:t>8</w:t>
        </w:r>
      </w:hyperlink>
      <w:r>
        <w:t xml:space="preserve"> приложения 1 к настоящей Инструкции.</w:t>
      </w:r>
    </w:p>
    <w:p w:rsidR="004572DD" w:rsidRDefault="004572DD">
      <w:pPr>
        <w:pStyle w:val="ConsPlusNormal"/>
        <w:ind w:firstLine="540"/>
        <w:jc w:val="both"/>
      </w:pPr>
      <w:r>
        <w:t xml:space="preserve">Субъекты валютных операций - резиденты для получения разрешений, указанных в </w:t>
      </w:r>
      <w:hyperlink w:anchor="P40" w:history="1">
        <w:r>
          <w:rPr>
            <w:color w:val="0000FF"/>
          </w:rPr>
          <w:t>части первой</w:t>
        </w:r>
      </w:hyperlink>
      <w:r>
        <w:t xml:space="preserve"> настоящего пункта, также представляют документы, предусмотренные </w:t>
      </w:r>
      <w:hyperlink w:anchor="P122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123" w:history="1">
        <w:r>
          <w:rPr>
            <w:color w:val="0000FF"/>
          </w:rPr>
          <w:t>4</w:t>
        </w:r>
      </w:hyperlink>
      <w:r>
        <w:t xml:space="preserve"> приложения 1 к настоящей Инструкции.</w:t>
      </w:r>
    </w:p>
    <w:p w:rsidR="004572DD" w:rsidRDefault="004572DD">
      <w:pPr>
        <w:pStyle w:val="ConsPlusNormal"/>
        <w:ind w:firstLine="540"/>
        <w:jc w:val="both"/>
      </w:pPr>
      <w:bookmarkStart w:id="4" w:name="P47"/>
      <w:bookmarkEnd w:id="4"/>
      <w:r>
        <w:t xml:space="preserve">6. Помимо документов, указанных в </w:t>
      </w:r>
      <w:hyperlink w:anchor="P39" w:history="1">
        <w:r>
          <w:rPr>
            <w:color w:val="0000FF"/>
          </w:rPr>
          <w:t>пункте 4</w:t>
        </w:r>
      </w:hyperlink>
      <w:r>
        <w:t xml:space="preserve"> настоящей Инструкции, субъект валютных операций - резидент для получения разрешения на проведение валютной операции, предусматривающей перевод нерезиденту денежных средств по </w:t>
      </w:r>
      <w:hyperlink r:id="rId17" w:history="1">
        <w:r>
          <w:rPr>
            <w:color w:val="0000FF"/>
          </w:rPr>
          <w:t>договорам</w:t>
        </w:r>
      </w:hyperlink>
      <w:r>
        <w:t xml:space="preserve"> дарения (в том числе в виде пожертвований), представляет документы, предусмотренные </w:t>
      </w:r>
      <w:hyperlink w:anchor="P122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123" w:history="1">
        <w:r>
          <w:rPr>
            <w:color w:val="0000FF"/>
          </w:rPr>
          <w:t>4</w:t>
        </w:r>
      </w:hyperlink>
      <w:r>
        <w:t xml:space="preserve">, </w:t>
      </w:r>
      <w:hyperlink w:anchor="P126" w:history="1">
        <w:r>
          <w:rPr>
            <w:color w:val="0000FF"/>
          </w:rPr>
          <w:t>7</w:t>
        </w:r>
      </w:hyperlink>
      <w:r>
        <w:t xml:space="preserve"> и </w:t>
      </w:r>
      <w:hyperlink w:anchor="P127" w:history="1">
        <w:r>
          <w:rPr>
            <w:color w:val="0000FF"/>
          </w:rPr>
          <w:t>8</w:t>
        </w:r>
      </w:hyperlink>
      <w:r>
        <w:t xml:space="preserve"> приложения 1 к настоящей Инструкции.</w:t>
      </w:r>
    </w:p>
    <w:p w:rsidR="004572DD" w:rsidRDefault="004572DD">
      <w:pPr>
        <w:pStyle w:val="ConsPlusNormal"/>
        <w:ind w:firstLine="540"/>
        <w:jc w:val="both"/>
      </w:pPr>
      <w:r>
        <w:t>7. Для получения разрешения на открытие счета в Национальный банк представляются:</w:t>
      </w:r>
    </w:p>
    <w:p w:rsidR="004572DD" w:rsidRDefault="004572DD">
      <w:pPr>
        <w:pStyle w:val="ConsPlusNormal"/>
        <w:ind w:firstLine="540"/>
        <w:jc w:val="both"/>
      </w:pPr>
      <w:r>
        <w:t xml:space="preserve">7.1. физическим лицом - документы, предусмотренные </w:t>
      </w:r>
      <w:hyperlink w:anchor="P116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121" w:history="1">
        <w:r>
          <w:rPr>
            <w:color w:val="0000FF"/>
          </w:rPr>
          <w:t>2</w:t>
        </w:r>
      </w:hyperlink>
      <w:r>
        <w:t xml:space="preserve"> приложения 1 к настоящей Инструкции;</w:t>
      </w:r>
    </w:p>
    <w:p w:rsidR="004572DD" w:rsidRDefault="004572DD">
      <w:pPr>
        <w:pStyle w:val="ConsPlusNormal"/>
        <w:ind w:firstLine="540"/>
        <w:jc w:val="both"/>
      </w:pPr>
      <w:r>
        <w:t xml:space="preserve">7.2. субъектом валютных операций - резидентом - документы, предусмотренные </w:t>
      </w:r>
      <w:hyperlink w:anchor="P116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125" w:history="1">
        <w:r>
          <w:rPr>
            <w:color w:val="0000FF"/>
          </w:rPr>
          <w:t>6</w:t>
        </w:r>
      </w:hyperlink>
      <w:r>
        <w:t xml:space="preserve"> приложения 1 к настоящей Инструкции, а также при обращении за получением разрешений на открытие счета для содержания за пределами Республики Беларусь представительства, филиала, оздоровительного учреждения либо иного структурного подразделения:</w:t>
      </w:r>
    </w:p>
    <w:p w:rsidR="004572DD" w:rsidRDefault="004572DD">
      <w:pPr>
        <w:pStyle w:val="ConsPlusNormal"/>
        <w:ind w:firstLine="540"/>
        <w:jc w:val="both"/>
      </w:pPr>
      <w:r>
        <w:t>смета затрат произвольной формы на содержание представительства (филиала, оздоровительного учреждения, иного структурного подразделения);</w:t>
      </w:r>
    </w:p>
    <w:p w:rsidR="004572DD" w:rsidRDefault="004572DD">
      <w:pPr>
        <w:pStyle w:val="ConsPlusNormal"/>
        <w:ind w:firstLine="540"/>
        <w:jc w:val="both"/>
      </w:pPr>
      <w:r>
        <w:t>копия положения о представительстве (филиале, оздоровительном учреждении, ином структурном подразделении);</w:t>
      </w:r>
    </w:p>
    <w:p w:rsidR="004572DD" w:rsidRDefault="004572DD">
      <w:pPr>
        <w:pStyle w:val="ConsPlusNormal"/>
        <w:ind w:firstLine="540"/>
        <w:jc w:val="both"/>
      </w:pPr>
      <w:r>
        <w:t>копия документа, подтверждающего регистрацию представительства (филиала, оздоровительного учреждения, иного структурного подразделения) на территории иностранного государства.</w:t>
      </w:r>
    </w:p>
    <w:p w:rsidR="004572DD" w:rsidRDefault="004572DD">
      <w:pPr>
        <w:pStyle w:val="ConsPlusNormal"/>
        <w:ind w:firstLine="540"/>
        <w:jc w:val="both"/>
      </w:pPr>
      <w:r>
        <w:t>8. У заявителя может быть запрошена дополнительная информация, а также иные документы, способствующие рассмотрению вопроса о выдаче разрешения.</w:t>
      </w:r>
    </w:p>
    <w:p w:rsidR="004572DD" w:rsidRDefault="004572DD">
      <w:pPr>
        <w:pStyle w:val="ConsPlusNormal"/>
        <w:ind w:firstLine="540"/>
        <w:jc w:val="both"/>
      </w:pPr>
      <w:r>
        <w:t>9. Представляемые заявителем копии документов должны быть заверены подписью руководителя субъекта валютных операций (уполномоченного им лица) и печатью (при наличии), подписью физического лица и при представлении копий документов на иностранном языке сопровождаться удостоверенным в установленном порядке переводом на белорусский или русский язык.</w:t>
      </w:r>
    </w:p>
    <w:p w:rsidR="004572DD" w:rsidRDefault="004572DD">
      <w:pPr>
        <w:pStyle w:val="ConsPlusNormal"/>
        <w:ind w:firstLine="540"/>
        <w:jc w:val="both"/>
      </w:pPr>
      <w:r>
        <w:t xml:space="preserve">Копии документов, указанных в </w:t>
      </w:r>
      <w:hyperlink w:anchor="P126" w:history="1">
        <w:r>
          <w:rPr>
            <w:color w:val="0000FF"/>
          </w:rPr>
          <w:t>пунктах 7</w:t>
        </w:r>
      </w:hyperlink>
      <w:r>
        <w:t xml:space="preserve"> - </w:t>
      </w:r>
      <w:hyperlink w:anchor="P130" w:history="1">
        <w:r>
          <w:rPr>
            <w:color w:val="0000FF"/>
          </w:rPr>
          <w:t>11</w:t>
        </w:r>
      </w:hyperlink>
      <w:r>
        <w:t xml:space="preserve"> приложения 1 к настоящей Инструкции, могут быть запрошены в виде легализованных в установленном порядке документов, если иное не предусмотрено международными обязательствами Республики Беларусь.</w:t>
      </w:r>
    </w:p>
    <w:p w:rsidR="004572DD" w:rsidRDefault="004572DD">
      <w:pPr>
        <w:pStyle w:val="ConsPlusNormal"/>
        <w:ind w:firstLine="540"/>
        <w:jc w:val="both"/>
      </w:pPr>
      <w:r>
        <w:t>10. Выдача разрешения (продление срока его действия), а также направление письменного отказа в его выдаче (продлении срока его действия) с указанием причин осуществляется Национальным банком в течение 15 календарных дней с даты регистрации письменного ходатайства заявителя в Национальном банке.</w:t>
      </w:r>
    </w:p>
    <w:p w:rsidR="004572DD" w:rsidRDefault="004572DD">
      <w:pPr>
        <w:pStyle w:val="ConsPlusNormal"/>
        <w:ind w:firstLine="540"/>
        <w:jc w:val="both"/>
      </w:pPr>
      <w:r>
        <w:t>В случае, если Национальным банком запрашивается дополнительная информация, срок выдачи разрешения (продления срока его действия) либо направления письменного отказа в его выдаче не должен превышать 10 календарных дней с даты поступления в Национальный банк всей дополнительно запрошенной информации и документов.</w:t>
      </w:r>
    </w:p>
    <w:p w:rsidR="004572DD" w:rsidRDefault="004572DD">
      <w:pPr>
        <w:pStyle w:val="ConsPlusNormal"/>
        <w:ind w:firstLine="540"/>
        <w:jc w:val="both"/>
      </w:pPr>
      <w:r>
        <w:t xml:space="preserve">11. Исчисление сроков, установленных настоящей Инструкцией, производится в порядке, определенном Гражданским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Республики Беларусь.</w:t>
      </w:r>
    </w:p>
    <w:p w:rsidR="004572DD" w:rsidRDefault="004572DD">
      <w:pPr>
        <w:pStyle w:val="ConsPlusNormal"/>
        <w:ind w:firstLine="540"/>
        <w:jc w:val="both"/>
      </w:pPr>
      <w:r>
        <w:t xml:space="preserve">12. Выдача разрешений осуществляется путем направления заявителю письменного разрешения произвольной формы, за исключением разрешений на открытие счета, выдаваемых по форме согласно </w:t>
      </w:r>
      <w:hyperlink w:anchor="P143" w:history="1">
        <w:r>
          <w:rPr>
            <w:color w:val="0000FF"/>
          </w:rPr>
          <w:t>приложению 2</w:t>
        </w:r>
      </w:hyperlink>
      <w:r>
        <w:t xml:space="preserve"> к настоящей Инструкции.</w:t>
      </w:r>
    </w:p>
    <w:p w:rsidR="004572DD" w:rsidRDefault="004572DD">
      <w:pPr>
        <w:pStyle w:val="ConsPlusNormal"/>
        <w:ind w:firstLine="540"/>
        <w:jc w:val="both"/>
      </w:pPr>
      <w:r>
        <w:t>13. Разрешения выдаются до осуществления заявителем расчетов по валютной операции либо до осуществления иной операции, на проведение которой испрашивается разрешение.</w:t>
      </w:r>
    </w:p>
    <w:p w:rsidR="004572DD" w:rsidRDefault="004572DD">
      <w:pPr>
        <w:pStyle w:val="ConsPlusNormal"/>
        <w:ind w:firstLine="540"/>
        <w:jc w:val="both"/>
      </w:pPr>
      <w:r>
        <w:t>14. Передача прав (обязанностей), предоставленных (возложенных) заявителю (на заявителя) на основании выданного разрешения, третьим лицам не допускается.</w:t>
      </w:r>
    </w:p>
    <w:p w:rsidR="004572DD" w:rsidRDefault="004572DD">
      <w:pPr>
        <w:pStyle w:val="ConsPlusNormal"/>
        <w:ind w:firstLine="540"/>
        <w:jc w:val="both"/>
      </w:pPr>
      <w:r>
        <w:t>15. Разрешение на открытие счета выдается на срок не более 1 года.</w:t>
      </w:r>
    </w:p>
    <w:p w:rsidR="004572DD" w:rsidRDefault="004572DD">
      <w:pPr>
        <w:pStyle w:val="ConsPlusNormal"/>
        <w:ind w:firstLine="540"/>
        <w:jc w:val="both"/>
      </w:pPr>
      <w:r>
        <w:t xml:space="preserve">До даты окончания срока действия разрешения, указанной в разрешении на открытие счета (в случае непродления разрешения либо неполучения иного разрешения, предоставляющего право на открытие счета), субъект валютных операций - резидент, физическое лицо обязаны </w:t>
      </w:r>
      <w:r>
        <w:lastRenderedPageBreak/>
        <w:t>закрыть счет и не позднее 10 рабочих дней с даты его закрытия письмом произвольной формы проинформировать об этом Национальный банк.</w:t>
      </w:r>
    </w:p>
    <w:p w:rsidR="004572DD" w:rsidRDefault="004572DD">
      <w:pPr>
        <w:pStyle w:val="ConsPlusNormal"/>
        <w:ind w:firstLine="540"/>
        <w:jc w:val="both"/>
      </w:pPr>
      <w:r>
        <w:t>16. Основаниями для отказа в выдаче разрешения (продлении срока действия разрешения) могут являться:</w:t>
      </w:r>
    </w:p>
    <w:p w:rsidR="004572DD" w:rsidRDefault="004572DD">
      <w:pPr>
        <w:pStyle w:val="ConsPlusNormal"/>
        <w:ind w:firstLine="540"/>
        <w:jc w:val="both"/>
      </w:pPr>
      <w:r>
        <w:t>представление заявителем ненадлежащим образом оформленных документов и (или) непредставление заявителем документов, необходимых для получения разрешения (продления срока действия разрешения);</w:t>
      </w:r>
    </w:p>
    <w:p w:rsidR="004572DD" w:rsidRDefault="004572DD">
      <w:pPr>
        <w:pStyle w:val="ConsPlusNormal"/>
        <w:ind w:firstLine="540"/>
        <w:jc w:val="both"/>
      </w:pPr>
      <w:r>
        <w:t>отсутствие экономического обоснования необходимости проведения испрашиваемой валютной либо иной операции, в том числе оценки эффективности инвестирования валютных ценностей при проведении валютной операции, связанной с движением капитала;</w:t>
      </w:r>
    </w:p>
    <w:p w:rsidR="004572DD" w:rsidRDefault="004572DD">
      <w:pPr>
        <w:pStyle w:val="ConsPlusNormal"/>
        <w:ind w:firstLine="540"/>
        <w:jc w:val="both"/>
      </w:pPr>
      <w:r>
        <w:t>представление заявителем недостоверной информации;</w:t>
      </w:r>
    </w:p>
    <w:p w:rsidR="004572DD" w:rsidRDefault="004572DD">
      <w:pPr>
        <w:pStyle w:val="ConsPlusNormal"/>
        <w:ind w:firstLine="540"/>
        <w:jc w:val="both"/>
      </w:pPr>
      <w:r>
        <w:t>нарушение заявителем условий ранее выданных Национальным банком разрешений (при их наличии) за последние 6 месяцев, предшествующих дате обращения заявителя, в том числе обращение за продлением срока действия разрешения по истечении срока его действия;</w:t>
      </w:r>
    </w:p>
    <w:p w:rsidR="004572DD" w:rsidRDefault="004572DD">
      <w:pPr>
        <w:pStyle w:val="ConsPlusNormal"/>
        <w:ind w:firstLine="540"/>
        <w:jc w:val="both"/>
      </w:pPr>
      <w:r>
        <w:t>получение от государственных органов сведений о наличии у заявителя на дату его обращения в Национальный банк невыполненных обязательств, возникших в результате нарушения валютного, банковского, налогового, таможенного законодательства Республики Беларусь;</w:t>
      </w:r>
    </w:p>
    <w:p w:rsidR="004572DD" w:rsidRDefault="004572DD">
      <w:pPr>
        <w:pStyle w:val="ConsPlusNormal"/>
        <w:ind w:firstLine="540"/>
        <w:jc w:val="both"/>
      </w:pPr>
      <w:r>
        <w:t>проведение заявителем на дату его обращения в Национальный банк валютной либо иной операции, на осуществление которой испрашивается разрешение;</w:t>
      </w:r>
    </w:p>
    <w:p w:rsidR="004572DD" w:rsidRDefault="004572DD">
      <w:pPr>
        <w:pStyle w:val="ConsPlusNormal"/>
        <w:ind w:firstLine="540"/>
        <w:jc w:val="both"/>
      </w:pPr>
      <w:r>
        <w:t>неустойчивое финансовое состояние субъекта валютных операций по данным представленного бухгалтерского баланса и отчета о прибыли и убытках, а также иных документов, отражающих результаты производственно-хозяйственной деятельности (показатели прибыли, наличие убытков, низкая рентабельность и иные показатели);</w:t>
      </w:r>
    </w:p>
    <w:p w:rsidR="004572DD" w:rsidRDefault="004572DD">
      <w:pPr>
        <w:pStyle w:val="ConsPlusNormal"/>
        <w:ind w:firstLine="540"/>
        <w:jc w:val="both"/>
      </w:pPr>
      <w:r>
        <w:t>несоответствие планируемых к проведению заявителем на основании испрашиваемого разрешения валютных и иных операций целям денежно-кредитной политики Республики Беларусь;</w:t>
      </w:r>
    </w:p>
    <w:p w:rsidR="004572DD" w:rsidRDefault="004572DD">
      <w:pPr>
        <w:pStyle w:val="ConsPlusNormal"/>
        <w:ind w:firstLine="540"/>
        <w:jc w:val="both"/>
      </w:pPr>
      <w:r>
        <w:t>создание угрозы нанесения ущерба национальной безопасности Республики Беларусь, ее территориальной целостности, политической и экономической стабильности.</w:t>
      </w:r>
    </w:p>
    <w:p w:rsidR="004572DD" w:rsidRDefault="004572DD">
      <w:pPr>
        <w:pStyle w:val="ConsPlusNormal"/>
        <w:ind w:firstLine="540"/>
        <w:jc w:val="both"/>
      </w:pPr>
      <w:r>
        <w:t>17. Основаниями для прекращения действия разрешения до истечения установленного в нем срока действия являются:</w:t>
      </w:r>
    </w:p>
    <w:p w:rsidR="004572DD" w:rsidRDefault="004572DD">
      <w:pPr>
        <w:pStyle w:val="ConsPlusNormal"/>
        <w:ind w:firstLine="540"/>
        <w:jc w:val="both"/>
      </w:pPr>
      <w:r>
        <w:t>письменное обращение заявителя;</w:t>
      </w:r>
    </w:p>
    <w:p w:rsidR="004572DD" w:rsidRDefault="004572DD">
      <w:pPr>
        <w:pStyle w:val="ConsPlusNormal"/>
        <w:ind w:firstLine="540"/>
        <w:jc w:val="both"/>
      </w:pPr>
      <w:r>
        <w:t>нарушение заявителем условий выданного разрешения;</w:t>
      </w:r>
    </w:p>
    <w:p w:rsidR="004572DD" w:rsidRDefault="004572DD">
      <w:pPr>
        <w:pStyle w:val="ConsPlusNormal"/>
        <w:ind w:firstLine="540"/>
        <w:jc w:val="both"/>
      </w:pPr>
      <w:r>
        <w:t>нарушение заявителем валютного, банковского, налогового, таможенного законодательства Республики Беларусь в результате осуществления валютных и иных операций в рамках выданного разрешения;</w:t>
      </w:r>
    </w:p>
    <w:p w:rsidR="004572DD" w:rsidRDefault="004572DD">
      <w:pPr>
        <w:pStyle w:val="ConsPlusNormal"/>
        <w:ind w:firstLine="540"/>
        <w:jc w:val="both"/>
      </w:pPr>
      <w:r>
        <w:t>установление факта представления заявителем недостоверной информации, послужившей основанием для выдачи разрешения;</w:t>
      </w:r>
    </w:p>
    <w:p w:rsidR="004572DD" w:rsidRDefault="004572DD">
      <w:pPr>
        <w:pStyle w:val="ConsPlusNormal"/>
        <w:ind w:firstLine="540"/>
        <w:jc w:val="both"/>
      </w:pPr>
      <w:r>
        <w:t>неиспользование счета, открытого в банке-нерезиденте за пределами Республики Беларусь на основании разрешения Национального банка, в течение шести месяцев с даты выдачи соответствующего разрешения;</w:t>
      </w:r>
    </w:p>
    <w:p w:rsidR="004572DD" w:rsidRDefault="004572DD">
      <w:pPr>
        <w:pStyle w:val="ConsPlusNormal"/>
        <w:ind w:firstLine="540"/>
        <w:jc w:val="both"/>
      </w:pPr>
      <w:r>
        <w:t>изменение законодательства, регулирующего порядок осуществления валютных и иных операций, на проведение которых было выдано соответствующее разрешение;</w:t>
      </w:r>
    </w:p>
    <w:p w:rsidR="004572DD" w:rsidRDefault="004572DD">
      <w:pPr>
        <w:pStyle w:val="ConsPlusNormal"/>
        <w:ind w:firstLine="540"/>
        <w:jc w:val="both"/>
      </w:pPr>
      <w:r>
        <w:t>создание угрозы нанесения ущерба национальной безопасности Республики Беларусь, ее территориальной целостности, политической и экономической стабильности.</w:t>
      </w:r>
    </w:p>
    <w:p w:rsidR="004572DD" w:rsidRDefault="004572DD">
      <w:pPr>
        <w:pStyle w:val="ConsPlusNormal"/>
        <w:ind w:firstLine="540"/>
        <w:jc w:val="both"/>
      </w:pPr>
      <w:r>
        <w:t>Прекращение действия разрешения осуществляется путем направления Национальным банком заявителю письменного извещения, в котором указывается дата прекращения срока действия разрешения.</w:t>
      </w:r>
    </w:p>
    <w:p w:rsidR="004572DD" w:rsidRDefault="004572DD">
      <w:pPr>
        <w:pStyle w:val="ConsPlusNormal"/>
        <w:ind w:firstLine="540"/>
        <w:jc w:val="both"/>
      </w:pPr>
      <w:r>
        <w:t>18. Действие разрешения прекращается без направления извещения Национального банка в следующих случаях:</w:t>
      </w:r>
    </w:p>
    <w:p w:rsidR="004572DD" w:rsidRDefault="004572DD">
      <w:pPr>
        <w:pStyle w:val="ConsPlusNormal"/>
        <w:ind w:firstLine="540"/>
        <w:jc w:val="both"/>
      </w:pPr>
      <w:r>
        <w:t>по окончании срока действия разрешения, на который оно было выдано;</w:t>
      </w:r>
    </w:p>
    <w:p w:rsidR="004572DD" w:rsidRDefault="004572DD">
      <w:pPr>
        <w:pStyle w:val="ConsPlusNormal"/>
        <w:ind w:firstLine="540"/>
        <w:jc w:val="both"/>
      </w:pPr>
      <w:r>
        <w:t>при ликвидации юридического лица, прекращении деятельности индивидуального предпринимателя, нотариуса, осуществляющего деятельность в нотариальном бюро, адвоката, осуществляющего адвокатскую деятельность индивидуально, смерти физического лица.</w:t>
      </w:r>
    </w:p>
    <w:p w:rsidR="004572DD" w:rsidRDefault="004572DD">
      <w:pPr>
        <w:pStyle w:val="ConsPlusNormal"/>
        <w:ind w:firstLine="540"/>
        <w:jc w:val="both"/>
      </w:pPr>
      <w:r>
        <w:lastRenderedPageBreak/>
        <w:t>19. В случае реорганизации, изменения наименования юридического лица, фамилии, собственного имени, отчества (если таковое имеется) физического лица, индивидуального предпринимателя, нотариуса, осуществляющего деятельность в нотариальном бюро, адвоката, осуществляющего адвокатскую деятельность индивидуально, заявитель обязан в месячный срок с даты осуществления таких изменений обратиться в Национальный банк с ходатайством о внесении соответствующих изменений в разрешение либо выдаче нового разрешения.</w:t>
      </w:r>
    </w:p>
    <w:p w:rsidR="004572DD" w:rsidRDefault="004572DD">
      <w:pPr>
        <w:pStyle w:val="ConsPlusNormal"/>
        <w:ind w:firstLine="540"/>
        <w:jc w:val="both"/>
      </w:pPr>
      <w:r>
        <w:t>Разрешение не может быть использовано с даты государственной регистрации вновь созданного в результате реорганизации юридического лица, а при реорганизации юридического лица в форме присоединения к нему другого юридического лица - с даты внесения в Единый государственный регистр юридических лиц и индивидуальных предпринимателей записи о прекращении деятельности присоединенного юридического лица до внесения изменений в разрешение либо выдачи нового разрешения.</w:t>
      </w:r>
    </w:p>
    <w:p w:rsidR="004572DD" w:rsidRDefault="004572DD">
      <w:pPr>
        <w:pStyle w:val="ConsPlusNormal"/>
        <w:ind w:firstLine="540"/>
        <w:jc w:val="both"/>
      </w:pPr>
      <w:r>
        <w:t>20. В случае утери разрешения заявитель вправе обратиться в Национальный банк с письменным заявлением произвольной формы о выдаче дубликата разрешения.</w:t>
      </w:r>
    </w:p>
    <w:p w:rsidR="004572DD" w:rsidRDefault="004572DD">
      <w:pPr>
        <w:pStyle w:val="ConsPlusNormal"/>
        <w:ind w:firstLine="540"/>
        <w:jc w:val="both"/>
      </w:pPr>
      <w:r>
        <w:t>Дубликат разрешения выдается только в период срока действия разрешения, за выдачей дубликата которого обратился заявитель.</w:t>
      </w:r>
    </w:p>
    <w:p w:rsidR="004572DD" w:rsidRDefault="004572DD">
      <w:pPr>
        <w:pStyle w:val="ConsPlusNormal"/>
        <w:ind w:firstLine="540"/>
        <w:jc w:val="both"/>
      </w:pPr>
      <w:r>
        <w:t>21. При необходимости продления срока действия разрешения заявитель должен обратиться в Национальный банк до истечения срока действия выданного разрешения.</w:t>
      </w:r>
    </w:p>
    <w:p w:rsidR="004572DD" w:rsidRDefault="004572DD">
      <w:pPr>
        <w:pStyle w:val="ConsPlusNormal"/>
        <w:ind w:firstLine="540"/>
        <w:jc w:val="both"/>
      </w:pPr>
      <w:r>
        <w:t>Для продления срока действия разрешения заявитель представляет в Национальный банк документы, которые в соответствии с настоящей Инструкцией необходимы для выдачи данного разрешения, а также копию выданного разрешения (с изменениями и дополнениями) и информацию о движении денежных средств по счету за последние 12 месяцев действия разрешения (при продлении срока действия разрешения на открытие счета).</w:t>
      </w:r>
    </w:p>
    <w:p w:rsidR="004572DD" w:rsidRDefault="004572DD">
      <w:pPr>
        <w:pStyle w:val="ConsPlusNormal"/>
        <w:ind w:firstLine="540"/>
        <w:jc w:val="both"/>
      </w:pPr>
      <w:r>
        <w:t xml:space="preserve">22. Субъекты валютных операций - резиденты при открытии счетов за пределами Республики Беларусь, для открытия которых актами валютного законодательства установлен уведомительный порядок, заполняют и представляют в Национальный банк уведомление об открытии счета в банке-нерезиденте в двух экземплярах по форме согласно </w:t>
      </w:r>
      <w:hyperlink w:anchor="P201" w:history="1">
        <w:r>
          <w:rPr>
            <w:color w:val="0000FF"/>
          </w:rPr>
          <w:t>приложению 3</w:t>
        </w:r>
      </w:hyperlink>
      <w:r>
        <w:t xml:space="preserve"> к настоящей Инструкции.</w:t>
      </w:r>
    </w:p>
    <w:p w:rsidR="004572DD" w:rsidRDefault="004572DD">
      <w:pPr>
        <w:pStyle w:val="ConsPlusNormal"/>
        <w:ind w:firstLine="540"/>
        <w:jc w:val="both"/>
      </w:pPr>
      <w:r>
        <w:t>Уведомление об открытии счета в банке-нерезиденте представляется в Национальный банк не позднее 10 рабочих дней с даты заключения договора об открытии счета.</w:t>
      </w:r>
    </w:p>
    <w:p w:rsidR="004572DD" w:rsidRDefault="004572DD">
      <w:pPr>
        <w:pStyle w:val="ConsPlusNormal"/>
        <w:ind w:firstLine="540"/>
        <w:jc w:val="both"/>
      </w:pPr>
      <w:r>
        <w:t>23. В течение 15 календарных дней с даты поступления в Национальный банк уведомления об открытии счета в банке-нерезиденте проставляется отметка о получении такого уведомления и направляется один экземпляр заполненного уведомления об открытии счета в банке-нерезиденте субъекту валютных операций - резиденту.</w:t>
      </w:r>
    </w:p>
    <w:p w:rsidR="004572DD" w:rsidRDefault="004572DD">
      <w:pPr>
        <w:pStyle w:val="ConsPlusNormal"/>
        <w:ind w:firstLine="540"/>
        <w:jc w:val="both"/>
      </w:pPr>
      <w:r>
        <w:t>В случае, если заявителем представлено ненадлежащим образом оформленное уведомление об открытии счета в банке-нерезиденте либо если для открытия счета за пределами Республики Беларусь установлен разрешительный порядок, заявителю направляется письменный отказ в проставлении отметки о получении уведомления об открытии счета в банке-нерезиденте с указанием причин отказа.</w:t>
      </w:r>
    </w:p>
    <w:p w:rsidR="004572DD" w:rsidRDefault="004572DD">
      <w:pPr>
        <w:pStyle w:val="ConsPlusNormal"/>
        <w:ind w:firstLine="540"/>
        <w:jc w:val="both"/>
      </w:pPr>
      <w:r>
        <w:t xml:space="preserve">24. Субъекты валютных операций - резиденты (кроме банков) при проведении валютной операции, связанной с движением капитала, для которой установлен уведомительный порядок, заполняют и представляют в банк уведомление о проведении валютной операции, связанной с движением капитала, по форме согласно </w:t>
      </w:r>
      <w:hyperlink w:anchor="P254" w:history="1">
        <w:r>
          <w:rPr>
            <w:color w:val="0000FF"/>
          </w:rPr>
          <w:t>приложению 4</w:t>
        </w:r>
      </w:hyperlink>
      <w:r>
        <w:t xml:space="preserve"> к настоящей Инструкции.</w:t>
      </w:r>
    </w:p>
    <w:p w:rsidR="004572DD" w:rsidRDefault="004572DD">
      <w:pPr>
        <w:pStyle w:val="ConsPlusNormal"/>
        <w:ind w:firstLine="540"/>
        <w:jc w:val="both"/>
      </w:pPr>
      <w:r>
        <w:t>Уведомление о проведении валютной операции, связанной с движением капитала, заполняется до осуществления расчетов субъектами валютных операций - резидентами по валютной операции, связанной с движением капитала, а уведомление о проведении валютной операции, связанной с движением капитала и предусматривающей поступление денежных средств на счета субъектов валютных операций - резидентов, - в течение 7 рабочих дней с даты зачисления денежных средств на счета.</w:t>
      </w:r>
    </w:p>
    <w:p w:rsidR="004572DD" w:rsidRDefault="004572DD">
      <w:pPr>
        <w:pStyle w:val="ConsPlusNormal"/>
        <w:ind w:firstLine="540"/>
        <w:jc w:val="both"/>
      </w:pPr>
      <w:r>
        <w:t xml:space="preserve">Уведомление о проведении валютной операции, связанной с движением капитала, может представляться в банк в форме электронного </w:t>
      </w:r>
      <w:hyperlink r:id="rId19" w:history="1">
        <w:r>
          <w:rPr>
            <w:color w:val="0000FF"/>
          </w:rPr>
          <w:t>документа</w:t>
        </w:r>
      </w:hyperlink>
      <w:r>
        <w:t xml:space="preserve"> в соответствии с законодательством Республики Беларусь об электронном документе и электронной цифровой </w:t>
      </w:r>
      <w:hyperlink r:id="rId20" w:history="1">
        <w:r>
          <w:rPr>
            <w:color w:val="0000FF"/>
          </w:rPr>
          <w:t>подписи</w:t>
        </w:r>
      </w:hyperlink>
      <w:r>
        <w:t>.</w:t>
      </w:r>
    </w:p>
    <w:p w:rsidR="004572DD" w:rsidRDefault="004572DD">
      <w:pPr>
        <w:pStyle w:val="ConsPlusNormal"/>
        <w:ind w:firstLine="540"/>
        <w:jc w:val="both"/>
      </w:pPr>
      <w:r>
        <w:t xml:space="preserve">Банки при проведении валютной операции, связанной с движением капитала, для которой установлен уведомительный порядок, представляют в Национальный банк уведомление о </w:t>
      </w:r>
      <w:r>
        <w:lastRenderedPageBreak/>
        <w:t>проведении валютной операции, связанной с движением капитала, путем направления соответствующей отчетности за месяц, в котором данная валютная операция была проведена.</w:t>
      </w:r>
    </w:p>
    <w:p w:rsidR="004572DD" w:rsidRDefault="004572DD">
      <w:pPr>
        <w:pStyle w:val="ConsPlusNormal"/>
        <w:jc w:val="both"/>
      </w:pPr>
    </w:p>
    <w:p w:rsidR="004572DD" w:rsidRDefault="004572DD">
      <w:pPr>
        <w:pStyle w:val="ConsPlusNormal"/>
        <w:jc w:val="both"/>
      </w:pPr>
    </w:p>
    <w:p w:rsidR="004572DD" w:rsidRDefault="004572DD">
      <w:pPr>
        <w:pStyle w:val="ConsPlusNormal"/>
        <w:jc w:val="both"/>
      </w:pPr>
    </w:p>
    <w:p w:rsidR="004572DD" w:rsidRDefault="004572DD">
      <w:pPr>
        <w:pStyle w:val="ConsPlusNormal"/>
        <w:jc w:val="both"/>
      </w:pPr>
    </w:p>
    <w:p w:rsidR="004572DD" w:rsidRDefault="004572DD">
      <w:pPr>
        <w:pStyle w:val="ConsPlusNormal"/>
        <w:jc w:val="both"/>
      </w:pPr>
    </w:p>
    <w:p w:rsidR="004572DD" w:rsidRDefault="004572DD">
      <w:pPr>
        <w:pStyle w:val="ConsPlusNormal"/>
        <w:jc w:val="right"/>
        <w:outlineLvl w:val="1"/>
      </w:pPr>
      <w:r>
        <w:t>Приложение 1</w:t>
      </w:r>
    </w:p>
    <w:p w:rsidR="004572DD" w:rsidRDefault="004572DD">
      <w:pPr>
        <w:pStyle w:val="ConsPlusNormal"/>
        <w:jc w:val="right"/>
      </w:pPr>
      <w:r>
        <w:t>к Инструкции о порядке</w:t>
      </w:r>
    </w:p>
    <w:p w:rsidR="004572DD" w:rsidRDefault="004572DD">
      <w:pPr>
        <w:pStyle w:val="ConsPlusNormal"/>
        <w:jc w:val="right"/>
      </w:pPr>
      <w:r>
        <w:t>выдачи разрешений</w:t>
      </w:r>
    </w:p>
    <w:p w:rsidR="004572DD" w:rsidRDefault="004572DD">
      <w:pPr>
        <w:pStyle w:val="ConsPlusNormal"/>
        <w:jc w:val="right"/>
      </w:pPr>
      <w:r>
        <w:t>и представления уведомлений,</w:t>
      </w:r>
    </w:p>
    <w:p w:rsidR="004572DD" w:rsidRDefault="004572DD">
      <w:pPr>
        <w:pStyle w:val="ConsPlusNormal"/>
        <w:jc w:val="right"/>
      </w:pPr>
      <w:r>
        <w:t>необходимых для целей</w:t>
      </w:r>
    </w:p>
    <w:p w:rsidR="004572DD" w:rsidRDefault="004572DD">
      <w:pPr>
        <w:pStyle w:val="ConsPlusNormal"/>
        <w:jc w:val="right"/>
      </w:pPr>
      <w:r>
        <w:t>валютного регулирования</w:t>
      </w:r>
    </w:p>
    <w:p w:rsidR="004572DD" w:rsidRDefault="004572DD">
      <w:pPr>
        <w:pStyle w:val="ConsPlusNormal"/>
      </w:pPr>
    </w:p>
    <w:p w:rsidR="004572DD" w:rsidRDefault="004572DD">
      <w:pPr>
        <w:pStyle w:val="ConsPlusTitle"/>
        <w:jc w:val="center"/>
      </w:pPr>
      <w:r>
        <w:t>ПЕРЕЧЕНЬ</w:t>
      </w:r>
    </w:p>
    <w:p w:rsidR="004572DD" w:rsidRDefault="004572DD">
      <w:pPr>
        <w:pStyle w:val="ConsPlusTitle"/>
        <w:jc w:val="center"/>
      </w:pPr>
      <w:r>
        <w:t>ДОКУМЕНТОВ ДЛЯ ПОЛУЧЕНИЯ РАЗРЕШЕНИЯ</w:t>
      </w:r>
    </w:p>
    <w:p w:rsidR="004572DD" w:rsidRDefault="004572DD">
      <w:pPr>
        <w:pStyle w:val="ConsPlusNormal"/>
      </w:pPr>
    </w:p>
    <w:p w:rsidR="004572DD" w:rsidRDefault="004572DD">
      <w:pPr>
        <w:pStyle w:val="ConsPlusNormal"/>
        <w:ind w:firstLine="540"/>
        <w:jc w:val="both"/>
      </w:pPr>
      <w:bookmarkStart w:id="5" w:name="P116"/>
      <w:bookmarkEnd w:id="5"/>
      <w:r>
        <w:t xml:space="preserve">1. Письменное ходатайство произвольной формы, подготовленное в соответствии с требованиями </w:t>
      </w:r>
      <w:hyperlink r:id="rId21" w:history="1">
        <w:r>
          <w:rPr>
            <w:color w:val="0000FF"/>
          </w:rPr>
          <w:t>статьи 12</w:t>
        </w:r>
      </w:hyperlink>
      <w:r>
        <w:t xml:space="preserve"> Закона Республики Беларусь от 18 июля 2011 года "Об обращениях граждан и юридических лиц" (Национальный реестр правовых актов Республики Беларусь, 2011 г., N 83, 2/1852) и содержащее:</w:t>
      </w:r>
    </w:p>
    <w:p w:rsidR="004572DD" w:rsidRDefault="004572DD">
      <w:pPr>
        <w:pStyle w:val="ConsPlusNormal"/>
        <w:ind w:firstLine="540"/>
        <w:jc w:val="both"/>
      </w:pPr>
      <w:r>
        <w:t>экономическое обоснование необходимости проведения испрашиваемой операции;</w:t>
      </w:r>
    </w:p>
    <w:p w:rsidR="004572DD" w:rsidRDefault="004572DD">
      <w:pPr>
        <w:pStyle w:val="ConsPlusNormal"/>
        <w:ind w:firstLine="540"/>
        <w:jc w:val="both"/>
      </w:pPr>
      <w:r>
        <w:t>согласие физического лица либо субъекта валютных операций на представление документов, а также иной информации о проводимых операциях в рамках выданного Национальным банком разрешения;</w:t>
      </w:r>
    </w:p>
    <w:p w:rsidR="004572DD" w:rsidRDefault="004572DD">
      <w:pPr>
        <w:pStyle w:val="ConsPlusNormal"/>
        <w:ind w:firstLine="540"/>
        <w:jc w:val="both"/>
      </w:pPr>
      <w:r>
        <w:t>оценку эффективности инвестирования валютных ценностей (при проведении валютной операции, связанной с движением капитала);</w:t>
      </w:r>
    </w:p>
    <w:p w:rsidR="004572DD" w:rsidRDefault="004572DD">
      <w:pPr>
        <w:pStyle w:val="ConsPlusNormal"/>
        <w:ind w:firstLine="540"/>
        <w:jc w:val="both"/>
      </w:pPr>
      <w:r>
        <w:t>цель открытия счета, планируемый режим счета, а также местонахождение и наименование банка-нерезидента, в котором планируется открытие счета (для получения разрешения на открытие счета).</w:t>
      </w:r>
    </w:p>
    <w:p w:rsidR="004572DD" w:rsidRDefault="004572DD">
      <w:pPr>
        <w:pStyle w:val="ConsPlusNormal"/>
        <w:ind w:firstLine="540"/>
        <w:jc w:val="both"/>
      </w:pPr>
      <w:bookmarkStart w:id="6" w:name="P121"/>
      <w:bookmarkEnd w:id="6"/>
      <w:r>
        <w:t xml:space="preserve">2. Копия </w:t>
      </w:r>
      <w:hyperlink r:id="rId22" w:history="1">
        <w:r>
          <w:rPr>
            <w:color w:val="0000FF"/>
          </w:rPr>
          <w:t>документа</w:t>
        </w:r>
      </w:hyperlink>
      <w:r>
        <w:t>, удостоверяющего личность (для физического лица), или копия документа о государственной регистрации (для субъекта валютных операций).</w:t>
      </w:r>
    </w:p>
    <w:p w:rsidR="004572DD" w:rsidRDefault="004572DD">
      <w:pPr>
        <w:pStyle w:val="ConsPlusNormal"/>
        <w:ind w:firstLine="540"/>
        <w:jc w:val="both"/>
      </w:pPr>
      <w:bookmarkStart w:id="7" w:name="P122"/>
      <w:bookmarkEnd w:id="7"/>
      <w:r>
        <w:t>3. Справка инспекции Министерства по налогам и сборам Республики Беларусь об отсутствии либо наличии задолженности по уплате налогов, сборов (пошлин), иным обязательным платежам в бюджет, в том числе в государственные целевые бюджетные фонды, контроль за уплатой которых в соответствии с законодательством возложен на налоговые органы (дата выдачи справки не должна превышать 30 календарных дней с даты обращения заявителя).</w:t>
      </w:r>
    </w:p>
    <w:p w:rsidR="004572DD" w:rsidRDefault="004572DD">
      <w:pPr>
        <w:pStyle w:val="ConsPlusNormal"/>
        <w:ind w:firstLine="540"/>
        <w:jc w:val="both"/>
      </w:pPr>
      <w:bookmarkStart w:id="8" w:name="P123"/>
      <w:bookmarkEnd w:id="8"/>
      <w:r>
        <w:t>4. Бухгалтерский баланс и отчет о прибыли и убытках за год, предшествующий году обращения заявителя, а также по состоянию на первое число месяца, предшествующего месяцу обращения заявителя.</w:t>
      </w:r>
    </w:p>
    <w:p w:rsidR="004572DD" w:rsidRDefault="004572DD">
      <w:pPr>
        <w:pStyle w:val="ConsPlusNormal"/>
        <w:ind w:firstLine="540"/>
        <w:jc w:val="both"/>
      </w:pPr>
      <w:r>
        <w:t>5. Смета (расчет) произвольной формы, содержащая обоснование движения средств по счету (планируемые поступления и списание средств по статьям за период, на который требуется разрешение), подписанная руководителем субъекта валютных операций (лицом, им уполномоченным) и главным бухгалтером (при его наличии).</w:t>
      </w:r>
    </w:p>
    <w:p w:rsidR="004572DD" w:rsidRDefault="004572DD">
      <w:pPr>
        <w:pStyle w:val="ConsPlusNormal"/>
        <w:ind w:firstLine="540"/>
        <w:jc w:val="both"/>
      </w:pPr>
      <w:bookmarkStart w:id="9" w:name="P125"/>
      <w:bookmarkEnd w:id="9"/>
      <w:r>
        <w:t>6. Копия документа, оформляющего проведение соответствующей гражданско-правовой сделки, а при обращении за разрешением на открытие счета копия договора, заключенного с нерезидентом и подтверждающего необходимость осуществления расчетов посредством счета, на открытие которого заявителем испрашивается соответствующее разрешение.</w:t>
      </w:r>
    </w:p>
    <w:p w:rsidR="004572DD" w:rsidRDefault="004572DD">
      <w:pPr>
        <w:pStyle w:val="ConsPlusNormal"/>
        <w:ind w:firstLine="540"/>
        <w:jc w:val="both"/>
      </w:pPr>
      <w:bookmarkStart w:id="10" w:name="P126"/>
      <w:bookmarkEnd w:id="10"/>
      <w:r>
        <w:t>7. Копия выписки из торгового регистра страны учреждения субъекта валютных операций - нерезидента, если субъект валютных операций - нерезидент уже зарегистрирован, либо иное эквивалентное доказательство юридического статуса в соответствии с законодательством страны его учреждения (дата выписки не должна превышать трех месяцев с даты обращения заявителя).</w:t>
      </w:r>
    </w:p>
    <w:p w:rsidR="004572DD" w:rsidRDefault="004572DD">
      <w:pPr>
        <w:pStyle w:val="ConsPlusNormal"/>
        <w:ind w:firstLine="540"/>
        <w:jc w:val="both"/>
      </w:pPr>
      <w:bookmarkStart w:id="11" w:name="P127"/>
      <w:bookmarkEnd w:id="11"/>
      <w:r>
        <w:t>8. Копии учредительных документов нерезидента, на основании которых он действует, а для вновь создаваемого нерезидента - проекты учредительных документов.</w:t>
      </w:r>
    </w:p>
    <w:p w:rsidR="004572DD" w:rsidRDefault="004572DD">
      <w:pPr>
        <w:pStyle w:val="ConsPlusNormal"/>
        <w:ind w:firstLine="540"/>
        <w:jc w:val="both"/>
      </w:pPr>
      <w:bookmarkStart w:id="12" w:name="P128"/>
      <w:bookmarkEnd w:id="12"/>
      <w:r>
        <w:lastRenderedPageBreak/>
        <w:t>9. Копия договора с профессиональным участником рынка ценных бумаг (в том числе с банком) (при использовании его услуг) и копия документа о его регистрации на территории иностранного государства.</w:t>
      </w:r>
    </w:p>
    <w:p w:rsidR="004572DD" w:rsidRDefault="004572DD">
      <w:pPr>
        <w:pStyle w:val="ConsPlusNormal"/>
        <w:ind w:firstLine="540"/>
        <w:jc w:val="both"/>
      </w:pPr>
      <w:bookmarkStart w:id="13" w:name="P129"/>
      <w:bookmarkEnd w:id="13"/>
      <w:r>
        <w:t>10. Копии документов, подтверждающих права нерезидента на приобретаемое у него недвижимое имущество, и (или) договоров создания объектов долевого строительства.</w:t>
      </w:r>
    </w:p>
    <w:p w:rsidR="004572DD" w:rsidRDefault="004572DD">
      <w:pPr>
        <w:pStyle w:val="ConsPlusNormal"/>
        <w:ind w:firstLine="540"/>
        <w:jc w:val="both"/>
      </w:pPr>
      <w:bookmarkStart w:id="14" w:name="P130"/>
      <w:bookmarkEnd w:id="14"/>
      <w:r>
        <w:t>11. Копия выписки из торгового регистра страны учреждения нерезидента, который является доверительным управляющим по сделке, предусматривающей доверительное управление валютными ценностями, либо иное эквивалентное доказательство его юридического статуса.</w:t>
      </w:r>
    </w:p>
    <w:p w:rsidR="004572DD" w:rsidRDefault="004572DD">
      <w:pPr>
        <w:pStyle w:val="ConsPlusNormal"/>
        <w:jc w:val="both"/>
      </w:pPr>
    </w:p>
    <w:p w:rsidR="004572DD" w:rsidRDefault="004572DD">
      <w:pPr>
        <w:pStyle w:val="ConsPlusNormal"/>
        <w:jc w:val="both"/>
      </w:pPr>
    </w:p>
    <w:p w:rsidR="004572DD" w:rsidRDefault="004572DD">
      <w:pPr>
        <w:pStyle w:val="ConsPlusNormal"/>
        <w:jc w:val="both"/>
      </w:pPr>
    </w:p>
    <w:p w:rsidR="004572DD" w:rsidRDefault="004572DD">
      <w:pPr>
        <w:pStyle w:val="ConsPlusNormal"/>
        <w:jc w:val="both"/>
      </w:pPr>
    </w:p>
    <w:p w:rsidR="004572DD" w:rsidRDefault="004572DD">
      <w:pPr>
        <w:pStyle w:val="ConsPlusNormal"/>
        <w:jc w:val="both"/>
      </w:pPr>
    </w:p>
    <w:p w:rsidR="004572DD" w:rsidRDefault="004572DD">
      <w:pPr>
        <w:pStyle w:val="ConsPlusNormal"/>
        <w:jc w:val="right"/>
        <w:outlineLvl w:val="1"/>
      </w:pPr>
      <w:r>
        <w:t>Приложение 2</w:t>
      </w:r>
    </w:p>
    <w:p w:rsidR="004572DD" w:rsidRDefault="004572DD">
      <w:pPr>
        <w:pStyle w:val="ConsPlusNormal"/>
        <w:jc w:val="right"/>
      </w:pPr>
      <w:r>
        <w:t>к Инструкции о порядке</w:t>
      </w:r>
    </w:p>
    <w:p w:rsidR="004572DD" w:rsidRDefault="004572DD">
      <w:pPr>
        <w:pStyle w:val="ConsPlusNormal"/>
        <w:jc w:val="right"/>
      </w:pPr>
      <w:r>
        <w:t>выдачи разрешений</w:t>
      </w:r>
    </w:p>
    <w:p w:rsidR="004572DD" w:rsidRDefault="004572DD">
      <w:pPr>
        <w:pStyle w:val="ConsPlusNormal"/>
        <w:jc w:val="right"/>
      </w:pPr>
      <w:r>
        <w:t>и представления уведомлений,</w:t>
      </w:r>
    </w:p>
    <w:p w:rsidR="004572DD" w:rsidRDefault="004572DD">
      <w:pPr>
        <w:pStyle w:val="ConsPlusNormal"/>
        <w:jc w:val="right"/>
      </w:pPr>
      <w:r>
        <w:t>необходимых для целей</w:t>
      </w:r>
    </w:p>
    <w:p w:rsidR="004572DD" w:rsidRDefault="004572DD">
      <w:pPr>
        <w:pStyle w:val="ConsPlusNormal"/>
        <w:jc w:val="right"/>
      </w:pPr>
      <w:r>
        <w:t>валютного регулирования</w:t>
      </w:r>
    </w:p>
    <w:p w:rsidR="004572DD" w:rsidRDefault="004572DD">
      <w:pPr>
        <w:pStyle w:val="ConsPlusNormal"/>
        <w:jc w:val="both"/>
      </w:pPr>
    </w:p>
    <w:p w:rsidR="004572DD" w:rsidRDefault="004572DD">
      <w:pPr>
        <w:pStyle w:val="ConsPlusNormal"/>
        <w:jc w:val="right"/>
      </w:pPr>
      <w:bookmarkStart w:id="15" w:name="P143"/>
      <w:bookmarkEnd w:id="15"/>
      <w:r>
        <w:t>Форма</w:t>
      </w:r>
    </w:p>
    <w:p w:rsidR="004572DD" w:rsidRDefault="004572DD">
      <w:pPr>
        <w:pStyle w:val="ConsPlusNormal"/>
        <w:ind w:firstLine="540"/>
        <w:jc w:val="both"/>
      </w:pPr>
    </w:p>
    <w:p w:rsidR="004572DD" w:rsidRDefault="004572DD">
      <w:pPr>
        <w:pStyle w:val="ConsPlusNonformat"/>
        <w:jc w:val="both"/>
      </w:pPr>
      <w:r>
        <w:t xml:space="preserve">                                  _________________________________________</w:t>
      </w:r>
    </w:p>
    <w:p w:rsidR="004572DD" w:rsidRDefault="004572DD">
      <w:pPr>
        <w:pStyle w:val="ConsPlusNonformat"/>
        <w:jc w:val="both"/>
      </w:pPr>
      <w:r>
        <w:t xml:space="preserve">                                   (наименование, фамилия, собственное имя,</w:t>
      </w:r>
    </w:p>
    <w:p w:rsidR="004572DD" w:rsidRDefault="004572DD">
      <w:pPr>
        <w:pStyle w:val="ConsPlusNonformat"/>
        <w:jc w:val="both"/>
      </w:pPr>
      <w:r>
        <w:t xml:space="preserve">                                      отчество (при наличии) заявителя)</w:t>
      </w:r>
    </w:p>
    <w:p w:rsidR="004572DD" w:rsidRDefault="004572DD">
      <w:pPr>
        <w:pStyle w:val="ConsPlusNonformat"/>
        <w:jc w:val="both"/>
      </w:pPr>
    </w:p>
    <w:p w:rsidR="004572DD" w:rsidRDefault="004572DD">
      <w:pPr>
        <w:pStyle w:val="ConsPlusNonformat"/>
        <w:jc w:val="both"/>
      </w:pPr>
      <w:r>
        <w:t xml:space="preserve">                                  _________________________________________</w:t>
      </w:r>
    </w:p>
    <w:p w:rsidR="004572DD" w:rsidRDefault="004572DD">
      <w:pPr>
        <w:pStyle w:val="ConsPlusNonformat"/>
        <w:jc w:val="both"/>
      </w:pPr>
      <w:r>
        <w:t xml:space="preserve">                                         (почтовый адрес заявителя)</w:t>
      </w:r>
    </w:p>
    <w:p w:rsidR="004572DD" w:rsidRDefault="004572DD">
      <w:pPr>
        <w:pStyle w:val="ConsPlusNonformat"/>
        <w:jc w:val="both"/>
      </w:pPr>
    </w:p>
    <w:p w:rsidR="004572DD" w:rsidRDefault="004572DD">
      <w:pPr>
        <w:pStyle w:val="ConsPlusNonformat"/>
        <w:jc w:val="both"/>
      </w:pPr>
      <w:r>
        <w:t xml:space="preserve">                                </w:t>
      </w:r>
      <w:r>
        <w:rPr>
          <w:b/>
        </w:rPr>
        <w:t>РАЗРЕШЕНИЕ</w:t>
      </w:r>
    </w:p>
    <w:p w:rsidR="004572DD" w:rsidRDefault="004572DD">
      <w:pPr>
        <w:pStyle w:val="ConsPlusNonformat"/>
        <w:jc w:val="both"/>
      </w:pPr>
      <w:r>
        <w:t xml:space="preserve">                             </w:t>
      </w:r>
      <w:r>
        <w:rPr>
          <w:b/>
        </w:rPr>
        <w:t>на открытие счета</w:t>
      </w:r>
    </w:p>
    <w:p w:rsidR="004572DD" w:rsidRDefault="004572DD">
      <w:pPr>
        <w:pStyle w:val="ConsPlusNonformat"/>
        <w:jc w:val="both"/>
      </w:pPr>
    </w:p>
    <w:p w:rsidR="004572DD" w:rsidRDefault="004572DD">
      <w:pPr>
        <w:pStyle w:val="ConsPlusNonformat"/>
        <w:jc w:val="both"/>
      </w:pPr>
      <w:r>
        <w:t>___________________________________________________________________________</w:t>
      </w:r>
    </w:p>
    <w:p w:rsidR="004572DD" w:rsidRDefault="004572DD">
      <w:pPr>
        <w:pStyle w:val="ConsPlusNonformat"/>
        <w:jc w:val="both"/>
      </w:pPr>
      <w:r>
        <w:t>(наименование, фамилия, собственное имя, отчество (при наличии) заявителя)</w:t>
      </w:r>
    </w:p>
    <w:p w:rsidR="004572DD" w:rsidRDefault="004572DD">
      <w:pPr>
        <w:pStyle w:val="ConsPlusNonformat"/>
        <w:jc w:val="both"/>
      </w:pPr>
      <w:r>
        <w:t>предоставляется право открыть счет ________________________________________</w:t>
      </w:r>
    </w:p>
    <w:p w:rsidR="004572DD" w:rsidRDefault="004572DD">
      <w:pPr>
        <w:pStyle w:val="ConsPlusNonformat"/>
        <w:jc w:val="both"/>
      </w:pPr>
      <w:r>
        <w:t xml:space="preserve">                                                 (вид счета)</w:t>
      </w:r>
    </w:p>
    <w:p w:rsidR="004572DD" w:rsidRDefault="004572DD">
      <w:pPr>
        <w:pStyle w:val="ConsPlusNonformat"/>
        <w:jc w:val="both"/>
      </w:pPr>
      <w:r>
        <w:t>в _______________________ в _______________________________________________</w:t>
      </w:r>
    </w:p>
    <w:p w:rsidR="004572DD" w:rsidRDefault="004572DD">
      <w:pPr>
        <w:pStyle w:val="ConsPlusNonformat"/>
        <w:jc w:val="both"/>
      </w:pPr>
      <w:r>
        <w:t xml:space="preserve">   (наименование валюты)           (реквизиты банка-нерезидента,</w:t>
      </w:r>
    </w:p>
    <w:p w:rsidR="004572DD" w:rsidRDefault="004572DD">
      <w:pPr>
        <w:pStyle w:val="ConsPlusNonformat"/>
        <w:jc w:val="both"/>
      </w:pPr>
      <w:r>
        <w:t>___________________________________________________________________________</w:t>
      </w:r>
    </w:p>
    <w:p w:rsidR="004572DD" w:rsidRDefault="004572DD">
      <w:pPr>
        <w:pStyle w:val="ConsPlusNonformat"/>
        <w:jc w:val="both"/>
      </w:pPr>
      <w:r>
        <w:t xml:space="preserve">                        иной кредитной организации)</w:t>
      </w:r>
    </w:p>
    <w:p w:rsidR="004572DD" w:rsidRDefault="004572DD">
      <w:pPr>
        <w:pStyle w:val="ConsPlusNonformat"/>
        <w:jc w:val="both"/>
      </w:pPr>
      <w:r>
        <w:t>для _______________________________________________________________________</w:t>
      </w:r>
    </w:p>
    <w:p w:rsidR="004572DD" w:rsidRDefault="004572DD">
      <w:pPr>
        <w:pStyle w:val="ConsPlusNonformat"/>
        <w:jc w:val="both"/>
      </w:pPr>
      <w:r>
        <w:t xml:space="preserve">                       (цель открытия данного счета)</w:t>
      </w:r>
    </w:p>
    <w:p w:rsidR="004572DD" w:rsidRDefault="004572DD">
      <w:pPr>
        <w:pStyle w:val="ConsPlusNonformat"/>
        <w:jc w:val="both"/>
      </w:pPr>
      <w:r>
        <w:t>со следующим режимом счета:</w:t>
      </w:r>
    </w:p>
    <w:p w:rsidR="004572DD" w:rsidRDefault="004572DD">
      <w:pPr>
        <w:pStyle w:val="ConsPlusNonformat"/>
        <w:jc w:val="both"/>
      </w:pPr>
      <w:r>
        <w:t xml:space="preserve">     1) лимит оборота по счету (остатка по счету) _________________________</w:t>
      </w:r>
    </w:p>
    <w:p w:rsidR="004572DD" w:rsidRDefault="004572DD">
      <w:pPr>
        <w:pStyle w:val="ConsPlusNonformat"/>
        <w:jc w:val="both"/>
      </w:pPr>
      <w:r>
        <w:t xml:space="preserve">     Сумма  превышения  лимита оборота по счету (остатка по счету) подлежит</w:t>
      </w:r>
    </w:p>
    <w:p w:rsidR="004572DD" w:rsidRDefault="004572DD">
      <w:pPr>
        <w:pStyle w:val="ConsPlusNonformat"/>
        <w:jc w:val="both"/>
      </w:pPr>
      <w:r>
        <w:t>переводу на счет _________________________________________________________,</w:t>
      </w:r>
    </w:p>
    <w:p w:rsidR="004572DD" w:rsidRDefault="004572DD">
      <w:pPr>
        <w:pStyle w:val="ConsPlusNonformat"/>
        <w:jc w:val="both"/>
      </w:pPr>
      <w:r>
        <w:t xml:space="preserve">                    (наименование, фамилия, собственное имя, отчество</w:t>
      </w:r>
    </w:p>
    <w:p w:rsidR="004572DD" w:rsidRDefault="004572DD">
      <w:pPr>
        <w:pStyle w:val="ConsPlusNonformat"/>
        <w:jc w:val="both"/>
      </w:pPr>
      <w:r>
        <w:t xml:space="preserve">                             (при наличии) заявителя)</w:t>
      </w:r>
    </w:p>
    <w:p w:rsidR="004572DD" w:rsidRDefault="004572DD">
      <w:pPr>
        <w:pStyle w:val="ConsPlusNonformat"/>
        <w:jc w:val="both"/>
      </w:pPr>
      <w:r>
        <w:t>открытый в банке Республики Беларусь, в течение _____ банковских дней;</w:t>
      </w:r>
    </w:p>
    <w:p w:rsidR="004572DD" w:rsidRDefault="004572DD">
      <w:pPr>
        <w:pStyle w:val="ConsPlusNonformat"/>
        <w:jc w:val="both"/>
      </w:pPr>
      <w:r>
        <w:t xml:space="preserve">     2) источниками поступления средств на счет являются _________________;</w:t>
      </w:r>
    </w:p>
    <w:p w:rsidR="004572DD" w:rsidRDefault="004572DD">
      <w:pPr>
        <w:pStyle w:val="ConsPlusNonformat"/>
        <w:jc w:val="both"/>
      </w:pPr>
      <w:r>
        <w:t xml:space="preserve">     3) использование  (списание)  средств  со  счета  допускается  в целях</w:t>
      </w:r>
    </w:p>
    <w:p w:rsidR="004572DD" w:rsidRDefault="004572DD">
      <w:pPr>
        <w:pStyle w:val="ConsPlusNonformat"/>
        <w:jc w:val="both"/>
      </w:pPr>
      <w:r>
        <w:t>__________________________________________________________________________.</w:t>
      </w:r>
    </w:p>
    <w:p w:rsidR="004572DD" w:rsidRDefault="004572DD">
      <w:pPr>
        <w:pStyle w:val="ConsPlusNonformat"/>
        <w:jc w:val="both"/>
      </w:pPr>
      <w:r>
        <w:t>___________________________________________________________________________</w:t>
      </w:r>
    </w:p>
    <w:p w:rsidR="004572DD" w:rsidRDefault="004572DD">
      <w:pPr>
        <w:pStyle w:val="ConsPlusNonformat"/>
        <w:jc w:val="both"/>
      </w:pPr>
      <w:r>
        <w:t>(наименование, фамилия, собственное имя, отчество (при наличии) заявителя)</w:t>
      </w:r>
    </w:p>
    <w:p w:rsidR="004572DD" w:rsidRDefault="004572DD">
      <w:pPr>
        <w:pStyle w:val="ConsPlusNonformat"/>
        <w:jc w:val="both"/>
      </w:pPr>
      <w:r>
        <w:t>в  соответствии  с  предоставленным  в заявлении согласием на представление</w:t>
      </w:r>
    </w:p>
    <w:p w:rsidR="004572DD" w:rsidRDefault="004572DD">
      <w:pPr>
        <w:pStyle w:val="ConsPlusNonformat"/>
        <w:jc w:val="both"/>
      </w:pPr>
      <w:r>
        <w:t>документов,  а  также  иной  информации  о проводимых  операциях,  в рамках</w:t>
      </w:r>
    </w:p>
    <w:p w:rsidR="004572DD" w:rsidRDefault="004572DD">
      <w:pPr>
        <w:pStyle w:val="ConsPlusNonformat"/>
        <w:jc w:val="both"/>
      </w:pPr>
      <w:r>
        <w:t>данного разрешения обязан представлять ____________________________________</w:t>
      </w:r>
    </w:p>
    <w:p w:rsidR="004572DD" w:rsidRDefault="004572DD">
      <w:pPr>
        <w:pStyle w:val="ConsPlusNonformat"/>
        <w:jc w:val="both"/>
      </w:pPr>
      <w:r>
        <w:t>__________________________________________________________________________.</w:t>
      </w:r>
    </w:p>
    <w:p w:rsidR="004572DD" w:rsidRDefault="004572DD">
      <w:pPr>
        <w:pStyle w:val="ConsPlusNonformat"/>
        <w:jc w:val="both"/>
      </w:pPr>
      <w:r>
        <w:t xml:space="preserve">     Срок действия настоящего разрешения до ____________.</w:t>
      </w:r>
    </w:p>
    <w:p w:rsidR="004572DD" w:rsidRDefault="004572DD">
      <w:pPr>
        <w:pStyle w:val="ConsPlusNonformat"/>
        <w:jc w:val="both"/>
      </w:pPr>
      <w:r>
        <w:t xml:space="preserve">                                               (дата)</w:t>
      </w:r>
    </w:p>
    <w:p w:rsidR="004572DD" w:rsidRDefault="004572DD">
      <w:pPr>
        <w:pStyle w:val="ConsPlusNonformat"/>
        <w:jc w:val="both"/>
      </w:pPr>
    </w:p>
    <w:p w:rsidR="004572DD" w:rsidRDefault="004572DD">
      <w:pPr>
        <w:pStyle w:val="ConsPlusNonformat"/>
        <w:jc w:val="both"/>
      </w:pPr>
      <w:r>
        <w:t>Председатель Правления</w:t>
      </w:r>
    </w:p>
    <w:p w:rsidR="004572DD" w:rsidRDefault="004572DD">
      <w:pPr>
        <w:pStyle w:val="ConsPlusNonformat"/>
        <w:jc w:val="both"/>
      </w:pPr>
      <w:r>
        <w:t>Национального банка</w:t>
      </w:r>
    </w:p>
    <w:p w:rsidR="004572DD" w:rsidRDefault="004572DD">
      <w:pPr>
        <w:pStyle w:val="ConsPlusNonformat"/>
        <w:jc w:val="both"/>
      </w:pPr>
      <w:r>
        <w:t>Республики Беларусь</w:t>
      </w:r>
    </w:p>
    <w:p w:rsidR="004572DD" w:rsidRDefault="004572DD">
      <w:pPr>
        <w:pStyle w:val="ConsPlusNonformat"/>
        <w:jc w:val="both"/>
      </w:pPr>
      <w:r>
        <w:t>(его заместитель)     _______________          ____________________________</w:t>
      </w:r>
    </w:p>
    <w:p w:rsidR="004572DD" w:rsidRDefault="004572DD">
      <w:pPr>
        <w:pStyle w:val="ConsPlusNonformat"/>
        <w:jc w:val="both"/>
      </w:pPr>
      <w:r>
        <w:t xml:space="preserve">                         (подпись)                   (инициалы, фамилия)</w:t>
      </w:r>
    </w:p>
    <w:p w:rsidR="004572DD" w:rsidRDefault="004572DD">
      <w:pPr>
        <w:pStyle w:val="ConsPlusNormal"/>
        <w:jc w:val="both"/>
      </w:pPr>
    </w:p>
    <w:p w:rsidR="004572DD" w:rsidRDefault="004572DD">
      <w:pPr>
        <w:pStyle w:val="ConsPlusNormal"/>
        <w:jc w:val="both"/>
      </w:pPr>
    </w:p>
    <w:p w:rsidR="004572DD" w:rsidRDefault="004572DD">
      <w:pPr>
        <w:pStyle w:val="ConsPlusNormal"/>
        <w:jc w:val="both"/>
      </w:pPr>
    </w:p>
    <w:p w:rsidR="004572DD" w:rsidRDefault="004572DD">
      <w:pPr>
        <w:pStyle w:val="ConsPlusNormal"/>
        <w:jc w:val="both"/>
      </w:pPr>
    </w:p>
    <w:p w:rsidR="004572DD" w:rsidRDefault="004572DD">
      <w:pPr>
        <w:pStyle w:val="ConsPlusNormal"/>
        <w:jc w:val="both"/>
      </w:pPr>
    </w:p>
    <w:p w:rsidR="004572DD" w:rsidRDefault="004572DD">
      <w:pPr>
        <w:sectPr w:rsidR="004572DD" w:rsidSect="003713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72DD" w:rsidRDefault="004572DD">
      <w:pPr>
        <w:pStyle w:val="ConsPlusNormal"/>
        <w:jc w:val="right"/>
        <w:outlineLvl w:val="1"/>
      </w:pPr>
      <w:r>
        <w:lastRenderedPageBreak/>
        <w:t>Приложение 3</w:t>
      </w:r>
    </w:p>
    <w:p w:rsidR="004572DD" w:rsidRDefault="004572DD">
      <w:pPr>
        <w:pStyle w:val="ConsPlusNormal"/>
        <w:jc w:val="right"/>
      </w:pPr>
      <w:r>
        <w:t>к Инструкции о порядке</w:t>
      </w:r>
    </w:p>
    <w:p w:rsidR="004572DD" w:rsidRDefault="004572DD">
      <w:pPr>
        <w:pStyle w:val="ConsPlusNormal"/>
        <w:jc w:val="right"/>
      </w:pPr>
      <w:r>
        <w:t>выдачи разрешений</w:t>
      </w:r>
    </w:p>
    <w:p w:rsidR="004572DD" w:rsidRDefault="004572DD">
      <w:pPr>
        <w:pStyle w:val="ConsPlusNormal"/>
        <w:jc w:val="right"/>
      </w:pPr>
      <w:r>
        <w:t>и представления уведомлений,</w:t>
      </w:r>
    </w:p>
    <w:p w:rsidR="004572DD" w:rsidRDefault="004572DD">
      <w:pPr>
        <w:pStyle w:val="ConsPlusNormal"/>
        <w:jc w:val="right"/>
      </w:pPr>
      <w:r>
        <w:t>необходимых для целей</w:t>
      </w:r>
    </w:p>
    <w:p w:rsidR="004572DD" w:rsidRDefault="004572DD">
      <w:pPr>
        <w:pStyle w:val="ConsPlusNormal"/>
        <w:jc w:val="right"/>
      </w:pPr>
      <w:r>
        <w:t>валютного регулирования</w:t>
      </w:r>
    </w:p>
    <w:p w:rsidR="004572DD" w:rsidRDefault="004572DD">
      <w:pPr>
        <w:pStyle w:val="ConsPlusNormal"/>
        <w:jc w:val="both"/>
      </w:pPr>
    </w:p>
    <w:p w:rsidR="004572DD" w:rsidRDefault="004572DD">
      <w:pPr>
        <w:pStyle w:val="ConsPlusNormal"/>
        <w:jc w:val="right"/>
      </w:pPr>
      <w:bookmarkStart w:id="16" w:name="P201"/>
      <w:bookmarkEnd w:id="16"/>
      <w:r>
        <w:t>Форма</w:t>
      </w:r>
    </w:p>
    <w:p w:rsidR="004572DD" w:rsidRDefault="004572DD">
      <w:pPr>
        <w:pStyle w:val="ConsPlusNormal"/>
      </w:pPr>
    </w:p>
    <w:p w:rsidR="004572DD" w:rsidRDefault="004572DD">
      <w:pPr>
        <w:pStyle w:val="ConsPlusNonformat"/>
        <w:jc w:val="both"/>
      </w:pPr>
      <w:r>
        <w:t xml:space="preserve">                                </w:t>
      </w:r>
      <w:r>
        <w:rPr>
          <w:b/>
        </w:rPr>
        <w:t>УВЕДОМЛЕНИЕ</w:t>
      </w:r>
    </w:p>
    <w:p w:rsidR="004572DD" w:rsidRDefault="004572DD">
      <w:pPr>
        <w:pStyle w:val="ConsPlusNonformat"/>
        <w:jc w:val="both"/>
      </w:pPr>
      <w:r>
        <w:t xml:space="preserve">                   </w:t>
      </w:r>
      <w:r>
        <w:rPr>
          <w:b/>
        </w:rPr>
        <w:t>об открытии счета в банке-нерезиденте</w:t>
      </w:r>
    </w:p>
    <w:p w:rsidR="004572DD" w:rsidRDefault="004572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7"/>
        <w:gridCol w:w="5080"/>
      </w:tblGrid>
      <w:tr w:rsidR="004572DD">
        <w:tc>
          <w:tcPr>
            <w:tcW w:w="9637" w:type="dxa"/>
            <w:gridSpan w:val="2"/>
          </w:tcPr>
          <w:p w:rsidR="004572DD" w:rsidRDefault="004572DD">
            <w:pPr>
              <w:pStyle w:val="ConsPlusNormal"/>
              <w:jc w:val="center"/>
            </w:pPr>
            <w:r>
              <w:t>1. Сведения о субъекте валютных операций - резиденте</w:t>
            </w:r>
          </w:p>
        </w:tc>
      </w:tr>
      <w:tr w:rsidR="004572DD">
        <w:tc>
          <w:tcPr>
            <w:tcW w:w="4557" w:type="dxa"/>
          </w:tcPr>
          <w:p w:rsidR="004572DD" w:rsidRDefault="004572DD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5080" w:type="dxa"/>
          </w:tcPr>
          <w:p w:rsidR="004572DD" w:rsidRDefault="004572DD">
            <w:pPr>
              <w:pStyle w:val="ConsPlusNormal"/>
            </w:pPr>
          </w:p>
        </w:tc>
      </w:tr>
      <w:tr w:rsidR="004572DD">
        <w:tc>
          <w:tcPr>
            <w:tcW w:w="4557" w:type="dxa"/>
          </w:tcPr>
          <w:p w:rsidR="004572DD" w:rsidRDefault="004572DD">
            <w:pPr>
              <w:pStyle w:val="ConsPlusNormal"/>
            </w:pPr>
            <w:r>
              <w:t>Местонахождение</w:t>
            </w:r>
          </w:p>
        </w:tc>
        <w:tc>
          <w:tcPr>
            <w:tcW w:w="5080" w:type="dxa"/>
          </w:tcPr>
          <w:p w:rsidR="004572DD" w:rsidRDefault="004572DD">
            <w:pPr>
              <w:pStyle w:val="ConsPlusNormal"/>
            </w:pPr>
          </w:p>
        </w:tc>
      </w:tr>
      <w:tr w:rsidR="004572DD">
        <w:tc>
          <w:tcPr>
            <w:tcW w:w="4557" w:type="dxa"/>
          </w:tcPr>
          <w:p w:rsidR="004572DD" w:rsidRDefault="004572DD">
            <w:pPr>
              <w:pStyle w:val="ConsPlusNormal"/>
            </w:pPr>
            <w:r>
              <w:t>Учетный номер плательщика</w:t>
            </w:r>
          </w:p>
        </w:tc>
        <w:tc>
          <w:tcPr>
            <w:tcW w:w="5080" w:type="dxa"/>
          </w:tcPr>
          <w:p w:rsidR="004572DD" w:rsidRDefault="004572DD">
            <w:pPr>
              <w:pStyle w:val="ConsPlusNormal"/>
            </w:pPr>
          </w:p>
        </w:tc>
      </w:tr>
      <w:tr w:rsidR="004572DD">
        <w:tc>
          <w:tcPr>
            <w:tcW w:w="9637" w:type="dxa"/>
            <w:gridSpan w:val="2"/>
          </w:tcPr>
          <w:p w:rsidR="004572DD" w:rsidRDefault="004572DD">
            <w:pPr>
              <w:pStyle w:val="ConsPlusNormal"/>
              <w:jc w:val="center"/>
            </w:pPr>
            <w:r>
              <w:t>2. Сведения о банке-нерезиденте</w:t>
            </w:r>
          </w:p>
        </w:tc>
      </w:tr>
      <w:tr w:rsidR="004572DD">
        <w:tc>
          <w:tcPr>
            <w:tcW w:w="4557" w:type="dxa"/>
          </w:tcPr>
          <w:p w:rsidR="004572DD" w:rsidRDefault="004572DD">
            <w:pPr>
              <w:pStyle w:val="ConsPlusNormal"/>
            </w:pPr>
            <w:r>
              <w:t>Наименование (в том числе буквами латинского алфавита)</w:t>
            </w:r>
          </w:p>
        </w:tc>
        <w:tc>
          <w:tcPr>
            <w:tcW w:w="5080" w:type="dxa"/>
          </w:tcPr>
          <w:p w:rsidR="004572DD" w:rsidRDefault="004572DD">
            <w:pPr>
              <w:pStyle w:val="ConsPlusNormal"/>
            </w:pPr>
          </w:p>
        </w:tc>
      </w:tr>
      <w:tr w:rsidR="004572DD">
        <w:tc>
          <w:tcPr>
            <w:tcW w:w="4557" w:type="dxa"/>
          </w:tcPr>
          <w:p w:rsidR="004572DD" w:rsidRDefault="004572DD">
            <w:pPr>
              <w:pStyle w:val="ConsPlusNormal"/>
            </w:pPr>
            <w:r>
              <w:t>Местонахождение</w:t>
            </w:r>
          </w:p>
        </w:tc>
        <w:tc>
          <w:tcPr>
            <w:tcW w:w="5080" w:type="dxa"/>
          </w:tcPr>
          <w:p w:rsidR="004572DD" w:rsidRDefault="004572DD">
            <w:pPr>
              <w:pStyle w:val="ConsPlusNormal"/>
            </w:pPr>
          </w:p>
        </w:tc>
      </w:tr>
      <w:tr w:rsidR="004572DD">
        <w:tc>
          <w:tcPr>
            <w:tcW w:w="9637" w:type="dxa"/>
            <w:gridSpan w:val="2"/>
          </w:tcPr>
          <w:p w:rsidR="004572DD" w:rsidRDefault="004572DD">
            <w:pPr>
              <w:pStyle w:val="ConsPlusNormal"/>
              <w:jc w:val="center"/>
            </w:pPr>
            <w:r>
              <w:t>3. Сведения о счете</w:t>
            </w:r>
          </w:p>
        </w:tc>
      </w:tr>
      <w:tr w:rsidR="004572DD">
        <w:tc>
          <w:tcPr>
            <w:tcW w:w="4557" w:type="dxa"/>
          </w:tcPr>
          <w:p w:rsidR="004572DD" w:rsidRDefault="004572DD">
            <w:pPr>
              <w:pStyle w:val="ConsPlusNormal"/>
            </w:pPr>
            <w:r>
              <w:t>Дата открытия счета (заключения договора об открытии счета)</w:t>
            </w:r>
          </w:p>
        </w:tc>
        <w:tc>
          <w:tcPr>
            <w:tcW w:w="5080" w:type="dxa"/>
          </w:tcPr>
          <w:p w:rsidR="004572DD" w:rsidRDefault="004572DD">
            <w:pPr>
              <w:pStyle w:val="ConsPlusNormal"/>
            </w:pPr>
          </w:p>
        </w:tc>
      </w:tr>
      <w:tr w:rsidR="004572DD">
        <w:tc>
          <w:tcPr>
            <w:tcW w:w="4557" w:type="dxa"/>
          </w:tcPr>
          <w:p w:rsidR="004572DD" w:rsidRDefault="004572DD">
            <w:pPr>
              <w:pStyle w:val="ConsPlusNormal"/>
            </w:pPr>
            <w:r>
              <w:t>Валюта счета</w:t>
            </w:r>
          </w:p>
        </w:tc>
        <w:tc>
          <w:tcPr>
            <w:tcW w:w="5080" w:type="dxa"/>
          </w:tcPr>
          <w:p w:rsidR="004572DD" w:rsidRDefault="004572DD">
            <w:pPr>
              <w:pStyle w:val="ConsPlusNormal"/>
            </w:pPr>
          </w:p>
        </w:tc>
      </w:tr>
      <w:tr w:rsidR="004572DD">
        <w:tc>
          <w:tcPr>
            <w:tcW w:w="4557" w:type="dxa"/>
          </w:tcPr>
          <w:p w:rsidR="004572DD" w:rsidRDefault="004572DD">
            <w:pPr>
              <w:pStyle w:val="ConsPlusNormal"/>
            </w:pPr>
            <w:r>
              <w:t>Цель открытия счета</w:t>
            </w:r>
          </w:p>
        </w:tc>
        <w:tc>
          <w:tcPr>
            <w:tcW w:w="5080" w:type="dxa"/>
          </w:tcPr>
          <w:p w:rsidR="004572DD" w:rsidRDefault="004572DD">
            <w:pPr>
              <w:pStyle w:val="ConsPlusNormal"/>
            </w:pPr>
          </w:p>
        </w:tc>
      </w:tr>
    </w:tbl>
    <w:p w:rsidR="004572DD" w:rsidRDefault="004572DD">
      <w:pPr>
        <w:pStyle w:val="ConsPlusNormal"/>
        <w:ind w:firstLine="540"/>
        <w:jc w:val="both"/>
      </w:pPr>
    </w:p>
    <w:p w:rsidR="004572DD" w:rsidRDefault="004572DD">
      <w:pPr>
        <w:pStyle w:val="ConsPlusNonformat"/>
        <w:jc w:val="both"/>
      </w:pPr>
      <w:r>
        <w:lastRenderedPageBreak/>
        <w:t>Руководитель субъекта</w:t>
      </w:r>
    </w:p>
    <w:p w:rsidR="004572DD" w:rsidRDefault="004572DD">
      <w:pPr>
        <w:pStyle w:val="ConsPlusNonformat"/>
        <w:jc w:val="both"/>
      </w:pPr>
      <w:r>
        <w:t>валютных операций либо</w:t>
      </w:r>
    </w:p>
    <w:p w:rsidR="004572DD" w:rsidRDefault="004572DD">
      <w:pPr>
        <w:pStyle w:val="ConsPlusNonformat"/>
        <w:jc w:val="both"/>
      </w:pPr>
      <w:r>
        <w:t>лицо, им уполномоченное _______________         ___________________________</w:t>
      </w:r>
    </w:p>
    <w:p w:rsidR="004572DD" w:rsidRDefault="004572DD">
      <w:pPr>
        <w:pStyle w:val="ConsPlusNonformat"/>
        <w:jc w:val="both"/>
      </w:pPr>
      <w:r>
        <w:t xml:space="preserve">                           (подпись)                (инициалы, фамилия)</w:t>
      </w:r>
    </w:p>
    <w:p w:rsidR="004572DD" w:rsidRDefault="004572DD">
      <w:pPr>
        <w:pStyle w:val="ConsPlusNonformat"/>
        <w:jc w:val="both"/>
      </w:pPr>
      <w:r>
        <w:t xml:space="preserve">                              М.П.</w:t>
      </w:r>
    </w:p>
    <w:p w:rsidR="004572DD" w:rsidRDefault="004572DD">
      <w:pPr>
        <w:pStyle w:val="ConsPlusNonformat"/>
        <w:jc w:val="both"/>
      </w:pPr>
    </w:p>
    <w:p w:rsidR="004572DD" w:rsidRDefault="004572DD">
      <w:pPr>
        <w:pStyle w:val="ConsPlusNonformat"/>
        <w:jc w:val="both"/>
      </w:pPr>
      <w:r>
        <w:t xml:space="preserve">     Отметка Национального банка о получении уведомления</w:t>
      </w:r>
    </w:p>
    <w:p w:rsidR="004572DD" w:rsidRDefault="004572DD">
      <w:pPr>
        <w:pStyle w:val="ConsPlusNonformat"/>
        <w:jc w:val="both"/>
      </w:pPr>
    </w:p>
    <w:p w:rsidR="004572DD" w:rsidRDefault="004572DD">
      <w:pPr>
        <w:pStyle w:val="ConsPlusNonformat"/>
        <w:jc w:val="both"/>
      </w:pPr>
      <w:r>
        <w:t>Председатель Правления</w:t>
      </w:r>
    </w:p>
    <w:p w:rsidR="004572DD" w:rsidRDefault="004572DD">
      <w:pPr>
        <w:pStyle w:val="ConsPlusNonformat"/>
        <w:jc w:val="both"/>
      </w:pPr>
      <w:r>
        <w:t>Национального банка</w:t>
      </w:r>
    </w:p>
    <w:p w:rsidR="004572DD" w:rsidRDefault="004572DD">
      <w:pPr>
        <w:pStyle w:val="ConsPlusNonformat"/>
        <w:jc w:val="both"/>
      </w:pPr>
      <w:r>
        <w:t>Республики Беларусь</w:t>
      </w:r>
    </w:p>
    <w:p w:rsidR="004572DD" w:rsidRDefault="004572DD">
      <w:pPr>
        <w:pStyle w:val="ConsPlusNonformat"/>
        <w:jc w:val="both"/>
      </w:pPr>
      <w:r>
        <w:t>(его заместитель)     _______________          ____________________________</w:t>
      </w:r>
    </w:p>
    <w:p w:rsidR="004572DD" w:rsidRDefault="004572DD">
      <w:pPr>
        <w:pStyle w:val="ConsPlusNonformat"/>
        <w:jc w:val="both"/>
      </w:pPr>
      <w:r>
        <w:t xml:space="preserve">                         (подпись)                   (инициалы, фамилия)</w:t>
      </w:r>
    </w:p>
    <w:p w:rsidR="004572DD" w:rsidRDefault="004572DD">
      <w:pPr>
        <w:pStyle w:val="ConsPlusNonformat"/>
        <w:jc w:val="both"/>
      </w:pPr>
      <w:r>
        <w:t xml:space="preserve">                            М.П.</w:t>
      </w:r>
    </w:p>
    <w:p w:rsidR="004572DD" w:rsidRDefault="004572DD">
      <w:pPr>
        <w:pStyle w:val="ConsPlusNonformat"/>
        <w:jc w:val="both"/>
      </w:pPr>
      <w:r>
        <w:t>__________________</w:t>
      </w:r>
    </w:p>
    <w:p w:rsidR="004572DD" w:rsidRDefault="004572DD">
      <w:pPr>
        <w:pStyle w:val="ConsPlusNonformat"/>
        <w:jc w:val="both"/>
      </w:pPr>
      <w:r>
        <w:t xml:space="preserve">     (дата)</w:t>
      </w:r>
    </w:p>
    <w:p w:rsidR="004572DD" w:rsidRDefault="004572DD">
      <w:pPr>
        <w:pStyle w:val="ConsPlusNormal"/>
        <w:jc w:val="both"/>
      </w:pPr>
    </w:p>
    <w:p w:rsidR="004572DD" w:rsidRDefault="004572DD">
      <w:pPr>
        <w:pStyle w:val="ConsPlusNormal"/>
        <w:jc w:val="both"/>
      </w:pPr>
    </w:p>
    <w:p w:rsidR="004572DD" w:rsidRDefault="004572DD">
      <w:pPr>
        <w:pStyle w:val="ConsPlusNormal"/>
        <w:jc w:val="both"/>
      </w:pPr>
    </w:p>
    <w:p w:rsidR="004572DD" w:rsidRDefault="004572DD">
      <w:pPr>
        <w:pStyle w:val="ConsPlusNormal"/>
        <w:jc w:val="both"/>
      </w:pPr>
    </w:p>
    <w:p w:rsidR="004572DD" w:rsidRDefault="004572DD">
      <w:pPr>
        <w:pStyle w:val="ConsPlusNormal"/>
        <w:jc w:val="both"/>
      </w:pPr>
    </w:p>
    <w:p w:rsidR="004572DD" w:rsidRDefault="004572DD">
      <w:pPr>
        <w:pStyle w:val="ConsPlusNormal"/>
        <w:jc w:val="right"/>
        <w:outlineLvl w:val="1"/>
      </w:pPr>
      <w:r>
        <w:t>Приложение 4</w:t>
      </w:r>
    </w:p>
    <w:p w:rsidR="004572DD" w:rsidRDefault="004572DD">
      <w:pPr>
        <w:pStyle w:val="ConsPlusNormal"/>
        <w:jc w:val="right"/>
      </w:pPr>
      <w:r>
        <w:t>к Инструкции о порядке</w:t>
      </w:r>
    </w:p>
    <w:p w:rsidR="004572DD" w:rsidRDefault="004572DD">
      <w:pPr>
        <w:pStyle w:val="ConsPlusNormal"/>
        <w:jc w:val="right"/>
      </w:pPr>
      <w:r>
        <w:t>выдачи разрешений</w:t>
      </w:r>
    </w:p>
    <w:p w:rsidR="004572DD" w:rsidRDefault="004572DD">
      <w:pPr>
        <w:pStyle w:val="ConsPlusNormal"/>
        <w:jc w:val="right"/>
      </w:pPr>
      <w:r>
        <w:t>и представления уведомлений,</w:t>
      </w:r>
    </w:p>
    <w:p w:rsidR="004572DD" w:rsidRDefault="004572DD">
      <w:pPr>
        <w:pStyle w:val="ConsPlusNormal"/>
        <w:jc w:val="right"/>
      </w:pPr>
      <w:r>
        <w:t>необходимых для целей</w:t>
      </w:r>
    </w:p>
    <w:p w:rsidR="004572DD" w:rsidRDefault="004572DD">
      <w:pPr>
        <w:pStyle w:val="ConsPlusNormal"/>
        <w:jc w:val="right"/>
      </w:pPr>
      <w:r>
        <w:t>валютного регулирования</w:t>
      </w:r>
    </w:p>
    <w:p w:rsidR="004572DD" w:rsidRDefault="004572DD">
      <w:pPr>
        <w:pStyle w:val="ConsPlusNormal"/>
        <w:jc w:val="both"/>
      </w:pPr>
    </w:p>
    <w:p w:rsidR="004572DD" w:rsidRDefault="004572DD">
      <w:pPr>
        <w:pStyle w:val="ConsPlusNormal"/>
        <w:jc w:val="right"/>
      </w:pPr>
      <w:bookmarkStart w:id="17" w:name="P254"/>
      <w:bookmarkEnd w:id="17"/>
      <w:r>
        <w:t>Форма</w:t>
      </w:r>
    </w:p>
    <w:p w:rsidR="004572DD" w:rsidRDefault="004572DD">
      <w:pPr>
        <w:pStyle w:val="ConsPlusNormal"/>
      </w:pPr>
    </w:p>
    <w:p w:rsidR="004572DD" w:rsidRDefault="004572DD">
      <w:pPr>
        <w:pStyle w:val="ConsPlusNonformat"/>
        <w:jc w:val="both"/>
      </w:pPr>
      <w:r>
        <w:t xml:space="preserve">                                </w:t>
      </w:r>
      <w:r>
        <w:rPr>
          <w:b/>
        </w:rPr>
        <w:t>УВЕДОМЛЕНИЕ</w:t>
      </w:r>
    </w:p>
    <w:p w:rsidR="004572DD" w:rsidRDefault="004572DD">
      <w:pPr>
        <w:pStyle w:val="ConsPlusNonformat"/>
        <w:jc w:val="both"/>
      </w:pPr>
      <w:r>
        <w:t xml:space="preserve">      </w:t>
      </w:r>
      <w:r>
        <w:rPr>
          <w:b/>
        </w:rPr>
        <w:t>о проведении валютной операции, связанной с движением капитала</w:t>
      </w:r>
    </w:p>
    <w:p w:rsidR="004572DD" w:rsidRDefault="004572DD">
      <w:pPr>
        <w:pStyle w:val="ConsPlusNonformat"/>
        <w:jc w:val="both"/>
      </w:pPr>
    </w:p>
    <w:p w:rsidR="004572DD" w:rsidRDefault="004572DD">
      <w:pPr>
        <w:pStyle w:val="ConsPlusNonformat"/>
        <w:jc w:val="both"/>
      </w:pPr>
      <w:r>
        <w:t>Уполномоченный сотрудник</w:t>
      </w:r>
    </w:p>
    <w:p w:rsidR="004572DD" w:rsidRDefault="004572DD">
      <w:pPr>
        <w:pStyle w:val="ConsPlusNonformat"/>
        <w:jc w:val="both"/>
      </w:pPr>
      <w:r>
        <w:t xml:space="preserve">банка </w:t>
      </w:r>
      <w:hyperlink w:anchor="P267" w:history="1">
        <w:r>
          <w:rPr>
            <w:color w:val="0000FF"/>
          </w:rPr>
          <w:t>&lt;*&gt;</w:t>
        </w:r>
      </w:hyperlink>
      <w:r>
        <w:t xml:space="preserve">                _______________        ___________________________</w:t>
      </w:r>
    </w:p>
    <w:p w:rsidR="004572DD" w:rsidRDefault="004572DD">
      <w:pPr>
        <w:pStyle w:val="ConsPlusNonformat"/>
        <w:jc w:val="both"/>
      </w:pPr>
      <w:r>
        <w:t xml:space="preserve">                            (подпись)               (инициалы, фамилия)</w:t>
      </w:r>
    </w:p>
    <w:p w:rsidR="004572DD" w:rsidRDefault="004572DD">
      <w:pPr>
        <w:pStyle w:val="ConsPlusNonformat"/>
        <w:jc w:val="both"/>
      </w:pPr>
      <w:r>
        <w:t xml:space="preserve">                              М.П.</w:t>
      </w:r>
    </w:p>
    <w:p w:rsidR="004572DD" w:rsidRDefault="004572DD">
      <w:pPr>
        <w:pStyle w:val="ConsPlusNonformat"/>
        <w:jc w:val="both"/>
      </w:pPr>
      <w:r>
        <w:t>__________________</w:t>
      </w:r>
    </w:p>
    <w:p w:rsidR="004572DD" w:rsidRDefault="004572DD">
      <w:pPr>
        <w:pStyle w:val="ConsPlusNonformat"/>
        <w:jc w:val="both"/>
      </w:pPr>
      <w:r>
        <w:lastRenderedPageBreak/>
        <w:t xml:space="preserve">     (дата)</w:t>
      </w:r>
    </w:p>
    <w:p w:rsidR="004572DD" w:rsidRDefault="004572DD">
      <w:pPr>
        <w:pStyle w:val="ConsPlusNonformat"/>
        <w:jc w:val="both"/>
      </w:pPr>
    </w:p>
    <w:p w:rsidR="004572DD" w:rsidRDefault="004572DD">
      <w:pPr>
        <w:pStyle w:val="ConsPlusNonformat"/>
        <w:jc w:val="both"/>
      </w:pPr>
      <w:r>
        <w:t xml:space="preserve">     --------------------------------</w:t>
      </w:r>
    </w:p>
    <w:p w:rsidR="004572DD" w:rsidRDefault="004572DD">
      <w:pPr>
        <w:pStyle w:val="ConsPlusNonformat"/>
        <w:jc w:val="both"/>
      </w:pPr>
      <w:bookmarkStart w:id="18" w:name="P267"/>
      <w:bookmarkEnd w:id="18"/>
      <w:r>
        <w:t xml:space="preserve">     &lt;*&gt;  Отметка  не  ставится  в  случае  направления уведомления в форме</w:t>
      </w:r>
    </w:p>
    <w:p w:rsidR="004572DD" w:rsidRDefault="004572DD">
      <w:pPr>
        <w:pStyle w:val="ConsPlusNonformat"/>
        <w:jc w:val="both"/>
      </w:pPr>
      <w:r>
        <w:t>электронного документа.</w:t>
      </w:r>
    </w:p>
    <w:p w:rsidR="004572DD" w:rsidRDefault="004572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1"/>
        <w:gridCol w:w="2046"/>
      </w:tblGrid>
      <w:tr w:rsidR="004572DD">
        <w:tc>
          <w:tcPr>
            <w:tcW w:w="9637" w:type="dxa"/>
            <w:gridSpan w:val="2"/>
          </w:tcPr>
          <w:p w:rsidR="004572DD" w:rsidRDefault="004572DD">
            <w:pPr>
              <w:pStyle w:val="ConsPlusNormal"/>
              <w:jc w:val="center"/>
            </w:pPr>
            <w:r>
              <w:t>1. Сведения о клиенте банка</w:t>
            </w:r>
          </w:p>
        </w:tc>
      </w:tr>
      <w:tr w:rsidR="004572DD">
        <w:tc>
          <w:tcPr>
            <w:tcW w:w="7591" w:type="dxa"/>
          </w:tcPr>
          <w:p w:rsidR="004572DD" w:rsidRDefault="004572DD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2046" w:type="dxa"/>
          </w:tcPr>
          <w:p w:rsidR="004572DD" w:rsidRDefault="004572DD">
            <w:pPr>
              <w:pStyle w:val="ConsPlusNormal"/>
            </w:pPr>
          </w:p>
        </w:tc>
      </w:tr>
      <w:tr w:rsidR="004572DD">
        <w:tc>
          <w:tcPr>
            <w:tcW w:w="7591" w:type="dxa"/>
          </w:tcPr>
          <w:p w:rsidR="004572DD" w:rsidRDefault="004572DD">
            <w:pPr>
              <w:pStyle w:val="ConsPlusNormal"/>
            </w:pPr>
            <w:r>
              <w:t>Местонахождение</w:t>
            </w:r>
          </w:p>
        </w:tc>
        <w:tc>
          <w:tcPr>
            <w:tcW w:w="2046" w:type="dxa"/>
          </w:tcPr>
          <w:p w:rsidR="004572DD" w:rsidRDefault="004572DD">
            <w:pPr>
              <w:pStyle w:val="ConsPlusNormal"/>
            </w:pPr>
          </w:p>
        </w:tc>
      </w:tr>
      <w:tr w:rsidR="004572DD">
        <w:tc>
          <w:tcPr>
            <w:tcW w:w="7591" w:type="dxa"/>
          </w:tcPr>
          <w:p w:rsidR="004572DD" w:rsidRDefault="004572DD">
            <w:pPr>
              <w:pStyle w:val="ConsPlusNormal"/>
            </w:pPr>
            <w:r>
              <w:t>Учетный номер плательщика</w:t>
            </w:r>
          </w:p>
        </w:tc>
        <w:tc>
          <w:tcPr>
            <w:tcW w:w="2046" w:type="dxa"/>
          </w:tcPr>
          <w:p w:rsidR="004572DD" w:rsidRDefault="004572DD">
            <w:pPr>
              <w:pStyle w:val="ConsPlusNormal"/>
            </w:pPr>
          </w:p>
        </w:tc>
      </w:tr>
      <w:tr w:rsidR="004572DD">
        <w:tc>
          <w:tcPr>
            <w:tcW w:w="7591" w:type="dxa"/>
          </w:tcPr>
          <w:p w:rsidR="004572DD" w:rsidRDefault="004572DD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2046" w:type="dxa"/>
          </w:tcPr>
          <w:p w:rsidR="004572DD" w:rsidRDefault="004572DD">
            <w:pPr>
              <w:pStyle w:val="ConsPlusNormal"/>
            </w:pPr>
          </w:p>
        </w:tc>
      </w:tr>
      <w:tr w:rsidR="004572DD">
        <w:tc>
          <w:tcPr>
            <w:tcW w:w="9637" w:type="dxa"/>
            <w:gridSpan w:val="2"/>
          </w:tcPr>
          <w:p w:rsidR="004572DD" w:rsidRDefault="004572DD">
            <w:pPr>
              <w:pStyle w:val="ConsPlusNormal"/>
              <w:jc w:val="center"/>
            </w:pPr>
            <w:r>
              <w:t>2. Сведения об операции</w:t>
            </w:r>
          </w:p>
        </w:tc>
      </w:tr>
      <w:tr w:rsidR="004572DD">
        <w:tc>
          <w:tcPr>
            <w:tcW w:w="7591" w:type="dxa"/>
          </w:tcPr>
          <w:p w:rsidR="004572DD" w:rsidRDefault="004572DD">
            <w:pPr>
              <w:pStyle w:val="ConsPlusNormal"/>
            </w:pPr>
            <w:r>
              <w:t>Вид операции</w:t>
            </w:r>
          </w:p>
        </w:tc>
        <w:tc>
          <w:tcPr>
            <w:tcW w:w="2046" w:type="dxa"/>
          </w:tcPr>
          <w:p w:rsidR="004572DD" w:rsidRDefault="004572DD">
            <w:pPr>
              <w:pStyle w:val="ConsPlusNormal"/>
            </w:pPr>
          </w:p>
        </w:tc>
      </w:tr>
      <w:tr w:rsidR="004572DD">
        <w:tc>
          <w:tcPr>
            <w:tcW w:w="7591" w:type="dxa"/>
          </w:tcPr>
          <w:p w:rsidR="004572DD" w:rsidRDefault="004572DD">
            <w:pPr>
              <w:pStyle w:val="ConsPlusNormal"/>
            </w:pPr>
            <w:r>
              <w:t>Дата платежа, сумма платежа, валюта платежа</w:t>
            </w:r>
          </w:p>
        </w:tc>
        <w:tc>
          <w:tcPr>
            <w:tcW w:w="2046" w:type="dxa"/>
          </w:tcPr>
          <w:p w:rsidR="004572DD" w:rsidRDefault="004572DD">
            <w:pPr>
              <w:pStyle w:val="ConsPlusNormal"/>
            </w:pPr>
          </w:p>
        </w:tc>
      </w:tr>
      <w:tr w:rsidR="004572DD">
        <w:tc>
          <w:tcPr>
            <w:tcW w:w="7591" w:type="dxa"/>
          </w:tcPr>
          <w:p w:rsidR="004572DD" w:rsidRDefault="004572DD">
            <w:pPr>
              <w:pStyle w:val="ConsPlusNormal"/>
            </w:pPr>
            <w:r>
              <w:t>Основание (дата и номер документа, в соответствии с которым проводится операция)</w:t>
            </w:r>
          </w:p>
        </w:tc>
        <w:tc>
          <w:tcPr>
            <w:tcW w:w="2046" w:type="dxa"/>
          </w:tcPr>
          <w:p w:rsidR="004572DD" w:rsidRDefault="004572DD">
            <w:pPr>
              <w:pStyle w:val="ConsPlusNormal"/>
            </w:pPr>
          </w:p>
        </w:tc>
      </w:tr>
      <w:tr w:rsidR="004572DD">
        <w:tc>
          <w:tcPr>
            <w:tcW w:w="9637" w:type="dxa"/>
            <w:gridSpan w:val="2"/>
          </w:tcPr>
          <w:p w:rsidR="004572DD" w:rsidRDefault="004572DD">
            <w:pPr>
              <w:pStyle w:val="ConsPlusNormal"/>
              <w:jc w:val="center"/>
            </w:pPr>
            <w:r>
              <w:t>3. Сведения о контрагенте-нерезиденте</w:t>
            </w:r>
          </w:p>
        </w:tc>
      </w:tr>
      <w:tr w:rsidR="004572DD">
        <w:tc>
          <w:tcPr>
            <w:tcW w:w="7591" w:type="dxa"/>
          </w:tcPr>
          <w:p w:rsidR="004572DD" w:rsidRDefault="004572DD">
            <w:pPr>
              <w:pStyle w:val="ConsPlusNormal"/>
            </w:pPr>
            <w:r>
              <w:t>Наименование (в том числе буквами латинского алфавита)</w:t>
            </w:r>
          </w:p>
        </w:tc>
        <w:tc>
          <w:tcPr>
            <w:tcW w:w="2046" w:type="dxa"/>
          </w:tcPr>
          <w:p w:rsidR="004572DD" w:rsidRDefault="004572DD">
            <w:pPr>
              <w:pStyle w:val="ConsPlusNormal"/>
            </w:pPr>
          </w:p>
        </w:tc>
      </w:tr>
      <w:tr w:rsidR="004572DD">
        <w:tc>
          <w:tcPr>
            <w:tcW w:w="7591" w:type="dxa"/>
          </w:tcPr>
          <w:p w:rsidR="004572DD" w:rsidRDefault="004572DD">
            <w:pPr>
              <w:pStyle w:val="ConsPlusNormal"/>
            </w:pPr>
            <w:r>
              <w:t>Страна регистрации, местонахождение</w:t>
            </w:r>
          </w:p>
        </w:tc>
        <w:tc>
          <w:tcPr>
            <w:tcW w:w="2046" w:type="dxa"/>
          </w:tcPr>
          <w:p w:rsidR="004572DD" w:rsidRDefault="004572DD">
            <w:pPr>
              <w:pStyle w:val="ConsPlusNormal"/>
            </w:pPr>
          </w:p>
        </w:tc>
      </w:tr>
      <w:tr w:rsidR="004572DD">
        <w:tc>
          <w:tcPr>
            <w:tcW w:w="7591" w:type="dxa"/>
          </w:tcPr>
          <w:p w:rsidR="004572DD" w:rsidRDefault="004572DD">
            <w:pPr>
              <w:pStyle w:val="ConsPlusNormal"/>
            </w:pPr>
            <w:r>
              <w:t>Реквизиты осуществления платежа (банковские реквизиты получателя (отправителя) платежа)</w:t>
            </w:r>
          </w:p>
        </w:tc>
        <w:tc>
          <w:tcPr>
            <w:tcW w:w="2046" w:type="dxa"/>
          </w:tcPr>
          <w:p w:rsidR="004572DD" w:rsidRDefault="004572DD">
            <w:pPr>
              <w:pStyle w:val="ConsPlusNormal"/>
            </w:pPr>
          </w:p>
        </w:tc>
      </w:tr>
      <w:tr w:rsidR="004572DD">
        <w:tc>
          <w:tcPr>
            <w:tcW w:w="9637" w:type="dxa"/>
            <w:gridSpan w:val="2"/>
          </w:tcPr>
          <w:p w:rsidR="004572DD" w:rsidRDefault="004572DD">
            <w:pPr>
              <w:pStyle w:val="ConsPlusNormal"/>
              <w:jc w:val="center"/>
            </w:pPr>
            <w:r>
              <w:t>4. Иные сведения об операции (заполняется по усмотрению клиента либо по требованию банка)</w:t>
            </w:r>
          </w:p>
        </w:tc>
      </w:tr>
      <w:tr w:rsidR="004572DD">
        <w:tc>
          <w:tcPr>
            <w:tcW w:w="9637" w:type="dxa"/>
            <w:gridSpan w:val="2"/>
          </w:tcPr>
          <w:p w:rsidR="004572DD" w:rsidRDefault="004572DD">
            <w:pPr>
              <w:pStyle w:val="ConsPlusNormal"/>
              <w:jc w:val="center"/>
            </w:pPr>
          </w:p>
        </w:tc>
      </w:tr>
    </w:tbl>
    <w:p w:rsidR="004572DD" w:rsidRDefault="004572DD">
      <w:pPr>
        <w:pStyle w:val="ConsPlusNormal"/>
        <w:jc w:val="both"/>
      </w:pPr>
    </w:p>
    <w:p w:rsidR="004572DD" w:rsidRDefault="004572DD">
      <w:pPr>
        <w:pStyle w:val="ConsPlusNonformat"/>
        <w:jc w:val="both"/>
      </w:pPr>
      <w:r>
        <w:t>Руководитель</w:t>
      </w:r>
    </w:p>
    <w:p w:rsidR="004572DD" w:rsidRDefault="004572DD">
      <w:pPr>
        <w:pStyle w:val="ConsPlusNonformat"/>
        <w:jc w:val="both"/>
      </w:pPr>
      <w:r>
        <w:t xml:space="preserve">или лицо, им уполномоченное </w:t>
      </w:r>
      <w:hyperlink w:anchor="P304" w:history="1">
        <w:r>
          <w:rPr>
            <w:color w:val="0000FF"/>
          </w:rPr>
          <w:t>&lt;**&gt;</w:t>
        </w:r>
      </w:hyperlink>
      <w:r>
        <w:t xml:space="preserve">   _____________   ________________________</w:t>
      </w:r>
    </w:p>
    <w:p w:rsidR="004572DD" w:rsidRDefault="004572DD">
      <w:pPr>
        <w:pStyle w:val="ConsPlusNonformat"/>
        <w:jc w:val="both"/>
      </w:pPr>
      <w:r>
        <w:t xml:space="preserve">                                     (подпись)         (инициалы, фамилия)</w:t>
      </w:r>
    </w:p>
    <w:p w:rsidR="004572DD" w:rsidRDefault="004572DD">
      <w:pPr>
        <w:pStyle w:val="ConsPlusNonformat"/>
        <w:jc w:val="both"/>
      </w:pPr>
      <w:r>
        <w:t xml:space="preserve">                                      М.П.</w:t>
      </w:r>
    </w:p>
    <w:p w:rsidR="004572DD" w:rsidRDefault="004572DD">
      <w:pPr>
        <w:pStyle w:val="ConsPlusNonformat"/>
        <w:jc w:val="both"/>
      </w:pPr>
      <w:r>
        <w:t>__________________</w:t>
      </w:r>
    </w:p>
    <w:p w:rsidR="004572DD" w:rsidRDefault="004572DD">
      <w:pPr>
        <w:pStyle w:val="ConsPlusNonformat"/>
        <w:jc w:val="both"/>
      </w:pPr>
      <w:r>
        <w:t xml:space="preserve">    (дата)</w:t>
      </w:r>
    </w:p>
    <w:p w:rsidR="004572DD" w:rsidRDefault="004572DD">
      <w:pPr>
        <w:pStyle w:val="ConsPlusNonformat"/>
        <w:jc w:val="both"/>
      </w:pPr>
    </w:p>
    <w:p w:rsidR="004572DD" w:rsidRDefault="004572DD">
      <w:pPr>
        <w:pStyle w:val="ConsPlusNonformat"/>
        <w:jc w:val="both"/>
      </w:pPr>
      <w:r>
        <w:t xml:space="preserve">     --------------------------------</w:t>
      </w:r>
    </w:p>
    <w:p w:rsidR="004572DD" w:rsidRDefault="004572DD">
      <w:pPr>
        <w:pStyle w:val="ConsPlusNonformat"/>
        <w:jc w:val="both"/>
      </w:pPr>
      <w:bookmarkStart w:id="19" w:name="P304"/>
      <w:bookmarkEnd w:id="19"/>
      <w:r>
        <w:t xml:space="preserve">     &lt;**&gt;  В  случае направления уведомления в форме электронного документа</w:t>
      </w:r>
    </w:p>
    <w:p w:rsidR="004572DD" w:rsidRDefault="004572DD">
      <w:pPr>
        <w:pStyle w:val="ConsPlusNonformat"/>
        <w:jc w:val="both"/>
      </w:pPr>
      <w:r>
        <w:t>ставится электронная цифровая подпись.</w:t>
      </w:r>
    </w:p>
    <w:p w:rsidR="004572DD" w:rsidRDefault="004572DD">
      <w:pPr>
        <w:pStyle w:val="ConsPlusNormal"/>
      </w:pPr>
    </w:p>
    <w:p w:rsidR="004572DD" w:rsidRDefault="004572DD">
      <w:pPr>
        <w:pStyle w:val="ConsPlusNormal"/>
        <w:jc w:val="both"/>
      </w:pPr>
    </w:p>
    <w:p w:rsidR="004572DD" w:rsidRDefault="004572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6922" w:rsidRDefault="00156922"/>
    <w:sectPr w:rsidR="00156922" w:rsidSect="00D01F2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DD"/>
    <w:rsid w:val="00156922"/>
    <w:rsid w:val="0045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72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7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2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72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7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2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3FC99C2E9DCB8B29F1B92A4D56F342312BDAE83B50CBB95F8C06EFAC36838BCA5D907F146AD2EDBF7E43320Ba1F4N" TargetMode="External"/><Relationship Id="rId13" Type="http://schemas.openxmlformats.org/officeDocument/2006/relationships/hyperlink" Target="consultantplus://offline/ref=763FC99C2E9DCB8B29F1B92A4D56F342312BDAE83B50C9B1548005EFAC36838BCA5Da9F0N" TargetMode="External"/><Relationship Id="rId18" Type="http://schemas.openxmlformats.org/officeDocument/2006/relationships/hyperlink" Target="consultantplus://offline/ref=763FC99C2E9DCB8B29F1B92A4D56F342312BDAE83B50CDB4508005EFAC36838BCA5Da9F0N" TargetMode="Externa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63FC99C2E9DCB8B29F1B92A4D56F342312BDAE83B50CDB350850BEFAC36838BCA5D907F146AD2EDBF7E433106a1F6N" TargetMode="External"/><Relationship Id="rId7" Type="http://schemas.openxmlformats.org/officeDocument/2006/relationships/hyperlink" Target="consultantplus://offline/ref=763FC99C2E9DCB8B29F1B92A4D56F342312BDAE83B50CDB7578C06EFAC36838BCA5D907F146AD2EDBF7E42380Da1F6N" TargetMode="External"/><Relationship Id="rId12" Type="http://schemas.openxmlformats.org/officeDocument/2006/relationships/hyperlink" Target="consultantplus://offline/ref=763FC99C2E9DCB8B29F1B92A4D56F342312BDAE83B58CCB4558708B2A63EDA87C8a5FAN" TargetMode="External"/><Relationship Id="rId17" Type="http://schemas.openxmlformats.org/officeDocument/2006/relationships/hyperlink" Target="consultantplus://offline/ref=763FC99C2E9DCB8B29F1B92A4D56F342312BDAE83B50CDB4508005EFAC36838BCA5D907F146AD2EDBF7E41370Ba1FFN" TargetMode="External"/><Relationship Id="rId25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63FC99C2E9DCB8B29F1B92A4D56F342312BDAE83B50CDB2528601EFAC36838BCA5D907F146AD2EDBF7E43310Aa1F3N" TargetMode="External"/><Relationship Id="rId20" Type="http://schemas.openxmlformats.org/officeDocument/2006/relationships/hyperlink" Target="consultantplus://offline/ref=763FC99C2E9DCB8B29F1B92A4D56F342312BDAE83B50CAB9568401EFAC36838BCA5D907F146AD2EDBF7E43300Fa1F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3FC99C2E9DCB8B29F1B92A4D56F342312BDAE83B50CDB0578406EFAC36838BCA5D907F146AD2EDBF7E42390Ba1F5N" TargetMode="External"/><Relationship Id="rId11" Type="http://schemas.openxmlformats.org/officeDocument/2006/relationships/hyperlink" Target="consultantplus://offline/ref=763FC99C2E9DCB8B29F1B92A4D56F342312BDAE83B59CBB9548108B2A63EDA87C8a5FAN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63FC99C2E9DCB8B29F1B92A4D56F342312BDAE83B50CDB4538604EFAC36838BCA5D907F146AD2EDBF7E43310Fa1FF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63FC99C2E9DCB8B29F1B92A4D56F342312BDAE83B50C8B3568705EFAC36838BCA5Da9F0N" TargetMode="External"/><Relationship Id="rId19" Type="http://schemas.openxmlformats.org/officeDocument/2006/relationships/hyperlink" Target="consultantplus://offline/ref=763FC99C2E9DCB8B29F1B92A4D56F342312BDAE83B50CAB9568401EFAC36838BCA5D907F146AD2EDBF7E433108a1F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3FC99C2E9DCB8B29F1B92A4D56F342312BDAE83B50CAB8538505EFAC36838BCA5D907F146AD2EDBF7E433607a1F2N" TargetMode="External"/><Relationship Id="rId14" Type="http://schemas.openxmlformats.org/officeDocument/2006/relationships/hyperlink" Target="consultantplus://offline/ref=763FC99C2E9DCB8B29F1B92A4D56F342312BDAE83B50CDB0518400EFAC36838BCA5D907F146AD2EDBF7E43310Da1F4N" TargetMode="External"/><Relationship Id="rId22" Type="http://schemas.openxmlformats.org/officeDocument/2006/relationships/hyperlink" Target="consultantplus://offline/ref=763FC99C2E9DCB8B29F1B92A4D56F342312BDAE83B50CDB2568305EFAC36838BCA5D907F146AD2EDBF7E43310Fa1F1N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DCAF9E-AE08-46BF-BC82-3D467670C810}"/>
</file>

<file path=customXml/itemProps2.xml><?xml version="1.0" encoding="utf-8"?>
<ds:datastoreItem xmlns:ds="http://schemas.openxmlformats.org/officeDocument/2006/customXml" ds:itemID="{1EA60543-7238-4248-A2DE-07E8675003B9}"/>
</file>

<file path=customXml/itemProps3.xml><?xml version="1.0" encoding="utf-8"?>
<ds:datastoreItem xmlns:ds="http://schemas.openxmlformats.org/officeDocument/2006/customXml" ds:itemID="{86944E8A-55E7-41E0-A5BF-1A9D7FB179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4674</Words>
  <Characters>26642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31254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Sk</dc:creator>
  <cp:keywords/>
  <dc:description/>
  <cp:lastModifiedBy>S Sk</cp:lastModifiedBy>
  <cp:revision>1</cp:revision>
  <dcterms:created xsi:type="dcterms:W3CDTF">2016-09-30T13:05:00Z</dcterms:created>
  <dcterms:modified xsi:type="dcterms:W3CDTF">2016-09-30T13:06:00Z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