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0B" w:rsidRPr="00C8540B" w:rsidRDefault="00C8540B" w:rsidP="00C8540B">
      <w:pPr>
        <w:pStyle w:val="newncpi0"/>
        <w:jc w:val="center"/>
      </w:pPr>
      <w:r w:rsidRPr="00C8540B">
        <w:t> </w:t>
      </w:r>
    </w:p>
    <w:p w:rsidR="00C8540B" w:rsidRPr="00C8540B" w:rsidRDefault="00C8540B" w:rsidP="00C8540B">
      <w:pPr>
        <w:pStyle w:val="newncpi0"/>
        <w:jc w:val="center"/>
      </w:pPr>
      <w:bookmarkStart w:id="0" w:name="a1"/>
      <w:bookmarkEnd w:id="0"/>
      <w:r w:rsidRPr="00C8540B">
        <w:rPr>
          <w:rStyle w:val="name"/>
        </w:rPr>
        <w:t>УКАЗ </w:t>
      </w:r>
      <w:r w:rsidRPr="00C8540B">
        <w:rPr>
          <w:rStyle w:val="promulgator"/>
        </w:rPr>
        <w:t>ПРЕЗИДЕНТА РЕСПУБЛИКИ БЕЛАРУСЬ</w:t>
      </w:r>
    </w:p>
    <w:p w:rsidR="00C8540B" w:rsidRPr="00C8540B" w:rsidRDefault="00C8540B" w:rsidP="00C8540B">
      <w:pPr>
        <w:pStyle w:val="newncpi"/>
        <w:ind w:firstLine="0"/>
        <w:jc w:val="center"/>
      </w:pPr>
      <w:r w:rsidRPr="00C8540B">
        <w:rPr>
          <w:rStyle w:val="datepr"/>
        </w:rPr>
        <w:t>8 декабря 2014 г.</w:t>
      </w:r>
      <w:r w:rsidRPr="00C8540B">
        <w:rPr>
          <w:rStyle w:val="number"/>
        </w:rPr>
        <w:t xml:space="preserve"> № 570</w:t>
      </w:r>
    </w:p>
    <w:p w:rsidR="00C8540B" w:rsidRPr="00C8540B" w:rsidRDefault="00C8540B" w:rsidP="00C8540B">
      <w:pPr>
        <w:pStyle w:val="title"/>
      </w:pPr>
      <w:r w:rsidRPr="00C8540B">
        <w:t>О совершенствовании пенсионного обеспечения</w:t>
      </w:r>
    </w:p>
    <w:p w:rsidR="00C8540B" w:rsidRPr="00C8540B" w:rsidRDefault="00C8540B" w:rsidP="00C8540B">
      <w:pPr>
        <w:pStyle w:val="changei"/>
      </w:pPr>
      <w:r w:rsidRPr="00C8540B">
        <w:t>Изменения и дополнения:</w:t>
      </w:r>
    </w:p>
    <w:p w:rsidR="00C8540B" w:rsidRPr="00C8540B" w:rsidRDefault="00C8540B" w:rsidP="00C8540B">
      <w:pPr>
        <w:pStyle w:val="changeadd"/>
      </w:pPr>
      <w:r w:rsidRPr="00C8540B">
        <w:t>Указ</w:t>
      </w:r>
      <w:r w:rsidRPr="00C8540B">
        <w:t xml:space="preserve"> Президента Республики Беларусь от 31 декабря 2015 г. № 534 (Национальный правовой Интернет-портал Республики Беларусь, 01.01.2016, 1/16194) </w:t>
      </w:r>
    </w:p>
    <w:p w:rsidR="00C8540B" w:rsidRPr="00C8540B" w:rsidRDefault="00C8540B" w:rsidP="00C8540B">
      <w:pPr>
        <w:pStyle w:val="newncpi"/>
      </w:pPr>
      <w:r w:rsidRPr="00C8540B">
        <w:t> </w:t>
      </w:r>
    </w:p>
    <w:p w:rsidR="00C8540B" w:rsidRPr="00C8540B" w:rsidRDefault="00C8540B" w:rsidP="00C8540B">
      <w:pPr>
        <w:pStyle w:val="newncpi"/>
      </w:pPr>
      <w:r w:rsidRPr="00C8540B">
        <w:t>В целях повышения уровня пенсионного обеспечения отдельных категорий граждан, имеющих длительный стаж работы, и оптимизации пенсионных расходов:</w:t>
      </w:r>
    </w:p>
    <w:p w:rsidR="00C8540B" w:rsidRPr="00C8540B" w:rsidRDefault="00C8540B" w:rsidP="00C8540B">
      <w:pPr>
        <w:pStyle w:val="point"/>
      </w:pPr>
      <w:r w:rsidRPr="00C8540B">
        <w:t>1. Установить, что:</w:t>
      </w:r>
    </w:p>
    <w:p w:rsidR="00C8540B" w:rsidRPr="00C8540B" w:rsidRDefault="00C8540B" w:rsidP="00C8540B">
      <w:pPr>
        <w:pStyle w:val="underpoint"/>
      </w:pPr>
      <w:bookmarkStart w:id="1" w:name="a3"/>
      <w:bookmarkEnd w:id="1"/>
      <w:r w:rsidRPr="00C8540B">
        <w:t xml:space="preserve">1.1. трудовая пенсия, назначенная в </w:t>
      </w:r>
      <w:proofErr w:type="gramStart"/>
      <w:r w:rsidRPr="00C8540B">
        <w:t>соответствии</w:t>
      </w:r>
      <w:proofErr w:type="gramEnd"/>
      <w:r w:rsidRPr="00C8540B">
        <w:t xml:space="preserve"> с </w:t>
      </w:r>
      <w:r w:rsidRPr="00C8540B">
        <w:t>Законом</w:t>
      </w:r>
      <w:r w:rsidRPr="00C8540B">
        <w:t xml:space="preserve"> Республики Беларусь от 17 апреля 1992 года «О пенсионном обеспечении» (</w:t>
      </w:r>
      <w:proofErr w:type="spellStart"/>
      <w:r w:rsidRPr="00C8540B">
        <w:t>Ведамасцi</w:t>
      </w:r>
      <w:proofErr w:type="spellEnd"/>
      <w:r w:rsidRPr="00C8540B">
        <w:t xml:space="preserve"> </w:t>
      </w:r>
      <w:proofErr w:type="spellStart"/>
      <w:r w:rsidRPr="00C8540B">
        <w:t>Вярхоўнага</w:t>
      </w:r>
      <w:proofErr w:type="spellEnd"/>
      <w:r w:rsidRPr="00C8540B">
        <w:t xml:space="preserve"> </w:t>
      </w:r>
      <w:proofErr w:type="spellStart"/>
      <w:r w:rsidRPr="00C8540B">
        <w:t>Савета</w:t>
      </w:r>
      <w:proofErr w:type="spellEnd"/>
      <w:r w:rsidRPr="00C8540B">
        <w:t xml:space="preserve"> </w:t>
      </w:r>
      <w:proofErr w:type="spellStart"/>
      <w:r w:rsidRPr="00C8540B">
        <w:t>Рэспублiкi</w:t>
      </w:r>
      <w:proofErr w:type="spellEnd"/>
      <w:r w:rsidRPr="00C8540B">
        <w:t xml:space="preserve"> Беларусь, 1992 г., № 17, ст. 275) (далее - Закон), увеличивается:</w:t>
      </w:r>
    </w:p>
    <w:p w:rsidR="00C8540B" w:rsidRPr="00C8540B" w:rsidRDefault="00C8540B" w:rsidP="00C8540B">
      <w:pPr>
        <w:pStyle w:val="newncpi"/>
      </w:pPr>
      <w:proofErr w:type="gramStart"/>
      <w:r w:rsidRPr="00C8540B">
        <w:t xml:space="preserve">мужчинам за каждый полный год стажа работы (статьи </w:t>
      </w:r>
      <w:r w:rsidRPr="00C8540B">
        <w:t>51-53</w:t>
      </w:r>
      <w:r w:rsidRPr="00C8540B">
        <w:t xml:space="preserve"> Закона) сверх 25 лет, а также стажа работы с особыми условиями труда (</w:t>
      </w:r>
      <w:r w:rsidRPr="00C8540B">
        <w:t>пункт «а»</w:t>
      </w:r>
      <w:r w:rsidRPr="00C8540B">
        <w:t xml:space="preserve"> части первой статьи 12 и </w:t>
      </w:r>
      <w:r w:rsidRPr="00C8540B">
        <w:t>статья 13</w:t>
      </w:r>
      <w:r w:rsidRPr="00C8540B">
        <w:t xml:space="preserve"> Закона) сверх 10 лет - на один процент среднемесячного заработка (</w:t>
      </w:r>
      <w:r w:rsidRPr="00C8540B">
        <w:t>статья 56</w:t>
      </w:r>
      <w:r w:rsidRPr="00C8540B">
        <w:t xml:space="preserve"> Закона), но не менее чем на один процент минимального размера пенсии по возрасту.</w:t>
      </w:r>
      <w:proofErr w:type="gramEnd"/>
      <w:r w:rsidRPr="00C8540B">
        <w:t xml:space="preserve"> </w:t>
      </w:r>
      <w:proofErr w:type="gramStart"/>
      <w:r w:rsidRPr="00C8540B">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r w:rsidRPr="00C8540B">
        <w:t>статья 70</w:t>
      </w:r>
      <w:r w:rsidRPr="00C8540B">
        <w:t xml:space="preserve"> Закона) (далее - средняя заработная плата работников), а для</w:t>
      </w:r>
      <w:proofErr w:type="gramEnd"/>
      <w:r w:rsidRPr="00C8540B">
        <w:t xml:space="preserve"> лиц, имеющих стаж работы 45 лет и более, увеличение в размере не ниже указанного </w:t>
      </w:r>
      <w:proofErr w:type="gramStart"/>
      <w:r w:rsidRPr="00C8540B">
        <w:t>устанавливается</w:t>
      </w:r>
      <w:proofErr w:type="gramEnd"/>
      <w:r w:rsidRPr="00C8540B">
        <w:t xml:space="preserve"> начиная с 26-го года стажа работы;</w:t>
      </w:r>
    </w:p>
    <w:p w:rsidR="00C8540B" w:rsidRPr="00C8540B" w:rsidRDefault="00C8540B" w:rsidP="00C8540B">
      <w:pPr>
        <w:pStyle w:val="newncpi"/>
      </w:pPr>
      <w:r w:rsidRPr="00C8540B">
        <w:t xml:space="preserve">женщинам за </w:t>
      </w:r>
      <w:proofErr w:type="gramStart"/>
      <w:r w:rsidRPr="00C8540B">
        <w:t>каждый полный год</w:t>
      </w:r>
      <w:proofErr w:type="gramEnd"/>
      <w:r w:rsidRPr="00C8540B">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sidRPr="00C8540B">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а для лиц, имеющих стаж работы 40 лет и более, увеличение в размере не ниже указанного устанавливается начиная</w:t>
      </w:r>
      <w:proofErr w:type="gramEnd"/>
      <w:r w:rsidRPr="00C8540B">
        <w:t xml:space="preserve"> с 21-го года стажа работы.</w:t>
      </w:r>
    </w:p>
    <w:p w:rsidR="00C8540B" w:rsidRPr="00C8540B" w:rsidRDefault="00C8540B" w:rsidP="00C8540B">
      <w:pPr>
        <w:pStyle w:val="newncpi"/>
      </w:pPr>
      <w:r w:rsidRPr="00C8540B">
        <w:t xml:space="preserve">Увеличение производится в </w:t>
      </w:r>
      <w:proofErr w:type="gramStart"/>
      <w:r w:rsidRPr="00C8540B">
        <w:t>пределах</w:t>
      </w:r>
      <w:proofErr w:type="gramEnd"/>
      <w:r w:rsidRPr="00C8540B">
        <w:t xml:space="preserve"> 45 лет стажа работы у мужчин и 40 лет у женщин.</w:t>
      </w:r>
    </w:p>
    <w:p w:rsidR="00C8540B" w:rsidRPr="00C8540B" w:rsidRDefault="00C8540B" w:rsidP="00C8540B">
      <w:pPr>
        <w:pStyle w:val="newncpi"/>
      </w:pPr>
      <w:r w:rsidRPr="00C8540B">
        <w:t xml:space="preserve">Увеличение пенсий в </w:t>
      </w:r>
      <w:proofErr w:type="gramStart"/>
      <w:r w:rsidRPr="00C8540B">
        <w:t>соответствии</w:t>
      </w:r>
      <w:proofErr w:type="gramEnd"/>
      <w:r w:rsidRPr="00C8540B">
        <w:t xml:space="preserve"> с настоящим подпунктом производится при исчислении пенсии по возрасту, по инвалидности, за выслугу лет (</w:t>
      </w:r>
      <w:r w:rsidRPr="00C8540B">
        <w:t>часть вторая</w:t>
      </w:r>
      <w:r w:rsidRPr="00C8540B">
        <w:t xml:space="preserve"> статьи 23, </w:t>
      </w:r>
      <w:r w:rsidRPr="00C8540B">
        <w:t>часть вторая</w:t>
      </w:r>
      <w:r w:rsidRPr="00C8540B">
        <w:t xml:space="preserve"> статьи 31 и </w:t>
      </w:r>
      <w:r w:rsidRPr="00C8540B">
        <w:t>часть третья</w:t>
      </w:r>
      <w:r w:rsidRPr="00C8540B">
        <w:t xml:space="preserve"> статьи 50 Закона);</w:t>
      </w:r>
    </w:p>
    <w:p w:rsidR="00C8540B" w:rsidRPr="00C8540B" w:rsidRDefault="00C8540B" w:rsidP="00C8540B">
      <w:pPr>
        <w:pStyle w:val="underpoint"/>
      </w:pPr>
      <w:bookmarkStart w:id="2" w:name="a4"/>
      <w:bookmarkEnd w:id="2"/>
      <w:proofErr w:type="gramStart"/>
      <w:r w:rsidRPr="00C8540B">
        <w:t xml:space="preserve">1.2. 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 в случаях, когда данная величина превышает среднемесячный заработок) соответственно за каждый полный </w:t>
      </w:r>
      <w:r w:rsidRPr="00C8540B">
        <w:rPr>
          <w:shd w:val="clear" w:color="auto" w:fill="FFFFFF"/>
        </w:rPr>
        <w:t>год</w:t>
      </w:r>
      <w:r w:rsidRPr="00C8540B">
        <w:t xml:space="preserve"> стажа работы сверх 40 </w:t>
      </w:r>
      <w:r w:rsidRPr="00C8540B">
        <w:rPr>
          <w:shd w:val="clear" w:color="auto" w:fill="FFFFFF"/>
        </w:rPr>
        <w:t>лет</w:t>
      </w:r>
      <w:r w:rsidRPr="00C8540B">
        <w:t xml:space="preserve"> по 45-й </w:t>
      </w:r>
      <w:r w:rsidRPr="00C8540B">
        <w:rPr>
          <w:shd w:val="clear" w:color="auto" w:fill="FFFFFF"/>
        </w:rPr>
        <w:t>год</w:t>
      </w:r>
      <w:r w:rsidRPr="00C8540B">
        <w:t xml:space="preserve"> включительно у мужчин и сверх 35 </w:t>
      </w:r>
      <w:r w:rsidRPr="00C8540B">
        <w:rPr>
          <w:shd w:val="clear" w:color="auto" w:fill="FFFFFF"/>
        </w:rPr>
        <w:t>лет</w:t>
      </w:r>
      <w:r w:rsidRPr="00C8540B">
        <w:t xml:space="preserve"> по 40-й </w:t>
      </w:r>
      <w:r w:rsidRPr="00C8540B">
        <w:rPr>
          <w:shd w:val="clear" w:color="auto" w:fill="FFFFFF"/>
        </w:rPr>
        <w:t>год</w:t>
      </w:r>
      <w:r w:rsidRPr="00C8540B">
        <w:t xml:space="preserve"> включительно у женщин;</w:t>
      </w:r>
      <w:proofErr w:type="gramEnd"/>
    </w:p>
    <w:p w:rsidR="00C8540B" w:rsidRPr="00C8540B" w:rsidRDefault="00C8540B" w:rsidP="00C8540B">
      <w:pPr>
        <w:pStyle w:val="underpoint"/>
      </w:pPr>
      <w:bookmarkStart w:id="3" w:name="a6"/>
      <w:bookmarkEnd w:id="3"/>
      <w:r w:rsidRPr="00C8540B">
        <w:t xml:space="preserve">1.3. трудовая пенсия исчисляется из откорректированного фактического заработка, определенного в </w:t>
      </w:r>
      <w:proofErr w:type="gramStart"/>
      <w:r w:rsidRPr="00C8540B">
        <w:t>соответствии</w:t>
      </w:r>
      <w:proofErr w:type="gramEnd"/>
      <w:r w:rsidRPr="00C8540B">
        <w:t xml:space="preserve"> с </w:t>
      </w:r>
      <w:r w:rsidRPr="00C8540B">
        <w:t>Законом</w:t>
      </w:r>
      <w:r w:rsidRPr="00C8540B">
        <w:t xml:space="preserve">, за последние 21 </w:t>
      </w:r>
      <w:r w:rsidRPr="00C8540B">
        <w:rPr>
          <w:shd w:val="clear" w:color="auto" w:fill="FFFFFF"/>
        </w:rPr>
        <w:t>год</w:t>
      </w:r>
      <w:r w:rsidRPr="00C8540B">
        <w:t xml:space="preserve">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периоды, предусмотренные в </w:t>
      </w:r>
      <w:r w:rsidRPr="00C8540B">
        <w:t xml:space="preserve">части </w:t>
      </w:r>
      <w:r w:rsidRPr="00C8540B">
        <w:lastRenderedPageBreak/>
        <w:t>второй</w:t>
      </w:r>
      <w:r w:rsidRPr="00C8540B">
        <w:t xml:space="preserve"> статьи 51 Закона,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государственного внебюджетного фонда социальной защиты населения Республики Беларусь;</w:t>
      </w:r>
    </w:p>
    <w:p w:rsidR="00C8540B" w:rsidRPr="00C8540B" w:rsidRDefault="00C8540B" w:rsidP="00C8540B">
      <w:pPr>
        <w:pStyle w:val="underpoint"/>
      </w:pPr>
      <w:bookmarkStart w:id="4" w:name="a5"/>
      <w:bookmarkEnd w:id="4"/>
      <w:r w:rsidRPr="00C8540B">
        <w:t>1.4. при исчислении пенсий (</w:t>
      </w:r>
      <w:r w:rsidRPr="00C8540B">
        <w:t>статья 56</w:t>
      </w:r>
      <w:r w:rsidRPr="00C8540B">
        <w:t xml:space="preserve"> Закона)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учитывается в размере 10 процентов. </w:t>
      </w:r>
      <w:proofErr w:type="gramStart"/>
      <w:r w:rsidRPr="00C8540B">
        <w:t xml:space="preserve">Лицам, занятым на подземных работах и работах на поверхности, связанных с подземными работами (абзацы </w:t>
      </w:r>
      <w:r w:rsidRPr="00C8540B">
        <w:t>первый-третий</w:t>
      </w:r>
      <w:r w:rsidRPr="00C8540B">
        <w:t xml:space="preserve"> пункта «а» части первой статьи 12 и </w:t>
      </w:r>
      <w:r w:rsidRPr="00C8540B">
        <w:t>часть первая</w:t>
      </w:r>
      <w:r w:rsidRPr="00C8540B">
        <w:t xml:space="preserve"> статьи 15 (список № 1) Закона), этот заработок учитывается в размере 20 процентов, а лицам, длительное время занятым на подземных и открытых горных работах (</w:t>
      </w:r>
      <w:r w:rsidRPr="00C8540B">
        <w:t>статья 13</w:t>
      </w:r>
      <w:r w:rsidRPr="00C8540B">
        <w:t xml:space="preserve"> Закона), - в размере 30 процентов;</w:t>
      </w:r>
      <w:proofErr w:type="gramEnd"/>
    </w:p>
    <w:p w:rsidR="00C8540B" w:rsidRPr="00C8540B" w:rsidRDefault="00C8540B" w:rsidP="00C8540B">
      <w:pPr>
        <w:pStyle w:val="underpoint"/>
      </w:pPr>
      <w:bookmarkStart w:id="5" w:name="a7"/>
      <w:bookmarkEnd w:id="5"/>
      <w:proofErr w:type="gramStart"/>
      <w:r w:rsidRPr="00C8540B">
        <w:t xml:space="preserve">1.5. обязательные страховые взносы в бюджет государственного внебюджетного фонда социальной защиты населения Республики Беларусь для работодателей и работающих граждан начисляются на выплаты, предусмотренные в </w:t>
      </w:r>
      <w:r w:rsidRPr="00C8540B">
        <w:t>абзаце втором</w:t>
      </w:r>
      <w:r w:rsidRPr="00C8540B">
        <w:t xml:space="preserve"> статьи 2 Закона Республики Беларусь от 29 февраля 1996 года «Об обязательных страховых взносах в бюджет государственного внебюджетного фонда социальной защиты населения Республики Беларусь» (</w:t>
      </w:r>
      <w:proofErr w:type="spellStart"/>
      <w:r w:rsidRPr="00C8540B">
        <w:t>Ведамасцi</w:t>
      </w:r>
      <w:proofErr w:type="spellEnd"/>
      <w:r w:rsidRPr="00C8540B">
        <w:t xml:space="preserve"> </w:t>
      </w:r>
      <w:proofErr w:type="spellStart"/>
      <w:r w:rsidRPr="00C8540B">
        <w:t>Вярхоўнага</w:t>
      </w:r>
      <w:proofErr w:type="spellEnd"/>
      <w:r w:rsidRPr="00C8540B">
        <w:t xml:space="preserve"> </w:t>
      </w:r>
      <w:proofErr w:type="spellStart"/>
      <w:r w:rsidRPr="00C8540B">
        <w:t>Савета</w:t>
      </w:r>
      <w:proofErr w:type="spellEnd"/>
      <w:r w:rsidRPr="00C8540B">
        <w:t xml:space="preserve"> </w:t>
      </w:r>
      <w:proofErr w:type="spellStart"/>
      <w:r w:rsidRPr="00C8540B">
        <w:t>Рэспублiкi</w:t>
      </w:r>
      <w:proofErr w:type="spellEnd"/>
      <w:r w:rsidRPr="00C8540B">
        <w:t xml:space="preserve"> Беларусь, 1996 г., № 7, ст</w:t>
      </w:r>
      <w:proofErr w:type="gramEnd"/>
      <w:r w:rsidRPr="00C8540B">
        <w:t>. </w:t>
      </w:r>
      <w:proofErr w:type="gramStart"/>
      <w:r w:rsidRPr="00C8540B">
        <w:t>93; Национальный реестр правовых актов Республики Беларусь, 2003 г., № 86, 2/979), не превышающие пятикратной величины средней заработной платы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roofErr w:type="gramEnd"/>
    </w:p>
    <w:p w:rsidR="00C8540B" w:rsidRPr="00C8540B" w:rsidRDefault="00C8540B" w:rsidP="00C8540B">
      <w:pPr>
        <w:pStyle w:val="underpoint"/>
      </w:pPr>
      <w:proofErr w:type="gramStart"/>
      <w:r w:rsidRPr="00C8540B">
        <w:t>1.6. социальные пенсии (кроме пенсий детям-инвалидам, инвалидам, в том числе инвалидам с детства, и детям в случае потери кормильца (</w:t>
      </w:r>
      <w:r w:rsidRPr="00C8540B">
        <w:t>пункт «а»</w:t>
      </w:r>
      <w:r w:rsidRPr="00C8540B">
        <w:t xml:space="preserve"> части третьей статьи 35 Закона) назначаются гражданам, не получающим трудовую пенсию и (или) пенсию из других государств в соответствии с международными договорами Республики Беларусь в области социального (пенсионного) обеспечения, достигшим возраста: мужчины - 65 лет, женщины - 60 лет.</w:t>
      </w:r>
      <w:proofErr w:type="gramEnd"/>
    </w:p>
    <w:p w:rsidR="00C8540B" w:rsidRPr="00C8540B" w:rsidRDefault="00C8540B" w:rsidP="00C8540B">
      <w:pPr>
        <w:pStyle w:val="point"/>
      </w:pPr>
      <w:r w:rsidRPr="00C8540B">
        <w:t>2. Утратил силу.</w:t>
      </w:r>
    </w:p>
    <w:p w:rsidR="00C8540B" w:rsidRPr="00C8540B" w:rsidRDefault="00C8540B" w:rsidP="00C8540B">
      <w:pPr>
        <w:pStyle w:val="point"/>
      </w:pPr>
      <w:r w:rsidRPr="00C8540B">
        <w:t xml:space="preserve">3. Пенсии, назначенные до 1 января 2015 г., подлежат пересмотру в </w:t>
      </w:r>
      <w:proofErr w:type="gramStart"/>
      <w:r w:rsidRPr="00C8540B">
        <w:t>соответствии</w:t>
      </w:r>
      <w:proofErr w:type="gramEnd"/>
      <w:r w:rsidRPr="00C8540B">
        <w:t xml:space="preserve"> с </w:t>
      </w:r>
      <w:r w:rsidRPr="00C8540B">
        <w:t>подпунктом 1.1</w:t>
      </w:r>
      <w:r w:rsidRPr="00C8540B">
        <w:t xml:space="preserve"> пункта 1 настоящего Указа, а назначенные до 1 января 2016 г. - в соответствии с подпунктами </w:t>
      </w:r>
      <w:r w:rsidRPr="00C8540B">
        <w:t>1.2</w:t>
      </w:r>
      <w:r w:rsidRPr="00C8540B">
        <w:t xml:space="preserve"> и </w:t>
      </w:r>
      <w:r w:rsidRPr="00C8540B">
        <w:t>1.4</w:t>
      </w:r>
      <w:r w:rsidRPr="00C8540B">
        <w:t xml:space="preserve"> пункта 1 настоящего Указа (при соблюдении условий, установленных в этих подпунктах).</w:t>
      </w:r>
    </w:p>
    <w:p w:rsidR="00C8540B" w:rsidRPr="00C8540B" w:rsidRDefault="00C8540B" w:rsidP="00C8540B">
      <w:pPr>
        <w:pStyle w:val="point"/>
      </w:pPr>
      <w:r w:rsidRPr="00C8540B">
        <w:t>4. Финансирование расходов по реализации положений, содержащихся в подпунктах </w:t>
      </w:r>
      <w:r w:rsidRPr="00C8540B">
        <w:t>1.1</w:t>
      </w:r>
      <w:r w:rsidRPr="00C8540B">
        <w:t xml:space="preserve">, 1.2 и </w:t>
      </w:r>
      <w:r w:rsidRPr="00C8540B">
        <w:t>1.4</w:t>
      </w:r>
      <w:r w:rsidRPr="00C8540B">
        <w:t xml:space="preserve"> пункта 1 настоящего Указа, осуществляется за счет </w:t>
      </w:r>
      <w:proofErr w:type="gramStart"/>
      <w:r w:rsidRPr="00C8540B">
        <w:t>средств бюджета государственного внебюджетного фонда социальной защиты населения Республики</w:t>
      </w:r>
      <w:proofErr w:type="gramEnd"/>
      <w:r w:rsidRPr="00C8540B">
        <w:t xml:space="preserve"> Беларусь.</w:t>
      </w:r>
      <w:bookmarkStart w:id="6" w:name="_GoBack"/>
      <w:bookmarkEnd w:id="6"/>
    </w:p>
    <w:p w:rsidR="00C8540B" w:rsidRPr="00C8540B" w:rsidRDefault="00C8540B" w:rsidP="00C8540B">
      <w:pPr>
        <w:pStyle w:val="point"/>
      </w:pPr>
      <w:bookmarkStart w:id="7" w:name="a9"/>
      <w:bookmarkEnd w:id="7"/>
      <w:r w:rsidRPr="00C8540B">
        <w:t>5. Совету Министров Республики Беларусь в трехмесячный срок обеспечить приведение актов законодательства в соответствие с настоящим Указом.</w:t>
      </w:r>
    </w:p>
    <w:p w:rsidR="00C8540B" w:rsidRPr="00C8540B" w:rsidRDefault="00C8540B" w:rsidP="00C8540B">
      <w:pPr>
        <w:pStyle w:val="point"/>
      </w:pPr>
      <w:r w:rsidRPr="00C8540B">
        <w:t xml:space="preserve">6. Настоящий Указ вступает в силу в </w:t>
      </w:r>
      <w:proofErr w:type="gramStart"/>
      <w:r w:rsidRPr="00C8540B">
        <w:t>следующем</w:t>
      </w:r>
      <w:proofErr w:type="gramEnd"/>
      <w:r w:rsidRPr="00C8540B">
        <w:t xml:space="preserve"> порядке:</w:t>
      </w:r>
    </w:p>
    <w:p w:rsidR="00C8540B" w:rsidRPr="00C8540B" w:rsidRDefault="00C8540B" w:rsidP="00C8540B">
      <w:pPr>
        <w:pStyle w:val="underpoint"/>
      </w:pPr>
      <w:r w:rsidRPr="00C8540B">
        <w:t xml:space="preserve">6.1. подпункты </w:t>
      </w:r>
      <w:r w:rsidRPr="00C8540B">
        <w:t>1.1</w:t>
      </w:r>
      <w:r w:rsidRPr="00C8540B">
        <w:t xml:space="preserve">, </w:t>
      </w:r>
      <w:r w:rsidRPr="00C8540B">
        <w:t>1.3</w:t>
      </w:r>
      <w:r w:rsidRPr="00C8540B">
        <w:t xml:space="preserve">, </w:t>
      </w:r>
      <w:r w:rsidRPr="00C8540B">
        <w:t>1.5</w:t>
      </w:r>
      <w:r w:rsidRPr="00C8540B">
        <w:t>, 1.6 пункта 1 - с 1 января 2015 г.;</w:t>
      </w:r>
    </w:p>
    <w:p w:rsidR="00C8540B" w:rsidRPr="00C8540B" w:rsidRDefault="00C8540B" w:rsidP="00C8540B">
      <w:pPr>
        <w:pStyle w:val="underpoint"/>
      </w:pPr>
      <w:r w:rsidRPr="00C8540B">
        <w:t xml:space="preserve">6.2. подпункты </w:t>
      </w:r>
      <w:r w:rsidRPr="00C8540B">
        <w:t>1.2</w:t>
      </w:r>
      <w:r w:rsidRPr="00C8540B">
        <w:t xml:space="preserve">, </w:t>
      </w:r>
      <w:r w:rsidRPr="00C8540B">
        <w:t>1.4</w:t>
      </w:r>
      <w:r w:rsidRPr="00C8540B">
        <w:t xml:space="preserve"> пункта 1 - с 1 января 2016 г.;</w:t>
      </w:r>
    </w:p>
    <w:p w:rsidR="00C8540B" w:rsidRPr="00C8540B" w:rsidRDefault="00C8540B" w:rsidP="00C8540B">
      <w:pPr>
        <w:pStyle w:val="underpoint"/>
      </w:pPr>
      <w:r w:rsidRPr="00C8540B">
        <w:t>6.3. иные положения этого Указа - после его официального опубликования.</w:t>
      </w:r>
    </w:p>
    <w:p w:rsidR="00C8540B" w:rsidRPr="00C8540B" w:rsidRDefault="00C8540B" w:rsidP="00C8540B">
      <w:pPr>
        <w:pStyle w:val="newncpi"/>
      </w:pPr>
      <w:r w:rsidRPr="00C8540B">
        <w:t> </w:t>
      </w:r>
    </w:p>
    <w:tbl>
      <w:tblPr>
        <w:tblStyle w:val="tablencpi"/>
        <w:tblW w:w="5000" w:type="pct"/>
        <w:tblLook w:val="04A0" w:firstRow="1" w:lastRow="0" w:firstColumn="1" w:lastColumn="0" w:noHBand="0" w:noVBand="1"/>
      </w:tblPr>
      <w:tblGrid>
        <w:gridCol w:w="4680"/>
        <w:gridCol w:w="4687"/>
      </w:tblGrid>
      <w:tr w:rsidR="00C8540B" w:rsidRPr="00C8540B" w:rsidTr="00C8540B">
        <w:tc>
          <w:tcPr>
            <w:tcW w:w="2498" w:type="pct"/>
            <w:tcMar>
              <w:top w:w="0" w:type="dxa"/>
              <w:left w:w="6" w:type="dxa"/>
              <w:bottom w:w="0" w:type="dxa"/>
              <w:right w:w="6" w:type="dxa"/>
            </w:tcMar>
            <w:vAlign w:val="bottom"/>
            <w:hideMark/>
          </w:tcPr>
          <w:p w:rsidR="00C8540B" w:rsidRPr="00C8540B" w:rsidRDefault="00C8540B">
            <w:pPr>
              <w:pStyle w:val="newncpi0"/>
              <w:jc w:val="left"/>
            </w:pPr>
            <w:r w:rsidRPr="00C8540B">
              <w:rPr>
                <w:rStyle w:val="post"/>
              </w:rPr>
              <w:t>Президент Республики Беларусь</w:t>
            </w:r>
          </w:p>
        </w:tc>
        <w:tc>
          <w:tcPr>
            <w:tcW w:w="2502" w:type="pct"/>
            <w:tcMar>
              <w:top w:w="0" w:type="dxa"/>
              <w:left w:w="6" w:type="dxa"/>
              <w:bottom w:w="0" w:type="dxa"/>
              <w:right w:w="6" w:type="dxa"/>
            </w:tcMar>
            <w:vAlign w:val="bottom"/>
            <w:hideMark/>
          </w:tcPr>
          <w:p w:rsidR="00C8540B" w:rsidRPr="00C8540B" w:rsidRDefault="00C8540B">
            <w:pPr>
              <w:pStyle w:val="newncpi0"/>
              <w:jc w:val="right"/>
            </w:pPr>
            <w:proofErr w:type="spellStart"/>
            <w:r w:rsidRPr="00C8540B">
              <w:rPr>
                <w:rStyle w:val="pers"/>
              </w:rPr>
              <w:t>А.Лукашенко</w:t>
            </w:r>
            <w:proofErr w:type="spellEnd"/>
          </w:p>
        </w:tc>
      </w:tr>
    </w:tbl>
    <w:p w:rsidR="00C8540B" w:rsidRPr="00C8540B" w:rsidRDefault="00C8540B" w:rsidP="00C8540B">
      <w:pPr>
        <w:pStyle w:val="newncpi0"/>
      </w:pPr>
      <w:r w:rsidRPr="00C8540B">
        <w:t> </w:t>
      </w:r>
    </w:p>
    <w:p w:rsidR="007645C7" w:rsidRDefault="007645C7"/>
    <w:sectPr w:rsidR="00764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B"/>
    <w:rsid w:val="001D3C2B"/>
    <w:rsid w:val="007645C7"/>
    <w:rsid w:val="008B17C0"/>
    <w:rsid w:val="00B67BFF"/>
    <w:rsid w:val="00C8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540B"/>
    <w:rPr>
      <w:color w:val="0038C8"/>
      <w:u w:val="single"/>
    </w:rPr>
  </w:style>
  <w:style w:type="paragraph" w:customStyle="1" w:styleId="title">
    <w:name w:val="title"/>
    <w:basedOn w:val="a"/>
    <w:rsid w:val="00C8540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C8540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8540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C8540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8540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C8540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8540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8540B"/>
    <w:rPr>
      <w:rFonts w:ascii="Times New Roman" w:hAnsi="Times New Roman" w:cs="Times New Roman" w:hint="default"/>
      <w:b/>
      <w:bCs/>
      <w:caps/>
    </w:rPr>
  </w:style>
  <w:style w:type="character" w:customStyle="1" w:styleId="promulgator">
    <w:name w:val="promulgator"/>
    <w:basedOn w:val="a0"/>
    <w:rsid w:val="00C8540B"/>
    <w:rPr>
      <w:rFonts w:ascii="Times New Roman" w:hAnsi="Times New Roman" w:cs="Times New Roman" w:hint="default"/>
      <w:b/>
      <w:bCs/>
      <w:caps/>
    </w:rPr>
  </w:style>
  <w:style w:type="character" w:customStyle="1" w:styleId="datepr">
    <w:name w:val="datepr"/>
    <w:basedOn w:val="a0"/>
    <w:rsid w:val="00C8540B"/>
    <w:rPr>
      <w:rFonts w:ascii="Times New Roman" w:hAnsi="Times New Roman" w:cs="Times New Roman" w:hint="default"/>
      <w:i/>
      <w:iCs/>
    </w:rPr>
  </w:style>
  <w:style w:type="character" w:customStyle="1" w:styleId="number">
    <w:name w:val="number"/>
    <w:basedOn w:val="a0"/>
    <w:rsid w:val="00C8540B"/>
    <w:rPr>
      <w:rFonts w:ascii="Times New Roman" w:hAnsi="Times New Roman" w:cs="Times New Roman" w:hint="default"/>
      <w:i/>
      <w:iCs/>
    </w:rPr>
  </w:style>
  <w:style w:type="character" w:customStyle="1" w:styleId="post">
    <w:name w:val="post"/>
    <w:basedOn w:val="a0"/>
    <w:rsid w:val="00C8540B"/>
    <w:rPr>
      <w:rFonts w:ascii="Times New Roman" w:hAnsi="Times New Roman" w:cs="Times New Roman" w:hint="default"/>
      <w:b/>
      <w:bCs/>
      <w:i/>
      <w:iCs/>
      <w:sz w:val="22"/>
      <w:szCs w:val="22"/>
    </w:rPr>
  </w:style>
  <w:style w:type="character" w:customStyle="1" w:styleId="pers">
    <w:name w:val="pers"/>
    <w:basedOn w:val="a0"/>
    <w:rsid w:val="00C8540B"/>
    <w:rPr>
      <w:rFonts w:ascii="Times New Roman" w:hAnsi="Times New Roman" w:cs="Times New Roman" w:hint="default"/>
      <w:b/>
      <w:bCs/>
      <w:i/>
      <w:iCs/>
      <w:sz w:val="22"/>
      <w:szCs w:val="22"/>
    </w:rPr>
  </w:style>
  <w:style w:type="table" w:customStyle="1" w:styleId="tablencpi">
    <w:name w:val="tablencpi"/>
    <w:basedOn w:val="a1"/>
    <w:rsid w:val="00C8540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540B"/>
    <w:rPr>
      <w:color w:val="0038C8"/>
      <w:u w:val="single"/>
    </w:rPr>
  </w:style>
  <w:style w:type="paragraph" w:customStyle="1" w:styleId="title">
    <w:name w:val="title"/>
    <w:basedOn w:val="a"/>
    <w:rsid w:val="00C8540B"/>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C8540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8540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C8540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8540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C8540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8540B"/>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8540B"/>
    <w:rPr>
      <w:rFonts w:ascii="Times New Roman" w:hAnsi="Times New Roman" w:cs="Times New Roman" w:hint="default"/>
      <w:b/>
      <w:bCs/>
      <w:caps/>
    </w:rPr>
  </w:style>
  <w:style w:type="character" w:customStyle="1" w:styleId="promulgator">
    <w:name w:val="promulgator"/>
    <w:basedOn w:val="a0"/>
    <w:rsid w:val="00C8540B"/>
    <w:rPr>
      <w:rFonts w:ascii="Times New Roman" w:hAnsi="Times New Roman" w:cs="Times New Roman" w:hint="default"/>
      <w:b/>
      <w:bCs/>
      <w:caps/>
    </w:rPr>
  </w:style>
  <w:style w:type="character" w:customStyle="1" w:styleId="datepr">
    <w:name w:val="datepr"/>
    <w:basedOn w:val="a0"/>
    <w:rsid w:val="00C8540B"/>
    <w:rPr>
      <w:rFonts w:ascii="Times New Roman" w:hAnsi="Times New Roman" w:cs="Times New Roman" w:hint="default"/>
      <w:i/>
      <w:iCs/>
    </w:rPr>
  </w:style>
  <w:style w:type="character" w:customStyle="1" w:styleId="number">
    <w:name w:val="number"/>
    <w:basedOn w:val="a0"/>
    <w:rsid w:val="00C8540B"/>
    <w:rPr>
      <w:rFonts w:ascii="Times New Roman" w:hAnsi="Times New Roman" w:cs="Times New Roman" w:hint="default"/>
      <w:i/>
      <w:iCs/>
    </w:rPr>
  </w:style>
  <w:style w:type="character" w:customStyle="1" w:styleId="post">
    <w:name w:val="post"/>
    <w:basedOn w:val="a0"/>
    <w:rsid w:val="00C8540B"/>
    <w:rPr>
      <w:rFonts w:ascii="Times New Roman" w:hAnsi="Times New Roman" w:cs="Times New Roman" w:hint="default"/>
      <w:b/>
      <w:bCs/>
      <w:i/>
      <w:iCs/>
      <w:sz w:val="22"/>
      <w:szCs w:val="22"/>
    </w:rPr>
  </w:style>
  <w:style w:type="character" w:customStyle="1" w:styleId="pers">
    <w:name w:val="pers"/>
    <w:basedOn w:val="a0"/>
    <w:rsid w:val="00C8540B"/>
    <w:rPr>
      <w:rFonts w:ascii="Times New Roman" w:hAnsi="Times New Roman" w:cs="Times New Roman" w:hint="default"/>
      <w:b/>
      <w:bCs/>
      <w:i/>
      <w:iCs/>
      <w:sz w:val="22"/>
      <w:szCs w:val="22"/>
    </w:rPr>
  </w:style>
  <w:style w:type="table" w:customStyle="1" w:styleId="tablencpi">
    <w:name w:val="tablencpi"/>
    <w:basedOn w:val="a1"/>
    <w:rsid w:val="00C8540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2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DF23E-F7A4-42BB-9284-908EC1618B0F}"/>
</file>

<file path=customXml/itemProps2.xml><?xml version="1.0" encoding="utf-8"?>
<ds:datastoreItem xmlns:ds="http://schemas.openxmlformats.org/officeDocument/2006/customXml" ds:itemID="{27338A3D-8CC8-4495-B45C-25C82E2EDCEC}"/>
</file>

<file path=customXml/itemProps3.xml><?xml version="1.0" encoding="utf-8"?>
<ds:datastoreItem xmlns:ds="http://schemas.openxmlformats.org/officeDocument/2006/customXml" ds:itemID="{2E6A6748-44C1-47E7-BCCC-ED764D6CB856}"/>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1</cp:revision>
  <dcterms:created xsi:type="dcterms:W3CDTF">2016-03-03T11:11:00Z</dcterms:created>
  <dcterms:modified xsi:type="dcterms:W3CDTF">2016-03-03T11:13:00Z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