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624AC">
      <w:pPr>
        <w:pStyle w:val="titlek"/>
      </w:pPr>
      <w:r>
        <w:t> </w:t>
      </w:r>
    </w:p>
    <w:p w:rsidR="00000000" w:rsidRDefault="001624AC">
      <w:pPr>
        <w:pStyle w:val="titlek"/>
      </w:pPr>
      <w:bookmarkStart w:id="0" w:name="a1"/>
      <w:bookmarkEnd w:id="0"/>
      <w:r>
        <w:rPr>
          <w:b/>
          <w:bCs/>
          <w:color w:val="000080"/>
        </w:rPr>
        <w:t>Налоговый кодекс Республики Беларусь</w:t>
      </w:r>
      <w:hyperlink w:anchor="a4287" w:tooltip="+" w:history="1">
        <w:r>
          <w:rPr>
            <w:rStyle w:val="a3"/>
          </w:rPr>
          <w:t>*</w:t>
        </w:r>
      </w:hyperlink>
      <w:r>
        <w:br/>
      </w:r>
      <w:r>
        <w:rPr>
          <w:b/>
          <w:bCs/>
          <w:color w:val="000080"/>
        </w:rPr>
        <w:t>(Особенная часть)</w:t>
      </w:r>
    </w:p>
    <w:p w:rsidR="00000000" w:rsidRDefault="001624AC">
      <w:pPr>
        <w:pStyle w:val="newncpi"/>
        <w:ind w:firstLine="0"/>
        <w:jc w:val="center"/>
      </w:pPr>
      <w:r>
        <w:rPr>
          <w:rStyle w:val="datepr"/>
        </w:rPr>
        <w:t>29 декабря 2009 г.</w:t>
      </w:r>
      <w:r>
        <w:rPr>
          <w:rStyle w:val="number"/>
        </w:rPr>
        <w:t xml:space="preserve"> № 71-З</w:t>
      </w:r>
    </w:p>
    <w:p w:rsidR="00000000" w:rsidRDefault="001624AC">
      <w:pPr>
        <w:pStyle w:val="prinodobren"/>
      </w:pPr>
      <w:r>
        <w:t>Принят Палатой представителей 11 декабря 2009 года</w:t>
      </w:r>
      <w:r>
        <w:br/>
        <w:t>Одобрен Советом Республики 18 декабря 2009 года</w:t>
      </w:r>
    </w:p>
    <w:p w:rsidR="00000000" w:rsidRDefault="001624AC">
      <w:pPr>
        <w:pStyle w:val="changei"/>
      </w:pPr>
      <w:r>
        <w:rPr>
          <w:color w:val="000000"/>
        </w:rPr>
        <w:t>Изменения и дополнения:</w:t>
      </w:r>
    </w:p>
    <w:p w:rsidR="00000000" w:rsidRDefault="001624AC">
      <w:pPr>
        <w:pStyle w:val="changeadd"/>
      </w:pPr>
      <w:hyperlink r:id="rId5" w:anchor="a1" w:tooltip="-" w:history="1">
        <w:r>
          <w:rPr>
            <w:rStyle w:val="a3"/>
          </w:rPr>
          <w:t>Закон</w:t>
        </w:r>
      </w:hyperlink>
      <w:r>
        <w:rPr>
          <w:color w:val="000000"/>
        </w:rPr>
        <w:t xml:space="preserve"> Республики Беларусь от 15 октября 2010 г. № 174-З (Национальный реестр правовых актов Республики Беларусь, 2010 г., № 253, 2/1726)</w:t>
      </w:r>
      <w:r>
        <w:rPr>
          <w:color w:val="000000"/>
        </w:rPr>
        <w:t>;</w:t>
      </w:r>
    </w:p>
    <w:p w:rsidR="00000000" w:rsidRDefault="001624AC">
      <w:pPr>
        <w:pStyle w:val="changeadd"/>
      </w:pPr>
      <w:hyperlink r:id="rId6" w:anchor="a1" w:tooltip="-" w:history="1">
        <w:r>
          <w:rPr>
            <w:rStyle w:val="a3"/>
          </w:rPr>
          <w:t>Закон</w:t>
        </w:r>
      </w:hyperlink>
      <w:r>
        <w:rPr>
          <w:color w:val="000000"/>
        </w:rPr>
        <w:t xml:space="preserve"> Республики Беларусь от 10 ян</w:t>
      </w:r>
      <w:r>
        <w:rPr>
          <w:color w:val="000000"/>
        </w:rPr>
        <w:t>варя 2011 г. № 241-З (Национальный реестр правовых актов Республики Беларусь, 2011 г., № 8, 2/1793)</w:t>
      </w:r>
      <w:r>
        <w:rPr>
          <w:color w:val="000000"/>
        </w:rPr>
        <w:t>;</w:t>
      </w:r>
    </w:p>
    <w:p w:rsidR="00000000" w:rsidRDefault="001624AC">
      <w:pPr>
        <w:pStyle w:val="changeadd"/>
      </w:pPr>
      <w:hyperlink r:id="rId7" w:anchor="a19" w:tooltip="-" w:history="1">
        <w:r>
          <w:rPr>
            <w:rStyle w:val="a3"/>
          </w:rPr>
          <w:t>Закон</w:t>
        </w:r>
      </w:hyperlink>
      <w:r>
        <w:rPr>
          <w:color w:val="000000"/>
        </w:rPr>
        <w:t xml:space="preserve"> Республики Беларусь от 13 декабря 2011 г. № 325-З (Национальный реестр правовых актов Республики Беларусь,</w:t>
      </w:r>
      <w:r>
        <w:rPr>
          <w:color w:val="000000"/>
        </w:rPr>
        <w:t xml:space="preserve"> 2011 г., № 140, 2/1877)</w:t>
      </w:r>
      <w:r>
        <w:rPr>
          <w:color w:val="000000"/>
        </w:rPr>
        <w:t>;</w:t>
      </w:r>
    </w:p>
    <w:p w:rsidR="00000000" w:rsidRDefault="001624AC">
      <w:pPr>
        <w:pStyle w:val="changeadd"/>
      </w:pPr>
      <w:hyperlink r:id="rId8" w:anchor="a9" w:tooltip="-" w:history="1">
        <w:r>
          <w:rPr>
            <w:rStyle w:val="a3"/>
          </w:rPr>
          <w:t>Закон</w:t>
        </w:r>
      </w:hyperlink>
      <w:r>
        <w:rPr>
          <w:color w:val="000000"/>
        </w:rPr>
        <w:t xml:space="preserve"> Республики Беларусь от 30 декабря 2011 г. № 330-З (Национальный реестр правовых актов Республики Беларусь, 2012 г., № 8, 2/1882) - внесены изменения и дополнения, вступившие в силу 1</w:t>
      </w:r>
      <w:r>
        <w:rPr>
          <w:color w:val="000000"/>
        </w:rPr>
        <w:t xml:space="preserve"> января 2012 г., за исключением изменений и дополнений, которые вступят в силу 1 января 2013 г. и 1 января 2017 г.</w:t>
      </w:r>
      <w:r>
        <w:rPr>
          <w:color w:val="000000"/>
        </w:rPr>
        <w:t>;</w:t>
      </w:r>
    </w:p>
    <w:p w:rsidR="00000000" w:rsidRDefault="001624AC">
      <w:pPr>
        <w:pStyle w:val="changeadd"/>
      </w:pPr>
      <w:hyperlink r:id="rId9" w:anchor="a9" w:tooltip="-" w:history="1">
        <w:r>
          <w:rPr>
            <w:rStyle w:val="a3"/>
          </w:rPr>
          <w:t>Закон</w:t>
        </w:r>
      </w:hyperlink>
      <w:r>
        <w:rPr>
          <w:color w:val="000000"/>
        </w:rPr>
        <w:t xml:space="preserve"> Республики Беларусь от 30 декабря 2011 г. № </w:t>
      </w:r>
      <w:r>
        <w:rPr>
          <w:color w:val="000000"/>
        </w:rPr>
        <w:t>330-З (Национальный реестр правовых актов Республики Беларусь, 2012 г., № 8, 2/1882) - внесены изменения и дополнения, вступившие в силу 1 января 2012 г. и 1 января 2013 г., за исключением изменений и дополнений, которые вступят в силу 1 января 2017 г.;</w:t>
      </w:r>
    </w:p>
    <w:p w:rsidR="00000000" w:rsidRDefault="001624AC">
      <w:pPr>
        <w:pStyle w:val="changeadd"/>
      </w:pPr>
      <w:hyperlink r:id="rId10" w:anchor="a9" w:tooltip="-" w:history="1">
        <w:r>
          <w:rPr>
            <w:rStyle w:val="a3"/>
          </w:rPr>
          <w:t>Закон</w:t>
        </w:r>
      </w:hyperlink>
      <w:r>
        <w:rPr>
          <w:color w:val="FF0000"/>
        </w:rPr>
        <w:t xml:space="preserve"> Республики Беларусь от 30 декабря 2011 г. № 330-З (Национальный реестр правовых актов Республики Беларусь, 2012 г., № 8, 2/1882) - внесены изменения и дополнения, вступившие в силу 1 января 2012 г., 1 января 20</w:t>
      </w:r>
      <w:r>
        <w:rPr>
          <w:color w:val="FF0000"/>
        </w:rPr>
        <w:t>13 г. и 1 января 2017 г.;</w:t>
      </w:r>
    </w:p>
    <w:p w:rsidR="00000000" w:rsidRDefault="001624AC">
      <w:pPr>
        <w:pStyle w:val="changeadd"/>
      </w:pPr>
      <w:hyperlink r:id="rId11" w:anchor="a1" w:tooltip="-" w:history="1">
        <w:r>
          <w:rPr>
            <w:rStyle w:val="a3"/>
          </w:rPr>
          <w:t>Закон</w:t>
        </w:r>
      </w:hyperlink>
      <w:r>
        <w:rPr>
          <w:color w:val="000000"/>
        </w:rPr>
        <w:t xml:space="preserve"> Республики Беларусь от 4 января 2012 г. № 337-З (Национальный реестр правовых актов Республики Беларусь, 2012 г., № 8, 2/1889)</w:t>
      </w:r>
      <w:r>
        <w:rPr>
          <w:color w:val="000000"/>
        </w:rPr>
        <w:t>;</w:t>
      </w:r>
    </w:p>
    <w:p w:rsidR="00000000" w:rsidRDefault="001624AC">
      <w:pPr>
        <w:pStyle w:val="changeadd"/>
      </w:pPr>
      <w:hyperlink r:id="rId12" w:anchor="a1" w:tooltip="-" w:history="1">
        <w:r>
          <w:rPr>
            <w:rStyle w:val="a3"/>
          </w:rPr>
          <w:t>Закон</w:t>
        </w:r>
      </w:hyperlink>
      <w:r>
        <w:rPr>
          <w:color w:val="000000"/>
        </w:rPr>
        <w:t xml:space="preserve"> Респуб</w:t>
      </w:r>
      <w:r>
        <w:rPr>
          <w:color w:val="000000"/>
        </w:rPr>
        <w:t>лики Беларусь от 26 октября 2012 г. № 431-З (Национальный правовой Интернет-портал Республики Беларусь, 03.11.2012, 2/1983) </w:t>
      </w:r>
      <w:r>
        <w:rPr>
          <w:b/>
          <w:bCs/>
          <w:color w:val="000000"/>
        </w:rPr>
        <w:t>- Закон Республики Беларусь вступает в силу 1 января 2013 г.</w:t>
      </w:r>
      <w:r>
        <w:rPr>
          <w:b/>
          <w:bCs/>
          <w:color w:val="000000"/>
        </w:rPr>
        <w:t>;</w:t>
      </w:r>
    </w:p>
    <w:p w:rsidR="00000000" w:rsidRDefault="001624AC">
      <w:pPr>
        <w:pStyle w:val="changeadd"/>
      </w:pPr>
      <w:hyperlink r:id="rId13" w:anchor="a1" w:tooltip="-" w:history="1">
        <w:r>
          <w:rPr>
            <w:rStyle w:val="a3"/>
          </w:rPr>
          <w:t>Закон</w:t>
        </w:r>
      </w:hyperlink>
      <w:r>
        <w:rPr>
          <w:color w:val="000000"/>
        </w:rPr>
        <w:t xml:space="preserve"> Республики Беларусь от</w:t>
      </w:r>
      <w:r>
        <w:rPr>
          <w:color w:val="000000"/>
        </w:rPr>
        <w:t xml:space="preserve"> 31 декабря 2013 г. № 96-З (Национальный правовой Интернет-портал Республики Беларусь, 02.01.2014, 2/2094)</w:t>
      </w:r>
      <w:r>
        <w:rPr>
          <w:color w:val="000000"/>
        </w:rPr>
        <w:t>;</w:t>
      </w:r>
    </w:p>
    <w:p w:rsidR="00000000" w:rsidRDefault="001624AC">
      <w:pPr>
        <w:pStyle w:val="changeadd"/>
      </w:pPr>
      <w:hyperlink r:id="rId14" w:anchor="a1" w:tooltip="-" w:history="1">
        <w:r>
          <w:rPr>
            <w:rStyle w:val="a3"/>
          </w:rPr>
          <w:t>Закон</w:t>
        </w:r>
      </w:hyperlink>
      <w:r>
        <w:rPr>
          <w:color w:val="000000"/>
        </w:rPr>
        <w:t xml:space="preserve"> Республики Беларусь от 30 декабря 2014 г. № </w:t>
      </w:r>
      <w:r>
        <w:rPr>
          <w:color w:val="000000"/>
        </w:rPr>
        <w:t xml:space="preserve">224-З (Национальный правовой Интернет-портал Республики Беларусь, 03.01.2015, 2/2222) - внесены изменения и дополнения, вступившие в силу 1 января 2015 г., за исключением изменений и дополнений, которые вступят в силу 1 марта 2015 г., 1 апреля 2015 г., 19 </w:t>
      </w:r>
      <w:r>
        <w:rPr>
          <w:color w:val="000000"/>
        </w:rPr>
        <w:t>апреля 2015 г., 1 июля 2015 г. и 1 января 2016 г.</w:t>
      </w:r>
      <w:r>
        <w:rPr>
          <w:color w:val="000000"/>
        </w:rPr>
        <w:t>;</w:t>
      </w:r>
    </w:p>
    <w:p w:rsidR="00000000" w:rsidRDefault="001624AC">
      <w:pPr>
        <w:pStyle w:val="changeadd"/>
      </w:pPr>
      <w:hyperlink r:id="rId15" w:anchor="a1" w:tooltip="-" w:history="1">
        <w:r>
          <w:rPr>
            <w:rStyle w:val="a3"/>
          </w:rPr>
          <w:t>Закон</w:t>
        </w:r>
      </w:hyperlink>
      <w:r>
        <w:rPr>
          <w:color w:val="000000"/>
        </w:rPr>
        <w:t xml:space="preserve"> Республики Беларусь от 30 декабря 2014 г. № 224-З (Национальный правовой Интернет-портал Республики Беларусь, 03.01.2015, 2/2222) - внесены изменения и допол</w:t>
      </w:r>
      <w:r>
        <w:rPr>
          <w:color w:val="000000"/>
        </w:rPr>
        <w:t>нения, вступившие в силу 1 января 2015 г. и 1 марта 2015 г., за исключением изменений и дополнений, которые вступят в силу 1 апреля 2015 г., 19 апреля 2015 г., 1 июля 2015 г. и 1 января 2016 г.</w:t>
      </w:r>
      <w:r>
        <w:rPr>
          <w:color w:val="000000"/>
        </w:rPr>
        <w:t>;</w:t>
      </w:r>
    </w:p>
    <w:p w:rsidR="00000000" w:rsidRDefault="001624AC">
      <w:pPr>
        <w:pStyle w:val="changeadd"/>
      </w:pPr>
      <w:hyperlink r:id="rId16" w:anchor="a1" w:tooltip="-" w:history="1">
        <w:r>
          <w:rPr>
            <w:rStyle w:val="a3"/>
          </w:rPr>
          <w:t>Закон</w:t>
        </w:r>
      </w:hyperlink>
      <w:r>
        <w:rPr>
          <w:color w:val="000000"/>
        </w:rPr>
        <w:t xml:space="preserve"> Республики Бе</w:t>
      </w:r>
      <w:r>
        <w:rPr>
          <w:color w:val="000000"/>
        </w:rPr>
        <w:t>ларусь от 30 декабря 2014 г. № 224-З (Национальный правовой Интернет-портал Республики Беларусь, 03.01.2015, 2/2222) - внесены изменения и дополнения, вступившие в силу 1 января 2015 г., 1 марта 2015 г. и 1 апреля 2015 г., за исключением изменений и дополн</w:t>
      </w:r>
      <w:r>
        <w:rPr>
          <w:color w:val="000000"/>
        </w:rPr>
        <w:t>ений, которые вступят в силу 19 апреля 2015 г., 1 июля 2015 г. и 1 января 2016 г.</w:t>
      </w:r>
      <w:r>
        <w:rPr>
          <w:color w:val="000000"/>
        </w:rPr>
        <w:t>;</w:t>
      </w:r>
    </w:p>
    <w:p w:rsidR="00000000" w:rsidRDefault="001624AC">
      <w:pPr>
        <w:pStyle w:val="changeadd"/>
      </w:pPr>
      <w:hyperlink r:id="rId17" w:anchor="a1" w:tooltip="-" w:history="1">
        <w:r>
          <w:rPr>
            <w:rStyle w:val="a3"/>
          </w:rPr>
          <w:t>Закон</w:t>
        </w:r>
      </w:hyperlink>
      <w:r>
        <w:rPr>
          <w:color w:val="000000"/>
        </w:rPr>
        <w:t xml:space="preserve"> Республики Беларусь от 30 декабря 2014 г. № 224-З (Национальный правовой Интернет-портал Республики Беларусь, 03.01.2015, 2/2</w:t>
      </w:r>
      <w:r>
        <w:rPr>
          <w:color w:val="000000"/>
        </w:rPr>
        <w:t xml:space="preserve">222) - внесены изменения и дополнения, вступившие в силу 1 января 2015 г., 1 марта 2015 г., 1 </w:t>
      </w:r>
      <w:r>
        <w:rPr>
          <w:color w:val="000000"/>
        </w:rPr>
        <w:lastRenderedPageBreak/>
        <w:t>апреля 2015 г. и 19 апреля 2015 г., за исключением изменений и дополнений, которые вступят в силу 1 июля 2015 г. и 1 января 2016 г.</w:t>
      </w:r>
      <w:r>
        <w:rPr>
          <w:color w:val="000000"/>
        </w:rPr>
        <w:t>;</w:t>
      </w:r>
    </w:p>
    <w:p w:rsidR="00000000" w:rsidRDefault="001624AC">
      <w:pPr>
        <w:pStyle w:val="changeadd"/>
      </w:pPr>
      <w:hyperlink r:id="rId18" w:anchor="a1" w:tooltip="-" w:history="1">
        <w:r>
          <w:rPr>
            <w:rStyle w:val="a3"/>
          </w:rPr>
          <w:t>Закон</w:t>
        </w:r>
      </w:hyperlink>
      <w:r>
        <w:rPr>
          <w:color w:val="000000"/>
        </w:rPr>
        <w:t xml:space="preserve"> Республики Беларусь от 30 декабря 2014 г. № 224-З (Национальный правовой Интернет-портал Республики Беларусь, 03.01.2015, 2/2222) - внесены изменения и дополнения, вступившие в силу 1 января 2015 г., 1 марта 2015 г., 1 апреля 2015 г., 19</w:t>
      </w:r>
      <w:r>
        <w:rPr>
          <w:color w:val="000000"/>
        </w:rPr>
        <w:t xml:space="preserve"> апреля 2015 г. и 1 июля 2015 г., за исключением изменений и дополнений, которые вступят в силу 1 января 2016 г.</w:t>
      </w:r>
      <w:r>
        <w:rPr>
          <w:color w:val="000000"/>
        </w:rPr>
        <w:t>;</w:t>
      </w:r>
    </w:p>
    <w:p w:rsidR="00000000" w:rsidRDefault="001624AC">
      <w:pPr>
        <w:pStyle w:val="changeadd"/>
      </w:pPr>
      <w:hyperlink r:id="rId19" w:anchor="a1" w:tooltip="-" w:history="1">
        <w:r>
          <w:rPr>
            <w:rStyle w:val="a3"/>
          </w:rPr>
          <w:t>Закон</w:t>
        </w:r>
      </w:hyperlink>
      <w:r>
        <w:rPr>
          <w:color w:val="000000"/>
        </w:rPr>
        <w:t xml:space="preserve"> Республики Беларусь от 30 декабря 2014 г. № </w:t>
      </w:r>
      <w:r>
        <w:rPr>
          <w:color w:val="000000"/>
        </w:rPr>
        <w:t>224-З (Национальный правовой Интернет-портал Республики Беларусь, 03.01.2015, 2/2222) - внесены изменения и дополнения, вступившие в силу 1 января 2015 г., 1 марта 2015 г., 1 апреля 2015 г., 19 апреля 2015 г., 1 июля 2015 г. и 1 января 2016 г.;</w:t>
      </w:r>
    </w:p>
    <w:p w:rsidR="00000000" w:rsidRDefault="001624AC">
      <w:pPr>
        <w:pStyle w:val="changeadd"/>
      </w:pPr>
      <w:hyperlink r:id="rId20" w:anchor="a1" w:tooltip="-" w:history="1">
        <w:r>
          <w:rPr>
            <w:rStyle w:val="a3"/>
          </w:rPr>
          <w:t>Закон</w:t>
        </w:r>
      </w:hyperlink>
      <w:r>
        <w:rPr>
          <w:color w:val="000000"/>
        </w:rPr>
        <w:t xml:space="preserve"> Республики Беларусь от 30 декабря 2015 г. № 343-З (Национальный правовой Интернет-портал Республики Беларусь, 01.01.2016, 2/2343) - внесены изменения и дополнения, вступившие в силу 1 января 2016 г., за исключением изме</w:t>
      </w:r>
      <w:r>
        <w:rPr>
          <w:color w:val="000000"/>
        </w:rPr>
        <w:t>нений и дополнений, которые вступят в силу 1 марта 2016 г., 1 июля 2016 г. и 1 января 2017 г.</w:t>
      </w:r>
      <w:r>
        <w:rPr>
          <w:color w:val="FF0000"/>
        </w:rPr>
        <w:t>;</w:t>
      </w:r>
    </w:p>
    <w:p w:rsidR="00000000" w:rsidRDefault="001624AC">
      <w:pPr>
        <w:pStyle w:val="changeadd"/>
      </w:pPr>
      <w:hyperlink r:id="rId21" w:anchor="a1" w:tooltip="-" w:history="1">
        <w:r>
          <w:rPr>
            <w:rStyle w:val="a3"/>
          </w:rPr>
          <w:t>Закон</w:t>
        </w:r>
      </w:hyperlink>
      <w:r>
        <w:rPr>
          <w:color w:val="FF0000"/>
        </w:rPr>
        <w:t xml:space="preserve"> Республики Беларусь от 30 декабря 2015 г. № 343-З (Национальный правовой Интернет-портал Республики Беларусь, 01.</w:t>
      </w:r>
      <w:r>
        <w:rPr>
          <w:color w:val="FF0000"/>
        </w:rPr>
        <w:t>01.2016, 2/2343) - внесены изменения и дополнения, вступившие в силу 1 января 2016 г. и 1 марта 2016 г., за исключением изменений и дополнений, которые вступят в силу 1 июля 2016 г. и 1 января 2017 г.</w:t>
      </w:r>
      <w:r>
        <w:rPr>
          <w:color w:val="FF0000"/>
        </w:rPr>
        <w:t>;</w:t>
      </w:r>
    </w:p>
    <w:p w:rsidR="00000000" w:rsidRDefault="001624AC">
      <w:pPr>
        <w:pStyle w:val="changeadd"/>
      </w:pPr>
      <w:r>
        <w:rPr>
          <w:color w:val="FF0000"/>
        </w:rPr>
        <w:fldChar w:fldCharType="begin"/>
      </w:r>
      <w:r w:rsidR="006C56D1">
        <w:rPr>
          <w:color w:val="FF0000"/>
        </w:rPr>
        <w:instrText>HYPERLINK "C:\\Users\\sh</w:instrText>
      </w:r>
      <w:bookmarkStart w:id="1" w:name="_GoBack"/>
      <w:bookmarkEnd w:id="1"/>
      <w:r w:rsidR="006C56D1">
        <w:rPr>
          <w:color w:val="FF0000"/>
        </w:rPr>
        <w:instrText>ikalchik\\Desktop\\НК-Особ\\313688.htm" \l "a1" \o "-"</w:instrText>
      </w:r>
      <w:r w:rsidR="006C56D1">
        <w:rPr>
          <w:color w:val="FF0000"/>
        </w:rPr>
      </w:r>
      <w:r>
        <w:rPr>
          <w:color w:val="FF0000"/>
        </w:rPr>
        <w:fldChar w:fldCharType="separate"/>
      </w:r>
      <w:r>
        <w:rPr>
          <w:rStyle w:val="a3"/>
        </w:rPr>
        <w:t>Закон</w:t>
      </w:r>
      <w:r>
        <w:rPr>
          <w:color w:val="FF0000"/>
        </w:rPr>
        <w:fldChar w:fldCharType="end"/>
      </w:r>
      <w:r>
        <w:rPr>
          <w:color w:val="FF0000"/>
        </w:rPr>
        <w:t xml:space="preserve"> Респуб</w:t>
      </w:r>
      <w:r>
        <w:rPr>
          <w:color w:val="FF0000"/>
        </w:rPr>
        <w:t>лики Беларусь от 30 декабря 2015 г. № 343-З (Национальный правовой Интернет-портал Республики Беларусь, 01.01.2016, 2/2343) - внесены изменения и дополнения, вступившие в силу 1 января 2016 г., 1 марта 2016 г. и 1 июля 2016 г., за исключением изменений и д</w:t>
      </w:r>
      <w:r>
        <w:rPr>
          <w:color w:val="FF0000"/>
        </w:rPr>
        <w:t>ополнений, которые вступят в силу 1 января 2017 г.</w:t>
      </w:r>
      <w:r>
        <w:rPr>
          <w:color w:val="FF0000"/>
        </w:rPr>
        <w:t>;</w:t>
      </w:r>
    </w:p>
    <w:p w:rsidR="00000000" w:rsidRDefault="001624AC">
      <w:pPr>
        <w:pStyle w:val="changeadd"/>
      </w:pPr>
      <w:hyperlink r:id="rId22" w:anchor="a1" w:tooltip="-" w:history="1">
        <w:r>
          <w:rPr>
            <w:rStyle w:val="a3"/>
          </w:rPr>
          <w:t>Закон</w:t>
        </w:r>
      </w:hyperlink>
      <w:r>
        <w:rPr>
          <w:color w:val="FF0000"/>
        </w:rPr>
        <w:t xml:space="preserve"> Республики Беларусь от 30 декабря 2015 г. № 343-З (Национальный правовой Интернет-портал Республики Беларусь, 01.01.2016, 2/2343) - внесены изменения и допо</w:t>
      </w:r>
      <w:r>
        <w:rPr>
          <w:color w:val="FF0000"/>
        </w:rPr>
        <w:t>лнения, вступившие в силу 1 января 2016 г., 1 марта 2016 г., 1 июля 2016 г. и 1 января 2017 г.</w:t>
      </w:r>
    </w:p>
    <w:p w:rsidR="00000000" w:rsidRDefault="001624AC">
      <w:pPr>
        <w:pStyle w:val="newncpi"/>
      </w:pPr>
      <w:r>
        <w:rPr>
          <w:color w:val="000000"/>
        </w:rPr>
        <w:t> </w:t>
      </w:r>
    </w:p>
    <w:p w:rsidR="00000000" w:rsidRDefault="001624AC">
      <w:pPr>
        <w:pStyle w:val="comment"/>
        <w:ind w:firstLine="567"/>
      </w:pPr>
      <w:r>
        <w:rPr>
          <w:color w:val="000000"/>
        </w:rPr>
        <w:t> </w:t>
      </w:r>
    </w:p>
    <w:p w:rsidR="00000000" w:rsidRDefault="001624AC">
      <w:pPr>
        <w:pStyle w:val="comment"/>
        <w:ind w:firstLine="567"/>
      </w:pPr>
      <w:bookmarkStart w:id="2" w:name="a4287"/>
      <w:bookmarkEnd w:id="2"/>
      <w:r>
        <w:rPr>
          <w:color w:val="000000"/>
        </w:rPr>
        <w:t xml:space="preserve">*При применении ссылки на Налоговый кодекс Республики Беларусь (его структурный элемент) в случае внесения в него изменений и (или) дополнений, его толкования, приостановления действия, отмены либо признания утратившим силу указываются дата принятия Общей </w:t>
      </w:r>
      <w:hyperlink r:id="rId23" w:anchor="a2566" w:tooltip="+" w:history="1">
        <w:r>
          <w:rPr>
            <w:rStyle w:val="a3"/>
          </w:rPr>
          <w:t>части</w:t>
        </w:r>
      </w:hyperlink>
      <w:r>
        <w:rPr>
          <w:color w:val="000000"/>
        </w:rPr>
        <w:t xml:space="preserve"> Налогового кодекса Республики Беларусь (19 декабря 2002 года) и источники официального опубликования Общей и Особенной частей Налогового кодекса Республики Беларусь.</w:t>
      </w:r>
    </w:p>
    <w:p w:rsidR="00000000" w:rsidRDefault="001624AC">
      <w:pPr>
        <w:pStyle w:val="contentword"/>
      </w:pPr>
      <w:r>
        <w:rPr>
          <w:b/>
          <w:bCs/>
        </w:rPr>
        <w:t>ОГЛАВЛЕНИЕ</w:t>
      </w:r>
    </w:p>
    <w:p w:rsidR="00000000" w:rsidRDefault="001624AC">
      <w:pPr>
        <w:pStyle w:val="contenttext"/>
      </w:pPr>
      <w:r>
        <w:rPr>
          <w:b/>
          <w:bCs/>
        </w:rPr>
        <w:t xml:space="preserve">ОБЩАЯ </w:t>
      </w:r>
      <w:hyperlink r:id="rId24" w:anchor="a2566" w:tooltip="+" w:history="1">
        <w:r>
          <w:rPr>
            <w:rStyle w:val="a3"/>
            <w:b/>
            <w:bCs/>
          </w:rPr>
          <w:t>ЧАСТЬ</w:t>
        </w:r>
      </w:hyperlink>
    </w:p>
    <w:p w:rsidR="00000000" w:rsidRDefault="001624AC">
      <w:pPr>
        <w:pStyle w:val="contenttext"/>
      </w:pPr>
      <w:r>
        <w:rPr>
          <w:b/>
          <w:bCs/>
        </w:rPr>
        <w:t xml:space="preserve">ОСОБЕННАЯ </w:t>
      </w:r>
      <w:hyperlink w:anchor="a31" w:tooltip="+" w:history="1">
        <w:r>
          <w:rPr>
            <w:rStyle w:val="a3"/>
            <w:b/>
            <w:bCs/>
          </w:rPr>
          <w:t>ЧАСТЬ</w:t>
        </w:r>
      </w:hyperlink>
    </w:p>
    <w:p w:rsidR="00000000" w:rsidRDefault="001624AC">
      <w:pPr>
        <w:pStyle w:val="contenttext"/>
      </w:pPr>
      <w:hyperlink w:anchor="a32" w:tooltip="+" w:history="1">
        <w:r>
          <w:rPr>
            <w:rStyle w:val="a3"/>
            <w:b/>
            <w:bCs/>
          </w:rPr>
          <w:t>РАЗДЕЛ V.</w:t>
        </w:r>
      </w:hyperlink>
      <w:r>
        <w:rPr>
          <w:b/>
          <w:bCs/>
        </w:rPr>
        <w:t xml:space="preserve"> РЕСПУБЛИКАНСКИЕ НАЛОГИ, СБОРЫ (ПОШЛИНЫ)</w:t>
      </w:r>
    </w:p>
    <w:p w:rsidR="00000000" w:rsidRDefault="001624AC">
      <w:pPr>
        <w:pStyle w:val="contenttext"/>
      </w:pPr>
      <w:hyperlink w:anchor="a15" w:tooltip="+" w:history="1">
        <w:r>
          <w:rPr>
            <w:rStyle w:val="a3"/>
            <w:b/>
            <w:bCs/>
          </w:rPr>
          <w:t>ГЛАВА 12.</w:t>
        </w:r>
      </w:hyperlink>
      <w:r>
        <w:rPr>
          <w:b/>
          <w:bCs/>
        </w:rPr>
        <w:t xml:space="preserve"> НАЛОГ НА ДОБАВЛЕННУЮ СТОИМОСТЬ</w:t>
      </w:r>
    </w:p>
    <w:p w:rsidR="00000000" w:rsidRDefault="001624AC">
      <w:pPr>
        <w:pStyle w:val="contenttext"/>
      </w:pPr>
      <w:hyperlink w:anchor="a33" w:tooltip="+" w:history="1">
        <w:r>
          <w:rPr>
            <w:rStyle w:val="a3"/>
            <w:i/>
            <w:iCs/>
          </w:rPr>
          <w:t>Статья 90.</w:t>
        </w:r>
      </w:hyperlink>
      <w:r>
        <w:t xml:space="preserve"> Плательщики налога на добавленную стоимость</w:t>
      </w:r>
    </w:p>
    <w:p w:rsidR="00000000" w:rsidRDefault="001624AC">
      <w:pPr>
        <w:pStyle w:val="contenttext"/>
      </w:pPr>
      <w:hyperlink w:anchor="a5636" w:tooltip="+" w:history="1">
        <w:r>
          <w:rPr>
            <w:rStyle w:val="a3"/>
            <w:i/>
            <w:iCs/>
          </w:rPr>
          <w:t>Статья 91.</w:t>
        </w:r>
      </w:hyperlink>
      <w:r>
        <w:t xml:space="preserve"> Особенности признания плательщиками индивидуальных предпринимателей при реализации товаров (работ, услуг), имущественных п</w:t>
      </w:r>
      <w:r>
        <w:t>рав</w:t>
      </w:r>
    </w:p>
    <w:p w:rsidR="00000000" w:rsidRDefault="001624AC">
      <w:pPr>
        <w:pStyle w:val="contenttext"/>
      </w:pPr>
      <w:hyperlink w:anchor="a35" w:tooltip="+" w:history="1">
        <w:r>
          <w:rPr>
            <w:rStyle w:val="a3"/>
            <w:i/>
            <w:iCs/>
          </w:rPr>
          <w:t>Статья 92.</w:t>
        </w:r>
      </w:hyperlink>
      <w:r>
        <w:t xml:space="preserve"> Особенности налогообложения при реализации товаров (работ, услуг), имущественных прав на территории Республики Беларусь иностранными организациями</w:t>
      </w:r>
    </w:p>
    <w:p w:rsidR="00000000" w:rsidRDefault="001624AC">
      <w:pPr>
        <w:pStyle w:val="contenttext"/>
      </w:pPr>
      <w:hyperlink w:anchor="a3932" w:tooltip="+" w:history="1">
        <w:r>
          <w:rPr>
            <w:rStyle w:val="a3"/>
            <w:i/>
            <w:iCs/>
          </w:rPr>
          <w:t>Статья 92</w:t>
        </w:r>
        <w:r>
          <w:rPr>
            <w:rStyle w:val="a3"/>
            <w:i/>
            <w:iCs/>
            <w:vertAlign w:val="superscript"/>
          </w:rPr>
          <w:t>1</w:t>
        </w:r>
        <w:r>
          <w:rPr>
            <w:rStyle w:val="a3"/>
            <w:i/>
            <w:iCs/>
          </w:rPr>
          <w:t>.</w:t>
        </w:r>
      </w:hyperlink>
      <w:r>
        <w:rPr>
          <w:color w:val="000000"/>
        </w:rPr>
        <w:t xml:space="preserve"> Особенности ис</w:t>
      </w:r>
      <w:r>
        <w:rPr>
          <w:color w:val="000000"/>
        </w:rPr>
        <w:t>числения налога на добавленную стоимость организациями, являющимися плательщиками налога при упрощенной системе налогообложения, и индивидуальными предпринимателями</w:t>
      </w:r>
    </w:p>
    <w:p w:rsidR="00000000" w:rsidRDefault="001624AC">
      <w:pPr>
        <w:pStyle w:val="contenttext"/>
      </w:pPr>
      <w:hyperlink w:anchor="a36" w:tooltip="+" w:history="1">
        <w:r>
          <w:rPr>
            <w:rStyle w:val="a3"/>
            <w:i/>
            <w:iCs/>
          </w:rPr>
          <w:t>Статья 93.</w:t>
        </w:r>
      </w:hyperlink>
      <w:r>
        <w:t xml:space="preserve"> </w:t>
      </w:r>
      <w:r>
        <w:t>Объекты налогообложения налогом на добавленную стоимость</w:t>
      </w:r>
    </w:p>
    <w:p w:rsidR="00000000" w:rsidRDefault="001624AC">
      <w:pPr>
        <w:pStyle w:val="contenttext"/>
      </w:pPr>
      <w:hyperlink w:anchor="a37" w:tooltip="+" w:history="1">
        <w:r>
          <w:rPr>
            <w:rStyle w:val="a3"/>
            <w:i/>
            <w:iCs/>
          </w:rPr>
          <w:t>Статья 94.</w:t>
        </w:r>
      </w:hyperlink>
      <w:r>
        <w:t xml:space="preserve"> Обороты по реализации товаров (работ, услуг), имущественных прав, освобождаемые от налога на добавленную стоимость</w:t>
      </w:r>
    </w:p>
    <w:p w:rsidR="00000000" w:rsidRDefault="001624AC">
      <w:pPr>
        <w:pStyle w:val="contenttext"/>
      </w:pPr>
      <w:hyperlink w:anchor="a38" w:tooltip="+" w:history="1">
        <w:r>
          <w:rPr>
            <w:rStyle w:val="a3"/>
            <w:i/>
            <w:iCs/>
          </w:rPr>
          <w:t xml:space="preserve">Статья </w:t>
        </w:r>
        <w:r>
          <w:rPr>
            <w:rStyle w:val="a3"/>
            <w:i/>
            <w:iCs/>
          </w:rPr>
          <w:t>95.</w:t>
        </w:r>
      </w:hyperlink>
      <w:r>
        <w:rPr>
          <w:color w:val="000000"/>
        </w:rPr>
        <w:t xml:space="preserve"> Особенности налогообложения налогом на добавленную стоимость товаров при ввозе на территорию Республики Беларусь</w:t>
      </w:r>
    </w:p>
    <w:p w:rsidR="00000000" w:rsidRDefault="001624AC">
      <w:pPr>
        <w:pStyle w:val="contenttext"/>
      </w:pPr>
      <w:hyperlink w:anchor="a3204" w:tooltip="+" w:history="1">
        <w:r>
          <w:rPr>
            <w:rStyle w:val="a3"/>
            <w:i/>
            <w:iCs/>
          </w:rPr>
          <w:t>Статья 96.</w:t>
        </w:r>
      </w:hyperlink>
      <w:r>
        <w:rPr>
          <w:color w:val="000000"/>
        </w:rPr>
        <w:t xml:space="preserve"> Освобождение от налога на добавленную стоимость товаров при ввозе на территорию Республики Бе</w:t>
      </w:r>
      <w:r>
        <w:rPr>
          <w:color w:val="000000"/>
        </w:rPr>
        <w:t>ларусь</w:t>
      </w:r>
    </w:p>
    <w:p w:rsidR="00000000" w:rsidRDefault="001624AC">
      <w:pPr>
        <w:pStyle w:val="contenttext"/>
      </w:pPr>
      <w:hyperlink w:anchor="a40" w:tooltip="+" w:history="1">
        <w:r>
          <w:rPr>
            <w:rStyle w:val="a3"/>
            <w:i/>
            <w:iCs/>
          </w:rPr>
          <w:t>Статья 97.</w:t>
        </w:r>
      </w:hyperlink>
      <w:r>
        <w:t xml:space="preserve"> Принципы определения налоговой базы налога на добавленную стоимость при реализации товаров (работ, услуг), имущественных прав</w:t>
      </w:r>
    </w:p>
    <w:p w:rsidR="00000000" w:rsidRDefault="001624AC">
      <w:pPr>
        <w:pStyle w:val="contenttext"/>
      </w:pPr>
      <w:hyperlink w:anchor="a41" w:tooltip="+" w:history="1">
        <w:r>
          <w:rPr>
            <w:rStyle w:val="a3"/>
            <w:i/>
            <w:iCs/>
          </w:rPr>
          <w:t>Статья 98.</w:t>
        </w:r>
      </w:hyperlink>
      <w:r>
        <w:t xml:space="preserve"> Определение налоговой базы налога н</w:t>
      </w:r>
      <w:r>
        <w:t>а добавленную стоимость при реализации товаров (работ, услуг), имущественных прав</w:t>
      </w:r>
    </w:p>
    <w:p w:rsidR="00000000" w:rsidRDefault="001624AC">
      <w:pPr>
        <w:pStyle w:val="contenttext"/>
      </w:pPr>
      <w:hyperlink w:anchor="a42" w:tooltip="+" w:history="1">
        <w:r>
          <w:rPr>
            <w:rStyle w:val="a3"/>
            <w:i/>
            <w:iCs/>
          </w:rPr>
          <w:t>Статья 99.</w:t>
        </w:r>
      </w:hyperlink>
      <w:r>
        <w:t xml:space="preserve"> Определение налоговой базы налога на добавленную стоимость, взимаемого таможенными органами</w:t>
      </w:r>
    </w:p>
    <w:p w:rsidR="00000000" w:rsidRDefault="001624AC">
      <w:pPr>
        <w:pStyle w:val="contenttext"/>
      </w:pPr>
      <w:hyperlink w:anchor="a43" w:tooltip="+" w:history="1">
        <w:r>
          <w:rPr>
            <w:rStyle w:val="a3"/>
            <w:i/>
            <w:iCs/>
          </w:rPr>
          <w:t>Стать</w:t>
        </w:r>
        <w:r>
          <w:rPr>
            <w:rStyle w:val="a3"/>
            <w:i/>
            <w:iCs/>
          </w:rPr>
          <w:t>я 100.</w:t>
        </w:r>
      </w:hyperlink>
      <w:r>
        <w:t xml:space="preserve"> Определение момента фактической реализации товаров (работ, услуг), имущественных прав</w:t>
      </w:r>
    </w:p>
    <w:p w:rsidR="00000000" w:rsidRDefault="001624AC">
      <w:pPr>
        <w:pStyle w:val="contenttext"/>
      </w:pPr>
      <w:hyperlink w:anchor="a2267" w:tooltip="+" w:history="1">
        <w:r>
          <w:rPr>
            <w:rStyle w:val="a3"/>
            <w:i/>
            <w:iCs/>
          </w:rPr>
          <w:t>Статья 101.</w:t>
        </w:r>
      </w:hyperlink>
      <w:r>
        <w:rPr>
          <w:color w:val="000000"/>
        </w:rPr>
        <w:t xml:space="preserve"> Возникновение и прекращение обязанности по уплате налога на добавленную стоимость, взимаемого таможенными органами, </w:t>
      </w:r>
      <w:r>
        <w:rPr>
          <w:color w:val="000000"/>
        </w:rPr>
        <w:t>и срок его уплаты</w:t>
      </w:r>
    </w:p>
    <w:p w:rsidR="00000000" w:rsidRDefault="001624AC">
      <w:pPr>
        <w:pStyle w:val="contenttext"/>
      </w:pPr>
      <w:hyperlink w:anchor="a45" w:tooltip="+" w:history="1">
        <w:r>
          <w:rPr>
            <w:rStyle w:val="a3"/>
            <w:i/>
            <w:iCs/>
          </w:rPr>
          <w:t>Статья 102.</w:t>
        </w:r>
      </w:hyperlink>
      <w:r>
        <w:t xml:space="preserve"> Ставки налога на добавленную стоимость</w:t>
      </w:r>
    </w:p>
    <w:p w:rsidR="00000000" w:rsidRDefault="001624AC">
      <w:pPr>
        <w:pStyle w:val="contenttext"/>
      </w:pPr>
      <w:hyperlink w:anchor="a3289" w:tooltip="+" w:history="1">
        <w:r>
          <w:rPr>
            <w:rStyle w:val="a3"/>
            <w:i/>
            <w:iCs/>
          </w:rPr>
          <w:t>Статья 102</w:t>
        </w:r>
        <w:r>
          <w:rPr>
            <w:rStyle w:val="a3"/>
            <w:i/>
            <w:iCs/>
            <w:vertAlign w:val="superscript"/>
          </w:rPr>
          <w:t>1</w:t>
        </w:r>
        <w:r>
          <w:rPr>
            <w:rStyle w:val="a3"/>
            <w:i/>
            <w:iCs/>
          </w:rPr>
          <w:t>.</w:t>
        </w:r>
      </w:hyperlink>
      <w:r>
        <w:rPr>
          <w:color w:val="000000"/>
        </w:rPr>
        <w:t xml:space="preserve"> </w:t>
      </w:r>
      <w:r>
        <w:rPr>
          <w:color w:val="000000"/>
        </w:rPr>
        <w:t>Условия, порядок и сроки возврата налога на добавленную стоимость иностранным лицам при приобретении товаров через магазины</w:t>
      </w:r>
    </w:p>
    <w:p w:rsidR="00000000" w:rsidRDefault="001624AC">
      <w:pPr>
        <w:pStyle w:val="contenttext"/>
      </w:pPr>
      <w:hyperlink w:anchor="a46" w:tooltip="+" w:history="1">
        <w:r>
          <w:rPr>
            <w:rStyle w:val="a3"/>
            <w:i/>
            <w:iCs/>
          </w:rPr>
          <w:t>Статья 103.</w:t>
        </w:r>
      </w:hyperlink>
      <w:r>
        <w:t xml:space="preserve"> Порядок исчисления налога на добавленную стоимость при реализации товаров (работ, услуг</w:t>
      </w:r>
      <w:r>
        <w:t>), имущественных прав. Сумма налога на добавленную стоимость, подлежащая уплате в бюджет</w:t>
      </w:r>
    </w:p>
    <w:p w:rsidR="00000000" w:rsidRDefault="001624AC">
      <w:pPr>
        <w:pStyle w:val="contenttext"/>
      </w:pPr>
      <w:hyperlink w:anchor="a47" w:tooltip="+" w:history="1">
        <w:r>
          <w:rPr>
            <w:rStyle w:val="a3"/>
            <w:i/>
            <w:iCs/>
          </w:rPr>
          <w:t>Статья 104.</w:t>
        </w:r>
      </w:hyperlink>
      <w:r>
        <w:t xml:space="preserve"> Порядок исчисления налога на добавленную стоимость, взимаемого таможенными органами. Сумма налога на добавленную стоимость</w:t>
      </w:r>
      <w:r>
        <w:t>, подлежащая уплате в бюджет</w:t>
      </w:r>
    </w:p>
    <w:p w:rsidR="00000000" w:rsidRDefault="001624AC">
      <w:pPr>
        <w:pStyle w:val="contenttext"/>
      </w:pPr>
      <w:hyperlink w:anchor="a48" w:tooltip="+" w:history="1">
        <w:r>
          <w:rPr>
            <w:rStyle w:val="a3"/>
            <w:i/>
            <w:iCs/>
          </w:rPr>
          <w:t>Статья 105.</w:t>
        </w:r>
      </w:hyperlink>
      <w:r>
        <w:t xml:space="preserve"> Сумма налога на добавленную стоимость, предъявляемая плательщиком к оплате покупателю товаров (работ, услуг), имущественных прав</w:t>
      </w:r>
    </w:p>
    <w:p w:rsidR="00000000" w:rsidRDefault="001624AC">
      <w:pPr>
        <w:pStyle w:val="contenttext"/>
      </w:pPr>
      <w:hyperlink w:anchor="a49" w:tooltip="+" w:history="1">
        <w:r>
          <w:rPr>
            <w:rStyle w:val="a3"/>
            <w:i/>
            <w:iCs/>
          </w:rPr>
          <w:t>Статья 106.</w:t>
        </w:r>
      </w:hyperlink>
      <w:r>
        <w:t xml:space="preserve"> Включени</w:t>
      </w:r>
      <w:r>
        <w:t>е сумм налога на добавленную стоимость в затраты по производству и реализации товаров (работ, услуг), имущественных прав, учитываемые при налогообложении, либо отнесение их на увеличение стоимости товаров (работ, услуг), имущественных прав</w:t>
      </w:r>
    </w:p>
    <w:p w:rsidR="00000000" w:rsidRDefault="001624AC">
      <w:pPr>
        <w:pStyle w:val="contenttext"/>
      </w:pPr>
      <w:hyperlink w:anchor="a5619" w:tooltip="+" w:history="1">
        <w:r>
          <w:rPr>
            <w:rStyle w:val="a3"/>
            <w:i/>
            <w:iCs/>
          </w:rPr>
          <w:t>Статья 106</w:t>
        </w:r>
        <w:r>
          <w:rPr>
            <w:rStyle w:val="a3"/>
            <w:i/>
            <w:iCs/>
            <w:vertAlign w:val="superscript"/>
          </w:rPr>
          <w:t>1</w:t>
        </w:r>
        <w:r>
          <w:rPr>
            <w:rStyle w:val="a3"/>
            <w:i/>
            <w:iCs/>
          </w:rPr>
          <w:t>.</w:t>
        </w:r>
      </w:hyperlink>
      <w:r>
        <w:rPr>
          <w:color w:val="FF0000"/>
        </w:rPr>
        <w:t xml:space="preserve"> Электронный счет-фактура</w:t>
      </w:r>
    </w:p>
    <w:p w:rsidR="00000000" w:rsidRDefault="001624AC">
      <w:pPr>
        <w:pStyle w:val="contenttext"/>
      </w:pPr>
      <w:hyperlink w:anchor="a50" w:tooltip="+" w:history="1">
        <w:r>
          <w:rPr>
            <w:rStyle w:val="a3"/>
            <w:i/>
            <w:iCs/>
          </w:rPr>
          <w:t>Статья 107.</w:t>
        </w:r>
      </w:hyperlink>
      <w:r>
        <w:t xml:space="preserve"> Налоговые вычеты и порядок их применения</w:t>
      </w:r>
    </w:p>
    <w:p w:rsidR="00000000" w:rsidRDefault="001624AC">
      <w:pPr>
        <w:pStyle w:val="contenttext"/>
      </w:pPr>
      <w:hyperlink w:anchor="a1567" w:tooltip="+" w:history="1">
        <w:r>
          <w:rPr>
            <w:rStyle w:val="a3"/>
            <w:i/>
            <w:iCs/>
          </w:rPr>
          <w:t>Статья 108.</w:t>
        </w:r>
      </w:hyperlink>
      <w:r>
        <w:rPr>
          <w:color w:val="000000"/>
        </w:rPr>
        <w:t xml:space="preserve"> </w:t>
      </w:r>
      <w:r>
        <w:rPr>
          <w:color w:val="000000"/>
        </w:rPr>
        <w:t>Налоговый и отчетный периоды по налогу на добавленную стоимость. Порядок и сроки представления налоговых деклараций (расчетов) и уплаты налога на добавленную стоимость</w:t>
      </w:r>
    </w:p>
    <w:p w:rsidR="00000000" w:rsidRDefault="001624AC">
      <w:pPr>
        <w:pStyle w:val="contenttext"/>
      </w:pPr>
      <w:hyperlink w:anchor="a16" w:tooltip="+" w:history="1">
        <w:r>
          <w:rPr>
            <w:rStyle w:val="a3"/>
            <w:b/>
            <w:bCs/>
          </w:rPr>
          <w:t>ГЛАВА 13.</w:t>
        </w:r>
      </w:hyperlink>
      <w:r>
        <w:rPr>
          <w:b/>
          <w:bCs/>
        </w:rPr>
        <w:t xml:space="preserve"> АКЦИЗЫ</w:t>
      </w:r>
    </w:p>
    <w:p w:rsidR="00000000" w:rsidRDefault="001624AC">
      <w:pPr>
        <w:pStyle w:val="contenttext"/>
      </w:pPr>
      <w:hyperlink w:anchor="a52" w:tooltip="+" w:history="1">
        <w:r>
          <w:rPr>
            <w:rStyle w:val="a3"/>
            <w:i/>
            <w:iCs/>
          </w:rPr>
          <w:t>Статья 109.</w:t>
        </w:r>
      </w:hyperlink>
      <w:r>
        <w:t xml:space="preserve"> Плательщики акцизов</w:t>
      </w:r>
    </w:p>
    <w:p w:rsidR="00000000" w:rsidRDefault="001624AC">
      <w:pPr>
        <w:pStyle w:val="contenttext"/>
      </w:pPr>
      <w:hyperlink w:anchor="a17" w:tooltip="+" w:history="1">
        <w:r>
          <w:rPr>
            <w:rStyle w:val="a3"/>
            <w:i/>
            <w:iCs/>
          </w:rPr>
          <w:t>Статья 110.</w:t>
        </w:r>
      </w:hyperlink>
      <w:r>
        <w:t xml:space="preserve"> Особенности признания плательщиками отдельных организаций и индивидуальных предпринимателей при реализации (передаче) подакцизных товаров</w:t>
      </w:r>
    </w:p>
    <w:p w:rsidR="00000000" w:rsidRDefault="001624AC">
      <w:pPr>
        <w:pStyle w:val="contenttext"/>
      </w:pPr>
      <w:hyperlink w:anchor="a18" w:tooltip="+" w:history="1">
        <w:r>
          <w:rPr>
            <w:rStyle w:val="a3"/>
            <w:i/>
            <w:iCs/>
          </w:rPr>
          <w:t>Статья 1</w:t>
        </w:r>
        <w:r>
          <w:rPr>
            <w:rStyle w:val="a3"/>
            <w:i/>
            <w:iCs/>
          </w:rPr>
          <w:t>11.</w:t>
        </w:r>
      </w:hyperlink>
      <w:r>
        <w:t xml:space="preserve"> Подакцизные товары</w:t>
      </w:r>
    </w:p>
    <w:p w:rsidR="00000000" w:rsidRDefault="001624AC">
      <w:pPr>
        <w:pStyle w:val="contenttext"/>
      </w:pPr>
      <w:hyperlink w:anchor="a53" w:tooltip="+" w:history="1">
        <w:r>
          <w:rPr>
            <w:rStyle w:val="a3"/>
            <w:i/>
            <w:iCs/>
          </w:rPr>
          <w:t>Статья 112.</w:t>
        </w:r>
      </w:hyperlink>
      <w:r>
        <w:t xml:space="preserve"> Ставки акцизов</w:t>
      </w:r>
    </w:p>
    <w:p w:rsidR="00000000" w:rsidRDefault="001624AC">
      <w:pPr>
        <w:pStyle w:val="contenttext"/>
      </w:pPr>
      <w:hyperlink w:anchor="a2268" w:tooltip="+" w:history="1">
        <w:r>
          <w:rPr>
            <w:rStyle w:val="a3"/>
            <w:i/>
            <w:iCs/>
          </w:rPr>
          <w:t>Статья 112</w:t>
        </w:r>
        <w:r>
          <w:rPr>
            <w:rStyle w:val="a3"/>
            <w:i/>
            <w:iCs/>
            <w:vertAlign w:val="superscript"/>
          </w:rPr>
          <w:t>1</w:t>
        </w:r>
        <w:r>
          <w:rPr>
            <w:rStyle w:val="a3"/>
            <w:i/>
            <w:iCs/>
          </w:rPr>
          <w:t>.</w:t>
        </w:r>
      </w:hyperlink>
      <w:r>
        <w:rPr>
          <w:color w:val="000000"/>
        </w:rPr>
        <w:t xml:space="preserve"> Особенности применения ставок акцизов на сигареты с фильтром и порядок уведомления плательщиками о максимальных розничных цен</w:t>
      </w:r>
      <w:r>
        <w:rPr>
          <w:color w:val="000000"/>
        </w:rPr>
        <w:t>ах на сигареты с фильтром и их соответствии ценовым группам</w:t>
      </w:r>
    </w:p>
    <w:p w:rsidR="00000000" w:rsidRDefault="001624AC">
      <w:pPr>
        <w:pStyle w:val="contenttext"/>
      </w:pPr>
      <w:hyperlink w:anchor="a54" w:tooltip="+" w:history="1">
        <w:r>
          <w:rPr>
            <w:rStyle w:val="a3"/>
            <w:i/>
            <w:iCs/>
          </w:rPr>
          <w:t>Статья 113.</w:t>
        </w:r>
      </w:hyperlink>
      <w:r>
        <w:t xml:space="preserve"> Объекты налогообложения акцизами</w:t>
      </w:r>
    </w:p>
    <w:p w:rsidR="00000000" w:rsidRDefault="001624AC">
      <w:pPr>
        <w:pStyle w:val="contenttext"/>
      </w:pPr>
      <w:hyperlink w:anchor="a55" w:tooltip="+" w:history="1">
        <w:r>
          <w:rPr>
            <w:rStyle w:val="a3"/>
            <w:i/>
            <w:iCs/>
          </w:rPr>
          <w:t>Статья 114.</w:t>
        </w:r>
      </w:hyperlink>
      <w:r>
        <w:t xml:space="preserve"> Освобождение от акцизов при реализации (передаче) подакцизных товаров</w:t>
      </w:r>
    </w:p>
    <w:p w:rsidR="00000000" w:rsidRDefault="001624AC">
      <w:pPr>
        <w:pStyle w:val="contenttext"/>
      </w:pPr>
      <w:hyperlink w:anchor="a56" w:tooltip="+" w:history="1">
        <w:r>
          <w:rPr>
            <w:rStyle w:val="a3"/>
            <w:i/>
            <w:iCs/>
          </w:rPr>
          <w:t>Статья 115.</w:t>
        </w:r>
      </w:hyperlink>
      <w:r>
        <w:rPr>
          <w:color w:val="000000"/>
        </w:rPr>
        <w:t xml:space="preserve"> Особенности налогообложения акцизами при ввозе подакцизных товаров на территорию Республики Беларусь</w:t>
      </w:r>
    </w:p>
    <w:p w:rsidR="00000000" w:rsidRDefault="001624AC">
      <w:pPr>
        <w:pStyle w:val="contenttext"/>
      </w:pPr>
      <w:hyperlink w:anchor="a1582" w:tooltip="+" w:history="1">
        <w:r>
          <w:rPr>
            <w:rStyle w:val="a3"/>
            <w:i/>
            <w:iCs/>
          </w:rPr>
          <w:t>Статья 116.</w:t>
        </w:r>
      </w:hyperlink>
      <w:r>
        <w:rPr>
          <w:color w:val="000000"/>
        </w:rPr>
        <w:t xml:space="preserve"> </w:t>
      </w:r>
      <w:r>
        <w:rPr>
          <w:color w:val="000000"/>
        </w:rPr>
        <w:t>Освобождение от акцизов при ввозе товаров на территорию Республики Беларусь</w:t>
      </w:r>
    </w:p>
    <w:p w:rsidR="00000000" w:rsidRDefault="001624AC">
      <w:pPr>
        <w:pStyle w:val="contenttext"/>
      </w:pPr>
      <w:hyperlink w:anchor="a58" w:tooltip="+" w:history="1">
        <w:r>
          <w:rPr>
            <w:rStyle w:val="a3"/>
            <w:i/>
            <w:iCs/>
          </w:rPr>
          <w:t>Статья 117.</w:t>
        </w:r>
      </w:hyperlink>
      <w:r>
        <w:t xml:space="preserve"> Определение налоговой базы по акцизам</w:t>
      </w:r>
    </w:p>
    <w:p w:rsidR="00000000" w:rsidRDefault="001624AC">
      <w:pPr>
        <w:pStyle w:val="contenttext"/>
      </w:pPr>
      <w:hyperlink w:anchor="a59" w:tooltip="+" w:history="1">
        <w:r>
          <w:rPr>
            <w:rStyle w:val="a3"/>
            <w:i/>
            <w:iCs/>
          </w:rPr>
          <w:t>Статья 118.</w:t>
        </w:r>
      </w:hyperlink>
      <w:r>
        <w:t xml:space="preserve"> Определение момента фактической реализации (передачи</w:t>
      </w:r>
      <w:r>
        <w:t>) подакцизных товаров</w:t>
      </w:r>
    </w:p>
    <w:p w:rsidR="00000000" w:rsidRDefault="001624AC">
      <w:pPr>
        <w:pStyle w:val="contenttext"/>
      </w:pPr>
      <w:hyperlink w:anchor="a2269" w:tooltip="+" w:history="1">
        <w:r>
          <w:rPr>
            <w:rStyle w:val="a3"/>
            <w:i/>
            <w:iCs/>
          </w:rPr>
          <w:t>Статья 119.</w:t>
        </w:r>
      </w:hyperlink>
      <w:r>
        <w:rPr>
          <w:color w:val="000000"/>
        </w:rPr>
        <w:t xml:space="preserve"> Возникновение и прекращение обязанности по уплате акцизов, взимаемых таможенными органами, и срок их уплаты</w:t>
      </w:r>
    </w:p>
    <w:p w:rsidR="00000000" w:rsidRDefault="001624AC">
      <w:pPr>
        <w:pStyle w:val="contenttext"/>
      </w:pPr>
      <w:hyperlink w:anchor="a61" w:tooltip="+" w:history="1">
        <w:r>
          <w:rPr>
            <w:rStyle w:val="a3"/>
            <w:i/>
            <w:iCs/>
          </w:rPr>
          <w:t>Статья 120.</w:t>
        </w:r>
      </w:hyperlink>
      <w:r>
        <w:t xml:space="preserve"> Порядок исчисления акцизов при реа</w:t>
      </w:r>
      <w:r>
        <w:t>лизации (передаче) подакцизных товаров. Сумма акцизов, подлежащая уплате в бюджет. Сумма акцизов, предъявляемая плательщиком к оплате покупателю подакцизных товаров</w:t>
      </w:r>
    </w:p>
    <w:p w:rsidR="00000000" w:rsidRDefault="001624AC">
      <w:pPr>
        <w:pStyle w:val="contenttext"/>
      </w:pPr>
      <w:hyperlink w:anchor="a62" w:tooltip="+" w:history="1">
        <w:r>
          <w:rPr>
            <w:rStyle w:val="a3"/>
            <w:i/>
            <w:iCs/>
          </w:rPr>
          <w:t>Статья 121.</w:t>
        </w:r>
      </w:hyperlink>
      <w:r>
        <w:t xml:space="preserve"> Порядок исчисления акцизов, взимаемых таможенн</w:t>
      </w:r>
      <w:r>
        <w:t>ыми органами. Сумма акцизов, подлежащая уплате в бюджет</w:t>
      </w:r>
    </w:p>
    <w:p w:rsidR="00000000" w:rsidRDefault="001624AC">
      <w:pPr>
        <w:pStyle w:val="contenttext"/>
      </w:pPr>
      <w:hyperlink w:anchor="a3215" w:tooltip="+" w:history="1">
        <w:r>
          <w:rPr>
            <w:rStyle w:val="a3"/>
            <w:i/>
            <w:iCs/>
          </w:rPr>
          <w:t>Статья 122.</w:t>
        </w:r>
      </w:hyperlink>
      <w:r>
        <w:rPr>
          <w:color w:val="000000"/>
        </w:rPr>
        <w:t xml:space="preserve"> Включение сумм акцизов в затраты по производству и реализации товаров (работ, услуг), имущественных прав, учитываемые при налогообложении, либо отнесение</w:t>
      </w:r>
      <w:r>
        <w:rPr>
          <w:color w:val="000000"/>
        </w:rPr>
        <w:t xml:space="preserve"> их на увеличение стоимости подакцизных товаров</w:t>
      </w:r>
    </w:p>
    <w:p w:rsidR="00000000" w:rsidRDefault="001624AC">
      <w:pPr>
        <w:pStyle w:val="contenttext"/>
      </w:pPr>
      <w:hyperlink w:anchor="a64" w:tooltip="+" w:history="1">
        <w:r>
          <w:rPr>
            <w:rStyle w:val="a3"/>
            <w:i/>
            <w:iCs/>
          </w:rPr>
          <w:t>Статья 123.</w:t>
        </w:r>
      </w:hyperlink>
      <w:r>
        <w:t xml:space="preserve"> Налоговые вычеты</w:t>
      </w:r>
    </w:p>
    <w:p w:rsidR="00000000" w:rsidRDefault="001624AC">
      <w:pPr>
        <w:pStyle w:val="contenttext"/>
      </w:pPr>
      <w:hyperlink w:anchor="a65" w:tooltip="+" w:history="1">
        <w:r>
          <w:rPr>
            <w:rStyle w:val="a3"/>
            <w:i/>
            <w:iCs/>
          </w:rPr>
          <w:t>Статья 124.</w:t>
        </w:r>
      </w:hyperlink>
      <w:r>
        <w:rPr>
          <w:color w:val="000000"/>
        </w:rPr>
        <w:t xml:space="preserve"> Налоговый период акцизов. Сроки представления налоговых деклараций (расчетов) и уплаты акцизов</w:t>
      </w:r>
    </w:p>
    <w:p w:rsidR="00000000" w:rsidRDefault="001624AC">
      <w:pPr>
        <w:pStyle w:val="contenttext"/>
      </w:pPr>
      <w:hyperlink w:anchor="a19" w:tooltip="+" w:history="1">
        <w:r>
          <w:rPr>
            <w:rStyle w:val="a3"/>
            <w:b/>
            <w:bCs/>
          </w:rPr>
          <w:t>ГЛАВА 14.</w:t>
        </w:r>
      </w:hyperlink>
      <w:r>
        <w:rPr>
          <w:b/>
          <w:bCs/>
        </w:rPr>
        <w:t xml:space="preserve"> НАЛОГ НА ПРИБЫЛЬ</w:t>
      </w:r>
    </w:p>
    <w:p w:rsidR="00000000" w:rsidRDefault="001624AC">
      <w:pPr>
        <w:pStyle w:val="contenttext"/>
      </w:pPr>
      <w:hyperlink w:anchor="a66" w:tooltip="+" w:history="1">
        <w:r>
          <w:rPr>
            <w:rStyle w:val="a3"/>
            <w:i/>
            <w:iCs/>
          </w:rPr>
          <w:t>Статья 125.</w:t>
        </w:r>
      </w:hyperlink>
      <w:r>
        <w:t xml:space="preserve"> Плательщики налога на прибыль</w:t>
      </w:r>
    </w:p>
    <w:p w:rsidR="00000000" w:rsidRDefault="001624AC">
      <w:pPr>
        <w:pStyle w:val="contenttext"/>
      </w:pPr>
      <w:hyperlink w:anchor="a67" w:tooltip="+" w:history="1">
        <w:r>
          <w:rPr>
            <w:rStyle w:val="a3"/>
            <w:i/>
            <w:iCs/>
          </w:rPr>
          <w:t>Статья 126.</w:t>
        </w:r>
      </w:hyperlink>
      <w:r>
        <w:t xml:space="preserve"> Объект налогообложения налогом на прибыль</w:t>
      </w:r>
    </w:p>
    <w:p w:rsidR="00000000" w:rsidRDefault="001624AC">
      <w:pPr>
        <w:pStyle w:val="contenttext"/>
      </w:pPr>
      <w:hyperlink w:anchor="a68" w:tooltip="+" w:history="1">
        <w:r>
          <w:rPr>
            <w:rStyle w:val="a3"/>
            <w:i/>
            <w:iCs/>
          </w:rPr>
          <w:t>Статья 127.</w:t>
        </w:r>
      </w:hyperlink>
      <w:r>
        <w:t xml:space="preserve"> Прибыль (убыток) от реализации товаров (работ, услуг), имущественных прав</w:t>
      </w:r>
    </w:p>
    <w:p w:rsidR="00000000" w:rsidRDefault="001624AC">
      <w:pPr>
        <w:pStyle w:val="contenttext"/>
      </w:pPr>
      <w:hyperlink w:anchor="a69" w:tooltip="+" w:history="1">
        <w:r>
          <w:rPr>
            <w:rStyle w:val="a3"/>
            <w:i/>
            <w:iCs/>
          </w:rPr>
          <w:t>Статья 128.</w:t>
        </w:r>
      </w:hyperlink>
      <w:r>
        <w:t xml:space="preserve"> Внереализационные доходы</w:t>
      </w:r>
    </w:p>
    <w:p w:rsidR="00000000" w:rsidRDefault="001624AC">
      <w:pPr>
        <w:pStyle w:val="contenttext"/>
      </w:pPr>
      <w:hyperlink w:anchor="a70" w:tooltip="+" w:history="1">
        <w:r>
          <w:rPr>
            <w:rStyle w:val="a3"/>
            <w:i/>
            <w:iCs/>
          </w:rPr>
          <w:t>Статья 129.</w:t>
        </w:r>
      </w:hyperlink>
      <w:r>
        <w:t xml:space="preserve"> Внереализационные расходы</w:t>
      </w:r>
    </w:p>
    <w:p w:rsidR="00000000" w:rsidRDefault="001624AC">
      <w:pPr>
        <w:pStyle w:val="contenttext"/>
      </w:pPr>
      <w:hyperlink w:anchor="a71" w:tooltip="+" w:history="1">
        <w:r>
          <w:rPr>
            <w:rStyle w:val="a3"/>
            <w:i/>
            <w:iCs/>
          </w:rPr>
          <w:t>Статья 130.</w:t>
        </w:r>
      </w:hyperlink>
      <w:r>
        <w:t xml:space="preserve"> Затраты по производству и реализации товаров (работ, услуг), имущественных прав, учитываемые при налогообложении</w:t>
      </w:r>
    </w:p>
    <w:p w:rsidR="00000000" w:rsidRDefault="001624AC">
      <w:pPr>
        <w:pStyle w:val="contenttext"/>
      </w:pPr>
      <w:hyperlink w:anchor="a72" w:tooltip="+" w:history="1">
        <w:r>
          <w:rPr>
            <w:rStyle w:val="a3"/>
            <w:i/>
            <w:iCs/>
          </w:rPr>
          <w:t>Статья 131.</w:t>
        </w:r>
      </w:hyperlink>
      <w:r>
        <w:t xml:space="preserve"> Затраты, не учитываемые при налогообложении</w:t>
      </w:r>
    </w:p>
    <w:p w:rsidR="00000000" w:rsidRDefault="001624AC">
      <w:pPr>
        <w:pStyle w:val="contenttext"/>
      </w:pPr>
      <w:hyperlink w:anchor="a5011" w:tooltip="+" w:history="1">
        <w:r>
          <w:rPr>
            <w:rStyle w:val="a3"/>
            <w:i/>
            <w:iCs/>
          </w:rPr>
          <w:t>Ста</w:t>
        </w:r>
        <w:r>
          <w:rPr>
            <w:rStyle w:val="a3"/>
            <w:i/>
            <w:iCs/>
          </w:rPr>
          <w:t>тья 131</w:t>
        </w:r>
        <w:r>
          <w:rPr>
            <w:rStyle w:val="a3"/>
            <w:i/>
            <w:iCs/>
            <w:vertAlign w:val="superscript"/>
          </w:rPr>
          <w:t>1</w:t>
        </w:r>
        <w:r>
          <w:rPr>
            <w:rStyle w:val="a3"/>
            <w:i/>
            <w:iCs/>
          </w:rPr>
          <w:t>.</w:t>
        </w:r>
      </w:hyperlink>
      <w:r>
        <w:rPr>
          <w:color w:val="000000"/>
        </w:rPr>
        <w:t xml:space="preserve"> Особенности отнесения процентов по долговым обязательствам и отдельных видов затрат (расходов) к затратам (расходам), учитываемым при налогообложении</w:t>
      </w:r>
    </w:p>
    <w:p w:rsidR="00000000" w:rsidRDefault="001624AC">
      <w:pPr>
        <w:pStyle w:val="contenttext"/>
      </w:pPr>
      <w:hyperlink w:anchor="a73" w:tooltip="+" w:history="1">
        <w:r>
          <w:rPr>
            <w:rStyle w:val="a3"/>
            <w:i/>
            <w:iCs/>
          </w:rPr>
          <w:t>Статья 132.</w:t>
        </w:r>
      </w:hyperlink>
      <w:r>
        <w:t xml:space="preserve"> Особенности определения доходов банков</w:t>
      </w:r>
    </w:p>
    <w:p w:rsidR="00000000" w:rsidRDefault="001624AC">
      <w:pPr>
        <w:pStyle w:val="contenttext"/>
      </w:pPr>
      <w:hyperlink w:anchor="a74" w:tooltip="+" w:history="1">
        <w:r>
          <w:rPr>
            <w:rStyle w:val="a3"/>
            <w:i/>
            <w:iCs/>
          </w:rPr>
          <w:t>Статья 133.</w:t>
        </w:r>
      </w:hyperlink>
      <w:r>
        <w:t xml:space="preserve"> Особенности определения затрат банков</w:t>
      </w:r>
    </w:p>
    <w:p w:rsidR="00000000" w:rsidRDefault="001624AC">
      <w:pPr>
        <w:pStyle w:val="contenttext"/>
      </w:pPr>
      <w:hyperlink w:anchor="a75" w:tooltip="+" w:history="1">
        <w:r>
          <w:rPr>
            <w:rStyle w:val="a3"/>
            <w:i/>
            <w:iCs/>
          </w:rPr>
          <w:t>Статья 134.</w:t>
        </w:r>
      </w:hyperlink>
      <w:r>
        <w:t xml:space="preserve"> Особенности определения доходов страховых организаций</w:t>
      </w:r>
    </w:p>
    <w:p w:rsidR="00000000" w:rsidRDefault="001624AC">
      <w:pPr>
        <w:pStyle w:val="contenttext"/>
      </w:pPr>
      <w:hyperlink w:anchor="a76" w:tooltip="+" w:history="1">
        <w:r>
          <w:rPr>
            <w:rStyle w:val="a3"/>
            <w:i/>
            <w:iCs/>
          </w:rPr>
          <w:t>Статья 135.</w:t>
        </w:r>
      </w:hyperlink>
      <w:r>
        <w:t xml:space="preserve"> </w:t>
      </w:r>
      <w:r>
        <w:t>Особенности определения затрат страховых организаций</w:t>
      </w:r>
    </w:p>
    <w:p w:rsidR="00000000" w:rsidRDefault="001624AC">
      <w:pPr>
        <w:pStyle w:val="contenttext"/>
      </w:pPr>
      <w:hyperlink w:anchor="a3950" w:tooltip="+" w:history="1">
        <w:r>
          <w:rPr>
            <w:rStyle w:val="a3"/>
            <w:i/>
            <w:iCs/>
          </w:rPr>
          <w:t>Статья 136.</w:t>
        </w:r>
      </w:hyperlink>
      <w:r>
        <w:rPr>
          <w:color w:val="000000"/>
        </w:rPr>
        <w:t xml:space="preserve"> Особенности определения валовой прибыли при формировании (изменении размера) уставного фонда, при реорганизации или ликвидации организации</w:t>
      </w:r>
    </w:p>
    <w:p w:rsidR="00000000" w:rsidRDefault="001624AC">
      <w:pPr>
        <w:pStyle w:val="contenttext"/>
      </w:pPr>
      <w:hyperlink w:anchor="a3949" w:tooltip="+" w:history="1">
        <w:r>
          <w:rPr>
            <w:rStyle w:val="a3"/>
            <w:i/>
            <w:iCs/>
          </w:rPr>
          <w:t>Статья 137.</w:t>
        </w:r>
      </w:hyperlink>
      <w:r>
        <w:rPr>
          <w:color w:val="000000"/>
        </w:rPr>
        <w:t xml:space="preserve"> Особенности определения валовой прибыли некоммерческих организаций, простых товариществ, участников договора доверительного управления и некоторых категорий плательщиков</w:t>
      </w:r>
    </w:p>
    <w:p w:rsidR="00000000" w:rsidRDefault="001624AC">
      <w:pPr>
        <w:pStyle w:val="contenttext"/>
      </w:pPr>
      <w:hyperlink w:anchor="a79" w:tooltip="+" w:history="1">
        <w:r>
          <w:rPr>
            <w:rStyle w:val="a3"/>
            <w:i/>
            <w:iCs/>
          </w:rPr>
          <w:t>Статья 138.</w:t>
        </w:r>
      </w:hyperlink>
      <w:r>
        <w:t xml:space="preserve"> Особенности</w:t>
      </w:r>
      <w:r>
        <w:t xml:space="preserve"> определения валовой прибыли от операций с ценными бумагами</w:t>
      </w:r>
    </w:p>
    <w:p w:rsidR="00000000" w:rsidRDefault="001624AC">
      <w:pPr>
        <w:pStyle w:val="contenttext"/>
      </w:pPr>
      <w:hyperlink w:anchor="a80" w:tooltip="+" w:history="1">
        <w:r>
          <w:rPr>
            <w:rStyle w:val="a3"/>
            <w:i/>
            <w:iCs/>
          </w:rPr>
          <w:t>Статья 139.</w:t>
        </w:r>
      </w:hyperlink>
      <w:r>
        <w:t xml:space="preserve"> Постоянное представительство иностранной организации. Особенности исчисления и уплаты налога на прибыль иностранными организациями, осуществляющими дея</w:t>
      </w:r>
      <w:r>
        <w:t>тельность в Республике Беларусь через постоянное представительство</w:t>
      </w:r>
    </w:p>
    <w:p w:rsidR="00000000" w:rsidRDefault="001624AC">
      <w:pPr>
        <w:pStyle w:val="contenttext"/>
      </w:pPr>
      <w:hyperlink w:anchor="a81" w:tooltip="+" w:history="1">
        <w:r>
          <w:rPr>
            <w:rStyle w:val="a3"/>
            <w:i/>
            <w:iCs/>
          </w:rPr>
          <w:t>Статья 140.</w:t>
        </w:r>
      </w:hyperlink>
      <w:r>
        <w:t xml:space="preserve"> Прибыль, освобождаемая от налога на прибыль</w:t>
      </w:r>
    </w:p>
    <w:p w:rsidR="00000000" w:rsidRDefault="001624AC">
      <w:pPr>
        <w:pStyle w:val="contenttext"/>
      </w:pPr>
      <w:hyperlink w:anchor="a82" w:tooltip="+" w:history="1">
        <w:r>
          <w:rPr>
            <w:rStyle w:val="a3"/>
            <w:i/>
            <w:iCs/>
          </w:rPr>
          <w:t>Статья 141.</w:t>
        </w:r>
      </w:hyperlink>
      <w:r>
        <w:t xml:space="preserve"> Определение налоговой базы налога на прибыль</w:t>
      </w:r>
    </w:p>
    <w:p w:rsidR="00000000" w:rsidRDefault="001624AC">
      <w:pPr>
        <w:pStyle w:val="contenttext"/>
      </w:pPr>
      <w:hyperlink w:anchor="a2270" w:tooltip="+" w:history="1">
        <w:r>
          <w:rPr>
            <w:rStyle w:val="a3"/>
            <w:i/>
            <w:iCs/>
          </w:rPr>
          <w:t>Статья 141</w:t>
        </w:r>
        <w:r>
          <w:rPr>
            <w:rStyle w:val="a3"/>
            <w:i/>
            <w:iCs/>
            <w:vertAlign w:val="superscript"/>
          </w:rPr>
          <w:t>1</w:t>
        </w:r>
        <w:r>
          <w:rPr>
            <w:rStyle w:val="a3"/>
            <w:i/>
            <w:iCs/>
          </w:rPr>
          <w:t>.</w:t>
        </w:r>
      </w:hyperlink>
      <w:r>
        <w:rPr>
          <w:color w:val="000000"/>
        </w:rPr>
        <w:t xml:space="preserve"> Перенос убытков на будущее</w:t>
      </w:r>
    </w:p>
    <w:p w:rsidR="00000000" w:rsidRDefault="001624AC">
      <w:pPr>
        <w:pStyle w:val="contenttext"/>
      </w:pPr>
      <w:hyperlink w:anchor="a83" w:tooltip="+" w:history="1">
        <w:r>
          <w:rPr>
            <w:rStyle w:val="a3"/>
            <w:i/>
            <w:iCs/>
          </w:rPr>
          <w:t>Статья 142.</w:t>
        </w:r>
      </w:hyperlink>
      <w:r>
        <w:t xml:space="preserve"> Ставки налога на прибыль</w:t>
      </w:r>
    </w:p>
    <w:p w:rsidR="00000000" w:rsidRDefault="001624AC">
      <w:pPr>
        <w:pStyle w:val="contenttext"/>
      </w:pPr>
      <w:hyperlink w:anchor="a3941" w:tooltip="+" w:history="1">
        <w:r>
          <w:rPr>
            <w:rStyle w:val="a3"/>
            <w:i/>
            <w:iCs/>
          </w:rPr>
          <w:t>Статья 143.</w:t>
        </w:r>
      </w:hyperlink>
      <w:r>
        <w:rPr>
          <w:color w:val="000000"/>
        </w:rPr>
        <w:t xml:space="preserve"> Налоговый и отчетный периоды налога на прибыль. Порядок исчисления налога </w:t>
      </w:r>
      <w:r>
        <w:rPr>
          <w:color w:val="000000"/>
        </w:rPr>
        <w:t>на прибыль. Сроки представления налоговых деклараций (расчетов) и уплаты налога на прибыль</w:t>
      </w:r>
    </w:p>
    <w:p w:rsidR="00000000" w:rsidRDefault="001624AC">
      <w:pPr>
        <w:pStyle w:val="contenttext"/>
      </w:pPr>
      <w:hyperlink w:anchor="a85" w:tooltip="+" w:history="1">
        <w:r>
          <w:rPr>
            <w:rStyle w:val="a3"/>
            <w:i/>
            <w:iCs/>
          </w:rPr>
          <w:t>Статья 144.</w:t>
        </w:r>
      </w:hyperlink>
      <w:r>
        <w:t xml:space="preserve"> Специальные положения. Устранение двойного налогообложения</w:t>
      </w:r>
    </w:p>
    <w:p w:rsidR="00000000" w:rsidRDefault="001624AC">
      <w:pPr>
        <w:pStyle w:val="contenttext"/>
      </w:pPr>
      <w:hyperlink w:anchor="a20" w:tooltip="+" w:history="1">
        <w:r>
          <w:rPr>
            <w:rStyle w:val="a3"/>
            <w:b/>
            <w:bCs/>
          </w:rPr>
          <w:t>ГЛАВА 15.</w:t>
        </w:r>
      </w:hyperlink>
      <w:r>
        <w:rPr>
          <w:b/>
          <w:bCs/>
        </w:rPr>
        <w:t xml:space="preserve"> </w:t>
      </w:r>
      <w:r>
        <w:rPr>
          <w:b/>
          <w:bCs/>
        </w:rPr>
        <w:t>НАЛОГ НА ДОХОДЫ ИНОСТРАННЫХ ОРГАНИЗАЦИЙ, НЕ ОСУЩЕСТВЛЯЮЩИХ ДЕЯТЕЛЬНОСТЬ В РЕСПУБЛИКЕ БЕЛАРУСЬ ЧЕРЕЗ ПОСТОЯННОЕ ПРЕДСТАВИТЕЛЬСТВО</w:t>
      </w:r>
    </w:p>
    <w:p w:rsidR="00000000" w:rsidRDefault="001624AC">
      <w:pPr>
        <w:pStyle w:val="contenttext"/>
      </w:pPr>
      <w:hyperlink w:anchor="a3948" w:tooltip="+" w:history="1">
        <w:r>
          <w:rPr>
            <w:rStyle w:val="a3"/>
            <w:i/>
            <w:iCs/>
          </w:rPr>
          <w:t>Статья 145.</w:t>
        </w:r>
      </w:hyperlink>
      <w:r>
        <w:t xml:space="preserve"> Плательщики налога на доходы иностранных организаций, не осуществляющих деятельн</w:t>
      </w:r>
      <w:r>
        <w:t>ость в Республике Беларусь через постоянное представительство</w:t>
      </w:r>
    </w:p>
    <w:p w:rsidR="00000000" w:rsidRDefault="001624AC">
      <w:pPr>
        <w:pStyle w:val="contenttext"/>
      </w:pPr>
      <w:hyperlink w:anchor="a87" w:tooltip="+" w:history="1">
        <w:r>
          <w:rPr>
            <w:rStyle w:val="a3"/>
            <w:i/>
            <w:iCs/>
          </w:rPr>
          <w:t>Статья 146.</w:t>
        </w:r>
      </w:hyperlink>
      <w:r>
        <w:t xml:space="preserve"> Объект налогообложения налогом на доходы иностранных организаций, не осуществляющих деятельность в Республике Беларусь через постоянное представитель</w:t>
      </w:r>
      <w:r>
        <w:t>ство</w:t>
      </w:r>
    </w:p>
    <w:p w:rsidR="00000000" w:rsidRDefault="001624AC">
      <w:pPr>
        <w:pStyle w:val="contenttext"/>
      </w:pPr>
      <w:hyperlink w:anchor="a88" w:tooltip="+" w:history="1">
        <w:r>
          <w:rPr>
            <w:rStyle w:val="a3"/>
            <w:i/>
            <w:iCs/>
          </w:rPr>
          <w:t>Статья 147.</w:t>
        </w:r>
      </w:hyperlink>
      <w:r>
        <w:t xml:space="preserve"> Налоговая база налога на доходы</w:t>
      </w:r>
    </w:p>
    <w:p w:rsidR="00000000" w:rsidRDefault="001624AC">
      <w:pPr>
        <w:pStyle w:val="contenttext"/>
      </w:pPr>
      <w:hyperlink w:anchor="a89" w:tooltip="+" w:history="1">
        <w:r>
          <w:rPr>
            <w:rStyle w:val="a3"/>
            <w:i/>
            <w:iCs/>
          </w:rPr>
          <w:t>Статья 148.</w:t>
        </w:r>
      </w:hyperlink>
      <w:r>
        <w:t xml:space="preserve"> Определение даты возникновения обязательств по уплате налога на доходы</w:t>
      </w:r>
    </w:p>
    <w:p w:rsidR="00000000" w:rsidRDefault="001624AC">
      <w:pPr>
        <w:pStyle w:val="contenttext"/>
      </w:pPr>
      <w:hyperlink w:anchor="a90" w:tooltip="+" w:history="1">
        <w:r>
          <w:rPr>
            <w:rStyle w:val="a3"/>
            <w:i/>
            <w:iCs/>
          </w:rPr>
          <w:t>Статья 149.</w:t>
        </w:r>
      </w:hyperlink>
      <w:r>
        <w:t xml:space="preserve"> Ставки налога</w:t>
      </w:r>
      <w:r>
        <w:t xml:space="preserve"> на доходы</w:t>
      </w:r>
    </w:p>
    <w:p w:rsidR="00000000" w:rsidRDefault="001624AC">
      <w:pPr>
        <w:pStyle w:val="contenttext"/>
      </w:pPr>
      <w:hyperlink w:anchor="a91" w:tooltip="+" w:history="1">
        <w:r>
          <w:rPr>
            <w:rStyle w:val="a3"/>
            <w:i/>
            <w:iCs/>
          </w:rPr>
          <w:t>Статья 150.</w:t>
        </w:r>
      </w:hyperlink>
      <w:r>
        <w:t xml:space="preserve"> Налоговый период налога на доходы. Порядок исчисления, сроки представления налоговых деклараций (расчетов) и уплаты налога на доходы</w:t>
      </w:r>
    </w:p>
    <w:p w:rsidR="00000000" w:rsidRDefault="001624AC">
      <w:pPr>
        <w:pStyle w:val="contenttext"/>
      </w:pPr>
      <w:hyperlink w:anchor="a5711" w:tooltip="+" w:history="1">
        <w:r>
          <w:rPr>
            <w:rStyle w:val="a3"/>
            <w:i/>
            <w:iCs/>
          </w:rPr>
          <w:t>Статья 151.</w:t>
        </w:r>
      </w:hyperlink>
      <w:r>
        <w:t xml:space="preserve"> Специальные положени</w:t>
      </w:r>
      <w:r>
        <w:t>я. Устранение двойного налогообложения</w:t>
      </w:r>
    </w:p>
    <w:p w:rsidR="00000000" w:rsidRDefault="001624AC">
      <w:pPr>
        <w:pStyle w:val="contenttext"/>
      </w:pPr>
      <w:hyperlink w:anchor="a22" w:tooltip="+" w:history="1">
        <w:r>
          <w:rPr>
            <w:rStyle w:val="a3"/>
            <w:b/>
            <w:bCs/>
          </w:rPr>
          <w:t>ГЛАВА 16.</w:t>
        </w:r>
      </w:hyperlink>
      <w:r>
        <w:rPr>
          <w:b/>
          <w:bCs/>
        </w:rPr>
        <w:t xml:space="preserve"> ПОДОХОДНЫЙ НАЛОГ С ФИЗИЧЕСКИХ ЛИЦ</w:t>
      </w:r>
    </w:p>
    <w:p w:rsidR="00000000" w:rsidRDefault="001624AC">
      <w:pPr>
        <w:pStyle w:val="contenttext"/>
      </w:pPr>
      <w:hyperlink w:anchor="a93" w:tooltip="+" w:history="1">
        <w:r>
          <w:rPr>
            <w:rStyle w:val="a3"/>
            <w:i/>
            <w:iCs/>
          </w:rPr>
          <w:t>Статья 152.</w:t>
        </w:r>
      </w:hyperlink>
      <w:r>
        <w:t xml:space="preserve"> Плательщики подоходного налога с физических лиц</w:t>
      </w:r>
    </w:p>
    <w:p w:rsidR="00000000" w:rsidRDefault="001624AC">
      <w:pPr>
        <w:pStyle w:val="contenttext"/>
      </w:pPr>
      <w:hyperlink w:anchor="a94" w:tooltip="+" w:history="1">
        <w:r>
          <w:rPr>
            <w:rStyle w:val="a3"/>
            <w:i/>
            <w:iCs/>
          </w:rPr>
          <w:t>Статья 153.</w:t>
        </w:r>
      </w:hyperlink>
      <w:r>
        <w:t xml:space="preserve"> Об</w:t>
      </w:r>
      <w:r>
        <w:t>ъект налогообложения подоходным налогом с физических лиц</w:t>
      </w:r>
    </w:p>
    <w:p w:rsidR="00000000" w:rsidRDefault="001624AC">
      <w:pPr>
        <w:pStyle w:val="contenttext"/>
      </w:pPr>
      <w:hyperlink w:anchor="a95" w:tooltip="+" w:history="1">
        <w:r>
          <w:rPr>
            <w:rStyle w:val="a3"/>
            <w:i/>
            <w:iCs/>
          </w:rPr>
          <w:t>Статья 154.</w:t>
        </w:r>
      </w:hyperlink>
      <w:r>
        <w:t xml:space="preserve"> Доходы, полученные от источников в Республике Беларусь</w:t>
      </w:r>
    </w:p>
    <w:p w:rsidR="00000000" w:rsidRDefault="001624AC">
      <w:pPr>
        <w:pStyle w:val="contenttext"/>
      </w:pPr>
      <w:hyperlink w:anchor="a96" w:tooltip="+" w:history="1">
        <w:r>
          <w:rPr>
            <w:rStyle w:val="a3"/>
            <w:i/>
            <w:iCs/>
          </w:rPr>
          <w:t>Статья 155.</w:t>
        </w:r>
      </w:hyperlink>
      <w:r>
        <w:t xml:space="preserve"> Доходы, полученные от источников за пределами Республи</w:t>
      </w:r>
      <w:r>
        <w:t>ки Беларусь</w:t>
      </w:r>
    </w:p>
    <w:p w:rsidR="00000000" w:rsidRDefault="001624AC">
      <w:pPr>
        <w:pStyle w:val="contenttext"/>
      </w:pPr>
      <w:hyperlink w:anchor="a97" w:tooltip="+" w:history="1">
        <w:r>
          <w:rPr>
            <w:rStyle w:val="a3"/>
            <w:i/>
            <w:iCs/>
          </w:rPr>
          <w:t>Статья 156.</w:t>
        </w:r>
      </w:hyperlink>
      <w:r>
        <w:t xml:space="preserve"> Налоговая база подоходного налога с физических лиц</w:t>
      </w:r>
    </w:p>
    <w:p w:rsidR="00000000" w:rsidRDefault="001624AC">
      <w:pPr>
        <w:pStyle w:val="contenttext"/>
      </w:pPr>
      <w:hyperlink w:anchor="a1592" w:tooltip="+" w:history="1">
        <w:r>
          <w:rPr>
            <w:rStyle w:val="a3"/>
            <w:i/>
            <w:iCs/>
          </w:rPr>
          <w:t>Статья 157.</w:t>
        </w:r>
      </w:hyperlink>
      <w:r>
        <w:t xml:space="preserve"> Особенности определения налоговой базы подоходного налога с физических лиц при получении доходов в на</w:t>
      </w:r>
      <w:r>
        <w:t>туральной форме</w:t>
      </w:r>
    </w:p>
    <w:p w:rsidR="00000000" w:rsidRDefault="001624AC">
      <w:pPr>
        <w:pStyle w:val="contenttext"/>
      </w:pPr>
      <w:hyperlink w:anchor="a99" w:tooltip="+" w:history="1">
        <w:r>
          <w:rPr>
            <w:rStyle w:val="a3"/>
            <w:i/>
            <w:iCs/>
          </w:rPr>
          <w:t>Статья 158.</w:t>
        </w:r>
      </w:hyperlink>
      <w:r>
        <w:t xml:space="preserve"> Особенности определения налоговой базы по доходам, полученным в связи с заключением договоров страхования</w:t>
      </w:r>
    </w:p>
    <w:p w:rsidR="00000000" w:rsidRDefault="001624AC">
      <w:pPr>
        <w:pStyle w:val="contenttext"/>
      </w:pPr>
      <w:hyperlink w:anchor="a100" w:tooltip="+" w:history="1">
        <w:r>
          <w:rPr>
            <w:rStyle w:val="a3"/>
            <w:i/>
            <w:iCs/>
          </w:rPr>
          <w:t>Статья 159.</w:t>
        </w:r>
      </w:hyperlink>
      <w:r>
        <w:t xml:space="preserve"> </w:t>
      </w:r>
      <w:r>
        <w:t>Особенности налогообложения доходов, полученных в виде дивидендов</w:t>
      </w:r>
    </w:p>
    <w:p w:rsidR="00000000" w:rsidRDefault="001624AC">
      <w:pPr>
        <w:pStyle w:val="contenttext"/>
      </w:pPr>
      <w:hyperlink w:anchor="a3943" w:tooltip="+" w:history="1">
        <w:r>
          <w:rPr>
            <w:rStyle w:val="a3"/>
            <w:i/>
            <w:iCs/>
          </w:rPr>
          <w:t>Статья 160.</w:t>
        </w:r>
      </w:hyperlink>
      <w:r>
        <w:rPr>
          <w:color w:val="000000"/>
        </w:rPr>
        <w:t xml:space="preserve"> Особенности определения налоговой базы, исчисления, удержания и уплаты подоходного налога с физических лиц при получении доходов по операциям с</w:t>
      </w:r>
      <w:r>
        <w:rPr>
          <w:color w:val="000000"/>
        </w:rPr>
        <w:t xml:space="preserve"> ценными бумагами и финансовыми инструментами срочных сделок</w:t>
      </w:r>
    </w:p>
    <w:p w:rsidR="00000000" w:rsidRDefault="001624AC">
      <w:pPr>
        <w:pStyle w:val="contenttext"/>
      </w:pPr>
      <w:hyperlink w:anchor="a3952" w:tooltip="+" w:history="1">
        <w:r>
          <w:rPr>
            <w:rStyle w:val="a3"/>
            <w:i/>
            <w:iCs/>
          </w:rPr>
          <w:t>Статья 160</w:t>
        </w:r>
        <w:r>
          <w:rPr>
            <w:rStyle w:val="a3"/>
            <w:i/>
            <w:iCs/>
            <w:vertAlign w:val="superscript"/>
          </w:rPr>
          <w:t>1</w:t>
        </w:r>
        <w:r>
          <w:rPr>
            <w:rStyle w:val="a3"/>
            <w:i/>
            <w:iCs/>
          </w:rPr>
          <w:t>.</w:t>
        </w:r>
      </w:hyperlink>
      <w:r>
        <w:rPr>
          <w:color w:val="000000"/>
        </w:rPr>
        <w:t xml:space="preserve"> </w:t>
      </w:r>
      <w:r>
        <w:rPr>
          <w:color w:val="000000"/>
        </w:rPr>
        <w:t>Особенности определения налоговой базы, исчисления, удержания и уплаты подоходного налога с физических лиц при получении доходов по операциям доверительного управления денежными средствами</w:t>
      </w:r>
    </w:p>
    <w:p w:rsidR="00000000" w:rsidRDefault="001624AC">
      <w:pPr>
        <w:pStyle w:val="contenttext"/>
      </w:pPr>
      <w:hyperlink w:anchor="a3953" w:tooltip="+" w:history="1">
        <w:r>
          <w:rPr>
            <w:rStyle w:val="a3"/>
            <w:i/>
            <w:iCs/>
          </w:rPr>
          <w:t>Статья 160</w:t>
        </w:r>
        <w:r>
          <w:rPr>
            <w:rStyle w:val="a3"/>
            <w:i/>
            <w:iCs/>
            <w:vertAlign w:val="superscript"/>
          </w:rPr>
          <w:t>2</w:t>
        </w:r>
        <w:r>
          <w:rPr>
            <w:rStyle w:val="a3"/>
            <w:i/>
            <w:iCs/>
          </w:rPr>
          <w:t>.</w:t>
        </w:r>
      </w:hyperlink>
      <w:r>
        <w:rPr>
          <w:color w:val="000000"/>
        </w:rPr>
        <w:t xml:space="preserve"> Особенности определ</w:t>
      </w:r>
      <w:r>
        <w:rPr>
          <w:color w:val="000000"/>
        </w:rPr>
        <w:t>ения налоговой базы, исчисления, удержания и уплаты подоходного налога с физических лиц при получении доходов от участия в фондах банковского управления</w:t>
      </w:r>
    </w:p>
    <w:p w:rsidR="00000000" w:rsidRDefault="001624AC">
      <w:pPr>
        <w:pStyle w:val="contenttext"/>
      </w:pPr>
      <w:hyperlink w:anchor="a102" w:tooltip="+" w:history="1">
        <w:r>
          <w:rPr>
            <w:rStyle w:val="a3"/>
            <w:i/>
            <w:iCs/>
          </w:rPr>
          <w:t>Статья 161.</w:t>
        </w:r>
      </w:hyperlink>
      <w:r>
        <w:t xml:space="preserve"> Особенности налогообложения доходов отдельных категорий г</w:t>
      </w:r>
      <w:r>
        <w:t>раждан (подданных) иностранных государств</w:t>
      </w:r>
    </w:p>
    <w:p w:rsidR="00000000" w:rsidRDefault="001624AC">
      <w:pPr>
        <w:pStyle w:val="contenttext"/>
      </w:pPr>
      <w:hyperlink w:anchor="a103" w:tooltip="+" w:history="1">
        <w:r>
          <w:rPr>
            <w:rStyle w:val="a3"/>
            <w:i/>
            <w:iCs/>
          </w:rPr>
          <w:t>Статья 162.</w:t>
        </w:r>
      </w:hyperlink>
      <w:r>
        <w:t xml:space="preserve"> Налоговый и отчетный периоды подоходного налога с физических лиц</w:t>
      </w:r>
    </w:p>
    <w:p w:rsidR="00000000" w:rsidRDefault="001624AC">
      <w:pPr>
        <w:pStyle w:val="contenttext"/>
      </w:pPr>
      <w:hyperlink w:anchor="a104" w:tooltip="+" w:history="1">
        <w:r>
          <w:rPr>
            <w:rStyle w:val="a3"/>
            <w:i/>
            <w:iCs/>
          </w:rPr>
          <w:t>Статья 163.</w:t>
        </w:r>
      </w:hyperlink>
      <w:r>
        <w:t xml:space="preserve"> Доходы, освобождаемые от подоходного налога с физических </w:t>
      </w:r>
      <w:r>
        <w:t>лиц</w:t>
      </w:r>
    </w:p>
    <w:p w:rsidR="00000000" w:rsidRDefault="001624AC">
      <w:pPr>
        <w:pStyle w:val="contenttext"/>
      </w:pPr>
      <w:hyperlink w:anchor="a105" w:tooltip="+" w:history="1">
        <w:r>
          <w:rPr>
            <w:rStyle w:val="a3"/>
            <w:i/>
            <w:iCs/>
          </w:rPr>
          <w:t>Статья 164.</w:t>
        </w:r>
      </w:hyperlink>
      <w:r>
        <w:t xml:space="preserve"> Стандартные налоговые вычеты</w:t>
      </w:r>
    </w:p>
    <w:p w:rsidR="00000000" w:rsidRDefault="001624AC">
      <w:pPr>
        <w:pStyle w:val="contenttext"/>
      </w:pPr>
      <w:hyperlink w:anchor="a106" w:tooltip="+" w:history="1">
        <w:r>
          <w:rPr>
            <w:rStyle w:val="a3"/>
            <w:i/>
            <w:iCs/>
          </w:rPr>
          <w:t>Статья 165.</w:t>
        </w:r>
      </w:hyperlink>
      <w:r>
        <w:t xml:space="preserve"> Социальные налоговые вычеты</w:t>
      </w:r>
    </w:p>
    <w:p w:rsidR="00000000" w:rsidRDefault="001624AC">
      <w:pPr>
        <w:pStyle w:val="contenttext"/>
      </w:pPr>
      <w:hyperlink w:anchor="a107" w:tooltip="+" w:history="1">
        <w:r>
          <w:rPr>
            <w:rStyle w:val="a3"/>
            <w:i/>
            <w:iCs/>
          </w:rPr>
          <w:t>Статья 166.</w:t>
        </w:r>
      </w:hyperlink>
      <w:r>
        <w:t xml:space="preserve"> Имущественные налоговые вычеты</w:t>
      </w:r>
    </w:p>
    <w:p w:rsidR="00000000" w:rsidRDefault="001624AC">
      <w:pPr>
        <w:pStyle w:val="contenttext"/>
      </w:pPr>
      <w:hyperlink w:anchor="a2271" w:tooltip="+" w:history="1">
        <w:r>
          <w:rPr>
            <w:rStyle w:val="a3"/>
            <w:i/>
            <w:iCs/>
          </w:rPr>
          <w:t>Статья 167.</w:t>
        </w:r>
      </w:hyperlink>
      <w:r>
        <w:rPr>
          <w:color w:val="000000"/>
        </w:rPr>
        <w:t xml:space="preserve"> Порядок предоставления имущественного налогового вычета плательщикам, получившим доходы от возмездного отчуждения имущества</w:t>
      </w:r>
    </w:p>
    <w:p w:rsidR="00000000" w:rsidRDefault="001624AC">
      <w:pPr>
        <w:pStyle w:val="contenttext"/>
      </w:pPr>
      <w:hyperlink w:anchor="a109" w:tooltip="+" w:history="1">
        <w:r>
          <w:rPr>
            <w:rStyle w:val="a3"/>
            <w:i/>
            <w:iCs/>
          </w:rPr>
          <w:t>Статья 168.</w:t>
        </w:r>
      </w:hyperlink>
      <w:r>
        <w:t xml:space="preserve"> Профессиональные налоговые вычеты</w:t>
      </w:r>
    </w:p>
    <w:p w:rsidR="00000000" w:rsidRDefault="001624AC">
      <w:pPr>
        <w:pStyle w:val="contenttext"/>
      </w:pPr>
      <w:hyperlink w:anchor="a3942" w:tooltip="+" w:history="1">
        <w:r>
          <w:rPr>
            <w:rStyle w:val="a3"/>
            <w:i/>
            <w:iCs/>
          </w:rPr>
          <w:t>Статья 169.</w:t>
        </w:r>
      </w:hyperlink>
      <w:r>
        <w:rPr>
          <w:color w:val="000000"/>
        </w:rPr>
        <w:t xml:space="preserve"> Порядок предоставления профессионального налогового вычета индивидуальным предпринимателям (нотариусам, адвокатам)</w:t>
      </w:r>
    </w:p>
    <w:p w:rsidR="00000000" w:rsidRDefault="001624AC">
      <w:pPr>
        <w:pStyle w:val="contenttext"/>
      </w:pPr>
      <w:hyperlink w:anchor="a2273" w:tooltip="+" w:history="1">
        <w:r>
          <w:rPr>
            <w:rStyle w:val="a3"/>
            <w:i/>
            <w:iCs/>
          </w:rPr>
          <w:t>Статья 170.</w:t>
        </w:r>
      </w:hyperlink>
      <w:r>
        <w:rPr>
          <w:color w:val="000000"/>
        </w:rPr>
        <w:t xml:space="preserve"> Исключена</w:t>
      </w:r>
    </w:p>
    <w:p w:rsidR="00000000" w:rsidRDefault="001624AC">
      <w:pPr>
        <w:pStyle w:val="contenttext"/>
      </w:pPr>
      <w:hyperlink w:anchor="a112" w:tooltip="+" w:history="1">
        <w:r>
          <w:rPr>
            <w:rStyle w:val="a3"/>
            <w:i/>
            <w:iCs/>
          </w:rPr>
          <w:t>Статья 1</w:t>
        </w:r>
        <w:r>
          <w:rPr>
            <w:rStyle w:val="a3"/>
            <w:i/>
            <w:iCs/>
          </w:rPr>
          <w:t>71.</w:t>
        </w:r>
      </w:hyperlink>
      <w:r>
        <w:t xml:space="preserve"> Порядок предоставления профессионального налогового вычета плательщикам, получившим вознаграждения по результатам интеллектуальной деятельности</w:t>
      </w:r>
    </w:p>
    <w:p w:rsidR="00000000" w:rsidRDefault="001624AC">
      <w:pPr>
        <w:pStyle w:val="contenttext"/>
      </w:pPr>
      <w:hyperlink w:anchor="a113" w:tooltip="+" w:history="1">
        <w:r>
          <w:rPr>
            <w:rStyle w:val="a3"/>
            <w:i/>
            <w:iCs/>
          </w:rPr>
          <w:t>Статья 172.</w:t>
        </w:r>
      </w:hyperlink>
      <w:r>
        <w:t xml:space="preserve"> Дата фактического получения дохода</w:t>
      </w:r>
    </w:p>
    <w:p w:rsidR="00000000" w:rsidRDefault="001624AC">
      <w:pPr>
        <w:pStyle w:val="contenttext"/>
      </w:pPr>
      <w:hyperlink w:anchor="a30" w:tooltip="+" w:history="1">
        <w:r>
          <w:rPr>
            <w:rStyle w:val="a3"/>
            <w:i/>
            <w:iCs/>
          </w:rPr>
          <w:t>Статья 173.</w:t>
        </w:r>
      </w:hyperlink>
      <w:r>
        <w:t xml:space="preserve"> Ставки подоходного налога с физических лиц</w:t>
      </w:r>
    </w:p>
    <w:p w:rsidR="00000000" w:rsidRDefault="001624AC">
      <w:pPr>
        <w:pStyle w:val="contenttext"/>
      </w:pPr>
      <w:hyperlink w:anchor="a114" w:tooltip="+" w:history="1">
        <w:r>
          <w:rPr>
            <w:rStyle w:val="a3"/>
            <w:i/>
            <w:iCs/>
          </w:rPr>
          <w:t>Статья 174.</w:t>
        </w:r>
      </w:hyperlink>
      <w:r>
        <w:t xml:space="preserve"> Порядок исчисления подоходного налога с физических лиц</w:t>
      </w:r>
    </w:p>
    <w:p w:rsidR="00000000" w:rsidRDefault="001624AC">
      <w:pPr>
        <w:pStyle w:val="contenttext"/>
      </w:pPr>
      <w:hyperlink w:anchor="a115" w:tooltip="+" w:history="1">
        <w:r>
          <w:rPr>
            <w:rStyle w:val="a3"/>
            <w:i/>
            <w:iCs/>
          </w:rPr>
          <w:t>Статья 175.</w:t>
        </w:r>
      </w:hyperlink>
      <w:r>
        <w:t xml:space="preserve"> </w:t>
      </w:r>
      <w:r>
        <w:t>Особенности исчисления, порядок и сроки уплаты подоходного налога с физических лиц налоговыми агентами</w:t>
      </w:r>
    </w:p>
    <w:p w:rsidR="00000000" w:rsidRDefault="001624AC">
      <w:pPr>
        <w:pStyle w:val="contenttext"/>
      </w:pPr>
      <w:hyperlink w:anchor="a3968" w:tooltip="+" w:history="1">
        <w:r>
          <w:rPr>
            <w:rStyle w:val="a3"/>
            <w:i/>
            <w:iCs/>
          </w:rPr>
          <w:t>Статья 176.</w:t>
        </w:r>
      </w:hyperlink>
      <w:r>
        <w:rPr>
          <w:color w:val="000000"/>
        </w:rPr>
        <w:t xml:space="preserve"> Особенности исчисления, порядок и сроки уплаты подоходного налога с физических лиц белорусскими индивидуал</w:t>
      </w:r>
      <w:r>
        <w:rPr>
          <w:color w:val="000000"/>
        </w:rPr>
        <w:t>ьными предпринимателями (нотариусами, адвокатами)</w:t>
      </w:r>
    </w:p>
    <w:p w:rsidR="00000000" w:rsidRDefault="001624AC">
      <w:pPr>
        <w:pStyle w:val="contenttext"/>
      </w:pPr>
      <w:hyperlink w:anchor="a117" w:tooltip="+" w:history="1">
        <w:r>
          <w:rPr>
            <w:rStyle w:val="a3"/>
            <w:i/>
            <w:iCs/>
          </w:rPr>
          <w:t>Статья 177.</w:t>
        </w:r>
      </w:hyperlink>
      <w:r>
        <w:t xml:space="preserve"> Особенности исчисления и уплаты подоходного налога с физических лиц с доходов плательщиков, не признаваемых налоговыми резидентами Республики Беларусь</w:t>
      </w:r>
    </w:p>
    <w:p w:rsidR="00000000" w:rsidRDefault="001624AC">
      <w:pPr>
        <w:pStyle w:val="contenttext"/>
      </w:pPr>
      <w:hyperlink w:anchor="a118" w:tooltip="+" w:history="1">
        <w:r>
          <w:rPr>
            <w:rStyle w:val="a3"/>
            <w:i/>
            <w:iCs/>
          </w:rPr>
          <w:t>Статья 178.</w:t>
        </w:r>
      </w:hyperlink>
      <w:r>
        <w:t xml:space="preserve"> Особенности исчисления и уплаты подоходного налога с физических лиц в отношении отдельных доходов</w:t>
      </w:r>
    </w:p>
    <w:p w:rsidR="00000000" w:rsidRDefault="001624AC">
      <w:pPr>
        <w:pStyle w:val="contenttext"/>
      </w:pPr>
      <w:hyperlink w:anchor="a119" w:tooltip="+" w:history="1">
        <w:r>
          <w:rPr>
            <w:rStyle w:val="a3"/>
            <w:i/>
            <w:iCs/>
          </w:rPr>
          <w:t>Статья 179.</w:t>
        </w:r>
      </w:hyperlink>
      <w:r>
        <w:t xml:space="preserve"> Особенности исчисления и уплаты подоходного налога с физических лиц в фикси</w:t>
      </w:r>
      <w:r>
        <w:t>рованных суммах</w:t>
      </w:r>
    </w:p>
    <w:p w:rsidR="00000000" w:rsidRDefault="001624AC">
      <w:pPr>
        <w:pStyle w:val="contenttext"/>
      </w:pPr>
      <w:hyperlink w:anchor="a120" w:tooltip="+" w:history="1">
        <w:r>
          <w:rPr>
            <w:rStyle w:val="a3"/>
            <w:i/>
            <w:iCs/>
          </w:rPr>
          <w:t>Статья 180.</w:t>
        </w:r>
      </w:hyperlink>
      <w:r>
        <w:t xml:space="preserve"> Порядок и сроки представления налоговой декларации (расчета). Уплата подоходного налога с физических лиц на основании налоговой декларации (расчета) </w:t>
      </w:r>
    </w:p>
    <w:p w:rsidR="00000000" w:rsidRDefault="001624AC">
      <w:pPr>
        <w:pStyle w:val="contenttext"/>
      </w:pPr>
      <w:hyperlink w:anchor="a3947" w:tooltip="+" w:history="1">
        <w:r>
          <w:rPr>
            <w:rStyle w:val="a3"/>
            <w:i/>
            <w:iCs/>
          </w:rPr>
          <w:t>Статья 18</w:t>
        </w:r>
        <w:r>
          <w:rPr>
            <w:rStyle w:val="a3"/>
            <w:i/>
            <w:iCs/>
          </w:rPr>
          <w:t>1.</w:t>
        </w:r>
      </w:hyperlink>
      <w:r>
        <w:rPr>
          <w:color w:val="000000"/>
        </w:rPr>
        <w:t xml:space="preserve"> Особенности уплаты (взыскания) неуплаченных (не полностью уплаченных), удержания неудержанных (не полностью удержанных), зачета (возврата) излишне уплаченных (удержанных) сумм подоходного налога с физических лиц</w:t>
      </w:r>
    </w:p>
    <w:p w:rsidR="00000000" w:rsidRDefault="001624AC">
      <w:pPr>
        <w:pStyle w:val="contenttext"/>
      </w:pPr>
      <w:hyperlink w:anchor="a122" w:tooltip="+" w:history="1">
        <w:r>
          <w:rPr>
            <w:rStyle w:val="a3"/>
            <w:i/>
            <w:iCs/>
          </w:rPr>
          <w:t xml:space="preserve">Статья </w:t>
        </w:r>
        <w:r>
          <w:rPr>
            <w:rStyle w:val="a3"/>
            <w:i/>
            <w:iCs/>
          </w:rPr>
          <w:t>182.</w:t>
        </w:r>
      </w:hyperlink>
      <w:r>
        <w:t xml:space="preserve"> Специальные положения. Устранение двойного налогообложения </w:t>
      </w:r>
    </w:p>
    <w:p w:rsidR="00000000" w:rsidRDefault="001624AC">
      <w:pPr>
        <w:pStyle w:val="contenttext"/>
      </w:pPr>
      <w:hyperlink w:anchor="a21" w:tooltip="+" w:history="1">
        <w:r>
          <w:rPr>
            <w:rStyle w:val="a3"/>
            <w:b/>
            <w:bCs/>
          </w:rPr>
          <w:t>ГЛАВА 17.</w:t>
        </w:r>
      </w:hyperlink>
      <w:r>
        <w:rPr>
          <w:b/>
          <w:bCs/>
        </w:rPr>
        <w:t xml:space="preserve"> НАЛОГ НА НЕДВИЖИМОСТЬ</w:t>
      </w:r>
    </w:p>
    <w:p w:rsidR="00000000" w:rsidRDefault="001624AC">
      <w:pPr>
        <w:pStyle w:val="contenttext"/>
      </w:pPr>
      <w:hyperlink w:anchor="a123" w:tooltip="+" w:history="1">
        <w:r>
          <w:rPr>
            <w:rStyle w:val="a3"/>
            <w:i/>
            <w:iCs/>
          </w:rPr>
          <w:t>Статья 183.</w:t>
        </w:r>
      </w:hyperlink>
      <w:r>
        <w:t xml:space="preserve"> Плательщики налога на недвижимость</w:t>
      </w:r>
    </w:p>
    <w:p w:rsidR="00000000" w:rsidRDefault="001624AC">
      <w:pPr>
        <w:pStyle w:val="contenttext"/>
      </w:pPr>
      <w:hyperlink w:anchor="a124" w:tooltip="+" w:history="1">
        <w:r>
          <w:rPr>
            <w:rStyle w:val="a3"/>
            <w:i/>
            <w:iCs/>
          </w:rPr>
          <w:t>Статья 184.</w:t>
        </w:r>
      </w:hyperlink>
      <w:r>
        <w:t xml:space="preserve"> Особенности признания плательщиками отдельных организаций и физических лиц</w:t>
      </w:r>
    </w:p>
    <w:p w:rsidR="00000000" w:rsidRDefault="001624AC">
      <w:pPr>
        <w:pStyle w:val="contenttext"/>
      </w:pPr>
      <w:hyperlink w:anchor="a125" w:tooltip="+" w:history="1">
        <w:r>
          <w:rPr>
            <w:rStyle w:val="a3"/>
            <w:i/>
            <w:iCs/>
          </w:rPr>
          <w:t>Статья 185.</w:t>
        </w:r>
      </w:hyperlink>
      <w:r>
        <w:t xml:space="preserve"> Объекты налогообложения налогом на недвижимость</w:t>
      </w:r>
    </w:p>
    <w:p w:rsidR="00000000" w:rsidRDefault="001624AC">
      <w:pPr>
        <w:pStyle w:val="contenttext"/>
      </w:pPr>
      <w:hyperlink w:anchor="a126" w:tooltip="+" w:history="1">
        <w:r>
          <w:rPr>
            <w:rStyle w:val="a3"/>
            <w:i/>
            <w:iCs/>
          </w:rPr>
          <w:t>Статья 186.</w:t>
        </w:r>
      </w:hyperlink>
      <w:r>
        <w:t xml:space="preserve"> Освобождение от налога на недвижимость</w:t>
      </w:r>
    </w:p>
    <w:p w:rsidR="00000000" w:rsidRDefault="001624AC">
      <w:pPr>
        <w:pStyle w:val="contenttext"/>
      </w:pPr>
      <w:hyperlink w:anchor="a127" w:tooltip="+" w:history="1">
        <w:r>
          <w:rPr>
            <w:rStyle w:val="a3"/>
            <w:i/>
            <w:iCs/>
          </w:rPr>
          <w:t>Статья 187.</w:t>
        </w:r>
      </w:hyperlink>
      <w:r>
        <w:t xml:space="preserve"> Налоговая база налога на недвижимость</w:t>
      </w:r>
    </w:p>
    <w:p w:rsidR="00000000" w:rsidRDefault="001624AC">
      <w:pPr>
        <w:pStyle w:val="contenttext"/>
      </w:pPr>
      <w:hyperlink w:anchor="a128" w:tooltip="+" w:history="1">
        <w:r>
          <w:rPr>
            <w:rStyle w:val="a3"/>
            <w:i/>
            <w:iCs/>
          </w:rPr>
          <w:t>Статья 188.</w:t>
        </w:r>
      </w:hyperlink>
      <w:r>
        <w:t xml:space="preserve"> Ставки налога на недвижимость</w:t>
      </w:r>
    </w:p>
    <w:p w:rsidR="00000000" w:rsidRDefault="001624AC">
      <w:pPr>
        <w:pStyle w:val="contenttext"/>
      </w:pPr>
      <w:hyperlink w:anchor="a129" w:tooltip="+" w:history="1">
        <w:r>
          <w:rPr>
            <w:rStyle w:val="a3"/>
            <w:i/>
            <w:iCs/>
          </w:rPr>
          <w:t>Статья 189.</w:t>
        </w:r>
      </w:hyperlink>
      <w:r>
        <w:t xml:space="preserve"> Налоговый период налога на недвижимость. Порядок и</w:t>
      </w:r>
      <w:r>
        <w:t>счисления, сроки представления налоговых деклараций (расчетов) и уплаты налога на недвижимость</w:t>
      </w:r>
    </w:p>
    <w:p w:rsidR="00000000" w:rsidRDefault="001624AC">
      <w:pPr>
        <w:pStyle w:val="contenttext"/>
      </w:pPr>
      <w:hyperlink w:anchor="a5762" w:tooltip="+" w:history="1">
        <w:r>
          <w:rPr>
            <w:rStyle w:val="a3"/>
            <w:i/>
            <w:iCs/>
          </w:rPr>
          <w:t>Статья 190.</w:t>
        </w:r>
      </w:hyperlink>
      <w:r>
        <w:rPr>
          <w:color w:val="000000"/>
        </w:rPr>
        <w:t xml:space="preserve"> Включение сумм налога на недвижимость в затраты по производству и реализации товаров (работ, услуг), имущественных</w:t>
      </w:r>
      <w:r>
        <w:rPr>
          <w:color w:val="000000"/>
        </w:rPr>
        <w:t xml:space="preserve"> прав, учитываемые при налогообложении, а также в состав внереализационных расходов</w:t>
      </w:r>
    </w:p>
    <w:p w:rsidR="00000000" w:rsidRDefault="001624AC">
      <w:pPr>
        <w:pStyle w:val="contenttext"/>
      </w:pPr>
      <w:hyperlink w:anchor="a131" w:tooltip="+" w:history="1">
        <w:r>
          <w:rPr>
            <w:rStyle w:val="a3"/>
            <w:i/>
            <w:iCs/>
          </w:rPr>
          <w:t>Статья 191.</w:t>
        </w:r>
      </w:hyperlink>
      <w:r>
        <w:t xml:space="preserve"> Специальные положения. Устранение двойного налогообложения </w:t>
      </w:r>
    </w:p>
    <w:p w:rsidR="00000000" w:rsidRDefault="001624AC">
      <w:pPr>
        <w:pStyle w:val="contenttext"/>
      </w:pPr>
      <w:hyperlink w:anchor="a23" w:tooltip="+" w:history="1">
        <w:r>
          <w:rPr>
            <w:rStyle w:val="a3"/>
            <w:b/>
            <w:bCs/>
          </w:rPr>
          <w:t>ГЛАВА 18.</w:t>
        </w:r>
      </w:hyperlink>
      <w:r>
        <w:rPr>
          <w:b/>
          <w:bCs/>
        </w:rPr>
        <w:t xml:space="preserve"> ЗЕМЕЛЬНЫЙ НАЛОГ</w:t>
      </w:r>
    </w:p>
    <w:p w:rsidR="00000000" w:rsidRDefault="001624AC">
      <w:pPr>
        <w:pStyle w:val="contenttext"/>
      </w:pPr>
      <w:hyperlink w:anchor="a132" w:tooltip="+" w:history="1">
        <w:r>
          <w:rPr>
            <w:rStyle w:val="a3"/>
            <w:i/>
            <w:iCs/>
          </w:rPr>
          <w:t>Статья 192.</w:t>
        </w:r>
      </w:hyperlink>
      <w:r>
        <w:t xml:space="preserve"> Плательщики земельного налога</w:t>
      </w:r>
    </w:p>
    <w:p w:rsidR="00000000" w:rsidRDefault="001624AC">
      <w:pPr>
        <w:pStyle w:val="contenttext"/>
      </w:pPr>
      <w:hyperlink w:anchor="a133" w:tooltip="+" w:history="1">
        <w:r>
          <w:rPr>
            <w:rStyle w:val="a3"/>
            <w:i/>
            <w:iCs/>
          </w:rPr>
          <w:t>Статья 193.</w:t>
        </w:r>
      </w:hyperlink>
      <w:r>
        <w:t xml:space="preserve"> Объекты налогообложения земельным налогом</w:t>
      </w:r>
    </w:p>
    <w:p w:rsidR="00000000" w:rsidRDefault="001624AC">
      <w:pPr>
        <w:pStyle w:val="contenttext"/>
      </w:pPr>
      <w:hyperlink w:anchor="a3946" w:tooltip="+" w:history="1">
        <w:r>
          <w:rPr>
            <w:rStyle w:val="a3"/>
            <w:i/>
            <w:iCs/>
          </w:rPr>
          <w:t>Статья 194.</w:t>
        </w:r>
      </w:hyperlink>
      <w:r>
        <w:rPr>
          <w:color w:val="000000"/>
        </w:rPr>
        <w:t xml:space="preserve"> Освобождение от земельного налога</w:t>
      </w:r>
    </w:p>
    <w:p w:rsidR="00000000" w:rsidRDefault="001624AC">
      <w:pPr>
        <w:pStyle w:val="contenttext"/>
      </w:pPr>
      <w:hyperlink w:anchor="a135" w:tooltip="+" w:history="1">
        <w:r>
          <w:rPr>
            <w:rStyle w:val="a3"/>
            <w:i/>
            <w:iCs/>
          </w:rPr>
          <w:t>Статья 195.</w:t>
        </w:r>
      </w:hyperlink>
      <w:r>
        <w:t xml:space="preserve"> Налоговая база земельного налога</w:t>
      </w:r>
    </w:p>
    <w:p w:rsidR="00000000" w:rsidRDefault="001624AC">
      <w:pPr>
        <w:pStyle w:val="contenttext"/>
      </w:pPr>
      <w:hyperlink w:anchor="a136" w:tooltip="+" w:history="1">
        <w:r>
          <w:rPr>
            <w:rStyle w:val="a3"/>
            <w:i/>
            <w:iCs/>
          </w:rPr>
          <w:t>Статья 196.</w:t>
        </w:r>
      </w:hyperlink>
      <w:r>
        <w:t xml:space="preserve"> Ставки земельного налога на земли сельскохозяйственного назначения</w:t>
      </w:r>
    </w:p>
    <w:p w:rsidR="00000000" w:rsidRDefault="001624AC">
      <w:pPr>
        <w:pStyle w:val="contenttext"/>
      </w:pPr>
      <w:hyperlink w:anchor="a137" w:tooltip="+" w:history="1">
        <w:r>
          <w:rPr>
            <w:rStyle w:val="a3"/>
            <w:i/>
            <w:iCs/>
          </w:rPr>
          <w:t>Статья 197.</w:t>
        </w:r>
      </w:hyperlink>
      <w:r>
        <w:t xml:space="preserve"> </w:t>
      </w:r>
      <w:r>
        <w:t>Ставки земельного налога на земли населенных пунктов</w:t>
      </w:r>
    </w:p>
    <w:p w:rsidR="00000000" w:rsidRDefault="001624AC">
      <w:pPr>
        <w:pStyle w:val="contenttext"/>
      </w:pPr>
      <w:hyperlink w:anchor="a138" w:tooltip="+" w:history="1">
        <w:r>
          <w:rPr>
            <w:rStyle w:val="a3"/>
            <w:i/>
            <w:iCs/>
          </w:rPr>
          <w:t>Статья 198.</w:t>
        </w:r>
      </w:hyperlink>
      <w:r>
        <w:t xml:space="preserve"> Ставки земельного налога на земли промышленности, транспорта, связи, энергетики, обороны и иного назначения, расположенные за пределами населенных пунктов, з</w:t>
      </w:r>
      <w:r>
        <w:t>емли садоводческих товариществ и дачных кооперативов</w:t>
      </w:r>
    </w:p>
    <w:p w:rsidR="00000000" w:rsidRDefault="001624AC">
      <w:pPr>
        <w:pStyle w:val="contenttext"/>
      </w:pPr>
      <w:hyperlink w:anchor="a139" w:tooltip="+" w:history="1">
        <w:r>
          <w:rPr>
            <w:rStyle w:val="a3"/>
            <w:i/>
            <w:iCs/>
          </w:rPr>
          <w:t>Статья 199.</w:t>
        </w:r>
      </w:hyperlink>
      <w:r>
        <w:t xml:space="preserve"> Ставки земельного налога на земли лесного фонда</w:t>
      </w:r>
    </w:p>
    <w:p w:rsidR="00000000" w:rsidRDefault="001624AC">
      <w:pPr>
        <w:pStyle w:val="contenttext"/>
      </w:pPr>
      <w:hyperlink w:anchor="a140" w:tooltip="+" w:history="1">
        <w:r>
          <w:rPr>
            <w:rStyle w:val="a3"/>
            <w:i/>
            <w:iCs/>
          </w:rPr>
          <w:t>Статья 200.</w:t>
        </w:r>
      </w:hyperlink>
      <w:r>
        <w:t xml:space="preserve"> Ставки земельного налога на земли водного фонда</w:t>
      </w:r>
    </w:p>
    <w:p w:rsidR="00000000" w:rsidRDefault="001624AC">
      <w:pPr>
        <w:pStyle w:val="contenttext"/>
      </w:pPr>
      <w:hyperlink w:anchor="a141" w:tooltip="+" w:history="1">
        <w:r>
          <w:rPr>
            <w:rStyle w:val="a3"/>
            <w:i/>
            <w:iCs/>
          </w:rPr>
          <w:t>Статья 201.</w:t>
        </w:r>
      </w:hyperlink>
      <w:r>
        <w:t xml:space="preserve"> Ставки земельного налога на земли природоохранного, оздоровительного, рекреационного и историко-культурного назначения</w:t>
      </w:r>
    </w:p>
    <w:p w:rsidR="00000000" w:rsidRDefault="001624AC">
      <w:pPr>
        <w:pStyle w:val="contenttext"/>
      </w:pPr>
      <w:hyperlink w:anchor="a5763" w:tooltip="+" w:history="1">
        <w:r>
          <w:rPr>
            <w:rStyle w:val="a3"/>
            <w:i/>
            <w:iCs/>
          </w:rPr>
          <w:t>Статья 201</w:t>
        </w:r>
        <w:r>
          <w:rPr>
            <w:rStyle w:val="a3"/>
            <w:i/>
            <w:iCs/>
            <w:vertAlign w:val="superscript"/>
          </w:rPr>
          <w:t>1</w:t>
        </w:r>
        <w:r>
          <w:rPr>
            <w:rStyle w:val="a3"/>
            <w:i/>
            <w:iCs/>
          </w:rPr>
          <w:t>.</w:t>
        </w:r>
      </w:hyperlink>
      <w:r>
        <w:rPr>
          <w:color w:val="000000"/>
        </w:rPr>
        <w:t xml:space="preserve"> Право местных Советов депутатов на увеличение (уменьшение)</w:t>
      </w:r>
      <w:r>
        <w:rPr>
          <w:color w:val="000000"/>
        </w:rPr>
        <w:t xml:space="preserve"> ставок земельного налога</w:t>
      </w:r>
    </w:p>
    <w:p w:rsidR="00000000" w:rsidRDefault="001624AC">
      <w:pPr>
        <w:pStyle w:val="contenttext"/>
      </w:pPr>
      <w:hyperlink w:anchor="a142" w:tooltip="+" w:history="1">
        <w:r>
          <w:rPr>
            <w:rStyle w:val="a3"/>
            <w:i/>
            <w:iCs/>
          </w:rPr>
          <w:t>Статья 202.</w:t>
        </w:r>
      </w:hyperlink>
      <w:r>
        <w:t xml:space="preserve"> Налоговый период земельного налога. Порядок исчисления и уплаты, сроки представления налоговых деклараций (расчетов) и уплаты земельного налога</w:t>
      </w:r>
    </w:p>
    <w:p w:rsidR="00000000" w:rsidRDefault="001624AC">
      <w:pPr>
        <w:pStyle w:val="contenttext"/>
      </w:pPr>
      <w:hyperlink w:anchor="a143" w:tooltip="+" w:history="1">
        <w:r>
          <w:rPr>
            <w:rStyle w:val="a3"/>
            <w:i/>
            <w:iCs/>
          </w:rPr>
          <w:t>Статья</w:t>
        </w:r>
        <w:r>
          <w:rPr>
            <w:rStyle w:val="a3"/>
            <w:i/>
            <w:iCs/>
          </w:rPr>
          <w:t xml:space="preserve"> 203.</w:t>
        </w:r>
      </w:hyperlink>
      <w:r>
        <w:rPr>
          <w:color w:val="000000"/>
        </w:rPr>
        <w:t xml:space="preserve"> Включение сумм земельного налога в затраты по производству и реализации товаров (работ, услуг), имущественных прав, учитываемые при налогообложении, а также в состав внереализационных расходов</w:t>
      </w:r>
    </w:p>
    <w:p w:rsidR="00000000" w:rsidRDefault="001624AC">
      <w:pPr>
        <w:pStyle w:val="contenttext"/>
      </w:pPr>
      <w:hyperlink w:anchor="a24" w:tooltip="+" w:history="1">
        <w:r>
          <w:rPr>
            <w:rStyle w:val="a3"/>
            <w:b/>
            <w:bCs/>
          </w:rPr>
          <w:t>ГЛАВА 19.</w:t>
        </w:r>
      </w:hyperlink>
      <w:r>
        <w:rPr>
          <w:b/>
          <w:bCs/>
        </w:rPr>
        <w:t xml:space="preserve"> </w:t>
      </w:r>
      <w:r>
        <w:rPr>
          <w:b/>
          <w:bCs/>
        </w:rPr>
        <w:t>ЭКОЛОГИЧЕСКИЙ НАЛОГ</w:t>
      </w:r>
    </w:p>
    <w:p w:rsidR="00000000" w:rsidRDefault="001624AC">
      <w:pPr>
        <w:pStyle w:val="contenttext"/>
      </w:pPr>
      <w:hyperlink w:anchor="a144" w:tooltip="+" w:history="1">
        <w:r>
          <w:rPr>
            <w:rStyle w:val="a3"/>
            <w:i/>
            <w:iCs/>
          </w:rPr>
          <w:t>Статья 204.</w:t>
        </w:r>
      </w:hyperlink>
      <w:r>
        <w:t xml:space="preserve"> Плательщики экологического налога</w:t>
      </w:r>
    </w:p>
    <w:p w:rsidR="00000000" w:rsidRDefault="001624AC">
      <w:pPr>
        <w:pStyle w:val="contenttext"/>
      </w:pPr>
      <w:hyperlink w:anchor="a145" w:tooltip="+" w:history="1">
        <w:r>
          <w:rPr>
            <w:rStyle w:val="a3"/>
            <w:i/>
            <w:iCs/>
          </w:rPr>
          <w:t>Статья 205.</w:t>
        </w:r>
      </w:hyperlink>
      <w:r>
        <w:t xml:space="preserve"> Объекты налогообложения экологическим налогом</w:t>
      </w:r>
    </w:p>
    <w:p w:rsidR="00000000" w:rsidRDefault="001624AC">
      <w:pPr>
        <w:pStyle w:val="contenttext"/>
      </w:pPr>
      <w:hyperlink w:anchor="a146" w:tooltip="+" w:history="1">
        <w:r>
          <w:rPr>
            <w:rStyle w:val="a3"/>
            <w:i/>
            <w:iCs/>
          </w:rPr>
          <w:t>Статья 206.</w:t>
        </w:r>
      </w:hyperlink>
      <w:r>
        <w:t xml:space="preserve"> Налоговая база эко</w:t>
      </w:r>
      <w:r>
        <w:t>логического налога</w:t>
      </w:r>
    </w:p>
    <w:p w:rsidR="00000000" w:rsidRDefault="001624AC">
      <w:pPr>
        <w:pStyle w:val="contenttext"/>
      </w:pPr>
      <w:hyperlink w:anchor="a147" w:tooltip="+" w:history="1">
        <w:r>
          <w:rPr>
            <w:rStyle w:val="a3"/>
            <w:i/>
            <w:iCs/>
          </w:rPr>
          <w:t>Статья 207.</w:t>
        </w:r>
      </w:hyperlink>
      <w:r>
        <w:t xml:space="preserve"> Ставки экологического налога</w:t>
      </w:r>
    </w:p>
    <w:p w:rsidR="00000000" w:rsidRDefault="001624AC">
      <w:pPr>
        <w:pStyle w:val="contenttext"/>
      </w:pPr>
      <w:hyperlink w:anchor="a148" w:tooltip="+" w:history="1">
        <w:r>
          <w:rPr>
            <w:rStyle w:val="a3"/>
            <w:i/>
            <w:iCs/>
          </w:rPr>
          <w:t>Статья 208.</w:t>
        </w:r>
      </w:hyperlink>
      <w:r>
        <w:t xml:space="preserve"> Налоговый период экологического налога. Порядок исчисления, сроки представления налоговых деклараций (расчетов) и уп</w:t>
      </w:r>
      <w:r>
        <w:t>латы экологического налога</w:t>
      </w:r>
    </w:p>
    <w:p w:rsidR="00000000" w:rsidRDefault="001624AC">
      <w:pPr>
        <w:pStyle w:val="contenttext"/>
      </w:pPr>
      <w:hyperlink w:anchor="a149" w:tooltip="+" w:history="1">
        <w:r>
          <w:rPr>
            <w:rStyle w:val="a3"/>
            <w:i/>
            <w:iCs/>
          </w:rPr>
          <w:t>Статья 209.</w:t>
        </w:r>
      </w:hyperlink>
      <w:r>
        <w:t xml:space="preserve"> Включение сумм экологического налога в затраты по производству и реализации товаров (работ, услуг), имущественных прав, учитываемые при налогообложении</w:t>
      </w:r>
    </w:p>
    <w:p w:rsidR="00000000" w:rsidRDefault="001624AC">
      <w:pPr>
        <w:pStyle w:val="contenttext"/>
      </w:pPr>
      <w:hyperlink w:anchor="a150" w:tooltip="+" w:history="1">
        <w:r>
          <w:rPr>
            <w:rStyle w:val="a3"/>
            <w:b/>
            <w:bCs/>
          </w:rPr>
          <w:t>ГЛАВА 20.</w:t>
        </w:r>
      </w:hyperlink>
      <w:r>
        <w:rPr>
          <w:b/>
          <w:bCs/>
        </w:rPr>
        <w:t xml:space="preserve"> НАЛОГ ЗА ДОБЫЧУ (ИЗЪЯТИЕ) ПРИРОДНЫХ РЕСУРСОВ</w:t>
      </w:r>
    </w:p>
    <w:p w:rsidR="00000000" w:rsidRDefault="001624AC">
      <w:pPr>
        <w:pStyle w:val="contenttext"/>
      </w:pPr>
      <w:hyperlink w:anchor="a151" w:tooltip="+" w:history="1">
        <w:r>
          <w:rPr>
            <w:rStyle w:val="a3"/>
            <w:i/>
            <w:iCs/>
          </w:rPr>
          <w:t>Статья 210.</w:t>
        </w:r>
      </w:hyperlink>
      <w:r>
        <w:t xml:space="preserve"> Плательщики налога за добычу (изъятие) природных ресурсов</w:t>
      </w:r>
    </w:p>
    <w:p w:rsidR="00000000" w:rsidRDefault="001624AC">
      <w:pPr>
        <w:pStyle w:val="contenttext"/>
      </w:pPr>
      <w:hyperlink w:anchor="a152" w:tooltip="+" w:history="1">
        <w:r>
          <w:rPr>
            <w:rStyle w:val="a3"/>
            <w:i/>
            <w:iCs/>
          </w:rPr>
          <w:t>Статья 211.</w:t>
        </w:r>
      </w:hyperlink>
      <w:r>
        <w:t xml:space="preserve"> Объекты налогообложения налогом за добычу (изъят</w:t>
      </w:r>
      <w:r>
        <w:t>ие) природных ресурсов</w:t>
      </w:r>
    </w:p>
    <w:p w:rsidR="00000000" w:rsidRDefault="001624AC">
      <w:pPr>
        <w:pStyle w:val="contenttext"/>
      </w:pPr>
      <w:hyperlink w:anchor="a153" w:tooltip="+" w:history="1">
        <w:r>
          <w:rPr>
            <w:rStyle w:val="a3"/>
            <w:i/>
            <w:iCs/>
          </w:rPr>
          <w:t>Статья 212.</w:t>
        </w:r>
      </w:hyperlink>
      <w:r>
        <w:t xml:space="preserve"> Налоговая база налога за добычу (изъятие) природных ресурсов</w:t>
      </w:r>
    </w:p>
    <w:p w:rsidR="00000000" w:rsidRDefault="001624AC">
      <w:pPr>
        <w:pStyle w:val="contenttext"/>
      </w:pPr>
      <w:hyperlink w:anchor="a154" w:tooltip="+" w:history="1">
        <w:r>
          <w:rPr>
            <w:rStyle w:val="a3"/>
            <w:i/>
            <w:iCs/>
          </w:rPr>
          <w:t>Статья 213.</w:t>
        </w:r>
      </w:hyperlink>
      <w:r>
        <w:t xml:space="preserve"> Ставки налога за добычу (изъятие) природных ресурсов</w:t>
      </w:r>
    </w:p>
    <w:p w:rsidR="00000000" w:rsidRDefault="001624AC">
      <w:pPr>
        <w:pStyle w:val="contenttext"/>
      </w:pPr>
      <w:hyperlink w:anchor="a155" w:tooltip="+" w:history="1">
        <w:r>
          <w:rPr>
            <w:rStyle w:val="a3"/>
            <w:i/>
            <w:iCs/>
          </w:rPr>
          <w:t>Статья 214.</w:t>
        </w:r>
      </w:hyperlink>
      <w:r>
        <w:t xml:space="preserve"> Налоговый период налога за добычу (изъятие) природных ресурсов. Порядок исчисления, сроки представления налоговых деклараций (расчетов) и уплаты налога за добычу (изъятие) природных ресурсов</w:t>
      </w:r>
    </w:p>
    <w:p w:rsidR="00000000" w:rsidRDefault="001624AC">
      <w:pPr>
        <w:pStyle w:val="contenttext"/>
      </w:pPr>
      <w:hyperlink w:anchor="a3945" w:tooltip="+" w:history="1">
        <w:r>
          <w:rPr>
            <w:rStyle w:val="a3"/>
            <w:i/>
            <w:iCs/>
          </w:rPr>
          <w:t>Статья 215.</w:t>
        </w:r>
      </w:hyperlink>
      <w:r>
        <w:t xml:space="preserve"> Включение сумм налога за добычу (изъятие) природных ресурсов в затраты по производству и реализации товаров (работ, услуг), имущественных прав, учитываемые при налогообложении</w:t>
      </w:r>
    </w:p>
    <w:p w:rsidR="00000000" w:rsidRDefault="001624AC">
      <w:pPr>
        <w:pStyle w:val="contenttext"/>
      </w:pPr>
      <w:hyperlink w:anchor="a157" w:tooltip="+" w:history="1">
        <w:r>
          <w:rPr>
            <w:rStyle w:val="a3"/>
            <w:b/>
            <w:bCs/>
          </w:rPr>
          <w:t>ГЛАВА 21.</w:t>
        </w:r>
      </w:hyperlink>
      <w:r>
        <w:rPr>
          <w:b/>
          <w:bCs/>
          <w:color w:val="000000"/>
        </w:rPr>
        <w:t xml:space="preserve"> </w:t>
      </w:r>
      <w:r>
        <w:rPr>
          <w:b/>
          <w:bCs/>
          <w:color w:val="000000"/>
        </w:rPr>
        <w:t>ИСКЛЮЧЕНА</w:t>
      </w:r>
    </w:p>
    <w:p w:rsidR="00000000" w:rsidRDefault="001624AC">
      <w:pPr>
        <w:pStyle w:val="contenttext"/>
      </w:pPr>
      <w:hyperlink w:anchor="a158" w:tooltip="+" w:history="1">
        <w:r>
          <w:rPr>
            <w:rStyle w:val="a3"/>
            <w:i/>
            <w:iCs/>
          </w:rPr>
          <w:t>Статья 216.</w:t>
        </w:r>
      </w:hyperlink>
      <w:r>
        <w:rPr>
          <w:color w:val="000000"/>
        </w:rPr>
        <w:t xml:space="preserve"> Исключена</w:t>
      </w:r>
    </w:p>
    <w:p w:rsidR="00000000" w:rsidRDefault="001624AC">
      <w:pPr>
        <w:pStyle w:val="contenttext"/>
      </w:pPr>
      <w:hyperlink w:anchor="a159" w:tooltip="+" w:history="1">
        <w:r>
          <w:rPr>
            <w:rStyle w:val="a3"/>
            <w:i/>
            <w:iCs/>
          </w:rPr>
          <w:t>Статья 217.</w:t>
        </w:r>
      </w:hyperlink>
      <w:r>
        <w:rPr>
          <w:color w:val="000000"/>
        </w:rPr>
        <w:t xml:space="preserve"> Исключена</w:t>
      </w:r>
    </w:p>
    <w:p w:rsidR="00000000" w:rsidRDefault="001624AC">
      <w:pPr>
        <w:pStyle w:val="contenttext"/>
      </w:pPr>
      <w:hyperlink w:anchor="a160" w:tooltip="+" w:history="1">
        <w:r>
          <w:rPr>
            <w:rStyle w:val="a3"/>
            <w:i/>
            <w:iCs/>
          </w:rPr>
          <w:t>Статья 218.</w:t>
        </w:r>
      </w:hyperlink>
      <w:r>
        <w:rPr>
          <w:color w:val="000000"/>
        </w:rPr>
        <w:t xml:space="preserve"> Исключена</w:t>
      </w:r>
    </w:p>
    <w:p w:rsidR="00000000" w:rsidRDefault="001624AC">
      <w:pPr>
        <w:pStyle w:val="contenttext"/>
      </w:pPr>
      <w:hyperlink w:anchor="a161" w:tooltip="+" w:history="1">
        <w:r>
          <w:rPr>
            <w:rStyle w:val="a3"/>
            <w:i/>
            <w:iCs/>
          </w:rPr>
          <w:t>Статья 219.</w:t>
        </w:r>
      </w:hyperlink>
      <w:r>
        <w:rPr>
          <w:color w:val="000000"/>
        </w:rPr>
        <w:t xml:space="preserve"> Исключена</w:t>
      </w:r>
    </w:p>
    <w:p w:rsidR="00000000" w:rsidRDefault="001624AC">
      <w:pPr>
        <w:pStyle w:val="contenttext"/>
      </w:pPr>
      <w:hyperlink w:anchor="a162" w:tooltip="+" w:history="1">
        <w:r>
          <w:rPr>
            <w:rStyle w:val="a3"/>
            <w:i/>
            <w:iCs/>
          </w:rPr>
          <w:t>Статья 220.</w:t>
        </w:r>
      </w:hyperlink>
      <w:r>
        <w:rPr>
          <w:color w:val="000000"/>
        </w:rPr>
        <w:t xml:space="preserve"> Исключена</w:t>
      </w:r>
    </w:p>
    <w:p w:rsidR="00000000" w:rsidRDefault="001624AC">
      <w:pPr>
        <w:pStyle w:val="contenttext"/>
      </w:pPr>
      <w:hyperlink w:anchor="a163" w:tooltip="+" w:history="1">
        <w:r>
          <w:rPr>
            <w:rStyle w:val="a3"/>
            <w:b/>
            <w:bCs/>
          </w:rPr>
          <w:t>ГЛАВА 22.</w:t>
        </w:r>
      </w:hyperlink>
      <w:r>
        <w:rPr>
          <w:b/>
          <w:bCs/>
        </w:rPr>
        <w:t xml:space="preserve"> СБОР ЗА ПРОЕЗД АВТОМОБИЛЬНЫХ ТРАНСПОРТНЫХ СРЕДСТВ ИНОСТРАННЫХ ГОСУДАРСТВ ПО АВТОМОБИЛЬНЫМ ДОРОГАМ ОБЩЕГО ПОЛЬЗОВАНИЯ РЕСПУБЛИКИ БЕЛАРУСЬ</w:t>
      </w:r>
    </w:p>
    <w:p w:rsidR="00000000" w:rsidRDefault="001624AC">
      <w:pPr>
        <w:pStyle w:val="contenttext"/>
      </w:pPr>
      <w:hyperlink w:anchor="a3944" w:tooltip="+" w:history="1">
        <w:r>
          <w:rPr>
            <w:rStyle w:val="a3"/>
            <w:i/>
            <w:iCs/>
          </w:rPr>
          <w:t>Статья</w:t>
        </w:r>
        <w:r>
          <w:rPr>
            <w:rStyle w:val="a3"/>
            <w:i/>
            <w:iCs/>
          </w:rPr>
          <w:t xml:space="preserve"> 221.</w:t>
        </w:r>
      </w:hyperlink>
      <w:r>
        <w:rPr>
          <w:color w:val="000000"/>
        </w:rPr>
        <w:t xml:space="preserve"> Плательщики сбора за проезд автомобильных транспортных средств иностранных государств по автомобильным дорогам общего пользования Республики Беларусь. Условия проезда автомобильных транспортных средств иностранных государств по автомобильным дорогам </w:t>
      </w:r>
      <w:r>
        <w:rPr>
          <w:color w:val="000000"/>
        </w:rPr>
        <w:t>общего пользования Республики Беларусь</w:t>
      </w:r>
    </w:p>
    <w:p w:rsidR="00000000" w:rsidRDefault="001624AC">
      <w:pPr>
        <w:pStyle w:val="contenttext"/>
      </w:pPr>
      <w:hyperlink w:anchor="a165" w:tooltip="+" w:history="1">
        <w:r>
          <w:rPr>
            <w:rStyle w:val="a3"/>
            <w:i/>
            <w:iCs/>
          </w:rPr>
          <w:t>Статья 222.</w:t>
        </w:r>
      </w:hyperlink>
      <w:r>
        <w:t xml:space="preserve"> Объект обложения и налоговая база сбора за проезд</w:t>
      </w:r>
    </w:p>
    <w:p w:rsidR="00000000" w:rsidRDefault="001624AC">
      <w:pPr>
        <w:pStyle w:val="contenttext"/>
      </w:pPr>
      <w:hyperlink w:anchor="a166" w:tooltip="+" w:history="1">
        <w:r>
          <w:rPr>
            <w:rStyle w:val="a3"/>
            <w:i/>
            <w:iCs/>
          </w:rPr>
          <w:t>Статья 223.</w:t>
        </w:r>
      </w:hyperlink>
      <w:r>
        <w:t xml:space="preserve"> Льготы по сбору за проезд</w:t>
      </w:r>
    </w:p>
    <w:p w:rsidR="00000000" w:rsidRDefault="001624AC">
      <w:pPr>
        <w:pStyle w:val="contenttext"/>
      </w:pPr>
      <w:hyperlink w:anchor="a3938" w:tooltip="+" w:history="1">
        <w:r>
          <w:rPr>
            <w:rStyle w:val="a3"/>
            <w:i/>
            <w:iCs/>
          </w:rPr>
          <w:t>Статья 224.</w:t>
        </w:r>
      </w:hyperlink>
      <w:r>
        <w:t xml:space="preserve"> </w:t>
      </w:r>
      <w:r>
        <w:t>Ставки сбора за проезд</w:t>
      </w:r>
    </w:p>
    <w:p w:rsidR="00000000" w:rsidRDefault="001624AC">
      <w:pPr>
        <w:pStyle w:val="contenttext"/>
      </w:pPr>
      <w:hyperlink w:anchor="a3939" w:tooltip="+" w:history="1">
        <w:r>
          <w:rPr>
            <w:rStyle w:val="a3"/>
            <w:i/>
            <w:iCs/>
          </w:rPr>
          <w:t>Статья 225.</w:t>
        </w:r>
      </w:hyperlink>
      <w:r>
        <w:rPr>
          <w:color w:val="000000"/>
        </w:rPr>
        <w:t xml:space="preserve"> Порядок исчисления и уплаты сбора за проезд, сроки его уплаты</w:t>
      </w:r>
    </w:p>
    <w:p w:rsidR="00000000" w:rsidRDefault="001624AC">
      <w:pPr>
        <w:pStyle w:val="contenttext"/>
      </w:pPr>
      <w:hyperlink w:anchor="a169" w:tooltip="+" w:history="1">
        <w:r>
          <w:rPr>
            <w:rStyle w:val="a3"/>
            <w:i/>
            <w:iCs/>
          </w:rPr>
          <w:t>Статья 226.</w:t>
        </w:r>
      </w:hyperlink>
      <w:r>
        <w:t xml:space="preserve"> Включение сумм сбора за проезд в затраты по производству и реализации товаров </w:t>
      </w:r>
      <w:r>
        <w:t>(работ, услуг), имущественных прав, учитываемые при налогообложении</w:t>
      </w:r>
    </w:p>
    <w:p w:rsidR="00000000" w:rsidRDefault="001624AC">
      <w:pPr>
        <w:pStyle w:val="contenttext"/>
      </w:pPr>
      <w:hyperlink w:anchor="a170" w:tooltip="+" w:history="1">
        <w:r>
          <w:rPr>
            <w:rStyle w:val="a3"/>
            <w:b/>
            <w:bCs/>
          </w:rPr>
          <w:t>ГЛАВА 23.</w:t>
        </w:r>
      </w:hyperlink>
      <w:r>
        <w:rPr>
          <w:b/>
          <w:bCs/>
          <w:color w:val="000000"/>
        </w:rPr>
        <w:t xml:space="preserve"> ИСКЛЮЧЕНА</w:t>
      </w:r>
    </w:p>
    <w:p w:rsidR="00000000" w:rsidRDefault="001624AC">
      <w:pPr>
        <w:pStyle w:val="contenttext"/>
      </w:pPr>
      <w:hyperlink w:anchor="a171" w:tooltip="+" w:history="1">
        <w:r>
          <w:rPr>
            <w:rStyle w:val="a3"/>
            <w:i/>
            <w:iCs/>
          </w:rPr>
          <w:t>Статья 227.</w:t>
        </w:r>
      </w:hyperlink>
      <w:r>
        <w:rPr>
          <w:color w:val="000000"/>
        </w:rPr>
        <w:t xml:space="preserve"> Исключена</w:t>
      </w:r>
    </w:p>
    <w:p w:rsidR="00000000" w:rsidRDefault="001624AC">
      <w:pPr>
        <w:pStyle w:val="contenttext"/>
      </w:pPr>
      <w:hyperlink w:anchor="a172" w:tooltip="+" w:history="1">
        <w:r>
          <w:rPr>
            <w:rStyle w:val="a3"/>
            <w:i/>
            <w:iCs/>
          </w:rPr>
          <w:t>Статья 228.</w:t>
        </w:r>
      </w:hyperlink>
      <w:r>
        <w:rPr>
          <w:color w:val="000000"/>
        </w:rPr>
        <w:t xml:space="preserve"> Исключена</w:t>
      </w:r>
    </w:p>
    <w:p w:rsidR="00000000" w:rsidRDefault="001624AC">
      <w:pPr>
        <w:pStyle w:val="contenttext"/>
      </w:pPr>
      <w:hyperlink w:anchor="a173" w:tooltip="+" w:history="1">
        <w:r>
          <w:rPr>
            <w:rStyle w:val="a3"/>
            <w:i/>
            <w:iCs/>
          </w:rPr>
          <w:t>Статья 229.</w:t>
        </w:r>
      </w:hyperlink>
      <w:r>
        <w:rPr>
          <w:color w:val="000000"/>
        </w:rPr>
        <w:t xml:space="preserve"> Исключена</w:t>
      </w:r>
    </w:p>
    <w:p w:rsidR="00000000" w:rsidRDefault="001624AC">
      <w:pPr>
        <w:pStyle w:val="contenttext"/>
      </w:pPr>
      <w:hyperlink w:anchor="a174" w:tooltip="+" w:history="1">
        <w:r>
          <w:rPr>
            <w:rStyle w:val="a3"/>
            <w:i/>
            <w:iCs/>
          </w:rPr>
          <w:t>Статья 230.</w:t>
        </w:r>
      </w:hyperlink>
      <w:r>
        <w:rPr>
          <w:color w:val="000000"/>
        </w:rPr>
        <w:t xml:space="preserve"> Исключена</w:t>
      </w:r>
    </w:p>
    <w:p w:rsidR="00000000" w:rsidRDefault="001624AC">
      <w:pPr>
        <w:pStyle w:val="contenttext"/>
      </w:pPr>
      <w:hyperlink w:anchor="a175" w:tooltip="+" w:history="1">
        <w:r>
          <w:rPr>
            <w:rStyle w:val="a3"/>
            <w:b/>
            <w:bCs/>
          </w:rPr>
          <w:t>ГЛАВА 24.</w:t>
        </w:r>
      </w:hyperlink>
      <w:r>
        <w:rPr>
          <w:b/>
          <w:bCs/>
        </w:rPr>
        <w:t xml:space="preserve"> ОФФШОРНЫЙ СБОР</w:t>
      </w:r>
    </w:p>
    <w:p w:rsidR="00000000" w:rsidRDefault="001624AC">
      <w:pPr>
        <w:pStyle w:val="contenttext"/>
      </w:pPr>
      <w:hyperlink w:anchor="a176" w:tooltip="+" w:history="1">
        <w:r>
          <w:rPr>
            <w:rStyle w:val="a3"/>
            <w:i/>
            <w:iCs/>
          </w:rPr>
          <w:t>Статья 231.</w:t>
        </w:r>
      </w:hyperlink>
      <w:r>
        <w:t xml:space="preserve"> Плательщики оффшорного сбора</w:t>
      </w:r>
    </w:p>
    <w:p w:rsidR="00000000" w:rsidRDefault="001624AC">
      <w:pPr>
        <w:pStyle w:val="contenttext"/>
      </w:pPr>
      <w:hyperlink w:anchor="a177" w:tooltip="+" w:history="1">
        <w:r>
          <w:rPr>
            <w:rStyle w:val="a3"/>
            <w:i/>
            <w:iCs/>
          </w:rPr>
          <w:t>Статья 232.</w:t>
        </w:r>
      </w:hyperlink>
      <w:r>
        <w:t xml:space="preserve"> Объект обложения, налоговая база и ставка оффшорного сбора</w:t>
      </w:r>
    </w:p>
    <w:p w:rsidR="00000000" w:rsidRDefault="001624AC">
      <w:pPr>
        <w:pStyle w:val="contenttext"/>
      </w:pPr>
      <w:hyperlink w:anchor="a178" w:tooltip="+" w:history="1">
        <w:r>
          <w:rPr>
            <w:rStyle w:val="a3"/>
            <w:i/>
            <w:iCs/>
          </w:rPr>
          <w:t>Статья 233.</w:t>
        </w:r>
      </w:hyperlink>
      <w:r>
        <w:t xml:space="preserve"> Льготы по оффшорному сбору</w:t>
      </w:r>
    </w:p>
    <w:p w:rsidR="00000000" w:rsidRDefault="001624AC">
      <w:pPr>
        <w:pStyle w:val="contenttext"/>
      </w:pPr>
      <w:hyperlink w:anchor="a179" w:tooltip="+" w:history="1">
        <w:r>
          <w:rPr>
            <w:rStyle w:val="a3"/>
            <w:i/>
            <w:iCs/>
          </w:rPr>
          <w:t>Статья 234.</w:t>
        </w:r>
      </w:hyperlink>
      <w:r>
        <w:t xml:space="preserve"> Налоговый период оффшорного сбора. Порядок исчисления, сроки пре</w:t>
      </w:r>
      <w:r>
        <w:t>дставления налоговых деклараций (расчетов) и уплаты оффшорного сбора</w:t>
      </w:r>
    </w:p>
    <w:p w:rsidR="00000000" w:rsidRDefault="001624AC">
      <w:pPr>
        <w:pStyle w:val="contenttext"/>
      </w:pPr>
      <w:hyperlink w:anchor="a180" w:tooltip="+" w:history="1">
        <w:r>
          <w:rPr>
            <w:rStyle w:val="a3"/>
            <w:i/>
            <w:iCs/>
          </w:rPr>
          <w:t>Статья 235.</w:t>
        </w:r>
      </w:hyperlink>
      <w:r>
        <w:t xml:space="preserve"> Включение сумм оффшорного сбора в затраты по производству и реализации товаров (работ, услуг), имущественных прав, учитываемые при налогообло</w:t>
      </w:r>
      <w:r>
        <w:t>жении</w:t>
      </w:r>
    </w:p>
    <w:p w:rsidR="00000000" w:rsidRDefault="001624AC">
      <w:pPr>
        <w:pStyle w:val="contenttext"/>
      </w:pPr>
      <w:hyperlink w:anchor="a181" w:tooltip="+" w:history="1">
        <w:r>
          <w:rPr>
            <w:rStyle w:val="a3"/>
            <w:b/>
            <w:bCs/>
          </w:rPr>
          <w:t>ГЛАВА 25.</w:t>
        </w:r>
      </w:hyperlink>
      <w:r>
        <w:rPr>
          <w:b/>
          <w:bCs/>
        </w:rPr>
        <w:t xml:space="preserve"> ГЕРБОВЫЙ СБОР</w:t>
      </w:r>
    </w:p>
    <w:p w:rsidR="00000000" w:rsidRDefault="001624AC">
      <w:pPr>
        <w:pStyle w:val="contenttext"/>
      </w:pPr>
      <w:hyperlink w:anchor="a182" w:tooltip="+" w:history="1">
        <w:r>
          <w:rPr>
            <w:rStyle w:val="a3"/>
            <w:i/>
            <w:iCs/>
          </w:rPr>
          <w:t>Статья 236.</w:t>
        </w:r>
      </w:hyperlink>
      <w:r>
        <w:t xml:space="preserve"> Плательщики гербового сбора</w:t>
      </w:r>
    </w:p>
    <w:p w:rsidR="00000000" w:rsidRDefault="001624AC">
      <w:pPr>
        <w:pStyle w:val="contenttext"/>
      </w:pPr>
      <w:hyperlink w:anchor="a183" w:tooltip="+" w:history="1">
        <w:r>
          <w:rPr>
            <w:rStyle w:val="a3"/>
            <w:i/>
            <w:iCs/>
          </w:rPr>
          <w:t>Статья 237.</w:t>
        </w:r>
      </w:hyperlink>
      <w:r>
        <w:t xml:space="preserve"> Объекты обложения гербовым сбором</w:t>
      </w:r>
    </w:p>
    <w:p w:rsidR="00000000" w:rsidRDefault="001624AC">
      <w:pPr>
        <w:pStyle w:val="contenttext"/>
      </w:pPr>
      <w:hyperlink w:anchor="a184" w:tooltip="+" w:history="1">
        <w:r>
          <w:rPr>
            <w:rStyle w:val="a3"/>
            <w:i/>
            <w:iCs/>
          </w:rPr>
          <w:t>Статья 238.</w:t>
        </w:r>
      </w:hyperlink>
      <w:r>
        <w:t xml:space="preserve"> Налоговая база гербового сбора и ставки гербового сбора</w:t>
      </w:r>
    </w:p>
    <w:p w:rsidR="00000000" w:rsidRDefault="001624AC">
      <w:pPr>
        <w:pStyle w:val="contenttext"/>
      </w:pPr>
      <w:hyperlink w:anchor="a185" w:tooltip="+" w:history="1">
        <w:r>
          <w:rPr>
            <w:rStyle w:val="a3"/>
            <w:i/>
            <w:iCs/>
          </w:rPr>
          <w:t>Статья 239.</w:t>
        </w:r>
      </w:hyperlink>
      <w:r>
        <w:t xml:space="preserve"> Порядок исчисления и сроки уплаты гербового сбора</w:t>
      </w:r>
    </w:p>
    <w:p w:rsidR="00000000" w:rsidRDefault="001624AC">
      <w:pPr>
        <w:pStyle w:val="contenttext"/>
      </w:pPr>
      <w:hyperlink w:anchor="a186" w:tooltip="+" w:history="1">
        <w:r>
          <w:rPr>
            <w:rStyle w:val="a3"/>
            <w:i/>
            <w:iCs/>
          </w:rPr>
          <w:t>Статья 240.</w:t>
        </w:r>
      </w:hyperlink>
      <w:r>
        <w:t xml:space="preserve"> Включение сумм гербового сбора в затраты по пр</w:t>
      </w:r>
      <w:r>
        <w:t>оизводству и реализации товаров (работ, услуг), имущественных прав, учитываемые при налогообложении</w:t>
      </w:r>
    </w:p>
    <w:p w:rsidR="00000000" w:rsidRDefault="001624AC">
      <w:pPr>
        <w:pStyle w:val="contenttext"/>
      </w:pPr>
      <w:hyperlink w:anchor="a187" w:tooltip="+" w:history="1">
        <w:r>
          <w:rPr>
            <w:rStyle w:val="a3"/>
            <w:b/>
            <w:bCs/>
          </w:rPr>
          <w:t>ГЛАВА 26.</w:t>
        </w:r>
      </w:hyperlink>
      <w:r>
        <w:rPr>
          <w:b/>
          <w:bCs/>
        </w:rPr>
        <w:t xml:space="preserve"> КОНСУЛЬСКИЙ СБОР</w:t>
      </w:r>
    </w:p>
    <w:p w:rsidR="00000000" w:rsidRDefault="001624AC">
      <w:pPr>
        <w:pStyle w:val="contenttext"/>
      </w:pPr>
      <w:hyperlink w:anchor="a188" w:tooltip="+" w:history="1">
        <w:r>
          <w:rPr>
            <w:rStyle w:val="a3"/>
            <w:i/>
            <w:iCs/>
          </w:rPr>
          <w:t>Статья 241.</w:t>
        </w:r>
      </w:hyperlink>
      <w:r>
        <w:t xml:space="preserve"> Плательщики консульского сбора</w:t>
      </w:r>
    </w:p>
    <w:p w:rsidR="00000000" w:rsidRDefault="001624AC">
      <w:pPr>
        <w:pStyle w:val="contenttext"/>
      </w:pPr>
      <w:hyperlink w:anchor="a189" w:tooltip="+" w:history="1">
        <w:r>
          <w:rPr>
            <w:rStyle w:val="a3"/>
            <w:i/>
            <w:iCs/>
          </w:rPr>
          <w:t>Статья 242.</w:t>
        </w:r>
      </w:hyperlink>
      <w:r>
        <w:t xml:space="preserve"> Объекты обложения консульским сбором</w:t>
      </w:r>
    </w:p>
    <w:p w:rsidR="00000000" w:rsidRDefault="001624AC">
      <w:pPr>
        <w:pStyle w:val="contenttext"/>
      </w:pPr>
      <w:hyperlink w:anchor="a190" w:tooltip="+" w:history="1">
        <w:r>
          <w:rPr>
            <w:rStyle w:val="a3"/>
            <w:i/>
            <w:iCs/>
          </w:rPr>
          <w:t>Статья 243.</w:t>
        </w:r>
      </w:hyperlink>
      <w:r>
        <w:t xml:space="preserve"> Ставки консульского сбора</w:t>
      </w:r>
    </w:p>
    <w:p w:rsidR="00000000" w:rsidRDefault="001624AC">
      <w:pPr>
        <w:pStyle w:val="contenttext"/>
      </w:pPr>
      <w:hyperlink w:anchor="a191" w:tooltip="+" w:history="1">
        <w:r>
          <w:rPr>
            <w:rStyle w:val="a3"/>
            <w:i/>
            <w:iCs/>
          </w:rPr>
          <w:t>Статья 244.</w:t>
        </w:r>
      </w:hyperlink>
      <w:r>
        <w:t xml:space="preserve"> Сроки и порядок уплаты консульского сбора</w:t>
      </w:r>
    </w:p>
    <w:p w:rsidR="00000000" w:rsidRDefault="001624AC">
      <w:pPr>
        <w:pStyle w:val="contenttext"/>
      </w:pPr>
      <w:hyperlink w:anchor="a3954" w:tooltip="+" w:history="1">
        <w:r>
          <w:rPr>
            <w:rStyle w:val="a3"/>
            <w:i/>
            <w:iCs/>
          </w:rPr>
          <w:t>Статья 244</w:t>
        </w:r>
        <w:r>
          <w:rPr>
            <w:rStyle w:val="a3"/>
            <w:i/>
            <w:iCs/>
            <w:vertAlign w:val="superscript"/>
          </w:rPr>
          <w:t>1</w:t>
        </w:r>
        <w:r>
          <w:rPr>
            <w:rStyle w:val="a3"/>
            <w:i/>
            <w:iCs/>
          </w:rPr>
          <w:t>.</w:t>
        </w:r>
      </w:hyperlink>
      <w:r>
        <w:rPr>
          <w:color w:val="000000"/>
        </w:rPr>
        <w:t xml:space="preserve"> Особенности уплаты консульского сбора за совершение нотариальных действий</w:t>
      </w:r>
    </w:p>
    <w:p w:rsidR="00000000" w:rsidRDefault="001624AC">
      <w:pPr>
        <w:pStyle w:val="contenttext"/>
      </w:pPr>
      <w:hyperlink w:anchor="a192" w:tooltip="+" w:history="1">
        <w:r>
          <w:rPr>
            <w:rStyle w:val="a3"/>
            <w:i/>
            <w:iCs/>
          </w:rPr>
          <w:t>Статья 245.</w:t>
        </w:r>
      </w:hyperlink>
      <w:r>
        <w:t xml:space="preserve"> Льготы по консульскому сбору</w:t>
      </w:r>
    </w:p>
    <w:p w:rsidR="00000000" w:rsidRDefault="001624AC">
      <w:pPr>
        <w:pStyle w:val="contenttext"/>
      </w:pPr>
      <w:hyperlink w:anchor="a193" w:tooltip="+" w:history="1">
        <w:r>
          <w:rPr>
            <w:rStyle w:val="a3"/>
            <w:i/>
            <w:iCs/>
          </w:rPr>
          <w:t>Статья 246.</w:t>
        </w:r>
      </w:hyperlink>
      <w:r>
        <w:t xml:space="preserve"> Особенности возврата, заче</w:t>
      </w:r>
      <w:r>
        <w:t>та консульского сбора</w:t>
      </w:r>
    </w:p>
    <w:p w:rsidR="00000000" w:rsidRDefault="001624AC">
      <w:pPr>
        <w:pStyle w:val="contenttext"/>
      </w:pPr>
      <w:hyperlink w:anchor="a194" w:tooltip="+" w:history="1">
        <w:r>
          <w:rPr>
            <w:rStyle w:val="a3"/>
            <w:i/>
            <w:iCs/>
          </w:rPr>
          <w:t>Статья 247.</w:t>
        </w:r>
      </w:hyperlink>
      <w:r>
        <w:t xml:space="preserve"> Включение сумм консульского сбора в затраты по производству и реализации товаров (работ, услуг), имущественных прав, учитываемые при налогообложении</w:t>
      </w:r>
    </w:p>
    <w:p w:rsidR="00000000" w:rsidRDefault="001624AC">
      <w:pPr>
        <w:pStyle w:val="contenttext"/>
      </w:pPr>
      <w:hyperlink w:anchor="a25" w:tooltip="+" w:history="1">
        <w:r>
          <w:rPr>
            <w:rStyle w:val="a3"/>
            <w:b/>
            <w:bCs/>
          </w:rPr>
          <w:t xml:space="preserve">ГЛАВА </w:t>
        </w:r>
        <w:r>
          <w:rPr>
            <w:rStyle w:val="a3"/>
            <w:b/>
            <w:bCs/>
          </w:rPr>
          <w:t>27.</w:t>
        </w:r>
      </w:hyperlink>
      <w:r>
        <w:rPr>
          <w:b/>
          <w:bCs/>
        </w:rPr>
        <w:t xml:space="preserve"> ГОСУДАРСТВЕННАЯ ПОШЛИНА</w:t>
      </w:r>
    </w:p>
    <w:p w:rsidR="00000000" w:rsidRDefault="001624AC">
      <w:pPr>
        <w:pStyle w:val="contenttext"/>
      </w:pPr>
      <w:hyperlink w:anchor="a195" w:tooltip="+" w:history="1">
        <w:r>
          <w:rPr>
            <w:rStyle w:val="a3"/>
            <w:i/>
            <w:iCs/>
          </w:rPr>
          <w:t>Статья 248.</w:t>
        </w:r>
      </w:hyperlink>
      <w:r>
        <w:t xml:space="preserve"> Плательщики государственной пошлины</w:t>
      </w:r>
    </w:p>
    <w:p w:rsidR="00000000" w:rsidRDefault="001624AC">
      <w:pPr>
        <w:pStyle w:val="contenttext"/>
      </w:pPr>
      <w:hyperlink w:anchor="a196" w:tooltip="+" w:history="1">
        <w:r>
          <w:rPr>
            <w:rStyle w:val="a3"/>
            <w:i/>
            <w:iCs/>
          </w:rPr>
          <w:t>Статья 249.</w:t>
        </w:r>
      </w:hyperlink>
      <w:r>
        <w:t xml:space="preserve"> Объекты обложения государственной пошлиной</w:t>
      </w:r>
    </w:p>
    <w:p w:rsidR="00000000" w:rsidRDefault="001624AC">
      <w:pPr>
        <w:pStyle w:val="contenttext"/>
      </w:pPr>
      <w:hyperlink w:anchor="a197" w:tooltip="+" w:history="1">
        <w:r>
          <w:rPr>
            <w:rStyle w:val="a3"/>
            <w:i/>
            <w:iCs/>
          </w:rPr>
          <w:t>Статья 250.</w:t>
        </w:r>
      </w:hyperlink>
      <w:r>
        <w:t xml:space="preserve"> Ставки госу</w:t>
      </w:r>
      <w:r>
        <w:t>дарственной пошлины</w:t>
      </w:r>
    </w:p>
    <w:p w:rsidR="00000000" w:rsidRDefault="001624AC">
      <w:pPr>
        <w:pStyle w:val="contenttext"/>
      </w:pPr>
      <w:hyperlink w:anchor="a198" w:tooltip="+" w:history="1">
        <w:r>
          <w:rPr>
            <w:rStyle w:val="a3"/>
            <w:i/>
            <w:iCs/>
          </w:rPr>
          <w:t>Статья 251.</w:t>
        </w:r>
      </w:hyperlink>
      <w:r>
        <w:t xml:space="preserve"> Сроки и порядок уплаты государственной пошлины</w:t>
      </w:r>
    </w:p>
    <w:p w:rsidR="00000000" w:rsidRDefault="001624AC">
      <w:pPr>
        <w:pStyle w:val="contenttext"/>
      </w:pPr>
      <w:hyperlink w:anchor="a3937" w:tooltip="+" w:history="1">
        <w:r>
          <w:rPr>
            <w:rStyle w:val="a3"/>
            <w:i/>
            <w:iCs/>
          </w:rPr>
          <w:t>Статья 252.</w:t>
        </w:r>
      </w:hyperlink>
      <w:r>
        <w:rPr>
          <w:color w:val="000000"/>
        </w:rPr>
        <w:t xml:space="preserve"> Особенности исчисления и уплаты государственной пошлины при обращении в суды</w:t>
      </w:r>
    </w:p>
    <w:p w:rsidR="00000000" w:rsidRDefault="001624AC">
      <w:pPr>
        <w:pStyle w:val="contenttext"/>
      </w:pPr>
      <w:hyperlink w:anchor="a200" w:tooltip="+" w:history="1">
        <w:r>
          <w:rPr>
            <w:rStyle w:val="a3"/>
            <w:i/>
            <w:iCs/>
          </w:rPr>
          <w:t>Статья 253.</w:t>
        </w:r>
      </w:hyperlink>
      <w:r>
        <w:t xml:space="preserve"> Особенности уплаты государственной пошлины при обращении в судебную коллегию по делам интеллектуальной собственности Верховного Суда Республики Беларусь</w:t>
      </w:r>
    </w:p>
    <w:p w:rsidR="00000000" w:rsidRDefault="001624AC">
      <w:pPr>
        <w:pStyle w:val="contenttext"/>
      </w:pPr>
      <w:hyperlink w:anchor="a3940" w:tooltip="+" w:history="1">
        <w:r>
          <w:rPr>
            <w:rStyle w:val="a3"/>
            <w:i/>
            <w:iCs/>
          </w:rPr>
          <w:t>Статья 254.</w:t>
        </w:r>
      </w:hyperlink>
      <w:r>
        <w:rPr>
          <w:color w:val="000000"/>
        </w:rPr>
        <w:t xml:space="preserve"> Исключена</w:t>
      </w:r>
    </w:p>
    <w:p w:rsidR="00000000" w:rsidRDefault="001624AC">
      <w:pPr>
        <w:pStyle w:val="contenttext"/>
      </w:pPr>
      <w:hyperlink w:anchor="a202" w:tooltip="+" w:history="1">
        <w:r>
          <w:rPr>
            <w:rStyle w:val="a3"/>
            <w:i/>
            <w:iCs/>
          </w:rPr>
          <w:t>Статья 255.</w:t>
        </w:r>
      </w:hyperlink>
      <w:r>
        <w:t xml:space="preserve"> Особенности уплаты государственной пошлины за совершение нотариальных действий</w:t>
      </w:r>
    </w:p>
    <w:p w:rsidR="00000000" w:rsidRDefault="001624AC">
      <w:pPr>
        <w:pStyle w:val="contenttext"/>
      </w:pPr>
      <w:hyperlink w:anchor="a303" w:tooltip="+" w:history="1">
        <w:r>
          <w:rPr>
            <w:rStyle w:val="a3"/>
            <w:i/>
            <w:iCs/>
          </w:rPr>
          <w:t>Статья 256.</w:t>
        </w:r>
      </w:hyperlink>
      <w:r>
        <w:t xml:space="preserve"> Особенности уплаты государственной пошлины за совершение иных юридически значимых дей</w:t>
      </w:r>
      <w:r>
        <w:t>ствий</w:t>
      </w:r>
    </w:p>
    <w:p w:rsidR="00000000" w:rsidRDefault="001624AC">
      <w:pPr>
        <w:pStyle w:val="contenttext"/>
      </w:pPr>
      <w:hyperlink w:anchor="a203" w:tooltip="+" w:history="1">
        <w:r>
          <w:rPr>
            <w:rStyle w:val="a3"/>
            <w:i/>
            <w:iCs/>
          </w:rPr>
          <w:t>Статья 257.</w:t>
        </w:r>
      </w:hyperlink>
      <w:r>
        <w:t xml:space="preserve"> Льготы по государственной пошлине</w:t>
      </w:r>
    </w:p>
    <w:p w:rsidR="00000000" w:rsidRDefault="001624AC">
      <w:pPr>
        <w:pStyle w:val="contenttext"/>
      </w:pPr>
      <w:hyperlink w:anchor="a204" w:tooltip="+" w:history="1">
        <w:r>
          <w:rPr>
            <w:rStyle w:val="a3"/>
            <w:i/>
            <w:iCs/>
          </w:rPr>
          <w:t>Статья 258.</w:t>
        </w:r>
      </w:hyperlink>
      <w:r>
        <w:t xml:space="preserve"> Дополнительные основания для освобождения от государственной пошлины физических лиц, не осуществляющих предпринимательскую д</w:t>
      </w:r>
      <w:r>
        <w:t>еятельность</w:t>
      </w:r>
    </w:p>
    <w:p w:rsidR="00000000" w:rsidRDefault="001624AC">
      <w:pPr>
        <w:pStyle w:val="contenttext"/>
      </w:pPr>
      <w:hyperlink w:anchor="a2276" w:tooltip="+" w:history="1">
        <w:r>
          <w:rPr>
            <w:rStyle w:val="a3"/>
            <w:i/>
            <w:iCs/>
          </w:rPr>
          <w:t>Статья 259.</w:t>
        </w:r>
      </w:hyperlink>
      <w:r>
        <w:rPr>
          <w:color w:val="000000"/>
        </w:rPr>
        <w:t xml:space="preserve"> Особенности возврата или зачета государственной пошлины</w:t>
      </w:r>
    </w:p>
    <w:p w:rsidR="00000000" w:rsidRDefault="001624AC">
      <w:pPr>
        <w:pStyle w:val="contenttext"/>
      </w:pPr>
      <w:hyperlink w:anchor="a206" w:tooltip="+" w:history="1">
        <w:r>
          <w:rPr>
            <w:rStyle w:val="a3"/>
            <w:i/>
            <w:iCs/>
          </w:rPr>
          <w:t>Статья 260.</w:t>
        </w:r>
      </w:hyperlink>
      <w:r>
        <w:t xml:space="preserve"> Включение государственной пошлины в затраты по производству и реализации товаров (работ, услуг)</w:t>
      </w:r>
      <w:r>
        <w:t>, имущественных прав, учитываемые при налогообложении. Ответственность за правильность взимания государственной пошлины</w:t>
      </w:r>
    </w:p>
    <w:p w:rsidR="00000000" w:rsidRDefault="001624AC">
      <w:pPr>
        <w:pStyle w:val="contenttext"/>
      </w:pPr>
      <w:hyperlink w:anchor="a207" w:tooltip="+" w:history="1">
        <w:r>
          <w:rPr>
            <w:rStyle w:val="a3"/>
            <w:b/>
            <w:bCs/>
          </w:rPr>
          <w:t>ГЛАВА 28.</w:t>
        </w:r>
      </w:hyperlink>
      <w:r>
        <w:rPr>
          <w:b/>
          <w:bCs/>
        </w:rPr>
        <w:t xml:space="preserve"> ПАТЕНТНЫЕ ПОШЛИНЫ</w:t>
      </w:r>
    </w:p>
    <w:p w:rsidR="00000000" w:rsidRDefault="001624AC">
      <w:pPr>
        <w:pStyle w:val="contenttext"/>
      </w:pPr>
      <w:hyperlink w:anchor="a208" w:tooltip="+" w:history="1">
        <w:r>
          <w:rPr>
            <w:rStyle w:val="a3"/>
            <w:i/>
            <w:iCs/>
          </w:rPr>
          <w:t>Статья 261.</w:t>
        </w:r>
      </w:hyperlink>
      <w:r>
        <w:t xml:space="preserve"> Плательщики патентных пошлин</w:t>
      </w:r>
    </w:p>
    <w:p w:rsidR="00000000" w:rsidRDefault="001624AC">
      <w:pPr>
        <w:pStyle w:val="contenttext"/>
      </w:pPr>
      <w:hyperlink w:anchor="a209" w:tooltip="+" w:history="1">
        <w:r>
          <w:rPr>
            <w:rStyle w:val="a3"/>
            <w:i/>
            <w:iCs/>
          </w:rPr>
          <w:t>Статья 262.</w:t>
        </w:r>
      </w:hyperlink>
      <w:r>
        <w:t xml:space="preserve"> Объекты обложения патентными пошлинами и ставки патентных пошлин </w:t>
      </w:r>
    </w:p>
    <w:p w:rsidR="00000000" w:rsidRDefault="001624AC">
      <w:pPr>
        <w:pStyle w:val="contenttext"/>
      </w:pPr>
      <w:hyperlink w:anchor="a3936" w:tooltip="+" w:history="1">
        <w:r>
          <w:rPr>
            <w:rStyle w:val="a3"/>
            <w:i/>
            <w:iCs/>
          </w:rPr>
          <w:t>Статья 263.</w:t>
        </w:r>
      </w:hyperlink>
      <w:r>
        <w:t xml:space="preserve"> Льготы по патентным пошлинам</w:t>
      </w:r>
    </w:p>
    <w:p w:rsidR="00000000" w:rsidRDefault="001624AC">
      <w:pPr>
        <w:pStyle w:val="contenttext"/>
      </w:pPr>
      <w:hyperlink w:anchor="a211" w:tooltip="+" w:history="1">
        <w:r>
          <w:rPr>
            <w:rStyle w:val="a3"/>
            <w:i/>
            <w:iCs/>
          </w:rPr>
          <w:t>Статья 264.</w:t>
        </w:r>
      </w:hyperlink>
      <w:r>
        <w:t xml:space="preserve"> </w:t>
      </w:r>
      <w:r>
        <w:t>Порядок исчисления и сроки уплаты патентных пошлин</w:t>
      </w:r>
    </w:p>
    <w:p w:rsidR="00000000" w:rsidRDefault="001624AC">
      <w:pPr>
        <w:pStyle w:val="contenttext"/>
      </w:pPr>
      <w:hyperlink w:anchor="a212" w:tooltip="+" w:history="1">
        <w:r>
          <w:rPr>
            <w:rStyle w:val="a3"/>
            <w:i/>
            <w:iCs/>
          </w:rPr>
          <w:t>Статья 265.</w:t>
        </w:r>
      </w:hyperlink>
      <w:r>
        <w:t xml:space="preserve"> Включение патентных пошлин в затраты по производству и реализации товаров (работ, услуг), имущественных прав, учитываемые при налогообложении</w:t>
      </w:r>
    </w:p>
    <w:p w:rsidR="00000000" w:rsidRDefault="001624AC">
      <w:pPr>
        <w:pStyle w:val="contenttext"/>
      </w:pPr>
      <w:hyperlink w:anchor="a213" w:tooltip="+" w:history="1">
        <w:r>
          <w:rPr>
            <w:rStyle w:val="a3"/>
            <w:b/>
            <w:bCs/>
          </w:rPr>
          <w:t>РАЗДЕЛ VI.</w:t>
        </w:r>
      </w:hyperlink>
      <w:r>
        <w:rPr>
          <w:b/>
          <w:bCs/>
        </w:rPr>
        <w:t xml:space="preserve"> МЕСТНЫЕ НАЛОГИ И СБОРЫ</w:t>
      </w:r>
    </w:p>
    <w:p w:rsidR="00000000" w:rsidRDefault="001624AC">
      <w:pPr>
        <w:pStyle w:val="contenttext"/>
      </w:pPr>
      <w:hyperlink w:anchor="a26" w:tooltip="+" w:history="1">
        <w:r>
          <w:rPr>
            <w:rStyle w:val="a3"/>
            <w:b/>
            <w:bCs/>
          </w:rPr>
          <w:t>ГЛАВА 29.</w:t>
        </w:r>
      </w:hyperlink>
      <w:r>
        <w:rPr>
          <w:b/>
          <w:bCs/>
          <w:color w:val="000000"/>
        </w:rPr>
        <w:t xml:space="preserve"> ИСКЛЮЧЕНА</w:t>
      </w:r>
    </w:p>
    <w:p w:rsidR="00000000" w:rsidRDefault="001624AC">
      <w:pPr>
        <w:pStyle w:val="contenttext"/>
      </w:pPr>
      <w:hyperlink w:anchor="a214" w:tooltip="+" w:history="1">
        <w:r>
          <w:rPr>
            <w:rStyle w:val="a3"/>
            <w:i/>
            <w:iCs/>
          </w:rPr>
          <w:t>Статья 266.</w:t>
        </w:r>
      </w:hyperlink>
      <w:r>
        <w:rPr>
          <w:color w:val="000000"/>
        </w:rPr>
        <w:t xml:space="preserve"> Исключена</w:t>
      </w:r>
    </w:p>
    <w:p w:rsidR="00000000" w:rsidRDefault="001624AC">
      <w:pPr>
        <w:pStyle w:val="contenttext"/>
      </w:pPr>
      <w:hyperlink w:anchor="a215" w:tooltip="+" w:history="1">
        <w:r>
          <w:rPr>
            <w:rStyle w:val="a3"/>
            <w:i/>
            <w:iCs/>
          </w:rPr>
          <w:t>Статья 267.</w:t>
        </w:r>
      </w:hyperlink>
      <w:r>
        <w:rPr>
          <w:color w:val="000000"/>
        </w:rPr>
        <w:t xml:space="preserve"> Исключена</w:t>
      </w:r>
    </w:p>
    <w:p w:rsidR="00000000" w:rsidRDefault="001624AC">
      <w:pPr>
        <w:pStyle w:val="contenttext"/>
      </w:pPr>
      <w:hyperlink w:anchor="a216" w:tooltip="+" w:history="1">
        <w:r>
          <w:rPr>
            <w:rStyle w:val="a3"/>
            <w:i/>
            <w:iCs/>
          </w:rPr>
          <w:t>Статья</w:t>
        </w:r>
        <w:r>
          <w:rPr>
            <w:rStyle w:val="a3"/>
            <w:i/>
            <w:iCs/>
          </w:rPr>
          <w:t xml:space="preserve"> 268.</w:t>
        </w:r>
      </w:hyperlink>
      <w:r>
        <w:rPr>
          <w:color w:val="000000"/>
        </w:rPr>
        <w:t xml:space="preserve"> Исключена</w:t>
      </w:r>
    </w:p>
    <w:p w:rsidR="00000000" w:rsidRDefault="001624AC">
      <w:pPr>
        <w:pStyle w:val="contenttext"/>
      </w:pPr>
      <w:hyperlink w:anchor="a217" w:tooltip="+" w:history="1">
        <w:r>
          <w:rPr>
            <w:rStyle w:val="a3"/>
            <w:b/>
            <w:bCs/>
          </w:rPr>
          <w:t>ГЛАВА 30.</w:t>
        </w:r>
      </w:hyperlink>
      <w:r>
        <w:rPr>
          <w:b/>
          <w:bCs/>
        </w:rPr>
        <w:t xml:space="preserve"> НАЛОГ ЗА ВЛАДЕНИЕ СОБАКАМИ</w:t>
      </w:r>
    </w:p>
    <w:p w:rsidR="00000000" w:rsidRDefault="001624AC">
      <w:pPr>
        <w:pStyle w:val="contenttext"/>
      </w:pPr>
      <w:hyperlink w:anchor="a218" w:tooltip="+" w:history="1">
        <w:r>
          <w:rPr>
            <w:rStyle w:val="a3"/>
            <w:i/>
            <w:iCs/>
          </w:rPr>
          <w:t>Статья 269.</w:t>
        </w:r>
      </w:hyperlink>
      <w:r>
        <w:t xml:space="preserve"> Плательщики налога за владение собаками</w:t>
      </w:r>
    </w:p>
    <w:p w:rsidR="00000000" w:rsidRDefault="001624AC">
      <w:pPr>
        <w:pStyle w:val="contenttext"/>
      </w:pPr>
      <w:hyperlink w:anchor="a219" w:tooltip="+" w:history="1">
        <w:r>
          <w:rPr>
            <w:rStyle w:val="a3"/>
            <w:i/>
            <w:iCs/>
          </w:rPr>
          <w:t>Статья 270.</w:t>
        </w:r>
      </w:hyperlink>
      <w:r>
        <w:t xml:space="preserve"> </w:t>
      </w:r>
      <w:r>
        <w:t>Объект налогообложения, налоговая база и ставки налога за владение собаками</w:t>
      </w:r>
    </w:p>
    <w:p w:rsidR="00000000" w:rsidRDefault="001624AC">
      <w:pPr>
        <w:pStyle w:val="contenttext"/>
      </w:pPr>
      <w:hyperlink w:anchor="a220" w:tooltip="+" w:history="1">
        <w:r>
          <w:rPr>
            <w:rStyle w:val="a3"/>
            <w:i/>
            <w:iCs/>
          </w:rPr>
          <w:t>Статья 271.</w:t>
        </w:r>
      </w:hyperlink>
      <w:r>
        <w:t xml:space="preserve"> Налоговый период налога за владение собаками. Порядок исчисления, порядок и сроки уплаты налога за владение собаками</w:t>
      </w:r>
    </w:p>
    <w:p w:rsidR="00000000" w:rsidRDefault="001624AC">
      <w:pPr>
        <w:pStyle w:val="contenttext"/>
      </w:pPr>
      <w:hyperlink w:anchor="a221" w:tooltip="+" w:history="1">
        <w:r>
          <w:rPr>
            <w:rStyle w:val="a3"/>
            <w:i/>
            <w:iCs/>
          </w:rPr>
          <w:t>Статья 272.</w:t>
        </w:r>
      </w:hyperlink>
      <w:r>
        <w:t xml:space="preserve"> Включение налога за владение собаками в затраты по производству и реализации товаров (работ, услуг), имущественных прав, учитываемые при налогообложении</w:t>
      </w:r>
    </w:p>
    <w:p w:rsidR="00000000" w:rsidRDefault="001624AC">
      <w:pPr>
        <w:pStyle w:val="contenttext"/>
      </w:pPr>
      <w:hyperlink w:anchor="a222" w:tooltip="+" w:history="1">
        <w:r>
          <w:rPr>
            <w:rStyle w:val="a3"/>
            <w:b/>
            <w:bCs/>
          </w:rPr>
          <w:t>ГЛАВА 31.</w:t>
        </w:r>
      </w:hyperlink>
      <w:r>
        <w:rPr>
          <w:b/>
          <w:bCs/>
          <w:color w:val="000000"/>
        </w:rPr>
        <w:t xml:space="preserve"> ИСКЛЮЧЕНА</w:t>
      </w:r>
    </w:p>
    <w:p w:rsidR="00000000" w:rsidRDefault="001624AC">
      <w:pPr>
        <w:pStyle w:val="contenttext"/>
      </w:pPr>
      <w:hyperlink w:anchor="a223" w:tooltip="+" w:history="1">
        <w:r>
          <w:rPr>
            <w:rStyle w:val="a3"/>
            <w:i/>
            <w:iCs/>
          </w:rPr>
          <w:t>Статья 273.</w:t>
        </w:r>
      </w:hyperlink>
      <w:r>
        <w:rPr>
          <w:color w:val="000000"/>
        </w:rPr>
        <w:t xml:space="preserve"> Исключена</w:t>
      </w:r>
    </w:p>
    <w:p w:rsidR="00000000" w:rsidRDefault="001624AC">
      <w:pPr>
        <w:pStyle w:val="contenttext"/>
      </w:pPr>
      <w:hyperlink w:anchor="a224" w:tooltip="+" w:history="1">
        <w:r>
          <w:rPr>
            <w:rStyle w:val="a3"/>
            <w:i/>
            <w:iCs/>
          </w:rPr>
          <w:t>Статья 274.</w:t>
        </w:r>
      </w:hyperlink>
      <w:r>
        <w:rPr>
          <w:color w:val="000000"/>
        </w:rPr>
        <w:t xml:space="preserve"> Исключена</w:t>
      </w:r>
    </w:p>
    <w:p w:rsidR="00000000" w:rsidRDefault="001624AC">
      <w:pPr>
        <w:pStyle w:val="contenttext"/>
      </w:pPr>
      <w:hyperlink w:anchor="a225" w:tooltip="+" w:history="1">
        <w:r>
          <w:rPr>
            <w:rStyle w:val="a3"/>
            <w:i/>
            <w:iCs/>
          </w:rPr>
          <w:t>Статья 275.</w:t>
        </w:r>
      </w:hyperlink>
      <w:r>
        <w:rPr>
          <w:color w:val="000000"/>
        </w:rPr>
        <w:t xml:space="preserve"> Исключена</w:t>
      </w:r>
    </w:p>
    <w:p w:rsidR="00000000" w:rsidRDefault="001624AC">
      <w:pPr>
        <w:pStyle w:val="contenttext"/>
      </w:pPr>
      <w:hyperlink w:anchor="a226" w:tooltip="+" w:history="1">
        <w:r>
          <w:rPr>
            <w:rStyle w:val="a3"/>
            <w:i/>
            <w:iCs/>
          </w:rPr>
          <w:t>Статья 276.</w:t>
        </w:r>
      </w:hyperlink>
      <w:r>
        <w:rPr>
          <w:color w:val="000000"/>
        </w:rPr>
        <w:t xml:space="preserve"> Исключена</w:t>
      </w:r>
    </w:p>
    <w:p w:rsidR="00000000" w:rsidRDefault="001624AC">
      <w:pPr>
        <w:pStyle w:val="contenttext"/>
      </w:pPr>
      <w:hyperlink w:anchor="a227" w:tooltip="+" w:history="1">
        <w:r>
          <w:rPr>
            <w:rStyle w:val="a3"/>
            <w:b/>
            <w:bCs/>
          </w:rPr>
          <w:t>ГЛАВА 32.</w:t>
        </w:r>
      </w:hyperlink>
      <w:r>
        <w:rPr>
          <w:b/>
          <w:bCs/>
        </w:rPr>
        <w:t xml:space="preserve"> </w:t>
      </w:r>
      <w:r>
        <w:rPr>
          <w:b/>
          <w:bCs/>
        </w:rPr>
        <w:t>КУРОРТНЫЙ СБОР</w:t>
      </w:r>
    </w:p>
    <w:p w:rsidR="00000000" w:rsidRDefault="001624AC">
      <w:pPr>
        <w:pStyle w:val="contenttext"/>
      </w:pPr>
      <w:hyperlink w:anchor="a228" w:tooltip="+" w:history="1">
        <w:r>
          <w:rPr>
            <w:rStyle w:val="a3"/>
            <w:i/>
            <w:iCs/>
          </w:rPr>
          <w:t>Статья 277.</w:t>
        </w:r>
      </w:hyperlink>
      <w:r>
        <w:t xml:space="preserve"> Плательщики курортного сбора</w:t>
      </w:r>
    </w:p>
    <w:p w:rsidR="00000000" w:rsidRDefault="001624AC">
      <w:pPr>
        <w:pStyle w:val="contenttext"/>
      </w:pPr>
      <w:hyperlink w:anchor="a229" w:tooltip="+" w:history="1">
        <w:r>
          <w:rPr>
            <w:rStyle w:val="a3"/>
            <w:i/>
            <w:iCs/>
          </w:rPr>
          <w:t>Статья 278.</w:t>
        </w:r>
      </w:hyperlink>
      <w:r>
        <w:t xml:space="preserve"> Объект обложения, налоговая база и ставки курортного сбора</w:t>
      </w:r>
    </w:p>
    <w:p w:rsidR="00000000" w:rsidRDefault="001624AC">
      <w:pPr>
        <w:pStyle w:val="contenttext"/>
      </w:pPr>
      <w:hyperlink w:anchor="a230" w:tooltip="+" w:history="1">
        <w:r>
          <w:rPr>
            <w:rStyle w:val="a3"/>
            <w:i/>
            <w:iCs/>
          </w:rPr>
          <w:t>Статья 279.</w:t>
        </w:r>
      </w:hyperlink>
      <w:r>
        <w:t xml:space="preserve"> Налоговый перио</w:t>
      </w:r>
      <w:r>
        <w:t>д курортного сбора. Порядок исчисления, порядок и сроки уплаты курортного сбора</w:t>
      </w:r>
    </w:p>
    <w:p w:rsidR="00000000" w:rsidRDefault="001624AC">
      <w:pPr>
        <w:pStyle w:val="contenttext"/>
      </w:pPr>
      <w:hyperlink w:anchor="a231" w:tooltip="+" w:history="1">
        <w:r>
          <w:rPr>
            <w:rStyle w:val="a3"/>
            <w:i/>
            <w:iCs/>
          </w:rPr>
          <w:t>Статья 280.</w:t>
        </w:r>
      </w:hyperlink>
      <w:r>
        <w:t xml:space="preserve"> Включение курортного сбора в затраты по производству и реализации товаров (работ, услуг), имущественных прав, учитываемые при нало</w:t>
      </w:r>
      <w:r>
        <w:t>гообложении</w:t>
      </w:r>
    </w:p>
    <w:p w:rsidR="00000000" w:rsidRDefault="001624AC">
      <w:pPr>
        <w:pStyle w:val="contenttext"/>
      </w:pPr>
      <w:hyperlink w:anchor="a232" w:tooltip="+" w:history="1">
        <w:r>
          <w:rPr>
            <w:rStyle w:val="a3"/>
            <w:b/>
            <w:bCs/>
          </w:rPr>
          <w:t>ГЛАВА 33.</w:t>
        </w:r>
      </w:hyperlink>
      <w:r>
        <w:rPr>
          <w:b/>
          <w:bCs/>
        </w:rPr>
        <w:t xml:space="preserve"> СБОР С ЗАГОТОВИТЕЛЕЙ</w:t>
      </w:r>
    </w:p>
    <w:p w:rsidR="00000000" w:rsidRDefault="001624AC">
      <w:pPr>
        <w:pStyle w:val="contenttext"/>
      </w:pPr>
      <w:hyperlink w:anchor="a233" w:tooltip="+" w:history="1">
        <w:r>
          <w:rPr>
            <w:rStyle w:val="a3"/>
            <w:i/>
            <w:iCs/>
          </w:rPr>
          <w:t>Статья 281.</w:t>
        </w:r>
      </w:hyperlink>
      <w:r>
        <w:t xml:space="preserve"> Плательщики сбора с заготовителей</w:t>
      </w:r>
    </w:p>
    <w:p w:rsidR="00000000" w:rsidRDefault="001624AC">
      <w:pPr>
        <w:pStyle w:val="contenttext"/>
      </w:pPr>
      <w:hyperlink w:anchor="a234" w:tooltip="+" w:history="1">
        <w:r>
          <w:rPr>
            <w:rStyle w:val="a3"/>
            <w:i/>
            <w:iCs/>
          </w:rPr>
          <w:t>Статья 282.</w:t>
        </w:r>
      </w:hyperlink>
      <w:r>
        <w:t xml:space="preserve"> Объект обложения, налоговая база и ставки сбора с заг</w:t>
      </w:r>
      <w:r>
        <w:t xml:space="preserve">отовителей </w:t>
      </w:r>
    </w:p>
    <w:p w:rsidR="00000000" w:rsidRDefault="001624AC">
      <w:pPr>
        <w:pStyle w:val="contenttext"/>
      </w:pPr>
      <w:hyperlink w:anchor="a235" w:tooltip="+" w:history="1">
        <w:r>
          <w:rPr>
            <w:rStyle w:val="a3"/>
            <w:i/>
            <w:iCs/>
          </w:rPr>
          <w:t>Статья 283.</w:t>
        </w:r>
      </w:hyperlink>
      <w:r>
        <w:t xml:space="preserve"> Налоговый период сбора с заготовителей. Порядок исчисления, сроки представления налоговых деклараций (расчетов) и уплаты сбора с заготовителей</w:t>
      </w:r>
    </w:p>
    <w:p w:rsidR="00000000" w:rsidRDefault="001624AC">
      <w:pPr>
        <w:pStyle w:val="contenttext"/>
      </w:pPr>
      <w:hyperlink w:anchor="a236" w:tooltip="+" w:history="1">
        <w:r>
          <w:rPr>
            <w:rStyle w:val="a3"/>
            <w:i/>
            <w:iCs/>
          </w:rPr>
          <w:t>Статья 284.</w:t>
        </w:r>
      </w:hyperlink>
      <w:r>
        <w:t xml:space="preserve"> </w:t>
      </w:r>
      <w:r>
        <w:t>Включение сбора с заготовителей в затраты по производству и реализации товаров (работ, услуг), имущественных прав, учитываемые при налогообложении</w:t>
      </w:r>
    </w:p>
    <w:p w:rsidR="00000000" w:rsidRDefault="001624AC">
      <w:pPr>
        <w:pStyle w:val="contenttext"/>
      </w:pPr>
      <w:hyperlink w:anchor="a237" w:tooltip="+" w:history="1">
        <w:r>
          <w:rPr>
            <w:rStyle w:val="a3"/>
            <w:b/>
            <w:bCs/>
          </w:rPr>
          <w:t>РАЗДЕЛ VII.</w:t>
        </w:r>
      </w:hyperlink>
      <w:r>
        <w:rPr>
          <w:b/>
          <w:bCs/>
        </w:rPr>
        <w:t xml:space="preserve"> ОСОБЫЕ РЕЖИМЫ НАЛОГООБЛОЖЕНИЯ</w:t>
      </w:r>
    </w:p>
    <w:p w:rsidR="00000000" w:rsidRDefault="001624AC">
      <w:pPr>
        <w:pStyle w:val="contenttext"/>
      </w:pPr>
      <w:hyperlink w:anchor="a27" w:tooltip="+" w:history="1">
        <w:r>
          <w:rPr>
            <w:rStyle w:val="a3"/>
            <w:b/>
            <w:bCs/>
          </w:rPr>
          <w:t>ГЛАВА 34.</w:t>
        </w:r>
      </w:hyperlink>
      <w:r>
        <w:rPr>
          <w:b/>
          <w:bCs/>
        </w:rPr>
        <w:t xml:space="preserve"> НАЛОГ ПРИ УПРОЩЕННОЙ СИСТЕМЕ НАЛОГООБЛОЖЕНИЯ</w:t>
      </w:r>
    </w:p>
    <w:p w:rsidR="00000000" w:rsidRDefault="001624AC">
      <w:pPr>
        <w:pStyle w:val="contenttext"/>
      </w:pPr>
      <w:hyperlink w:anchor="a238" w:tooltip="+" w:history="1">
        <w:r>
          <w:rPr>
            <w:rStyle w:val="a3"/>
            <w:i/>
            <w:iCs/>
          </w:rPr>
          <w:t>Статья 285.</w:t>
        </w:r>
      </w:hyperlink>
      <w:r>
        <w:t xml:space="preserve"> Плательщики налога при упрощенной системе налогообложения</w:t>
      </w:r>
    </w:p>
    <w:p w:rsidR="00000000" w:rsidRDefault="001624AC">
      <w:pPr>
        <w:pStyle w:val="contenttext"/>
      </w:pPr>
      <w:hyperlink w:anchor="a239" w:tooltip="+" w:history="1">
        <w:r>
          <w:rPr>
            <w:rStyle w:val="a3"/>
            <w:i/>
            <w:iCs/>
          </w:rPr>
          <w:t>Статья 286.</w:t>
        </w:r>
      </w:hyperlink>
      <w:r>
        <w:t xml:space="preserve"> Общие условия применения упрощенной системы</w:t>
      </w:r>
    </w:p>
    <w:p w:rsidR="00000000" w:rsidRDefault="001624AC">
      <w:pPr>
        <w:pStyle w:val="contenttext"/>
      </w:pPr>
      <w:hyperlink w:anchor="a240" w:tooltip="+" w:history="1">
        <w:r>
          <w:rPr>
            <w:rStyle w:val="a3"/>
            <w:i/>
            <w:iCs/>
          </w:rPr>
          <w:t>Статья 287.</w:t>
        </w:r>
      </w:hyperlink>
      <w:r>
        <w:rPr>
          <w:color w:val="000000"/>
        </w:rPr>
        <w:t xml:space="preserve"> Порядок перехода на упрощенную систему</w:t>
      </w:r>
    </w:p>
    <w:p w:rsidR="00000000" w:rsidRDefault="001624AC">
      <w:pPr>
        <w:pStyle w:val="contenttext"/>
      </w:pPr>
      <w:hyperlink w:anchor="a241" w:tooltip="+" w:history="1">
        <w:r>
          <w:rPr>
            <w:rStyle w:val="a3"/>
            <w:i/>
            <w:iCs/>
          </w:rPr>
          <w:t>Статья 288.</w:t>
        </w:r>
      </w:hyperlink>
      <w:r>
        <w:t xml:space="preserve"> Объект налогообложения и налоговая база налога при упрощенной системе</w:t>
      </w:r>
    </w:p>
    <w:p w:rsidR="00000000" w:rsidRDefault="001624AC">
      <w:pPr>
        <w:pStyle w:val="contenttext"/>
      </w:pPr>
      <w:hyperlink w:anchor="a242" w:tooltip="+" w:history="1">
        <w:r>
          <w:rPr>
            <w:rStyle w:val="a3"/>
            <w:i/>
            <w:iCs/>
          </w:rPr>
          <w:t>Статья 289.</w:t>
        </w:r>
      </w:hyperlink>
      <w:r>
        <w:t xml:space="preserve"> </w:t>
      </w:r>
      <w:r>
        <w:t>Ставки налога при упрощенной системе</w:t>
      </w:r>
    </w:p>
    <w:p w:rsidR="00000000" w:rsidRDefault="001624AC">
      <w:pPr>
        <w:pStyle w:val="contenttext"/>
      </w:pPr>
      <w:hyperlink w:anchor="a243" w:tooltip="+" w:history="1">
        <w:r>
          <w:rPr>
            <w:rStyle w:val="a3"/>
            <w:i/>
            <w:iCs/>
          </w:rPr>
          <w:t>Статья 290.</w:t>
        </w:r>
      </w:hyperlink>
      <w:r>
        <w:t xml:space="preserve"> Налоговый и отчетный периоды, порядок исчисления, сроки представления налоговых деклараций (расчетов) и уплаты налога при упрощенной системе</w:t>
      </w:r>
    </w:p>
    <w:p w:rsidR="00000000" w:rsidRDefault="001624AC">
      <w:pPr>
        <w:pStyle w:val="contenttext"/>
      </w:pPr>
      <w:hyperlink w:anchor="a244" w:tooltip="+" w:history="1">
        <w:r>
          <w:rPr>
            <w:rStyle w:val="a3"/>
            <w:i/>
            <w:iCs/>
          </w:rPr>
          <w:t>Статья 291.</w:t>
        </w:r>
      </w:hyperlink>
      <w:r>
        <w:t xml:space="preserve"> Учет и отчетность при применении упрощенной системы</w:t>
      </w:r>
    </w:p>
    <w:p w:rsidR="00000000" w:rsidRDefault="001624AC">
      <w:pPr>
        <w:pStyle w:val="contenttext"/>
      </w:pPr>
      <w:hyperlink w:anchor="a28" w:tooltip="+" w:history="1">
        <w:r>
          <w:rPr>
            <w:rStyle w:val="a3"/>
            <w:b/>
            <w:bCs/>
          </w:rPr>
          <w:t>ГЛАВА 35.</w:t>
        </w:r>
      </w:hyperlink>
      <w:r>
        <w:rPr>
          <w:b/>
          <w:bCs/>
        </w:rPr>
        <w:t xml:space="preserve"> ЕДИНЫЙ НАЛОГ С ИНДИВИДУАЛЬНЫХ ПРЕДПРИНИМАТЕЛЕЙ И ИНЫХ ФИЗИЧЕСКИХ ЛИЦ</w:t>
      </w:r>
    </w:p>
    <w:p w:rsidR="00000000" w:rsidRDefault="001624AC">
      <w:pPr>
        <w:pStyle w:val="contenttext"/>
      </w:pPr>
      <w:hyperlink w:anchor="a245" w:tooltip="+" w:history="1">
        <w:r>
          <w:rPr>
            <w:rStyle w:val="a3"/>
            <w:i/>
            <w:iCs/>
          </w:rPr>
          <w:t>Статья 292.</w:t>
        </w:r>
      </w:hyperlink>
      <w:r>
        <w:t xml:space="preserve"> Плательщики единого налога с инд</w:t>
      </w:r>
      <w:r>
        <w:t>ивидуальных предпринимателей и иных физических лиц</w:t>
      </w:r>
    </w:p>
    <w:p w:rsidR="00000000" w:rsidRDefault="001624AC">
      <w:pPr>
        <w:pStyle w:val="contenttext"/>
      </w:pPr>
      <w:hyperlink w:anchor="a246" w:tooltip="+" w:history="1">
        <w:r>
          <w:rPr>
            <w:rStyle w:val="a3"/>
            <w:i/>
            <w:iCs/>
          </w:rPr>
          <w:t>Статья 293.</w:t>
        </w:r>
      </w:hyperlink>
      <w:r>
        <w:t xml:space="preserve"> Общие условия применения единого налога с индивидуальных предпринимателей и иных физических лиц</w:t>
      </w:r>
    </w:p>
    <w:p w:rsidR="00000000" w:rsidRDefault="001624AC">
      <w:pPr>
        <w:pStyle w:val="contenttext"/>
      </w:pPr>
      <w:hyperlink w:anchor="a247" w:tooltip="+" w:history="1">
        <w:r>
          <w:rPr>
            <w:rStyle w:val="a3"/>
            <w:i/>
            <w:iCs/>
          </w:rPr>
          <w:t>Статья 294.</w:t>
        </w:r>
      </w:hyperlink>
      <w:r>
        <w:t xml:space="preserve"> Объект налогообло</w:t>
      </w:r>
      <w:r>
        <w:t>жения и налоговая база единого налога</w:t>
      </w:r>
    </w:p>
    <w:p w:rsidR="00000000" w:rsidRDefault="001624AC">
      <w:pPr>
        <w:pStyle w:val="contenttext"/>
      </w:pPr>
      <w:hyperlink w:anchor="a3934" w:tooltip="+" w:history="1">
        <w:r>
          <w:rPr>
            <w:rStyle w:val="a3"/>
            <w:i/>
            <w:iCs/>
          </w:rPr>
          <w:t>Статья 295.</w:t>
        </w:r>
      </w:hyperlink>
      <w:r>
        <w:rPr>
          <w:color w:val="000000"/>
        </w:rPr>
        <w:t xml:space="preserve"> Виды деятельности, при осуществлении которых физические лица, не осуществляющие предпринимательскую деятельность, уплачивают единый налог</w:t>
      </w:r>
    </w:p>
    <w:p w:rsidR="00000000" w:rsidRDefault="001624AC">
      <w:pPr>
        <w:pStyle w:val="contenttext"/>
      </w:pPr>
      <w:hyperlink w:anchor="a249" w:tooltip="+" w:history="1">
        <w:r>
          <w:rPr>
            <w:rStyle w:val="a3"/>
            <w:i/>
            <w:iCs/>
          </w:rPr>
          <w:t>Статья 296.</w:t>
        </w:r>
      </w:hyperlink>
      <w:r>
        <w:t xml:space="preserve"> Виды деятельности, при осуществлении которых индивидуальные предприниматели уплачивают единый налог</w:t>
      </w:r>
    </w:p>
    <w:p w:rsidR="00000000" w:rsidRDefault="001624AC">
      <w:pPr>
        <w:pStyle w:val="contenttext"/>
      </w:pPr>
      <w:hyperlink w:anchor="a3935" w:tooltip="+" w:history="1">
        <w:r>
          <w:rPr>
            <w:rStyle w:val="a3"/>
            <w:i/>
            <w:iCs/>
          </w:rPr>
          <w:t>Статья 296</w:t>
        </w:r>
        <w:r>
          <w:rPr>
            <w:rStyle w:val="a3"/>
            <w:i/>
            <w:iCs/>
            <w:vertAlign w:val="superscript"/>
          </w:rPr>
          <w:t>1</w:t>
        </w:r>
        <w:r>
          <w:rPr>
            <w:rStyle w:val="a3"/>
            <w:i/>
            <w:iCs/>
          </w:rPr>
          <w:t>.</w:t>
        </w:r>
      </w:hyperlink>
      <w:r>
        <w:rPr>
          <w:color w:val="000000"/>
        </w:rPr>
        <w:t xml:space="preserve"> Налоговый и отчетный периоды единого налога</w:t>
      </w:r>
    </w:p>
    <w:p w:rsidR="00000000" w:rsidRDefault="001624AC">
      <w:pPr>
        <w:pStyle w:val="contenttext"/>
      </w:pPr>
      <w:hyperlink w:anchor="a250" w:tooltip="+" w:history="1">
        <w:r>
          <w:rPr>
            <w:rStyle w:val="a3"/>
            <w:i/>
            <w:iCs/>
          </w:rPr>
          <w:t>Статья 297.</w:t>
        </w:r>
      </w:hyperlink>
      <w:r>
        <w:t xml:space="preserve"> </w:t>
      </w:r>
      <w:r>
        <w:t>Льготы по единому налогу</w:t>
      </w:r>
    </w:p>
    <w:p w:rsidR="00000000" w:rsidRDefault="001624AC">
      <w:pPr>
        <w:pStyle w:val="contenttext"/>
      </w:pPr>
      <w:hyperlink w:anchor="a251" w:tooltip="+" w:history="1">
        <w:r>
          <w:rPr>
            <w:rStyle w:val="a3"/>
            <w:i/>
            <w:iCs/>
          </w:rPr>
          <w:t>Статья 298.</w:t>
        </w:r>
      </w:hyperlink>
      <w:r>
        <w:t xml:space="preserve"> Ставки единого налога и порядок их установления</w:t>
      </w:r>
    </w:p>
    <w:p w:rsidR="00000000" w:rsidRDefault="001624AC">
      <w:pPr>
        <w:pStyle w:val="contenttext"/>
      </w:pPr>
      <w:hyperlink w:anchor="a252" w:tooltip="+" w:history="1">
        <w:r>
          <w:rPr>
            <w:rStyle w:val="a3"/>
            <w:i/>
            <w:iCs/>
          </w:rPr>
          <w:t>Статья 299.</w:t>
        </w:r>
      </w:hyperlink>
      <w:r>
        <w:rPr>
          <w:color w:val="000000"/>
        </w:rPr>
        <w:t xml:space="preserve"> Порядок исчисления и уплаты (доплаты) единого налога. Сроки представления налоговых деклара</w:t>
      </w:r>
      <w:r>
        <w:rPr>
          <w:color w:val="000000"/>
        </w:rPr>
        <w:t>ций (расчетов) и уплаты единого налога</w:t>
      </w:r>
    </w:p>
    <w:p w:rsidR="00000000" w:rsidRDefault="001624AC">
      <w:pPr>
        <w:pStyle w:val="contenttext"/>
      </w:pPr>
      <w:hyperlink w:anchor="a253" w:tooltip="+" w:history="1">
        <w:r>
          <w:rPr>
            <w:rStyle w:val="a3"/>
            <w:i/>
            <w:iCs/>
          </w:rPr>
          <w:t>Статья 300.</w:t>
        </w:r>
      </w:hyperlink>
      <w:r>
        <w:t xml:space="preserve"> Особенности зачета и возврата единого налога</w:t>
      </w:r>
    </w:p>
    <w:p w:rsidR="00000000" w:rsidRDefault="001624AC">
      <w:pPr>
        <w:pStyle w:val="contenttext"/>
      </w:pPr>
      <w:hyperlink w:anchor="a29" w:tooltip="+" w:history="1">
        <w:r>
          <w:rPr>
            <w:rStyle w:val="a3"/>
            <w:b/>
            <w:bCs/>
          </w:rPr>
          <w:t>ГЛАВА 36.</w:t>
        </w:r>
      </w:hyperlink>
      <w:r>
        <w:rPr>
          <w:b/>
          <w:bCs/>
        </w:rPr>
        <w:t xml:space="preserve"> ЕДИНЫЙ НАЛОГ ДЛЯ ПРОИЗВОДИТЕЛЕЙ СЕЛЬСКОХОЗЯЙСТВЕННОЙ ПРОДУКЦИИ</w:t>
      </w:r>
    </w:p>
    <w:p w:rsidR="00000000" w:rsidRDefault="001624AC">
      <w:pPr>
        <w:pStyle w:val="contenttext"/>
      </w:pPr>
      <w:hyperlink w:anchor="a254" w:tooltip="+" w:history="1">
        <w:r>
          <w:rPr>
            <w:rStyle w:val="a3"/>
            <w:i/>
            <w:iCs/>
          </w:rPr>
          <w:t>Статья 301.</w:t>
        </w:r>
      </w:hyperlink>
      <w:r>
        <w:t xml:space="preserve"> Плательщики единого налога для производителей сельскохозяйственной продукции</w:t>
      </w:r>
    </w:p>
    <w:p w:rsidR="00000000" w:rsidRDefault="001624AC">
      <w:pPr>
        <w:pStyle w:val="contenttext"/>
      </w:pPr>
      <w:hyperlink w:anchor="a255" w:tooltip="+" w:history="1">
        <w:r>
          <w:rPr>
            <w:rStyle w:val="a3"/>
            <w:i/>
            <w:iCs/>
          </w:rPr>
          <w:t>Статья 302.</w:t>
        </w:r>
      </w:hyperlink>
      <w:r>
        <w:t xml:space="preserve"> Общие условия применения единого налога</w:t>
      </w:r>
    </w:p>
    <w:p w:rsidR="00000000" w:rsidRDefault="001624AC">
      <w:pPr>
        <w:pStyle w:val="contenttext"/>
      </w:pPr>
      <w:hyperlink w:anchor="a256" w:tooltip="+" w:history="1">
        <w:r>
          <w:rPr>
            <w:rStyle w:val="a3"/>
            <w:i/>
            <w:iCs/>
          </w:rPr>
          <w:t>Статья 303.</w:t>
        </w:r>
      </w:hyperlink>
      <w:r>
        <w:rPr>
          <w:color w:val="000000"/>
        </w:rPr>
        <w:t xml:space="preserve"> Порядок перехода к пр</w:t>
      </w:r>
      <w:r>
        <w:rPr>
          <w:color w:val="000000"/>
        </w:rPr>
        <w:t>именению и прекращения применения единого налога</w:t>
      </w:r>
    </w:p>
    <w:p w:rsidR="00000000" w:rsidRDefault="001624AC">
      <w:pPr>
        <w:pStyle w:val="contenttext"/>
      </w:pPr>
      <w:hyperlink w:anchor="a257" w:tooltip="+" w:history="1">
        <w:r>
          <w:rPr>
            <w:rStyle w:val="a3"/>
            <w:i/>
            <w:iCs/>
          </w:rPr>
          <w:t>Статья 304.</w:t>
        </w:r>
      </w:hyperlink>
      <w:r>
        <w:t xml:space="preserve"> Объект налогообложения и налоговая база единого налога</w:t>
      </w:r>
    </w:p>
    <w:p w:rsidR="00000000" w:rsidRDefault="001624AC">
      <w:pPr>
        <w:pStyle w:val="contenttext"/>
      </w:pPr>
      <w:hyperlink w:anchor="a258" w:tooltip="+" w:history="1">
        <w:r>
          <w:rPr>
            <w:rStyle w:val="a3"/>
            <w:i/>
            <w:iCs/>
          </w:rPr>
          <w:t>Статья 305.</w:t>
        </w:r>
      </w:hyperlink>
      <w:r>
        <w:t xml:space="preserve"> </w:t>
      </w:r>
      <w:r>
        <w:t>Ставка, налоговый период, порядок исчисления, сроки представления налоговых деклараций (расчетов) и уплаты единого налога</w:t>
      </w:r>
    </w:p>
    <w:p w:rsidR="00000000" w:rsidRDefault="001624AC">
      <w:pPr>
        <w:pStyle w:val="contenttext"/>
      </w:pPr>
      <w:hyperlink w:anchor="a259" w:tooltip="+" w:history="1">
        <w:r>
          <w:rPr>
            <w:rStyle w:val="a3"/>
            <w:b/>
            <w:bCs/>
          </w:rPr>
          <w:t>ГЛАВА 37.</w:t>
        </w:r>
      </w:hyperlink>
      <w:r>
        <w:rPr>
          <w:b/>
          <w:bCs/>
        </w:rPr>
        <w:t xml:space="preserve"> НАЛОГ НА ИГОРНЫЙ БИЗНЕС</w:t>
      </w:r>
    </w:p>
    <w:p w:rsidR="00000000" w:rsidRDefault="001624AC">
      <w:pPr>
        <w:pStyle w:val="contenttext"/>
      </w:pPr>
      <w:hyperlink w:anchor="a260" w:tooltip="+" w:history="1">
        <w:r>
          <w:rPr>
            <w:rStyle w:val="a3"/>
            <w:i/>
            <w:iCs/>
          </w:rPr>
          <w:t>Статья 306.</w:t>
        </w:r>
      </w:hyperlink>
      <w:r>
        <w:t xml:space="preserve"> Плательщики налога н</w:t>
      </w:r>
      <w:r>
        <w:t>а игорный бизнес</w:t>
      </w:r>
    </w:p>
    <w:p w:rsidR="00000000" w:rsidRDefault="001624AC">
      <w:pPr>
        <w:pStyle w:val="contenttext"/>
      </w:pPr>
      <w:hyperlink w:anchor="a261" w:tooltip="+" w:history="1">
        <w:r>
          <w:rPr>
            <w:rStyle w:val="a3"/>
            <w:i/>
            <w:iCs/>
          </w:rPr>
          <w:t>Статья 307.</w:t>
        </w:r>
      </w:hyperlink>
      <w:r>
        <w:t xml:space="preserve"> Общие условия применения налога на игорный бизнес</w:t>
      </w:r>
    </w:p>
    <w:p w:rsidR="00000000" w:rsidRDefault="001624AC">
      <w:pPr>
        <w:pStyle w:val="contenttext"/>
      </w:pPr>
      <w:hyperlink w:anchor="a262" w:tooltip="+" w:history="1">
        <w:r>
          <w:rPr>
            <w:rStyle w:val="a3"/>
            <w:i/>
            <w:iCs/>
          </w:rPr>
          <w:t>Статья 308.</w:t>
        </w:r>
      </w:hyperlink>
      <w:r>
        <w:t xml:space="preserve"> Объекты налогообложения и налоговая база налога на игорный бизнес </w:t>
      </w:r>
    </w:p>
    <w:p w:rsidR="00000000" w:rsidRDefault="001624AC">
      <w:pPr>
        <w:pStyle w:val="contenttext"/>
      </w:pPr>
      <w:hyperlink w:anchor="a263" w:tooltip="+" w:history="1">
        <w:r>
          <w:rPr>
            <w:rStyle w:val="a3"/>
            <w:i/>
            <w:iCs/>
          </w:rPr>
          <w:t>Статья 309.</w:t>
        </w:r>
      </w:hyperlink>
      <w:r>
        <w:t xml:space="preserve"> Ставки, налоговый период, порядок исчисления, сроки представления налоговых деклараций (расчетов) и уплаты налога на игорный бизнес</w:t>
      </w:r>
    </w:p>
    <w:p w:rsidR="00000000" w:rsidRDefault="001624AC">
      <w:pPr>
        <w:pStyle w:val="contenttext"/>
      </w:pPr>
      <w:hyperlink w:anchor="a264" w:tooltip="+" w:history="1">
        <w:r>
          <w:rPr>
            <w:rStyle w:val="a3"/>
            <w:b/>
            <w:bCs/>
          </w:rPr>
          <w:t>ГЛАВА 38.</w:t>
        </w:r>
      </w:hyperlink>
      <w:r>
        <w:rPr>
          <w:b/>
          <w:bCs/>
        </w:rPr>
        <w:t xml:space="preserve"> НАЛОГ НА ДОХОДЫ ОТ ОСУЩЕСТВЛЕНИЯ ЛОТЕРЕЙНОЙ ДЕЯТЕЛЬНОСТИ</w:t>
      </w:r>
    </w:p>
    <w:p w:rsidR="00000000" w:rsidRDefault="001624AC">
      <w:pPr>
        <w:pStyle w:val="contenttext"/>
      </w:pPr>
      <w:hyperlink w:anchor="a265" w:tooltip="+" w:history="1">
        <w:r>
          <w:rPr>
            <w:rStyle w:val="a3"/>
            <w:i/>
            <w:iCs/>
          </w:rPr>
          <w:t>Статья 310.</w:t>
        </w:r>
      </w:hyperlink>
      <w:r>
        <w:t xml:space="preserve"> Плательщики налога на доходы от осуществления лотерейной деятельности</w:t>
      </w:r>
    </w:p>
    <w:p w:rsidR="00000000" w:rsidRDefault="001624AC">
      <w:pPr>
        <w:pStyle w:val="contenttext"/>
      </w:pPr>
      <w:hyperlink w:anchor="a266" w:tooltip="+" w:history="1">
        <w:r>
          <w:rPr>
            <w:rStyle w:val="a3"/>
            <w:i/>
            <w:iCs/>
          </w:rPr>
          <w:t>Статья 311.</w:t>
        </w:r>
      </w:hyperlink>
      <w:r>
        <w:t xml:space="preserve"> Общие условия применения налога на доходы от осуществления лотерейной деятельности</w:t>
      </w:r>
    </w:p>
    <w:p w:rsidR="00000000" w:rsidRDefault="001624AC">
      <w:pPr>
        <w:pStyle w:val="contenttext"/>
      </w:pPr>
      <w:hyperlink w:anchor="a267" w:tooltip="+" w:history="1">
        <w:r>
          <w:rPr>
            <w:rStyle w:val="a3"/>
            <w:i/>
            <w:iCs/>
          </w:rPr>
          <w:t>Статья 312.</w:t>
        </w:r>
      </w:hyperlink>
      <w:r>
        <w:t xml:space="preserve"> Объект налогообложения и налоговая база налога на доходы от осуществления лотерейной деятельности</w:t>
      </w:r>
    </w:p>
    <w:p w:rsidR="00000000" w:rsidRDefault="001624AC">
      <w:pPr>
        <w:pStyle w:val="contenttext"/>
      </w:pPr>
      <w:hyperlink w:anchor="a268" w:tooltip="+" w:history="1">
        <w:r>
          <w:rPr>
            <w:rStyle w:val="a3"/>
            <w:i/>
            <w:iCs/>
          </w:rPr>
          <w:t>Статья 313.</w:t>
        </w:r>
      </w:hyperlink>
      <w:r>
        <w:t xml:space="preserve"> Ставка, налоговый период, порядок исчисления, сроки представления налоговых декларац</w:t>
      </w:r>
      <w:r>
        <w:t>ий (расчетов) и уплаты налога на доходы</w:t>
      </w:r>
    </w:p>
    <w:p w:rsidR="00000000" w:rsidRDefault="001624AC">
      <w:pPr>
        <w:pStyle w:val="contenttext"/>
      </w:pPr>
      <w:hyperlink w:anchor="a269" w:tooltip="+" w:history="1">
        <w:r>
          <w:rPr>
            <w:rStyle w:val="a3"/>
            <w:b/>
            <w:bCs/>
          </w:rPr>
          <w:t>ГЛАВА 39.</w:t>
        </w:r>
      </w:hyperlink>
      <w:r>
        <w:rPr>
          <w:b/>
          <w:bCs/>
        </w:rPr>
        <w:t xml:space="preserve"> НАЛОГ НА ДОХОДЫ ОТ ПРОВЕДЕНИЯ ЭЛЕКТРОННЫХ ИНТЕРАКТИВНЫХ ИГР</w:t>
      </w:r>
    </w:p>
    <w:p w:rsidR="00000000" w:rsidRDefault="001624AC">
      <w:pPr>
        <w:pStyle w:val="contenttext"/>
      </w:pPr>
      <w:hyperlink w:anchor="a270" w:tooltip="+" w:history="1">
        <w:r>
          <w:rPr>
            <w:rStyle w:val="a3"/>
            <w:i/>
            <w:iCs/>
          </w:rPr>
          <w:t>Статья 314.</w:t>
        </w:r>
      </w:hyperlink>
      <w:r>
        <w:t xml:space="preserve"> Плательщики налога на доходы от проведения электронных интерактивн</w:t>
      </w:r>
      <w:r>
        <w:t>ых игр</w:t>
      </w:r>
    </w:p>
    <w:p w:rsidR="00000000" w:rsidRDefault="001624AC">
      <w:pPr>
        <w:pStyle w:val="contenttext"/>
      </w:pPr>
      <w:hyperlink w:anchor="a271" w:tooltip="+" w:history="1">
        <w:r>
          <w:rPr>
            <w:rStyle w:val="a3"/>
            <w:i/>
            <w:iCs/>
          </w:rPr>
          <w:t>Статья 315.</w:t>
        </w:r>
      </w:hyperlink>
      <w:r>
        <w:t xml:space="preserve"> Общие условия применения налога на доходы от проведения электронных интерактивных игр</w:t>
      </w:r>
    </w:p>
    <w:p w:rsidR="00000000" w:rsidRDefault="001624AC">
      <w:pPr>
        <w:pStyle w:val="contenttext"/>
      </w:pPr>
      <w:hyperlink w:anchor="a272" w:tooltip="+" w:history="1">
        <w:r>
          <w:rPr>
            <w:rStyle w:val="a3"/>
            <w:i/>
            <w:iCs/>
          </w:rPr>
          <w:t>Статья 316.</w:t>
        </w:r>
      </w:hyperlink>
      <w:r>
        <w:t xml:space="preserve"> Объект налогообложения и налоговая база налога на доходы от проведения </w:t>
      </w:r>
      <w:r>
        <w:t>электронных интерактивных игр</w:t>
      </w:r>
    </w:p>
    <w:p w:rsidR="00000000" w:rsidRDefault="001624AC">
      <w:pPr>
        <w:pStyle w:val="contenttext"/>
      </w:pPr>
      <w:hyperlink w:anchor="a273" w:tooltip="+" w:history="1">
        <w:r>
          <w:rPr>
            <w:rStyle w:val="a3"/>
            <w:i/>
            <w:iCs/>
          </w:rPr>
          <w:t>Статья 317.</w:t>
        </w:r>
      </w:hyperlink>
      <w:r>
        <w:t xml:space="preserve"> Ставка, налоговый период, порядок исчисления, сроки представления налоговых деклараций (расчетов) и уплаты налога на доходы</w:t>
      </w:r>
    </w:p>
    <w:p w:rsidR="00000000" w:rsidRDefault="001624AC">
      <w:pPr>
        <w:pStyle w:val="contenttext"/>
      </w:pPr>
      <w:hyperlink w:anchor="a274" w:tooltip="+" w:history="1">
        <w:r>
          <w:rPr>
            <w:rStyle w:val="a3"/>
            <w:b/>
            <w:bCs/>
          </w:rPr>
          <w:t>ГЛАВА 40.</w:t>
        </w:r>
      </w:hyperlink>
      <w:r>
        <w:rPr>
          <w:b/>
          <w:bCs/>
        </w:rPr>
        <w:t xml:space="preserve"> СБОР ЗА ОСУЩ</w:t>
      </w:r>
      <w:r>
        <w:rPr>
          <w:b/>
          <w:bCs/>
        </w:rPr>
        <w:t>ЕСТВЛЕНИЕ РЕМЕСЛЕННОЙ ДЕЯТЕЛЬНОСТИ</w:t>
      </w:r>
    </w:p>
    <w:p w:rsidR="00000000" w:rsidRDefault="001624AC">
      <w:pPr>
        <w:pStyle w:val="contenttext"/>
      </w:pPr>
      <w:hyperlink w:anchor="a275" w:tooltip="+" w:history="1">
        <w:r>
          <w:rPr>
            <w:rStyle w:val="a3"/>
            <w:i/>
            <w:iCs/>
          </w:rPr>
          <w:t>Статья 318.</w:t>
        </w:r>
      </w:hyperlink>
      <w:r>
        <w:t xml:space="preserve"> Плательщики сбора за осуществление ремесленной деятельности </w:t>
      </w:r>
    </w:p>
    <w:p w:rsidR="00000000" w:rsidRDefault="001624AC">
      <w:pPr>
        <w:pStyle w:val="contenttext"/>
      </w:pPr>
      <w:hyperlink w:anchor="a2277" w:tooltip="+" w:history="1">
        <w:r>
          <w:rPr>
            <w:rStyle w:val="a3"/>
            <w:i/>
            <w:iCs/>
          </w:rPr>
          <w:t>Статья 319.</w:t>
        </w:r>
      </w:hyperlink>
      <w:r>
        <w:rPr>
          <w:color w:val="000000"/>
        </w:rPr>
        <w:t xml:space="preserve"> </w:t>
      </w:r>
      <w:r>
        <w:rPr>
          <w:color w:val="000000"/>
        </w:rPr>
        <w:t>Общие условия применения сбора за осуществление ремесленной деятельности</w:t>
      </w:r>
    </w:p>
    <w:p w:rsidR="00000000" w:rsidRDefault="001624AC">
      <w:pPr>
        <w:pStyle w:val="contenttext"/>
      </w:pPr>
      <w:hyperlink w:anchor="a277" w:tooltip="+" w:history="1">
        <w:r>
          <w:rPr>
            <w:rStyle w:val="a3"/>
            <w:i/>
            <w:iCs/>
          </w:rPr>
          <w:t>Статья 320.</w:t>
        </w:r>
      </w:hyperlink>
      <w:r>
        <w:t xml:space="preserve"> Объект налогообложения и ставка сбора за осуществление ремесленной деятельности</w:t>
      </w:r>
    </w:p>
    <w:p w:rsidR="00000000" w:rsidRDefault="001624AC">
      <w:pPr>
        <w:pStyle w:val="contenttext"/>
      </w:pPr>
      <w:hyperlink w:anchor="a278" w:tooltip="+" w:history="1">
        <w:r>
          <w:rPr>
            <w:rStyle w:val="a3"/>
            <w:i/>
            <w:iCs/>
          </w:rPr>
          <w:t>Статья 321.</w:t>
        </w:r>
      </w:hyperlink>
      <w:r>
        <w:t xml:space="preserve"> Налоговый п</w:t>
      </w:r>
      <w:r>
        <w:t>ериод и сроки уплаты сбора за осуществление ремесленной деятельности</w:t>
      </w:r>
    </w:p>
    <w:p w:rsidR="00000000" w:rsidRDefault="001624AC">
      <w:pPr>
        <w:pStyle w:val="contenttext"/>
      </w:pPr>
      <w:hyperlink w:anchor="a279" w:tooltip="+" w:history="1">
        <w:r>
          <w:rPr>
            <w:rStyle w:val="a3"/>
            <w:b/>
            <w:bCs/>
          </w:rPr>
          <w:t>ГЛАВА 41.</w:t>
        </w:r>
      </w:hyperlink>
      <w:r>
        <w:rPr>
          <w:b/>
          <w:bCs/>
        </w:rPr>
        <w:t xml:space="preserve"> СБОР ЗА ОСУЩЕСТВЛЕНИЕ ДЕЯТЕЛЬНОСТИ ПО ОКАЗАНИЮ УСЛУГ В СФЕРЕ АГРОЭКОТУРИЗМА</w:t>
      </w:r>
    </w:p>
    <w:p w:rsidR="00000000" w:rsidRDefault="001624AC">
      <w:pPr>
        <w:pStyle w:val="contenttext"/>
      </w:pPr>
      <w:hyperlink w:anchor="a280" w:tooltip="+" w:history="1">
        <w:r>
          <w:rPr>
            <w:rStyle w:val="a3"/>
            <w:i/>
            <w:iCs/>
          </w:rPr>
          <w:t>Статья 322.</w:t>
        </w:r>
      </w:hyperlink>
      <w:r>
        <w:t xml:space="preserve"> Плательщики сбора за </w:t>
      </w:r>
      <w:r>
        <w:t>осуществление деятельности по оказанию услуг в сфере агроэкотуризма</w:t>
      </w:r>
    </w:p>
    <w:p w:rsidR="00000000" w:rsidRDefault="001624AC">
      <w:pPr>
        <w:pStyle w:val="contenttext"/>
      </w:pPr>
      <w:hyperlink w:anchor="a281" w:tooltip="+" w:history="1">
        <w:r>
          <w:rPr>
            <w:rStyle w:val="a3"/>
            <w:i/>
            <w:iCs/>
          </w:rPr>
          <w:t>Статья 323.</w:t>
        </w:r>
      </w:hyperlink>
      <w:r>
        <w:t xml:space="preserve"> Виды деятельности по оказанию услуг в сфере агроэкотуризма. Общие условия применения сбора за осуществление деятельности по оказанию услуг в с</w:t>
      </w:r>
      <w:r>
        <w:t>фере агроэкотуризма</w:t>
      </w:r>
    </w:p>
    <w:p w:rsidR="00000000" w:rsidRDefault="001624AC">
      <w:pPr>
        <w:pStyle w:val="contenttext"/>
      </w:pPr>
      <w:hyperlink w:anchor="a282" w:tooltip="+" w:history="1">
        <w:r>
          <w:rPr>
            <w:rStyle w:val="a3"/>
            <w:i/>
            <w:iCs/>
          </w:rPr>
          <w:t>Статья 324.</w:t>
        </w:r>
      </w:hyperlink>
      <w:r>
        <w:t xml:space="preserve"> Объект налогообложения и ставка сбора за осуществление деятельности по оказанию услуг в сфере агроэкотуризма </w:t>
      </w:r>
    </w:p>
    <w:p w:rsidR="00000000" w:rsidRDefault="001624AC">
      <w:pPr>
        <w:pStyle w:val="contenttext"/>
      </w:pPr>
      <w:hyperlink w:anchor="a283" w:tooltip="+" w:history="1">
        <w:r>
          <w:rPr>
            <w:rStyle w:val="a3"/>
            <w:i/>
            <w:iCs/>
          </w:rPr>
          <w:t>Статья 325.</w:t>
        </w:r>
      </w:hyperlink>
      <w:r>
        <w:t xml:space="preserve"> Налоговый период и сроки уплаты сб</w:t>
      </w:r>
      <w:r>
        <w:t>ора</w:t>
      </w:r>
    </w:p>
    <w:p w:rsidR="00000000" w:rsidRDefault="001624AC">
      <w:pPr>
        <w:pStyle w:val="contenttext"/>
      </w:pPr>
      <w:hyperlink w:anchor="a3956" w:tooltip="+" w:history="1">
        <w:r>
          <w:rPr>
            <w:rStyle w:val="a3"/>
            <w:b/>
            <w:bCs/>
          </w:rPr>
          <w:t>ГЛАВА 41</w:t>
        </w:r>
        <w:r>
          <w:rPr>
            <w:rStyle w:val="a3"/>
            <w:b/>
            <w:bCs/>
            <w:vertAlign w:val="superscript"/>
          </w:rPr>
          <w:t>1</w:t>
        </w:r>
        <w:r>
          <w:rPr>
            <w:rStyle w:val="a3"/>
            <w:b/>
            <w:bCs/>
          </w:rPr>
          <w:t>.</w:t>
        </w:r>
      </w:hyperlink>
      <w:r>
        <w:rPr>
          <w:b/>
          <w:bCs/>
          <w:color w:val="000000"/>
        </w:rPr>
        <w:t xml:space="preserve"> ЕДИНЫЙ НАЛОГ НА ВМЕНЕННЫЙ ДОХОД</w:t>
      </w:r>
    </w:p>
    <w:p w:rsidR="00000000" w:rsidRDefault="001624AC">
      <w:pPr>
        <w:pStyle w:val="contenttext"/>
      </w:pPr>
      <w:hyperlink w:anchor="a3955" w:tooltip="+" w:history="1">
        <w:r>
          <w:rPr>
            <w:rStyle w:val="a3"/>
            <w:i/>
            <w:iCs/>
          </w:rPr>
          <w:t>Статья 325</w:t>
        </w:r>
        <w:r>
          <w:rPr>
            <w:rStyle w:val="a3"/>
            <w:i/>
            <w:iCs/>
            <w:vertAlign w:val="superscript"/>
          </w:rPr>
          <w:t>1</w:t>
        </w:r>
        <w:r>
          <w:rPr>
            <w:rStyle w:val="a3"/>
            <w:i/>
            <w:iCs/>
          </w:rPr>
          <w:t>.</w:t>
        </w:r>
      </w:hyperlink>
      <w:r>
        <w:rPr>
          <w:color w:val="000000"/>
        </w:rPr>
        <w:t xml:space="preserve"> Плательщики единого налога на вмененный доход. Общие условия применения единого налога на вмененный доход</w:t>
      </w:r>
    </w:p>
    <w:p w:rsidR="00000000" w:rsidRDefault="001624AC">
      <w:pPr>
        <w:pStyle w:val="contenttext"/>
      </w:pPr>
      <w:hyperlink w:anchor="a3957" w:tooltip="+" w:history="1">
        <w:r>
          <w:rPr>
            <w:rStyle w:val="a3"/>
            <w:i/>
            <w:iCs/>
          </w:rPr>
          <w:t>Статья 325</w:t>
        </w:r>
        <w:r>
          <w:rPr>
            <w:rStyle w:val="a3"/>
            <w:i/>
            <w:iCs/>
            <w:vertAlign w:val="superscript"/>
          </w:rPr>
          <w:t>2</w:t>
        </w:r>
        <w:r>
          <w:rPr>
            <w:rStyle w:val="a3"/>
            <w:i/>
            <w:iCs/>
          </w:rPr>
          <w:t>.</w:t>
        </w:r>
      </w:hyperlink>
      <w:r>
        <w:rPr>
          <w:color w:val="000000"/>
        </w:rPr>
        <w:t xml:space="preserve"> Объект налогообложения и налоговая база единого налога</w:t>
      </w:r>
    </w:p>
    <w:p w:rsidR="00000000" w:rsidRDefault="001624AC">
      <w:pPr>
        <w:pStyle w:val="contenttext"/>
      </w:pPr>
      <w:hyperlink w:anchor="a3958" w:tooltip="+" w:history="1">
        <w:r>
          <w:rPr>
            <w:rStyle w:val="a3"/>
            <w:i/>
            <w:iCs/>
          </w:rPr>
          <w:t>Статья 325</w:t>
        </w:r>
        <w:r>
          <w:rPr>
            <w:rStyle w:val="a3"/>
            <w:i/>
            <w:iCs/>
            <w:vertAlign w:val="superscript"/>
          </w:rPr>
          <w:t>3</w:t>
        </w:r>
        <w:r>
          <w:rPr>
            <w:rStyle w:val="a3"/>
            <w:i/>
            <w:iCs/>
          </w:rPr>
          <w:t>.</w:t>
        </w:r>
      </w:hyperlink>
      <w:r>
        <w:rPr>
          <w:color w:val="000000"/>
        </w:rPr>
        <w:t xml:space="preserve"> Ставка, налоговый период, порядок исчисления, сроки представления налоговых деклараций (расчетов) и уплат</w:t>
      </w:r>
      <w:r>
        <w:rPr>
          <w:color w:val="000000"/>
        </w:rPr>
        <w:t>ы единого налога</w:t>
      </w:r>
    </w:p>
    <w:p w:rsidR="00000000" w:rsidRDefault="001624AC">
      <w:pPr>
        <w:pStyle w:val="contenttext"/>
      </w:pPr>
      <w:hyperlink w:anchor="a284" w:tooltip="+" w:history="1">
        <w:r>
          <w:rPr>
            <w:rStyle w:val="a3"/>
            <w:b/>
            <w:bCs/>
          </w:rPr>
          <w:t>РАЗДЕЛ VIII.</w:t>
        </w:r>
      </w:hyperlink>
      <w:r>
        <w:rPr>
          <w:b/>
          <w:bCs/>
        </w:rPr>
        <w:t xml:space="preserve"> НАЛОГООБЛОЖЕНИЕ ОТДЕЛЬНЫХ КАТЕГОРИЙ ПЛАТЕЛЬЩИКОВ</w:t>
      </w:r>
    </w:p>
    <w:p w:rsidR="00000000" w:rsidRDefault="001624AC">
      <w:pPr>
        <w:pStyle w:val="contenttext"/>
      </w:pPr>
      <w:hyperlink w:anchor="a286" w:tooltip="+" w:history="1">
        <w:r>
          <w:rPr>
            <w:rStyle w:val="a3"/>
            <w:b/>
            <w:bCs/>
          </w:rPr>
          <w:t>ГЛАВА 42.</w:t>
        </w:r>
      </w:hyperlink>
      <w:r>
        <w:rPr>
          <w:b/>
          <w:bCs/>
        </w:rPr>
        <w:t xml:space="preserve"> ОСОБЕННОСТИ НАЛОГООБЛОЖЕНИЯ В СВОБОДНЫХ ЭКОНОМИЧЕСКИХ ЗОНАХ</w:t>
      </w:r>
    </w:p>
    <w:p w:rsidR="00000000" w:rsidRDefault="001624AC">
      <w:pPr>
        <w:pStyle w:val="contenttext"/>
      </w:pPr>
      <w:hyperlink w:anchor="a285" w:tooltip="+" w:history="1">
        <w:r>
          <w:rPr>
            <w:rStyle w:val="a3"/>
            <w:i/>
            <w:iCs/>
          </w:rPr>
          <w:t>Статья 326.</w:t>
        </w:r>
      </w:hyperlink>
      <w:r>
        <w:t xml:space="preserve"> Общие условия применения особенностей налогообложения в свободных экономических зонах</w:t>
      </w:r>
    </w:p>
    <w:p w:rsidR="00000000" w:rsidRDefault="001624AC">
      <w:pPr>
        <w:pStyle w:val="contenttext"/>
      </w:pPr>
      <w:hyperlink w:anchor="a287" w:tooltip="+" w:history="1">
        <w:r>
          <w:rPr>
            <w:rStyle w:val="a3"/>
            <w:i/>
            <w:iCs/>
          </w:rPr>
          <w:t>Статья 327.</w:t>
        </w:r>
      </w:hyperlink>
      <w:r>
        <w:t xml:space="preserve"> Особенности налогообложения в СЭЗ</w:t>
      </w:r>
    </w:p>
    <w:p w:rsidR="00000000" w:rsidRDefault="001624AC">
      <w:pPr>
        <w:pStyle w:val="contenttext"/>
      </w:pPr>
      <w:hyperlink w:anchor="a3951" w:tooltip="+" w:history="1">
        <w:r>
          <w:rPr>
            <w:rStyle w:val="a3"/>
            <w:b/>
            <w:bCs/>
          </w:rPr>
          <w:t>ГЛАВА 43.</w:t>
        </w:r>
      </w:hyperlink>
      <w:r>
        <w:rPr>
          <w:b/>
          <w:bCs/>
          <w:color w:val="000000"/>
        </w:rPr>
        <w:t xml:space="preserve"> </w:t>
      </w:r>
      <w:r>
        <w:rPr>
          <w:b/>
          <w:bCs/>
          <w:color w:val="000000"/>
        </w:rPr>
        <w:t>НАЛОГООБЛОЖЕНИЕ КРЕСТЬЯНСКИХ (ФЕРМЕРСКИХ) ХОЗЯЙСТВ, КОЛЛЕГИЙ АДВОКАТОВ, АДВОКАТСКИХ БЮРО, БЕЛОРУССКОЙ НОТАРИАЛЬНОЙ ПАЛАТЫ И ЕЕ ОРГАНИЗАЦИОННЫХ СТРУКТУР, ГОСУДАРСТВЕННЫХ ОРГАНОВ, ИНЫХ ГОСУДАРСТВЕННЫХ ОРГАНИЗАЦИЙ</w:t>
      </w:r>
    </w:p>
    <w:p w:rsidR="00000000" w:rsidRDefault="001624AC">
      <w:pPr>
        <w:pStyle w:val="contenttext"/>
      </w:pPr>
      <w:hyperlink w:anchor="a304" w:tooltip="+" w:history="1">
        <w:r>
          <w:rPr>
            <w:rStyle w:val="a3"/>
            <w:i/>
            <w:iCs/>
          </w:rPr>
          <w:t>Статья 328.</w:t>
        </w:r>
      </w:hyperlink>
      <w:r>
        <w:t xml:space="preserve"> Налогообложение крестьянских (фермерских) хозяйств</w:t>
      </w:r>
    </w:p>
    <w:p w:rsidR="00000000" w:rsidRDefault="001624AC">
      <w:pPr>
        <w:pStyle w:val="contenttext"/>
      </w:pPr>
      <w:hyperlink w:anchor="a3933" w:tooltip="+" w:history="1">
        <w:r>
          <w:rPr>
            <w:rStyle w:val="a3"/>
            <w:i/>
            <w:iCs/>
          </w:rPr>
          <w:t>Статья 329.</w:t>
        </w:r>
      </w:hyperlink>
      <w:r>
        <w:rPr>
          <w:color w:val="000000"/>
        </w:rPr>
        <w:t xml:space="preserve"> Налогообложение коллегий адвокатов, адвокатских бюро, Белорусской нотариальной палаты и ее организационных структур</w:t>
      </w:r>
    </w:p>
    <w:p w:rsidR="00000000" w:rsidRDefault="001624AC">
      <w:pPr>
        <w:pStyle w:val="contenttext"/>
      </w:pPr>
      <w:hyperlink w:anchor="a290" w:tooltip="+" w:history="1">
        <w:r>
          <w:rPr>
            <w:rStyle w:val="a3"/>
            <w:i/>
            <w:iCs/>
          </w:rPr>
          <w:t xml:space="preserve">Статья </w:t>
        </w:r>
        <w:r>
          <w:rPr>
            <w:rStyle w:val="a3"/>
            <w:i/>
            <w:iCs/>
          </w:rPr>
          <w:t>330.</w:t>
        </w:r>
      </w:hyperlink>
      <w:r>
        <w:rPr>
          <w:color w:val="000000"/>
        </w:rPr>
        <w:t xml:space="preserve"> Налогообложение государственных органов, иных государственных организаций</w:t>
      </w:r>
    </w:p>
    <w:p w:rsidR="00000000" w:rsidRDefault="001624AC">
      <w:pPr>
        <w:pStyle w:val="contenttext"/>
      </w:pPr>
      <w:hyperlink w:anchor="a291" w:tooltip="+" w:history="1">
        <w:r>
          <w:rPr>
            <w:rStyle w:val="a3"/>
            <w:b/>
            <w:bCs/>
          </w:rPr>
          <w:t>РАЗДЕЛ IX.</w:t>
        </w:r>
      </w:hyperlink>
      <w:r>
        <w:rPr>
          <w:b/>
          <w:bCs/>
        </w:rPr>
        <w:t xml:space="preserve"> ЗАКЛЮЧИТЕЛЬНЫЕ ПОЛОЖЕНИЯ</w:t>
      </w:r>
    </w:p>
    <w:p w:rsidR="00000000" w:rsidRDefault="001624AC">
      <w:pPr>
        <w:pStyle w:val="contenttext"/>
      </w:pPr>
      <w:hyperlink w:anchor="a292" w:tooltip="+" w:history="1">
        <w:r>
          <w:rPr>
            <w:rStyle w:val="a3"/>
            <w:b/>
            <w:bCs/>
          </w:rPr>
          <w:t>ГЛАВА 44.</w:t>
        </w:r>
      </w:hyperlink>
      <w:r>
        <w:rPr>
          <w:b/>
          <w:bCs/>
        </w:rPr>
        <w:t xml:space="preserve"> ЗАКЛЮЧИТЕЛЬНЫЕ ПОЛОЖЕНИЯ</w:t>
      </w:r>
    </w:p>
    <w:p w:rsidR="00000000" w:rsidRDefault="001624AC">
      <w:pPr>
        <w:pStyle w:val="contenttext"/>
      </w:pPr>
      <w:hyperlink w:anchor="a293" w:tooltip="+" w:history="1">
        <w:r>
          <w:rPr>
            <w:rStyle w:val="a3"/>
            <w:i/>
            <w:iCs/>
          </w:rPr>
          <w:t>Статья 331.</w:t>
        </w:r>
      </w:hyperlink>
      <w:r>
        <w:t xml:space="preserve"> Порядок введения в действие Особенной части настоящего Кодекса</w:t>
      </w:r>
    </w:p>
    <w:p w:rsidR="00000000" w:rsidRDefault="001624AC">
      <w:pPr>
        <w:pStyle w:val="zagrazdel"/>
      </w:pPr>
      <w:bookmarkStart w:id="3" w:name="a31"/>
      <w:bookmarkEnd w:id="3"/>
      <w:r>
        <w:rPr>
          <w:b/>
          <w:bCs/>
        </w:rPr>
        <w:t>ОСОБЕННАЯ ЧАСТЬ</w:t>
      </w:r>
    </w:p>
    <w:p w:rsidR="00000000" w:rsidRDefault="001624AC">
      <w:pPr>
        <w:pStyle w:val="zagrazdel"/>
      </w:pPr>
      <w:bookmarkStart w:id="4" w:name="a32"/>
      <w:bookmarkEnd w:id="4"/>
      <w:r>
        <w:rPr>
          <w:b/>
          <w:bCs/>
        </w:rPr>
        <w:t>РАЗДЕЛ V</w:t>
      </w:r>
      <w:r>
        <w:rPr>
          <w:b/>
          <w:bCs/>
        </w:rPr>
        <w:br/>
        <w:t>РЕСПУБЛИКАНСКИЕ НАЛОГИ, СБОРЫ (ПОШЛИНЫ)</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165BFC97" wp14:editId="61F5EBF1">
                  <wp:extent cx="228600" cy="228600"/>
                  <wp:effectExtent l="0" t="0" r="0" b="0"/>
                  <wp:docPr id="1" name="Рисунок 1"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1. Сбор на</w:t>
            </w:r>
            <w:r>
              <w:rPr>
                <w:sz w:val="22"/>
                <w:szCs w:val="22"/>
              </w:rPr>
              <w:t xml:space="preserve"> финансирование государственных расходов введен</w:t>
            </w:r>
            <w:r>
              <w:rPr>
                <w:sz w:val="22"/>
                <w:szCs w:val="22"/>
              </w:rPr>
              <w:t xml:space="preserve"> </w:t>
            </w:r>
            <w:hyperlink r:id="rId26" w:anchor="a12" w:tooltip="+" w:history="1">
              <w:r>
                <w:rPr>
                  <w:rStyle w:val="a3"/>
                  <w:sz w:val="22"/>
                  <w:szCs w:val="22"/>
                </w:rPr>
                <w:t>Декретом</w:t>
              </w:r>
            </w:hyperlink>
            <w:r>
              <w:rPr>
                <w:sz w:val="22"/>
                <w:szCs w:val="22"/>
              </w:rPr>
              <w:t xml:space="preserve"> Президента Республики Беларусь от 02.04.2015 № 3, который распространяет свое действие на </w:t>
            </w:r>
            <w:r>
              <w:rPr>
                <w:sz w:val="22"/>
                <w:szCs w:val="22"/>
              </w:rPr>
              <w:lastRenderedPageBreak/>
              <w:t>отношения, возникшие с 1 января 2015 г.</w:t>
            </w:r>
          </w:p>
          <w:p w:rsidR="00000000" w:rsidRDefault="001624AC">
            <w:pPr>
              <w:pStyle w:val="newncpi0"/>
              <w:rPr>
                <w:sz w:val="22"/>
                <w:szCs w:val="22"/>
              </w:rPr>
            </w:pPr>
            <w:r>
              <w:rPr>
                <w:sz w:val="22"/>
                <w:szCs w:val="22"/>
              </w:rPr>
              <w:t>2. Сбор за экспорт нефти с</w:t>
            </w:r>
            <w:r>
              <w:rPr>
                <w:sz w:val="22"/>
                <w:szCs w:val="22"/>
              </w:rPr>
              <w:t>ырой, происходящей из Республики Беларусь, введен</w:t>
            </w:r>
            <w:r>
              <w:rPr>
                <w:sz w:val="22"/>
                <w:szCs w:val="22"/>
              </w:rPr>
              <w:t xml:space="preserve"> </w:t>
            </w:r>
            <w:hyperlink r:id="rId27" w:anchor="a6" w:tooltip="+" w:history="1">
              <w:r>
                <w:rPr>
                  <w:rStyle w:val="a3"/>
                  <w:sz w:val="22"/>
                  <w:szCs w:val="22"/>
                </w:rPr>
                <w:t>Указом</w:t>
              </w:r>
            </w:hyperlink>
            <w:r>
              <w:rPr>
                <w:sz w:val="22"/>
                <w:szCs w:val="22"/>
              </w:rPr>
              <w:t xml:space="preserve"> Президента Республики Беларусь от 31.12.2014 № 655 с 1 января 2015 г. (см.</w:t>
            </w:r>
            <w:r>
              <w:rPr>
                <w:sz w:val="22"/>
                <w:szCs w:val="22"/>
              </w:rPr>
              <w:t xml:space="preserve"> </w:t>
            </w:r>
            <w:hyperlink r:id="rId28" w:anchor="a12" w:tooltip="+" w:history="1">
              <w:r>
                <w:rPr>
                  <w:rStyle w:val="a3"/>
                  <w:sz w:val="22"/>
                  <w:szCs w:val="22"/>
                </w:rPr>
                <w:t>п.2</w:t>
              </w:r>
            </w:hyperlink>
            <w:r>
              <w:rPr>
                <w:sz w:val="22"/>
                <w:szCs w:val="22"/>
              </w:rPr>
              <w:t xml:space="preserve"> названного Указа).</w:t>
            </w:r>
          </w:p>
        </w:tc>
      </w:tr>
    </w:tbl>
    <w:p w:rsidR="00000000" w:rsidRDefault="001624AC">
      <w:pPr>
        <w:pStyle w:val="chapter"/>
      </w:pPr>
      <w:bookmarkStart w:id="5" w:name="a15"/>
      <w:bookmarkEnd w:id="5"/>
      <w:r>
        <w:rPr>
          <w:b/>
          <w:bCs/>
        </w:rPr>
        <w:lastRenderedPageBreak/>
        <w:t>ГЛАВА 12</w:t>
      </w:r>
      <w:r>
        <w:rPr>
          <w:b/>
          <w:bCs/>
        </w:rPr>
        <w:br/>
        <w:t>НАЛОГ Н</w:t>
      </w:r>
      <w:r>
        <w:rPr>
          <w:b/>
          <w:bCs/>
        </w:rPr>
        <w:t>А ДОБАВЛЕННУЮ СТОИМОСТЬ</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3D28BC41" wp14:editId="5ECAE9F8">
                  <wp:extent cx="228600" cy="228600"/>
                  <wp:effectExtent l="0" t="0" r="0" b="0"/>
                  <wp:docPr id="2" name="Рисунок 2"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Порядок отражения налога на добавленную стоимость в бухгалтерском учете закреплен постановлениями Министерства финансов Республики Беларусь от 15.03.2000</w:t>
            </w:r>
            <w:r>
              <w:rPr>
                <w:sz w:val="22"/>
                <w:szCs w:val="22"/>
              </w:rPr>
              <w:t xml:space="preserve"> </w:t>
            </w:r>
            <w:hyperlink r:id="rId29" w:anchor="a13" w:tooltip="+" w:history="1">
              <w:r>
                <w:rPr>
                  <w:rStyle w:val="a3"/>
                  <w:sz w:val="22"/>
                  <w:szCs w:val="22"/>
                </w:rPr>
                <w:t>№ 19</w:t>
              </w:r>
            </w:hyperlink>
            <w:r>
              <w:rPr>
                <w:sz w:val="22"/>
                <w:szCs w:val="22"/>
              </w:rPr>
              <w:t>, от 30.06.2012</w:t>
            </w:r>
            <w:r>
              <w:rPr>
                <w:sz w:val="22"/>
                <w:szCs w:val="22"/>
              </w:rPr>
              <w:t xml:space="preserve"> </w:t>
            </w:r>
            <w:hyperlink r:id="rId30" w:anchor="a1" w:tooltip="+" w:history="1">
              <w:r>
                <w:rPr>
                  <w:rStyle w:val="a3"/>
                  <w:sz w:val="22"/>
                  <w:szCs w:val="22"/>
                </w:rPr>
                <w:t>№ 41</w:t>
              </w:r>
            </w:hyperlink>
            <w:r>
              <w:rPr>
                <w:sz w:val="22"/>
                <w:szCs w:val="22"/>
              </w:rPr>
              <w:t>;</w:t>
            </w:r>
            <w:r>
              <w:rPr>
                <w:sz w:val="22"/>
                <w:szCs w:val="22"/>
              </w:rPr>
              <w:t xml:space="preserve"> </w:t>
            </w:r>
            <w:hyperlink r:id="rId31" w:anchor="a88" w:tooltip="+" w:history="1">
              <w:r>
                <w:rPr>
                  <w:rStyle w:val="a3"/>
                  <w:sz w:val="22"/>
                  <w:szCs w:val="22"/>
                </w:rPr>
                <w:t>п.21</w:t>
              </w:r>
            </w:hyperlink>
            <w:r>
              <w:rPr>
                <w:sz w:val="22"/>
                <w:szCs w:val="22"/>
              </w:rPr>
              <w:t>,</w:t>
            </w:r>
            <w:r>
              <w:rPr>
                <w:sz w:val="22"/>
                <w:szCs w:val="22"/>
              </w:rPr>
              <w:t xml:space="preserve"> </w:t>
            </w:r>
            <w:hyperlink r:id="rId32" w:anchor="a257" w:tooltip="+" w:history="1">
              <w:r>
                <w:rPr>
                  <w:rStyle w:val="a3"/>
                  <w:sz w:val="22"/>
                  <w:szCs w:val="22"/>
                </w:rPr>
                <w:t>частью четвертой</w:t>
              </w:r>
            </w:hyperlink>
            <w:r>
              <w:rPr>
                <w:sz w:val="22"/>
                <w:szCs w:val="22"/>
              </w:rPr>
              <w:t xml:space="preserve"> п.53 Инструкции о порядке применения типового плана счетов бухгалтерского учета, утвержденной постановлением Мин</w:t>
            </w:r>
            <w:r>
              <w:rPr>
                <w:sz w:val="22"/>
                <w:szCs w:val="22"/>
              </w:rPr>
              <w:t>истерства финансов Республики Беларусь от 29.06.2011 № 50.</w:t>
            </w:r>
          </w:p>
        </w:tc>
      </w:tr>
    </w:tbl>
    <w:p w:rsidR="00000000" w:rsidRDefault="001624AC">
      <w:pPr>
        <w:pStyle w:val="article"/>
      </w:pPr>
      <w:bookmarkStart w:id="6" w:name="a33"/>
      <w:bookmarkEnd w:id="6"/>
      <w:r>
        <w:t>Статья 90. Плательщики налога на добавленную стоимость</w:t>
      </w:r>
    </w:p>
    <w:p w:rsidR="00000000" w:rsidRDefault="001624AC">
      <w:pPr>
        <w:pStyle w:val="newncpi"/>
      </w:pPr>
      <w:r>
        <w:rPr>
          <w:color w:val="000000"/>
        </w:rPr>
        <w:t>Плательщиками налога на добавленную стоимость (далее, если не установлено иное, в настоящей главе - плательщики) признаются:</w:t>
      </w:r>
    </w:p>
    <w:p w:rsidR="00000000" w:rsidRDefault="001624AC">
      <w:pPr>
        <w:pStyle w:val="newncpi"/>
      </w:pPr>
      <w:bookmarkStart w:id="7" w:name="a5612"/>
      <w:bookmarkEnd w:id="7"/>
      <w:r>
        <w:t>организации;</w:t>
      </w:r>
    </w:p>
    <w:p w:rsidR="00000000" w:rsidRDefault="001624AC">
      <w:pPr>
        <w:pStyle w:val="newncpi"/>
      </w:pPr>
      <w:r>
        <w:t>инди</w:t>
      </w:r>
      <w:r>
        <w:t xml:space="preserve">видуальные предприниматели с учетом особенностей, установленных </w:t>
      </w:r>
      <w:hyperlink w:anchor="a5636" w:tooltip="+" w:history="1">
        <w:r>
          <w:rPr>
            <w:rStyle w:val="a3"/>
          </w:rPr>
          <w:t>статьей 91</w:t>
        </w:r>
      </w:hyperlink>
      <w:r>
        <w:t xml:space="preserve"> настоящего Кодекса;</w:t>
      </w:r>
    </w:p>
    <w:p w:rsidR="00000000" w:rsidRDefault="001624AC">
      <w:pPr>
        <w:pStyle w:val="newncpi"/>
      </w:pPr>
      <w:bookmarkStart w:id="8" w:name="a4565"/>
      <w:bookmarkEnd w:id="8"/>
      <w:r>
        <w:rPr>
          <w:color w:val="000000"/>
        </w:rPr>
        <w:t>доверительные управляющие по оборотам по реализации товаров (работ, услуг), имущественных прав, возникающим в связи с доверите</w:t>
      </w:r>
      <w:r>
        <w:rPr>
          <w:color w:val="000000"/>
        </w:rPr>
        <w:t>льным управлением имуществом, полученным в доверительное управление, в интересах вверителей и (или) выгодоприобретателей;</w:t>
      </w:r>
    </w:p>
    <w:p w:rsidR="00000000" w:rsidRDefault="001624AC">
      <w:pPr>
        <w:pStyle w:val="newncpi"/>
      </w:pPr>
      <w:bookmarkStart w:id="9" w:name="a5522"/>
      <w:bookmarkEnd w:id="9"/>
      <w:r>
        <w:rPr>
          <w:color w:val="000000"/>
        </w:rPr>
        <w:t xml:space="preserve">физические лица, на которых в соответствии с настоящим Кодексом, </w:t>
      </w:r>
      <w:hyperlink r:id="rId33" w:anchor="a22" w:tooltip="+" w:history="1">
        <w:r>
          <w:rPr>
            <w:rStyle w:val="a3"/>
          </w:rPr>
          <w:t>Законом</w:t>
        </w:r>
      </w:hyperlink>
      <w:r>
        <w:rPr>
          <w:color w:val="000000"/>
        </w:rPr>
        <w:t xml:space="preserve"> Республики Беларус</w:t>
      </w:r>
      <w:r>
        <w:rPr>
          <w:color w:val="000000"/>
        </w:rPr>
        <w:t xml:space="preserve">ь «О таможенном регулировании в Республике Беларусь», таможенным законодательством Таможенного союза, и (или) актами Президента Республики Беларусь возложена обязанность по уплате налога на добавленную стоимость, взимаемого при ввозе товаров на территорию </w:t>
      </w:r>
      <w:r>
        <w:rPr>
          <w:color w:val="000000"/>
        </w:rPr>
        <w:t>Республики Беларусь.</w:t>
      </w:r>
    </w:p>
    <w:p w:rsidR="00000000" w:rsidRDefault="001624AC">
      <w:pPr>
        <w:pStyle w:val="article"/>
      </w:pPr>
      <w:bookmarkStart w:id="10" w:name="a5636"/>
      <w:bookmarkEnd w:id="10"/>
      <w:r>
        <w:rPr>
          <w:color w:val="000000"/>
        </w:rPr>
        <w:t>Статья 91. Особенности признания плательщиками индивидуальных предпринимателей при реализации товаров (работ, услуг), имущественных прав</w:t>
      </w:r>
    </w:p>
    <w:p w:rsidR="00000000" w:rsidRDefault="001624AC">
      <w:pPr>
        <w:pStyle w:val="point"/>
      </w:pPr>
      <w:bookmarkStart w:id="11" w:name="a5635"/>
      <w:bookmarkEnd w:id="11"/>
      <w:r>
        <w:rPr>
          <w:color w:val="000000"/>
        </w:rPr>
        <w:t xml:space="preserve">1. Индивидуальные предприниматели признаются плательщиками при реализации товаров (работ, услуг), </w:t>
      </w:r>
      <w:r>
        <w:rPr>
          <w:color w:val="000000"/>
        </w:rPr>
        <w:t xml:space="preserve">имущественных прав, если сумма определяемых в порядке, установленном </w:t>
      </w:r>
      <w:hyperlink w:anchor="a3968" w:tooltip="+" w:history="1">
        <w:r>
          <w:rPr>
            <w:rStyle w:val="a3"/>
          </w:rPr>
          <w:t>статьей 176</w:t>
        </w:r>
      </w:hyperlink>
      <w:r>
        <w:rPr>
          <w:color w:val="000000"/>
        </w:rPr>
        <w:t xml:space="preserve"> настоящего Кодекса, выручки от реализации товаров (работ, услуг), имущественных прав и доходов в виде операций по сдаче в аренду (передаче в</w:t>
      </w:r>
      <w:r>
        <w:rPr>
          <w:color w:val="000000"/>
        </w:rPr>
        <w:t xml:space="preserve"> финансовую аренду (лизинг) имущества за три предшествующих последовательных календарных месяца превысила в совокупности 40 000 евро по официальному курсу белорусского рубля, установленному Национальным банком Республики Беларусь по отношению к евро на пос</w:t>
      </w:r>
      <w:r>
        <w:rPr>
          <w:color w:val="000000"/>
        </w:rPr>
        <w:t>леднее число последнего из таких месяцев, без учета налогов и сборов, уплачиваемых из выручки.</w:t>
      </w:r>
    </w:p>
    <w:p w:rsidR="00000000" w:rsidRDefault="001624AC">
      <w:pPr>
        <w:pStyle w:val="newncpi"/>
      </w:pPr>
      <w:r>
        <w:rPr>
          <w:color w:val="000000"/>
        </w:rPr>
        <w:t>В сумму выручки от реализации товаров (работ, услуг), имущественных прав не включается выручка от реализации товаров (работ, услуг) при осуществлении деятельност</w:t>
      </w:r>
      <w:r>
        <w:rPr>
          <w:color w:val="000000"/>
        </w:rPr>
        <w:t>и, по которой в соответствии с настоящим Кодексом уплачиваются единый налог с индивидуальных предпринимателей и иных физических лиц и налог при упрощенной системе налогообложения.</w:t>
      </w:r>
    </w:p>
    <w:p w:rsidR="00000000" w:rsidRDefault="001624AC">
      <w:pPr>
        <w:pStyle w:val="point"/>
      </w:pPr>
      <w:r>
        <w:rPr>
          <w:color w:val="000000"/>
        </w:rPr>
        <w:t>2. Индивидуальные предприниматели имеют право уплачивать налог на добавленну</w:t>
      </w:r>
      <w:r>
        <w:rPr>
          <w:color w:val="000000"/>
        </w:rPr>
        <w:t xml:space="preserve">ю стоимость в порядке, предусмотренном настоящей главой, независимо от возникновения обстоятельства, указанного в </w:t>
      </w:r>
      <w:hyperlink w:anchor="a5635" w:tooltip="+" w:history="1">
        <w:r>
          <w:rPr>
            <w:rStyle w:val="a3"/>
          </w:rPr>
          <w:t>пункте 1</w:t>
        </w:r>
      </w:hyperlink>
      <w:r>
        <w:rPr>
          <w:color w:val="000000"/>
        </w:rPr>
        <w:t xml:space="preserve"> настоящей статьи.</w:t>
      </w:r>
    </w:p>
    <w:p w:rsidR="00000000" w:rsidRDefault="001624AC">
      <w:pPr>
        <w:pStyle w:val="point"/>
      </w:pPr>
      <w:r>
        <w:rPr>
          <w:color w:val="000000"/>
        </w:rPr>
        <w:t>3. Индивидуальные предприниматели признаются плательщиками в соответствии с пунк</w:t>
      </w:r>
      <w:r>
        <w:rPr>
          <w:color w:val="000000"/>
        </w:rPr>
        <w:t xml:space="preserve">тами </w:t>
      </w:r>
      <w:hyperlink w:anchor="a5635" w:tooltip="+" w:history="1">
        <w:r>
          <w:rPr>
            <w:rStyle w:val="a3"/>
          </w:rPr>
          <w:t>1</w:t>
        </w:r>
      </w:hyperlink>
      <w:r>
        <w:rPr>
          <w:color w:val="000000"/>
        </w:rPr>
        <w:t xml:space="preserve"> </w:t>
      </w:r>
      <w:r>
        <w:rPr>
          <w:color w:val="000000"/>
        </w:rPr>
        <w:t>и 2 настоящей статьи в течение двенадцати последовательных календарных месяцев начиная с месяца возникновения обязательств по исчислению и уплате налога на добавленную стоимость в отношении всех объектов налогообложения, облагаемых в общем порядке.</w:t>
      </w:r>
    </w:p>
    <w:p w:rsidR="00000000" w:rsidRDefault="001624AC">
      <w:pPr>
        <w:pStyle w:val="article"/>
      </w:pPr>
      <w:bookmarkStart w:id="12" w:name="a35"/>
      <w:bookmarkEnd w:id="12"/>
      <w:r>
        <w:lastRenderedPageBreak/>
        <w:t xml:space="preserve">Статья </w:t>
      </w:r>
      <w:r>
        <w:t>92. Особенности налогообложения при реализации товаров (работ, услуг), имущественных прав на территории Республики Беларусь иностранными организациями</w:t>
      </w:r>
    </w:p>
    <w:p w:rsidR="00000000" w:rsidRDefault="001624AC">
      <w:pPr>
        <w:pStyle w:val="point"/>
      </w:pPr>
      <w:bookmarkStart w:id="13" w:name="a811"/>
      <w:bookmarkEnd w:id="13"/>
      <w:r>
        <w:t>1. При реализации товаров (работ, услуг), имущественных прав на территории Республики Беларусь иностранны</w:t>
      </w:r>
      <w:r>
        <w:t>ми организациями, не осуществляющими деятельность в Республике Беларусь через постоянное представительство и не состоящими в связи с этим на учете в налоговых органах Республики Беларусь (далее в настоящей главе - иностранные организации, не состоящие на у</w:t>
      </w:r>
      <w:r>
        <w:t>чете в налоговых органах Республики Беларусь), обязанность по исчислению и перечислению в бюджет налога на добавленную стоимость возлагается на состоящих на учете в налоговых органах Республики Беларусь организации и индивидуальных предпринимателей, приобр</w:t>
      </w:r>
      <w:r>
        <w:t xml:space="preserve">етающих данные товары (работы, услуги), имущественные права. Такие организации и индивидуальные предприниматели имеют права и несут обязанности, установленные статьями </w:t>
      </w:r>
      <w:hyperlink r:id="rId34" w:anchor="a2336" w:tooltip="+" w:history="1">
        <w:r>
          <w:rPr>
            <w:rStyle w:val="a3"/>
          </w:rPr>
          <w:t>21</w:t>
        </w:r>
      </w:hyperlink>
      <w:r>
        <w:t xml:space="preserve"> и 22 настоящего Кодекса.</w:t>
      </w:r>
    </w:p>
    <w:p w:rsidR="00000000" w:rsidRDefault="001624AC">
      <w:pPr>
        <w:pStyle w:val="point"/>
      </w:pPr>
      <w:bookmarkStart w:id="14" w:name="a1363"/>
      <w:bookmarkEnd w:id="14"/>
      <w:r>
        <w:t>2. </w:t>
      </w:r>
      <w:r>
        <w:t>Иностранные организации, в том числе генеральные подрядчики, субподрядчики, осуществляющие строительство или сборку объектов и состоящие на учете в налоговых органах Республики Беларусь, уплачивают налог на добавленную стоимость с начала осуществления тако</w:t>
      </w:r>
      <w:r>
        <w:t>й деятельности на территории Республики Беларусь.</w:t>
      </w:r>
    </w:p>
    <w:p w:rsidR="00000000" w:rsidRDefault="001624AC">
      <w:pPr>
        <w:pStyle w:val="point"/>
      </w:pPr>
      <w:bookmarkStart w:id="15" w:name="a1687"/>
      <w:bookmarkEnd w:id="15"/>
      <w:r>
        <w:t>3. 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w:t>
      </w:r>
      <w:r>
        <w:t xml:space="preserve"> поручения, комиссии и иных аналогичных гражданско-правовых договоров обязанность по исчислению и перечислению в бюджет налога на добавленную стоимость возлагается на состоящих на учете в налоговых органах Республики Беларусь организации и индивидуальных п</w:t>
      </w:r>
      <w:r>
        <w:t>редпринимателей, осуществляющих предпринимательскую деятельность на основе таких договоров с иностранными организациями, не состоящими на учете в налоговых органах Республики Беларусь.</w:t>
      </w:r>
    </w:p>
    <w:p w:rsidR="00000000" w:rsidRDefault="001624AC">
      <w:pPr>
        <w:pStyle w:val="point"/>
      </w:pPr>
      <w:bookmarkStart w:id="16" w:name="a319"/>
      <w:bookmarkEnd w:id="16"/>
      <w:r>
        <w:t>4. Положения настоящей статьи распространяются на организации и индивид</w:t>
      </w:r>
      <w:r>
        <w:t>уальных предпринимателей, состоящих на учете в налоговых органах Республики Беларусь и вовлекающих в хозяйственный оборот (в том числе на основании договоров, устанавливающих оказание услуг по заключению договора на приобретение (реализацию) работ (услуг),</w:t>
      </w:r>
      <w:r>
        <w:t xml:space="preserve"> имущественных прав) на территории Республики Беларусь работы (услуги), имущественные права, реализуемые иностранными организациями, не состоящими на учете в налоговых органах Республики Беларусь.</w:t>
      </w:r>
    </w:p>
    <w:p w:rsidR="00000000" w:rsidRDefault="001624AC">
      <w:pPr>
        <w:pStyle w:val="article"/>
      </w:pPr>
      <w:bookmarkStart w:id="17" w:name="a3932"/>
      <w:bookmarkEnd w:id="17"/>
      <w:r>
        <w:rPr>
          <w:color w:val="000000"/>
        </w:rPr>
        <w:t>Статья 92</w:t>
      </w:r>
      <w:r>
        <w:rPr>
          <w:color w:val="000000"/>
          <w:vertAlign w:val="superscript"/>
        </w:rPr>
        <w:t>1</w:t>
      </w:r>
      <w:r>
        <w:rPr>
          <w:color w:val="000000"/>
        </w:rPr>
        <w:t>. Особенности исчисления налога на добавленную ст</w:t>
      </w:r>
      <w:r>
        <w:rPr>
          <w:color w:val="000000"/>
        </w:rPr>
        <w:t>оимость организациями, являющимися плательщиками налога при упрощенной системе налогообложения, и индивидуальными предпринимателями</w:t>
      </w:r>
    </w:p>
    <w:p w:rsidR="00000000" w:rsidRDefault="001624AC">
      <w:pPr>
        <w:pStyle w:val="point"/>
      </w:pPr>
      <w:bookmarkStart w:id="18" w:name="a5896"/>
      <w:bookmarkEnd w:id="18"/>
      <w:r>
        <w:rPr>
          <w:color w:val="000000"/>
        </w:rPr>
        <w:t xml:space="preserve">1. Организации - плательщики налога при упрощенной системе налогообложения, применяющие этот особый режим налогообложения с </w:t>
      </w:r>
      <w:r>
        <w:rPr>
          <w:color w:val="000000"/>
        </w:rPr>
        <w:t>уплатой налога на добавленную стоимость и ведущие учет в</w:t>
      </w:r>
      <w:r>
        <w:rPr>
          <w:color w:val="000000"/>
        </w:rPr>
        <w:t xml:space="preserve"> </w:t>
      </w:r>
      <w:hyperlink r:id="rId35"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в соответствии с </w:t>
      </w:r>
      <w:hyperlink w:anchor="a5093" w:tooltip="+" w:history="1">
        <w:r>
          <w:rPr>
            <w:rStyle w:val="a3"/>
          </w:rPr>
          <w:t>пунктом 1</w:t>
        </w:r>
      </w:hyperlink>
      <w:r>
        <w:rPr>
          <w:color w:val="000000"/>
        </w:rPr>
        <w:t xml:space="preserve"> статьи 291 настоящего Кодекса (далее в настоящей статье - плательщики упрощенной системы), и индивидуальные предприниматели момент фактической реализации отгруженных товаров (выполненных работ, оказанных услуг), переданных им</w:t>
      </w:r>
      <w:r>
        <w:rPr>
          <w:color w:val="000000"/>
        </w:rPr>
        <w:t>ущественных прав определяют как приходящийся на отчетный период день зачисления денежных средств от покупателя (заказчика) на счет плательщика, а в случае реализации товаров (работ, услуг), имущественных прав за наличные денежные средства - день поступлени</w:t>
      </w:r>
      <w:r>
        <w:rPr>
          <w:color w:val="000000"/>
        </w:rPr>
        <w:t>я указанных денежных средств в кассу плательщика, но не позднее 60 дней со дня отгрузки товаров (выполнения работ, оказания услуг), передачи имущественных прав.</w:t>
      </w:r>
    </w:p>
    <w:p w:rsidR="00000000" w:rsidRDefault="001624AC">
      <w:pPr>
        <w:pStyle w:val="newncpi"/>
      </w:pPr>
      <w:bookmarkStart w:id="19" w:name="a3489"/>
      <w:bookmarkEnd w:id="19"/>
      <w:r>
        <w:rPr>
          <w:color w:val="000000"/>
        </w:rPr>
        <w:t>Днем зачисления денежных средств по договору финансирования под уступку денежного требования (ф</w:t>
      </w:r>
      <w:r>
        <w:rPr>
          <w:color w:val="000000"/>
        </w:rPr>
        <w:t xml:space="preserve">акторинга) признается дата оплаты фактором денежных требований без права регресса. Днем зачисления денежных средств по такому договору, </w:t>
      </w:r>
      <w:r>
        <w:rPr>
          <w:color w:val="000000"/>
        </w:rPr>
        <w:lastRenderedPageBreak/>
        <w:t>если условиями платежа предусмотрено право регресса, признается дата погашения уступленного денежного требования платель</w:t>
      </w:r>
      <w:r>
        <w:rPr>
          <w:color w:val="000000"/>
        </w:rPr>
        <w:t>щиком (должником).</w:t>
      </w:r>
    </w:p>
    <w:p w:rsidR="00000000" w:rsidRDefault="001624AC">
      <w:pPr>
        <w:pStyle w:val="newncpi"/>
      </w:pPr>
      <w:bookmarkStart w:id="20" w:name="a3840"/>
      <w:bookmarkEnd w:id="20"/>
      <w:r>
        <w:rPr>
          <w:color w:val="000000"/>
        </w:rPr>
        <w:t xml:space="preserve">Днем зачисления денежных средств по товарам (работам, услугам), имущественным правам, по которым переданы и получены права требования, переведен долг, произведен зачет взаимных требований, признается дата передачи права требования, дата </w:t>
      </w:r>
      <w:r>
        <w:rPr>
          <w:color w:val="000000"/>
        </w:rPr>
        <w:t>перевода долга, дата зачета взаимных требований.</w:t>
      </w:r>
    </w:p>
    <w:p w:rsidR="00000000" w:rsidRDefault="001624AC">
      <w:pPr>
        <w:pStyle w:val="newncpi"/>
      </w:pPr>
      <w:r>
        <w:rPr>
          <w:color w:val="000000"/>
        </w:rPr>
        <w:t>Днем зачисления денежных средств при использовании в расчетах векселей признается дата получения векселя.</w:t>
      </w:r>
    </w:p>
    <w:p w:rsidR="00000000" w:rsidRDefault="001624AC">
      <w:pPr>
        <w:pStyle w:val="newncpi"/>
      </w:pPr>
      <w:r>
        <w:rPr>
          <w:color w:val="000000"/>
        </w:rPr>
        <w:t xml:space="preserve">Положения частей </w:t>
      </w:r>
      <w:hyperlink w:anchor="a3489" w:tooltip="+" w:history="1">
        <w:r>
          <w:rPr>
            <w:rStyle w:val="a3"/>
          </w:rPr>
          <w:t>второй-четвертой</w:t>
        </w:r>
      </w:hyperlink>
      <w:r>
        <w:rPr>
          <w:color w:val="000000"/>
        </w:rPr>
        <w:t xml:space="preserve"> настоящего пункта применяются та</w:t>
      </w:r>
      <w:r>
        <w:rPr>
          <w:color w:val="000000"/>
        </w:rPr>
        <w:t>кже:</w:t>
      </w:r>
    </w:p>
    <w:p w:rsidR="00000000" w:rsidRDefault="001624AC">
      <w:pPr>
        <w:pStyle w:val="newncpi"/>
      </w:pPr>
      <w:r>
        <w:rPr>
          <w:color w:val="000000"/>
        </w:rPr>
        <w:t>комитентами (доверителями) при прекращении обязательств покупателями товаров (работ, услуг), имущественных прав перед комиссионерами (поверенными);</w:t>
      </w:r>
    </w:p>
    <w:p w:rsidR="00000000" w:rsidRDefault="001624AC">
      <w:pPr>
        <w:pStyle w:val="newncpi"/>
      </w:pPr>
      <w:r>
        <w:rPr>
          <w:color w:val="000000"/>
        </w:rPr>
        <w:t xml:space="preserve">плательщиками, исчисляющими налог на добавленную стоимость по обязательствам, установленным </w:t>
      </w:r>
      <w:hyperlink w:anchor="a35" w:tooltip="+" w:history="1">
        <w:r>
          <w:rPr>
            <w:rStyle w:val="a3"/>
          </w:rPr>
          <w:t>статьей 92</w:t>
        </w:r>
      </w:hyperlink>
      <w:r>
        <w:rPr>
          <w:color w:val="000000"/>
        </w:rPr>
        <w:t xml:space="preserve"> настоящего Кодекса.</w:t>
      </w:r>
    </w:p>
    <w:p w:rsidR="00000000" w:rsidRDefault="001624AC">
      <w:pPr>
        <w:pStyle w:val="newncpi"/>
      </w:pPr>
      <w:r>
        <w:rPr>
          <w:color w:val="000000"/>
        </w:rPr>
        <w:t>Днем зачисления денежных средств на счет комитента (доверителя) от реализации товаров (работ, услуг), имущественных прав на основе договоров комиссии, поручения и иных аналогичных гражданско-правовых дог</w:t>
      </w:r>
      <w:r>
        <w:rPr>
          <w:color w:val="000000"/>
        </w:rPr>
        <w:t>оворов признается дата зачисления денежных средств на счет комиссионера (поверенного), а в случае, если договором предусмотрено, что денежные средства за реализованные комиссионером (поверенным) товары (работы, услуги), имущественные права зачисляются на с</w:t>
      </w:r>
      <w:r>
        <w:rPr>
          <w:color w:val="000000"/>
        </w:rPr>
        <w:t>чет комитента (доверителя), - дата зачисления денежных средств на счет комитента (доверителя).</w:t>
      </w:r>
    </w:p>
    <w:p w:rsidR="00000000" w:rsidRDefault="001624AC">
      <w:pPr>
        <w:pStyle w:val="newncpi"/>
      </w:pPr>
      <w:bookmarkStart w:id="21" w:name="a4048"/>
      <w:bookmarkEnd w:id="21"/>
      <w:r>
        <w:rPr>
          <w:color w:val="000000"/>
        </w:rPr>
        <w:t xml:space="preserve">Для целей определения дня отгрузки товаров (выполнения работ, оказания услуг), передачи имущественных прав, момента сдачи (передачи) объекта (предмета) в аренду </w:t>
      </w:r>
      <w:r>
        <w:rPr>
          <w:color w:val="000000"/>
        </w:rPr>
        <w:t xml:space="preserve">(финансовую аренду (лизинг)) плательщики упрощенной системы и индивидуальные предприниматели руководствуются положениями </w:t>
      </w:r>
      <w:hyperlink w:anchor="a43" w:tooltip="+" w:history="1">
        <w:r>
          <w:rPr>
            <w:rStyle w:val="a3"/>
          </w:rPr>
          <w:t>статьи 100</w:t>
        </w:r>
      </w:hyperlink>
      <w:r>
        <w:rPr>
          <w:color w:val="000000"/>
        </w:rPr>
        <w:t xml:space="preserve"> настоящего Кодекса.</w:t>
      </w:r>
    </w:p>
    <w:p w:rsidR="00000000" w:rsidRDefault="001624AC">
      <w:pPr>
        <w:pStyle w:val="point"/>
      </w:pPr>
      <w:bookmarkStart w:id="22" w:name="a4050"/>
      <w:bookmarkEnd w:id="22"/>
      <w:r>
        <w:rPr>
          <w:color w:val="000000"/>
        </w:rPr>
        <w:t>2. </w:t>
      </w:r>
      <w:r>
        <w:rPr>
          <w:color w:val="000000"/>
        </w:rPr>
        <w:t>Определение момента фактической реализации в отношении оборотов по безвозмездной передаче товаров (выполнению работ, оказанию услуг), имущественных прав, обмену товарами (работами, услугами), имущественными правами, передаче товаров в рамках договора займа</w:t>
      </w:r>
      <w:r>
        <w:rPr>
          <w:color w:val="000000"/>
        </w:rPr>
        <w:t xml:space="preserve"> в виде вещей или при натуральной оплате труда товарами (работами, услугами), по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w:t>
      </w:r>
      <w:r>
        <w:rPr>
          <w:color w:val="000000"/>
        </w:rPr>
        <w:t>усь, в отношении разницы, возникающей в связи с изменением официального курса иностранной валюты, установленного Национальным банком Республики Беларусь, с момента фактической реализации, определенного в соответствии с настоящей статьей, до момента, устано</w:t>
      </w:r>
      <w:r>
        <w:rPr>
          <w:color w:val="000000"/>
        </w:rPr>
        <w:t>вленного для определения величины обязательства по договорам, обязательства по которым выражены в белорусских рублях либо в иностранной валюте, в отношении оборотов по реализации работ по производству товаров из давальческого сырья (материалов) для нерезид</w:t>
      </w:r>
      <w:r>
        <w:rPr>
          <w:color w:val="000000"/>
        </w:rPr>
        <w:t xml:space="preserve">ентов Республики Беларусь, при передаче предмета залога залогодателем залогодержателю осуществляется плательщиками упрощенной системы и индивидуальными предпринимателями в соответствии с положениями </w:t>
      </w:r>
      <w:hyperlink w:anchor="a43" w:tooltip="+" w:history="1">
        <w:r>
          <w:rPr>
            <w:rStyle w:val="a3"/>
          </w:rPr>
          <w:t>статьи 100</w:t>
        </w:r>
      </w:hyperlink>
      <w:r>
        <w:rPr>
          <w:color w:val="000000"/>
        </w:rPr>
        <w:t xml:space="preserve"> настоящего Ко</w:t>
      </w:r>
      <w:r>
        <w:rPr>
          <w:color w:val="000000"/>
        </w:rPr>
        <w:t>декса.</w:t>
      </w:r>
    </w:p>
    <w:p w:rsidR="00000000" w:rsidRDefault="001624AC">
      <w:pPr>
        <w:pStyle w:val="point"/>
      </w:pPr>
      <w:bookmarkStart w:id="23" w:name="a4052"/>
      <w:bookmarkEnd w:id="23"/>
      <w:r>
        <w:rPr>
          <w:color w:val="000000"/>
        </w:rPr>
        <w:t xml:space="preserve">3. При осуществлении налоговых вычетов у плательщиков упрощенной системы и индивидуальных предпринимателей вычетам подлежат фактически уплаченные суммы налога на добавленную стоимость при приобретении товаров (работ, услуг), имущественных прав либо </w:t>
      </w:r>
      <w:r>
        <w:rPr>
          <w:color w:val="000000"/>
        </w:rPr>
        <w:t>при ввозе товаров на территорию Республики Беларусь после отражения их в</w:t>
      </w:r>
      <w:r>
        <w:rPr>
          <w:color w:val="000000"/>
        </w:rPr>
        <w:t xml:space="preserve"> </w:t>
      </w:r>
      <w:hyperlink r:id="rId36"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(в учете доходов</w:t>
      </w:r>
      <w:r>
        <w:rPr>
          <w:color w:val="000000"/>
        </w:rPr>
        <w:t xml:space="preserve"> и расходов индивидуальных предпринимателей), если иное не предусмотрено настоящей статьей.</w:t>
      </w:r>
    </w:p>
    <w:p w:rsidR="00000000" w:rsidRDefault="001624AC">
      <w:pPr>
        <w:pStyle w:val="point"/>
      </w:pPr>
      <w:bookmarkStart w:id="24" w:name="a5637"/>
      <w:bookmarkEnd w:id="24"/>
      <w:r>
        <w:rPr>
          <w:color w:val="FF0000"/>
        </w:rPr>
        <w:t>3</w:t>
      </w:r>
      <w:r>
        <w:rPr>
          <w:color w:val="FF0000"/>
          <w:vertAlign w:val="superscript"/>
        </w:rPr>
        <w:t>1</w:t>
      </w:r>
      <w:r>
        <w:rPr>
          <w:color w:val="FF0000"/>
        </w:rPr>
        <w:t>. При осуществлении налоговых вычетов у плательщиков, применяющих упрощенную систему налогообложения, и индивидуальных предпринимателей вычетам подлежат фактическ</w:t>
      </w:r>
      <w:r>
        <w:rPr>
          <w:color w:val="FF0000"/>
        </w:rPr>
        <w:t>и уплаченные суммы налога на добавленную стоимость при приобретении товаров (работ, услуг), имущественных прав либо при ввозе товаров на территорию Республики Беларусь после отражения их в книге учета доходов и расходов организаций и индивидуальных предпри</w:t>
      </w:r>
      <w:r>
        <w:rPr>
          <w:color w:val="FF0000"/>
        </w:rPr>
        <w:t xml:space="preserve">нимателей, применяющих упрощенную систему налогообложения (в учете доходов и расходов индивидуальных предпринимателей), если </w:t>
      </w:r>
      <w:r>
        <w:rPr>
          <w:color w:val="FF0000"/>
        </w:rPr>
        <w:lastRenderedPageBreak/>
        <w:t>иное не предусмотрено настоящей статьей, на основании документов, указанных в пункте 5</w:t>
      </w:r>
      <w:r>
        <w:rPr>
          <w:color w:val="FF0000"/>
          <w:vertAlign w:val="superscript"/>
        </w:rPr>
        <w:t>1</w:t>
      </w:r>
      <w:r>
        <w:rPr>
          <w:color w:val="FF0000"/>
        </w:rPr>
        <w:t xml:space="preserve"> статьи 107 настоящего Кодекса.</w:t>
      </w:r>
    </w:p>
    <w:p w:rsidR="00000000" w:rsidRDefault="001624AC">
      <w:pPr>
        <w:pStyle w:val="newncpi"/>
      </w:pPr>
      <w:r>
        <w:rPr>
          <w:color w:val="FF0000"/>
        </w:rPr>
        <w:t>При получени</w:t>
      </w:r>
      <w:r>
        <w:rPr>
          <w:color w:val="FF0000"/>
        </w:rPr>
        <w:t xml:space="preserve">и от продавцов товаров (работ, услуг), имущественных прав электронных счетов-фактур и их подписании плательщиком, применяющим упрощенную систему налогообложения, и индивидуальным предпринимателем в установленном порядке электронной цифровой подписью после </w:t>
      </w:r>
      <w:r>
        <w:rPr>
          <w:color w:val="FF0000"/>
        </w:rPr>
        <w:t>завершения отчетного периода, за который фактически уплаченные суммы налога на добавленную стоимость при выполнении условий, установленных настоящей статьей для осуществления их вычета, могут быть отражены в книге учета доходов и расходов организаций и инд</w:t>
      </w:r>
      <w:r>
        <w:rPr>
          <w:color w:val="FF0000"/>
        </w:rPr>
        <w:t>ивидуальных предпринимателей, применяющих упрощенную систему налогообложения (в учете доходов и расходов индивидуальных предпринимателей), но до даты представления налоговой декларации (расчета) по налогу на добавленную стоимость за указанный отчетный пери</w:t>
      </w:r>
      <w:r>
        <w:rPr>
          <w:color w:val="FF0000"/>
        </w:rPr>
        <w:t>од, плательщик, применяющий упрощенную систему налогообложения, и индивидуальный предприниматель вправе произвести вычет фактически уплаченных сумм налога на добавленную стоимость за тот отчетный период, за который указанные суммы налога на добавленную сто</w:t>
      </w:r>
      <w:r>
        <w:rPr>
          <w:color w:val="FF0000"/>
        </w:rPr>
        <w:t>имость могут быть отражены в книге учета доходов и расходов организаций и индивидуальных предпринимателей, применяющих упрощенную систему налогообложения (в учете доходов и расходов индивидуальных предпринимателей).</w:t>
      </w:r>
    </w:p>
    <w:p w:rsidR="00000000" w:rsidRDefault="001624AC">
      <w:pPr>
        <w:pStyle w:val="point"/>
      </w:pPr>
      <w:bookmarkStart w:id="25" w:name="a4053"/>
      <w:bookmarkEnd w:id="25"/>
      <w:r>
        <w:rPr>
          <w:color w:val="000000"/>
        </w:rPr>
        <w:t>4. При приобретении товаров (работ, услу</w:t>
      </w:r>
      <w:r>
        <w:rPr>
          <w:color w:val="000000"/>
        </w:rPr>
        <w:t>г), имущественных прав, по которым переданы и получены права требования, переведен долг, произведен зачет взаимных требований, а также расчеты за которые произведены третьими лицами, вычету подлежат суммы налога на добавленную стоимость, выделенные продавц</w:t>
      </w:r>
      <w:r>
        <w:rPr>
          <w:color w:val="000000"/>
        </w:rPr>
        <w:t>ом плательщику упрощенной системы и индивидуальному предпринимателю соответственно на дату передачи и получения права требования, дату перевода долга, дату зачета взаимных требований, дату погашения долга перед продавцом третьими лицами.</w:t>
      </w:r>
    </w:p>
    <w:p w:rsidR="00000000" w:rsidRDefault="001624AC">
      <w:pPr>
        <w:pStyle w:val="point"/>
      </w:pPr>
      <w:bookmarkStart w:id="26" w:name="a4054"/>
      <w:bookmarkEnd w:id="26"/>
      <w:r>
        <w:rPr>
          <w:color w:val="000000"/>
        </w:rPr>
        <w:t>5. При приобретени</w:t>
      </w:r>
      <w:r>
        <w:rPr>
          <w:color w:val="000000"/>
        </w:rPr>
        <w:t xml:space="preserve">и товаров (работ, услуг), имущественных прав комиссионером (поверенным) по поручению комитента (доверителя) выделенные продавцом суммы налога на добавленную стоимость подлежат вычету комитентом (доверителем), являющимся плательщиком упрощенной системы или </w:t>
      </w:r>
      <w:r>
        <w:rPr>
          <w:color w:val="000000"/>
        </w:rPr>
        <w:t>индивидуальным предпринимателем, на дату осуществления расчета с продавцом.</w:t>
      </w:r>
    </w:p>
    <w:p w:rsidR="00000000" w:rsidRDefault="001624AC">
      <w:pPr>
        <w:pStyle w:val="point"/>
      </w:pPr>
      <w:bookmarkStart w:id="27" w:name="a4055"/>
      <w:bookmarkEnd w:id="27"/>
      <w:r>
        <w:rPr>
          <w:color w:val="000000"/>
        </w:rPr>
        <w:t>6. При частичной оплате приобретаемых товаров (работ, услуг), имущественных прав подлежащая вычету у покупателя, являющегося плательщиком упрощенной системы или индивидуальным пред</w:t>
      </w:r>
      <w:r>
        <w:rPr>
          <w:color w:val="000000"/>
        </w:rPr>
        <w:t>принимателем, сумма налога на добавленную стоимость, уплаченная при приобретении товаров (работ, услуг), имущественных прав, определяется как произведение доли налога на добавленную стоимость в стоимости приобретенного (полученного) товара (работы, услуги)</w:t>
      </w:r>
      <w:r>
        <w:rPr>
          <w:color w:val="000000"/>
        </w:rPr>
        <w:t>, имущественного права и суммы их частичной оплаты.</w:t>
      </w:r>
    </w:p>
    <w:p w:rsidR="00000000" w:rsidRDefault="001624AC">
      <w:pPr>
        <w:pStyle w:val="point"/>
      </w:pPr>
      <w:bookmarkStart w:id="28" w:name="a4056"/>
      <w:bookmarkEnd w:id="28"/>
      <w:r>
        <w:rPr>
          <w:color w:val="000000"/>
        </w:rPr>
        <w:t xml:space="preserve">7. Положения </w:t>
      </w:r>
      <w:hyperlink w:anchor="a5663" w:tooltip="+" w:history="1">
        <w:r>
          <w:rPr>
            <w:rStyle w:val="a3"/>
          </w:rPr>
          <w:t>пункта 21</w:t>
        </w:r>
      </w:hyperlink>
      <w:r>
        <w:rPr>
          <w:color w:val="000000"/>
        </w:rPr>
        <w:t xml:space="preserve">, подпунктов </w:t>
      </w:r>
      <w:hyperlink w:anchor="a1291" w:tooltip="+" w:history="1">
        <w:r>
          <w:rPr>
            <w:rStyle w:val="a3"/>
          </w:rPr>
          <w:t>22.3</w:t>
        </w:r>
      </w:hyperlink>
      <w:r>
        <w:rPr>
          <w:color w:val="000000"/>
        </w:rPr>
        <w:t xml:space="preserve"> и 22.4 пункта 22, </w:t>
      </w:r>
      <w:hyperlink w:anchor="a3990" w:tooltip="+" w:history="1">
        <w:r>
          <w:rPr>
            <w:rStyle w:val="a3"/>
          </w:rPr>
          <w:t>части пятой</w:t>
        </w:r>
      </w:hyperlink>
      <w:r>
        <w:rPr>
          <w:color w:val="000000"/>
        </w:rPr>
        <w:t xml:space="preserve"> пункта 24 статьи 107 настояще</w:t>
      </w:r>
      <w:r>
        <w:rPr>
          <w:color w:val="000000"/>
        </w:rPr>
        <w:t>го Кодекса применяются плательщиками упрощенной системы и индивидуальными предпринимателями в отношении сумм налога на добавленную стоимость, уплаченных при приобретении товаров (работ, услуг), имущественных прав либо при ввозе товаров на территорию Респуб</w:t>
      </w:r>
      <w:r>
        <w:rPr>
          <w:color w:val="000000"/>
        </w:rPr>
        <w:t>лики Беларусь.</w:t>
      </w:r>
    </w:p>
    <w:p w:rsidR="00000000" w:rsidRDefault="001624AC">
      <w:pPr>
        <w:pStyle w:val="article"/>
      </w:pPr>
      <w:bookmarkStart w:id="29" w:name="a36"/>
      <w:bookmarkEnd w:id="29"/>
      <w:r>
        <w:t>Статья 93. Объекты налогообложения налогом на добавленную стоимость</w:t>
      </w:r>
    </w:p>
    <w:p w:rsidR="00000000" w:rsidRDefault="001624AC">
      <w:pPr>
        <w:pStyle w:val="point"/>
      </w:pPr>
      <w:bookmarkStart w:id="30" w:name="a624"/>
      <w:bookmarkEnd w:id="30"/>
      <w:r>
        <w:t>1. Объектами налогообложения налогом на добавленную стоимость признаются:</w:t>
      </w:r>
    </w:p>
    <w:p w:rsidR="00000000" w:rsidRDefault="001624AC">
      <w:pPr>
        <w:pStyle w:val="underpoint"/>
      </w:pPr>
      <w:bookmarkStart w:id="31" w:name="a910"/>
      <w:bookmarkEnd w:id="31"/>
      <w:r>
        <w:t>1.1. обороты по реализации товаров (работ, услуг), имущественных прав на территории Республики Бела</w:t>
      </w:r>
      <w:r>
        <w:t>русь, включая обороты:</w:t>
      </w:r>
    </w:p>
    <w:p w:rsidR="00000000" w:rsidRDefault="001624AC">
      <w:pPr>
        <w:pStyle w:val="underpoint"/>
      </w:pPr>
      <w:bookmarkStart w:id="32" w:name="a1834"/>
      <w:bookmarkEnd w:id="32"/>
      <w:r>
        <w:t>1.1.1. по реализации товаров (работ, услуг), имущественных прав плательщиком своим работникам;</w:t>
      </w:r>
    </w:p>
    <w:p w:rsidR="00000000" w:rsidRDefault="001624AC">
      <w:pPr>
        <w:pStyle w:val="underpoint"/>
      </w:pPr>
      <w:bookmarkStart w:id="33" w:name="a1999"/>
      <w:bookmarkEnd w:id="33"/>
      <w:r>
        <w:t>1.1.2. по обмену товарами (работами, услугами), имущественными правами;</w:t>
      </w:r>
    </w:p>
    <w:p w:rsidR="00000000" w:rsidRDefault="001624AC">
      <w:pPr>
        <w:pStyle w:val="underpoint"/>
      </w:pPr>
      <w:bookmarkStart w:id="34" w:name="a976"/>
      <w:bookmarkEnd w:id="34"/>
      <w:r>
        <w:t>1.1.3. по безвозмездной передаче товаров (работ, услуг), имуществе</w:t>
      </w:r>
      <w:r>
        <w:t>нных прав;</w:t>
      </w:r>
    </w:p>
    <w:p w:rsidR="00000000" w:rsidRDefault="001624AC">
      <w:pPr>
        <w:pStyle w:val="underpoint"/>
      </w:pPr>
      <w:bookmarkStart w:id="35" w:name="a3577"/>
      <w:bookmarkEnd w:id="35"/>
      <w:r>
        <w:rPr>
          <w:color w:val="000000"/>
        </w:rPr>
        <w:t>1.1.4. по передаче товаров (результатов выполненных работ, оказанных услуг), имущественных прав по соглашению о предоставлении взамен исполнения обязательства отступного, а также предмета залога залогодателем залогодержателю (кредитору) при неис</w:t>
      </w:r>
      <w:r>
        <w:rPr>
          <w:color w:val="000000"/>
        </w:rPr>
        <w:t>полнении или ненадлежащем исполнении обеспеченного залогом обязательства;</w:t>
      </w:r>
    </w:p>
    <w:p w:rsidR="00000000" w:rsidRDefault="001624AC">
      <w:pPr>
        <w:pStyle w:val="underpoint"/>
      </w:pPr>
      <w:bookmarkStart w:id="36" w:name="a5352"/>
      <w:bookmarkEnd w:id="36"/>
      <w:r>
        <w:rPr>
          <w:color w:val="000000"/>
        </w:rPr>
        <w:lastRenderedPageBreak/>
        <w:t>1.1.5. по передаче лизингодателем предмета договора финансовой аренды (лизинга) (далее - предмет лизинга) лизингополучателю;</w:t>
      </w:r>
    </w:p>
    <w:p w:rsidR="00000000" w:rsidRDefault="001624AC">
      <w:pPr>
        <w:pStyle w:val="underpoint"/>
      </w:pPr>
      <w:bookmarkStart w:id="37" w:name="a1110"/>
      <w:bookmarkEnd w:id="37"/>
      <w:r>
        <w:t>1.1.6. </w:t>
      </w:r>
      <w:r>
        <w:t>по передаче арендодателем объекта аренды арендатору;</w:t>
      </w:r>
    </w:p>
    <w:p w:rsidR="00000000" w:rsidRDefault="001624AC">
      <w:pPr>
        <w:pStyle w:val="underpoint"/>
      </w:pPr>
      <w:r>
        <w:rPr>
          <w:color w:val="000000"/>
        </w:rPr>
        <w:t>1.1.7. исключен;</w:t>
      </w:r>
    </w:p>
    <w:p w:rsidR="00000000" w:rsidRDefault="001624AC">
      <w:pPr>
        <w:pStyle w:val="underpoint"/>
      </w:pPr>
      <w:bookmarkStart w:id="38" w:name="a1443"/>
      <w:bookmarkEnd w:id="38"/>
      <w:r>
        <w:rPr>
          <w:color w:val="000000"/>
        </w:rPr>
        <w:t>1.1.8. по реализации товаров (работ, услуг), имущественных прав, возникающие у доверительного управляющего в связи с доверительным управлением имуществом по договору доверительного управ</w:t>
      </w:r>
      <w:r>
        <w:rPr>
          <w:color w:val="000000"/>
        </w:rPr>
        <w:t>ления имуществом в интересах вверителя (выгодоприобретателя);</w:t>
      </w:r>
    </w:p>
    <w:p w:rsidR="00000000" w:rsidRDefault="001624AC">
      <w:pPr>
        <w:pStyle w:val="underpoint"/>
      </w:pPr>
      <w:bookmarkStart w:id="39" w:name="a1646"/>
      <w:bookmarkEnd w:id="39"/>
      <w:r>
        <w:rPr>
          <w:color w:val="000000"/>
        </w:rPr>
        <w:t>1.1.9. по передаче товаров в рамках договора займа в виде вещей;</w:t>
      </w:r>
    </w:p>
    <w:p w:rsidR="00000000" w:rsidRDefault="001624AC">
      <w:pPr>
        <w:pStyle w:val="underpoint"/>
      </w:pPr>
      <w:bookmarkStart w:id="40" w:name="a3390"/>
      <w:bookmarkEnd w:id="40"/>
      <w:r>
        <w:rPr>
          <w:color w:val="000000"/>
        </w:rPr>
        <w:t>1.1.10. по прочему выбытию товаров собственного производства, помещенных под таможенную процедуру беспошлинной торговли, в магази</w:t>
      </w:r>
      <w:r>
        <w:rPr>
          <w:color w:val="000000"/>
        </w:rPr>
        <w:t>нах беспошлинной торговли, если при их приобретении в товарно-транспортных</w:t>
      </w:r>
      <w:r>
        <w:rPr>
          <w:color w:val="000000"/>
        </w:rPr>
        <w:t xml:space="preserve"> </w:t>
      </w:r>
      <w:hyperlink r:id="rId37" w:anchor="a5" w:tooltip="+" w:history="1">
        <w:r>
          <w:rPr>
            <w:rStyle w:val="a3"/>
          </w:rPr>
          <w:t>накладных</w:t>
        </w:r>
      </w:hyperlink>
      <w:r>
        <w:rPr>
          <w:color w:val="000000"/>
        </w:rPr>
        <w:t xml:space="preserve"> была выделена ставка налога на добавленную стоимость в размере ноль (0) процентов в соответствии с </w:t>
      </w:r>
      <w:hyperlink w:anchor="a3298" w:tooltip="+" w:history="1">
        <w:r>
          <w:rPr>
            <w:rStyle w:val="a3"/>
          </w:rPr>
          <w:t>абзацем шестым</w:t>
        </w:r>
      </w:hyperlink>
      <w:r>
        <w:rPr>
          <w:color w:val="000000"/>
        </w:rPr>
        <w:t xml:space="preserve"> части первой подпункта 1.1.1 пункта 1 статьи 102 настоящего Кодекса;</w:t>
      </w:r>
    </w:p>
    <w:p w:rsidR="00000000" w:rsidRDefault="001624AC">
      <w:pPr>
        <w:pStyle w:val="underpoint"/>
      </w:pPr>
      <w:bookmarkStart w:id="41" w:name="a3495"/>
      <w:bookmarkEnd w:id="41"/>
      <w:r>
        <w:rPr>
          <w:color w:val="000000"/>
        </w:rPr>
        <w:t>1.1.11. по передаче имущественных прав на объекты интеллектуальной собственности;</w:t>
      </w:r>
    </w:p>
    <w:p w:rsidR="00000000" w:rsidRDefault="001624AC">
      <w:pPr>
        <w:pStyle w:val="underpoint"/>
      </w:pPr>
      <w:r>
        <w:rPr>
          <w:color w:val="000000"/>
        </w:rPr>
        <w:t>1.1.12. по реализации имущества должника в рамках исполнительного производства, включ</w:t>
      </w:r>
      <w:r>
        <w:rPr>
          <w:color w:val="000000"/>
        </w:rPr>
        <w:t>ая передачу имущества должника взыскателю;</w:t>
      </w:r>
    </w:p>
    <w:p w:rsidR="00000000" w:rsidRDefault="001624AC">
      <w:pPr>
        <w:pStyle w:val="underpoint"/>
      </w:pPr>
      <w:bookmarkStart w:id="42" w:name="a5638"/>
      <w:bookmarkEnd w:id="42"/>
      <w:r>
        <w:rPr>
          <w:color w:val="000000"/>
        </w:rPr>
        <w:t>1.1.13. по передаче имущества в безвозмездное пользование ссудополучателю;</w:t>
      </w:r>
    </w:p>
    <w:p w:rsidR="00000000" w:rsidRDefault="001624AC">
      <w:pPr>
        <w:pStyle w:val="underpoint"/>
      </w:pPr>
      <w:bookmarkStart w:id="43" w:name="a5296"/>
      <w:bookmarkEnd w:id="43"/>
      <w:r>
        <w:rPr>
          <w:color w:val="000000"/>
        </w:rPr>
        <w:t xml:space="preserve">1.2. ввоз товаров на территорию Республики Беларусь и (или) иные обстоятельства, с наличием которых настоящий Кодекс, </w:t>
      </w:r>
      <w:hyperlink r:id="rId38" w:anchor="a22" w:tooltip="+" w:history="1">
        <w:r>
          <w:rPr>
            <w:rStyle w:val="a3"/>
          </w:rPr>
          <w:t>Закон</w:t>
        </w:r>
      </w:hyperlink>
      <w:r>
        <w:rPr>
          <w:color w:val="000000"/>
        </w:rPr>
        <w:t xml:space="preserve"> Республики Беларусь «О таможенном регулировании в Республике Беларусь», таможенное законодательство Таможенного союза, международные договоры, регулирующие взимание косвенных налогов в Таможенном союзе, и (или) акты Президента </w:t>
      </w:r>
      <w:r>
        <w:rPr>
          <w:color w:val="000000"/>
        </w:rPr>
        <w:t>Республики Беларусь связывают возникновение обязанности по уплате налога на добавленную стоимость.</w:t>
      </w:r>
    </w:p>
    <w:p w:rsidR="00000000" w:rsidRDefault="001624AC">
      <w:pPr>
        <w:pStyle w:val="point"/>
      </w:pPr>
      <w:bookmarkStart w:id="44" w:name="a307"/>
      <w:bookmarkEnd w:id="44"/>
      <w:r>
        <w:t>2. Объектами налогообложения налогом на добавленную стоимость не признаются:</w:t>
      </w:r>
    </w:p>
    <w:p w:rsidR="00000000" w:rsidRDefault="001624AC">
      <w:pPr>
        <w:pStyle w:val="underpoint"/>
      </w:pPr>
      <w:r>
        <w:rPr>
          <w:color w:val="000000"/>
        </w:rPr>
        <w:t>2.1. суммы, полученные уполномоченными органами за совершаемые юридически значим</w:t>
      </w:r>
      <w:r>
        <w:rPr>
          <w:color w:val="000000"/>
        </w:rPr>
        <w:t>ые действия при предоставлении организациям и физическим лицам определенных прав (государственная пошлина, патентные пошлины, консульский сбор), платежи в бюджет либо в государственные внебюджетные фонды;</w:t>
      </w:r>
    </w:p>
    <w:p w:rsidR="00000000" w:rsidRDefault="001624AC">
      <w:pPr>
        <w:pStyle w:val="underpoint"/>
      </w:pPr>
      <w:r>
        <w:rPr>
          <w:color w:val="000000"/>
        </w:rPr>
        <w:t>2.2. сдача в аренду (передача в финансовую аренду (</w:t>
      </w:r>
      <w:r>
        <w:rPr>
          <w:color w:val="000000"/>
        </w:rPr>
        <w:t>лизинг)) находящегося в государственной собственности предприятия в целом как имущественного комплекса, при которой полученные суммы арендной платы подлежат перечислению в доход бюджета;</w:t>
      </w:r>
    </w:p>
    <w:p w:rsidR="00000000" w:rsidRDefault="001624AC">
      <w:pPr>
        <w:pStyle w:val="underpoint"/>
      </w:pPr>
      <w:bookmarkStart w:id="45" w:name="a5204"/>
      <w:bookmarkEnd w:id="45"/>
      <w:r>
        <w:rPr>
          <w:color w:val="000000"/>
        </w:rPr>
        <w:t>2.3. отчуждение находящегося в государственной собственности имуществ</w:t>
      </w:r>
      <w:r>
        <w:rPr>
          <w:color w:val="000000"/>
        </w:rPr>
        <w:t>а, при котором полученные денежные средства подлежат направлению в бюджет в соответствии с актами</w:t>
      </w:r>
      <w:r>
        <w:rPr>
          <w:color w:val="000000"/>
        </w:rPr>
        <w:t xml:space="preserve"> </w:t>
      </w:r>
      <w:hyperlink r:id="rId39" w:anchor="a1" w:tooltip="+" w:history="1">
        <w:r>
          <w:rPr>
            <w:rStyle w:val="a3"/>
          </w:rPr>
          <w:t>законодательства</w:t>
        </w:r>
      </w:hyperlink>
      <w:r>
        <w:rPr>
          <w:color w:val="000000"/>
        </w:rPr>
        <w:t xml:space="preserve">, регулирующими порядок распоряжения государственным имуществом, и (или) на цели, определенные этими </w:t>
      </w:r>
      <w:r>
        <w:rPr>
          <w:color w:val="000000"/>
        </w:rPr>
        <w:t>актами законодательства, либо подлежат распределению согласно указанным актам законодательства, в том числе:</w:t>
      </w:r>
    </w:p>
    <w:p w:rsidR="00000000" w:rsidRDefault="001624AC">
      <w:pPr>
        <w:pStyle w:val="newncpi"/>
      </w:pPr>
      <w:r>
        <w:t>в процессе приватизации имущества, находящегося в собственности Республики Беларусь и ее административно-территориальных единиц;</w:t>
      </w:r>
    </w:p>
    <w:p w:rsidR="00000000" w:rsidRDefault="001624AC">
      <w:pPr>
        <w:pStyle w:val="newncpi"/>
      </w:pPr>
      <w:r>
        <w:t>высвобождаемых мат</w:t>
      </w:r>
      <w:r>
        <w:t>ериальных ресурсов Вооруженных Сил, других войск, воинских формирований и военизированных организаций Республики Беларусь;</w:t>
      </w:r>
    </w:p>
    <w:p w:rsidR="00000000" w:rsidRDefault="001624AC">
      <w:pPr>
        <w:pStyle w:val="underpoint"/>
      </w:pPr>
      <w:bookmarkStart w:id="46" w:name="a5901"/>
      <w:bookmarkEnd w:id="46"/>
      <w:r>
        <w:rPr>
          <w:color w:val="000000"/>
        </w:rPr>
        <w:t>2.4. передача товаров (выполнение работ, оказание услуг), имущественных прав в качестве вклада участника простого товарищества (догов</w:t>
      </w:r>
      <w:r>
        <w:rPr>
          <w:color w:val="000000"/>
        </w:rPr>
        <w:t>ора о совместной деятельности) в общее дело (за исключением товаров, отчуждаемых по условиям указанного договора другому участнику), расходы, возмещаемые участнику в соответствии с договором простого товарищества (договором о совместной деятельности) лицом</w:t>
      </w:r>
      <w:r>
        <w:rPr>
          <w:color w:val="000000"/>
        </w:rPr>
        <w:t>, осуществляющим ведение общих дел, а также при разделе товаров, находившихся в общей собственности участников простого товарищества (договора о совместной деятельности);</w:t>
      </w:r>
    </w:p>
    <w:p w:rsidR="00000000" w:rsidRDefault="001624AC">
      <w:pPr>
        <w:pStyle w:val="underpoint"/>
      </w:pPr>
      <w:bookmarkStart w:id="47" w:name="a814"/>
      <w:bookmarkEnd w:id="47"/>
      <w:r>
        <w:t>2.5. безвозмездная передача:</w:t>
      </w:r>
    </w:p>
    <w:p w:rsidR="00000000" w:rsidRDefault="001624AC">
      <w:pPr>
        <w:pStyle w:val="underpoint"/>
      </w:pPr>
      <w:bookmarkStart w:id="48" w:name="a2576"/>
      <w:bookmarkEnd w:id="48"/>
      <w:r>
        <w:rPr>
          <w:color w:val="000000"/>
        </w:rPr>
        <w:t>2.5.1. имущества (работ, услуг) организациям, осуществля</w:t>
      </w:r>
      <w:r>
        <w:rPr>
          <w:color w:val="000000"/>
        </w:rPr>
        <w:t>ющим хозяйственную деятельность по производству продукции растениеводства, животноводства, рыбоводства и пчеловодства, при условии использования полученного имущества (работ, услуг) для осуществления хозяйственной деятельности по производству продукции рас</w:t>
      </w:r>
      <w:r>
        <w:rPr>
          <w:color w:val="000000"/>
        </w:rPr>
        <w:t>тениеводства, животноводства, рыбоводства и пчеловодства;</w:t>
      </w:r>
    </w:p>
    <w:p w:rsidR="00000000" w:rsidRDefault="001624AC">
      <w:pPr>
        <w:pStyle w:val="underpoint"/>
      </w:pPr>
      <w:bookmarkStart w:id="49" w:name="a1264"/>
      <w:bookmarkEnd w:id="49"/>
      <w:r>
        <w:lastRenderedPageBreak/>
        <w:t>2.5.2. имущества, при приобретении (ввозе) которого суммы налога на добавленную стоимость уплачены за счет безвозмездно полученных средств бюджета либо государственных внебюджетных фондов и отнесены</w:t>
      </w:r>
      <w:r>
        <w:t xml:space="preserve"> на увеличение их стоимости или за счет указанных источников;</w:t>
      </w:r>
    </w:p>
    <w:p w:rsidR="00000000" w:rsidRDefault="001624AC">
      <w:pPr>
        <w:pStyle w:val="underpoint"/>
      </w:pPr>
      <w:bookmarkStart w:id="50" w:name="a2577"/>
      <w:bookmarkEnd w:id="50"/>
      <w:r>
        <w:rPr>
          <w:color w:val="000000"/>
        </w:rPr>
        <w:t>2.5.3. организациям культуры:</w:t>
      </w:r>
    </w:p>
    <w:p w:rsidR="00000000" w:rsidRDefault="001624AC">
      <w:pPr>
        <w:pStyle w:val="newncpi"/>
      </w:pPr>
      <w:r>
        <w:rPr>
          <w:color w:val="000000"/>
        </w:rPr>
        <w:t>культурных ценностей;</w:t>
      </w:r>
    </w:p>
    <w:p w:rsidR="00000000" w:rsidRDefault="001624AC">
      <w:pPr>
        <w:pStyle w:val="newncpi"/>
      </w:pPr>
      <w:r>
        <w:rPr>
          <w:color w:val="000000"/>
        </w:rPr>
        <w:t>товаров (работ, услуг), имущественных прав на объекты авторского права и смежных прав для осуществления культурной деятельности.</w:t>
      </w:r>
    </w:p>
    <w:p w:rsidR="00000000" w:rsidRDefault="001624AC">
      <w:pPr>
        <w:pStyle w:val="newncpi"/>
      </w:pPr>
      <w:r>
        <w:rPr>
          <w:color w:val="000000"/>
        </w:rPr>
        <w:t>Для целей нас</w:t>
      </w:r>
      <w:r>
        <w:rPr>
          <w:color w:val="000000"/>
        </w:rPr>
        <w:t xml:space="preserve">тоящей главы и </w:t>
      </w:r>
      <w:hyperlink w:anchor="a19" w:tooltip="+" w:history="1">
        <w:r>
          <w:rPr>
            <w:rStyle w:val="a3"/>
          </w:rPr>
          <w:t>главы 14</w:t>
        </w:r>
      </w:hyperlink>
      <w:r>
        <w:rPr>
          <w:color w:val="000000"/>
        </w:rPr>
        <w:t xml:space="preserve"> настоящего Кодекса к культурной деятельности относятся виды деятельности, определенные Президентом Республики Беларусь;</w:t>
      </w:r>
    </w:p>
    <w:p w:rsidR="00000000" w:rsidRDefault="001624AC">
      <w:pPr>
        <w:pStyle w:val="underpoint"/>
      </w:pPr>
      <w:bookmarkStart w:id="51" w:name="a5381"/>
      <w:bookmarkEnd w:id="51"/>
      <w:r>
        <w:rPr>
          <w:color w:val="000000"/>
        </w:rPr>
        <w:t xml:space="preserve">2.5.4. государственного имущества, за исключением товаров, указанных в </w:t>
      </w:r>
      <w:hyperlink w:anchor="a5012" w:tooltip="+" w:history="1">
        <w:r>
          <w:rPr>
            <w:rStyle w:val="a3"/>
          </w:rPr>
          <w:t>части первой</w:t>
        </w:r>
      </w:hyperlink>
      <w:r>
        <w:rPr>
          <w:color w:val="000000"/>
        </w:rPr>
        <w:t xml:space="preserve"> подпункта 2.32 настоящего пункта;</w:t>
      </w:r>
    </w:p>
    <w:p w:rsidR="00000000" w:rsidRDefault="001624AC">
      <w:pPr>
        <w:pStyle w:val="underpoint"/>
      </w:pPr>
      <w:r>
        <w:rPr>
          <w:color w:val="000000"/>
        </w:rPr>
        <w:t>2.6. исключен;</w:t>
      </w:r>
    </w:p>
    <w:p w:rsidR="00000000" w:rsidRDefault="001624AC">
      <w:pPr>
        <w:pStyle w:val="underpoint"/>
      </w:pPr>
      <w:r>
        <w:t>2.7. внутренние обороты организаций, ведущих лесное хозяйство;</w:t>
      </w:r>
    </w:p>
    <w:p w:rsidR="00000000" w:rsidRDefault="001624AC">
      <w:pPr>
        <w:pStyle w:val="underpoint"/>
      </w:pPr>
      <w:bookmarkStart w:id="52" w:name="a5645"/>
      <w:bookmarkEnd w:id="52"/>
      <w:r>
        <w:rPr>
          <w:color w:val="000000"/>
        </w:rPr>
        <w:t>2.8. передача членам некоммерческих организаций товаров (выполнение работ, оказание услуг), приобретенны</w:t>
      </w:r>
      <w:r>
        <w:rPr>
          <w:color w:val="000000"/>
        </w:rPr>
        <w:t>х (ввезенных) за счет паевых (членских) взносов;</w:t>
      </w:r>
    </w:p>
    <w:p w:rsidR="00000000" w:rsidRDefault="001624AC">
      <w:pPr>
        <w:pStyle w:val="underpoint"/>
      </w:pPr>
      <w:r>
        <w:rPr>
          <w:color w:val="000000"/>
        </w:rPr>
        <w:t>2.9. </w:t>
      </w:r>
      <w:r>
        <w:rPr>
          <w:color w:val="000000"/>
        </w:rPr>
        <w:t xml:space="preserve">обороты по возмездной и безвозмездной передаче товаров, включая основные средства и нематериальные активы (выполнение работ, оказание услуг), имущественных прав в пределах одного юридического лица, за исключением случаев, установленных </w:t>
      </w:r>
      <w:hyperlink w:anchor="a5665" w:tooltip="+" w:history="1">
        <w:r>
          <w:rPr>
            <w:rStyle w:val="a3"/>
          </w:rPr>
          <w:t>частью шестой</w:t>
        </w:r>
      </w:hyperlink>
      <w:r>
        <w:rPr>
          <w:color w:val="000000"/>
        </w:rPr>
        <w:t xml:space="preserve"> пункта 21 статьи 107 настоящего Кодекса;</w:t>
      </w:r>
    </w:p>
    <w:p w:rsidR="00000000" w:rsidRDefault="001624AC">
      <w:pPr>
        <w:pStyle w:val="underpoint"/>
      </w:pPr>
      <w:r>
        <w:t>2.10. обороты по передаче налоговым органам изготовленных</w:t>
      </w:r>
      <w:r>
        <w:t xml:space="preserve"> </w:t>
      </w:r>
      <w:hyperlink r:id="rId40" w:anchor="a1" w:tooltip="+" w:history="1">
        <w:r>
          <w:rPr>
            <w:rStyle w:val="a3"/>
          </w:rPr>
          <w:t>книг</w:t>
        </w:r>
      </w:hyperlink>
      <w:r>
        <w:t xml:space="preserve"> </w:t>
      </w:r>
      <w:r>
        <w:t>замечаний и предложений и выдача налоговыми органами книг замечаний и предложений государственным органам, иным организациям и индивидуальным предпринимателям;</w:t>
      </w:r>
    </w:p>
    <w:p w:rsidR="00000000" w:rsidRDefault="001624AC">
      <w:pPr>
        <w:pStyle w:val="underpoint"/>
      </w:pPr>
      <w:r>
        <w:rPr>
          <w:color w:val="000000"/>
        </w:rPr>
        <w:t>2.11. исключен;</w:t>
      </w:r>
    </w:p>
    <w:p w:rsidR="00000000" w:rsidRDefault="001624AC">
      <w:pPr>
        <w:pStyle w:val="underpoint"/>
      </w:pPr>
      <w:bookmarkStart w:id="53" w:name="a1040"/>
      <w:bookmarkEnd w:id="53"/>
      <w:r>
        <w:t>2.12. обороты по возмещению:</w:t>
      </w:r>
    </w:p>
    <w:p w:rsidR="00000000" w:rsidRDefault="001624AC">
      <w:pPr>
        <w:pStyle w:val="underpoint"/>
      </w:pPr>
      <w:bookmarkStart w:id="54" w:name="a323"/>
      <w:bookmarkEnd w:id="54"/>
      <w:r>
        <w:t>2.12.1. товариществу собственников (организации зас</w:t>
      </w:r>
      <w:r>
        <w:t>тройщиков, гаражному кооперативу, садоводческому товариществу, дачному кооперативу, кооперативу, осуществляющему эксплуатацию автомобильных стоянок) его участниками (членами) стоимости приобретенных товаров, а также выполненных (оказанных) работ (услуг) дл</w:t>
      </w:r>
      <w:r>
        <w:t>я этих участников (членов) и стоимости товаров, включенных в стоимость указанных работ (услуг), связанных с содержанием и эксплуатацией недвижимого имущества;</w:t>
      </w:r>
    </w:p>
    <w:p w:rsidR="00000000" w:rsidRDefault="001624AC">
      <w:pPr>
        <w:pStyle w:val="underpoint"/>
      </w:pPr>
      <w:bookmarkStart w:id="55" w:name="a324"/>
      <w:bookmarkEnd w:id="55"/>
      <w:r>
        <w:t>2.12.2. арендодателю (лизингодателю) арендатором (лизингополучателем) стоимости приобретенных раб</w:t>
      </w:r>
      <w:r>
        <w:t>от (услуг), связанных с арендой (финансовой арендой (лизингом)), не включенной в сумму арендной платы (лизингового платежа).</w:t>
      </w:r>
    </w:p>
    <w:p w:rsidR="00000000" w:rsidRDefault="001624AC">
      <w:pPr>
        <w:pStyle w:val="newncpi"/>
      </w:pPr>
      <w:r>
        <w:t xml:space="preserve">Данное положение распространяется на обороты по возмещению арендатору (лизингополучателю) арендодателем (лизингодателем) стоимости </w:t>
      </w:r>
      <w:r>
        <w:t>приобретенных работ (услуг), связанных с арендой (финансовой арендой (лизингом));</w:t>
      </w:r>
    </w:p>
    <w:p w:rsidR="00000000" w:rsidRDefault="001624AC">
      <w:pPr>
        <w:pStyle w:val="underpoint"/>
      </w:pPr>
      <w:bookmarkStart w:id="56" w:name="a325"/>
      <w:bookmarkEnd w:id="56"/>
      <w:r>
        <w:t>2.12.3. покупателем товаров их продавцу стоимости приобретенных услуг по доставке (перевозке) товаров, не включенных в стоимость этих товаров;</w:t>
      </w:r>
    </w:p>
    <w:p w:rsidR="00000000" w:rsidRDefault="001624AC">
      <w:pPr>
        <w:pStyle w:val="underpoint"/>
      </w:pPr>
      <w:bookmarkStart w:id="57" w:name="a1121"/>
      <w:bookmarkEnd w:id="57"/>
      <w:r>
        <w:t>2.12.4. комиссионеру (поверенно</w:t>
      </w:r>
      <w:r>
        <w:t>му) комитентом (доверителем) сумм расходов по приобретению товаров (работ, услуг), имущественных прав, не покрываемых вознаграждением комиссионера (поверенного);</w:t>
      </w:r>
    </w:p>
    <w:p w:rsidR="00000000" w:rsidRDefault="001624AC">
      <w:pPr>
        <w:pStyle w:val="underpoint"/>
      </w:pPr>
      <w:bookmarkStart w:id="58" w:name="a326"/>
      <w:bookmarkEnd w:id="58"/>
      <w:r>
        <w:t>2.12.5. экспедитору клиентом по договору транспортной экспедиции сумм расходов по приобретению</w:t>
      </w:r>
      <w:r>
        <w:t xml:space="preserve"> используемых при оказании услуг по данному договору товаров (работ, услуг), имущественных прав, не покрываемых вознаграждением экспедитора;</w:t>
      </w:r>
    </w:p>
    <w:p w:rsidR="00000000" w:rsidRDefault="001624AC">
      <w:pPr>
        <w:pStyle w:val="underpoint"/>
      </w:pPr>
      <w:bookmarkStart w:id="59" w:name="a327"/>
      <w:bookmarkEnd w:id="59"/>
      <w:r>
        <w:t>2.12.6. абоненту субабонентами стоимости всех видов полученных энергии, газа, воды;</w:t>
      </w:r>
    </w:p>
    <w:p w:rsidR="00000000" w:rsidRDefault="001624AC">
      <w:pPr>
        <w:pStyle w:val="underpoint"/>
      </w:pPr>
      <w:bookmarkStart w:id="60" w:name="a1676"/>
      <w:bookmarkEnd w:id="60"/>
      <w:r>
        <w:rPr>
          <w:color w:val="000000"/>
        </w:rPr>
        <w:t>2.12.7. плательщику, производящ</w:t>
      </w:r>
      <w:r>
        <w:rPr>
          <w:color w:val="000000"/>
        </w:rPr>
        <w:t xml:space="preserve">ему подакцизные товары из давальческого сырья, указанных в </w:t>
      </w:r>
      <w:hyperlink w:anchor="a761" w:tooltip="+" w:history="1">
        <w:r>
          <w:rPr>
            <w:rStyle w:val="a3"/>
          </w:rPr>
          <w:t>пункте 5</w:t>
        </w:r>
      </w:hyperlink>
      <w:r>
        <w:rPr>
          <w:color w:val="000000"/>
        </w:rPr>
        <w:t xml:space="preserve"> статьи 120 настоящего Кодекса сумм акцизов собственником подакцизных товаров, произведенных из давальческого сырья;</w:t>
      </w:r>
    </w:p>
    <w:p w:rsidR="00000000" w:rsidRDefault="001624AC">
      <w:pPr>
        <w:pStyle w:val="underpoint"/>
      </w:pPr>
      <w:bookmarkStart w:id="61" w:name="a2578"/>
      <w:bookmarkEnd w:id="61"/>
      <w:r>
        <w:rPr>
          <w:color w:val="000000"/>
        </w:rPr>
        <w:t xml:space="preserve">2.12.8. библиотекам затрат, связанных </w:t>
      </w:r>
      <w:r>
        <w:rPr>
          <w:color w:val="000000"/>
        </w:rPr>
        <w:t>с изготовлением читательских билетов;</w:t>
      </w:r>
    </w:p>
    <w:p w:rsidR="00000000" w:rsidRDefault="001624AC">
      <w:pPr>
        <w:pStyle w:val="underpoint"/>
      </w:pPr>
      <w:bookmarkStart w:id="62" w:name="a2085"/>
      <w:bookmarkEnd w:id="62"/>
      <w:r>
        <w:t>2.13. уступка права требования первоначальным кредитором, происходящая из договоров, направленных на реализацию товаров (работ, услуг), имущественных прав, в сумме, не превышающей размер первоначального обязательства п</w:t>
      </w:r>
      <w:r>
        <w:t>о таким договорам;</w:t>
      </w:r>
    </w:p>
    <w:p w:rsidR="00000000" w:rsidRDefault="001624AC">
      <w:pPr>
        <w:pStyle w:val="underpoint"/>
      </w:pPr>
      <w:bookmarkStart w:id="63" w:name="a2141"/>
      <w:bookmarkEnd w:id="63"/>
      <w:r>
        <w:lastRenderedPageBreak/>
        <w:t>2.14. отчуждение имущества по решению суда в порядке взыскания налогов, сборов (пошлин), пеней, штрафов за совершение административных правонарушений и (или) преступлений;</w:t>
      </w:r>
    </w:p>
    <w:p w:rsidR="00000000" w:rsidRDefault="001624AC">
      <w:pPr>
        <w:pStyle w:val="underpoint"/>
      </w:pPr>
      <w:bookmarkStart w:id="64" w:name="a2060"/>
      <w:bookmarkEnd w:id="64"/>
      <w:r>
        <w:t>2.15. передача тары, подлежащей возврату в сроки, установленные д</w:t>
      </w:r>
      <w:r>
        <w:t>оговором или законодательством, за исключением случаев реализации такой тары;</w:t>
      </w:r>
    </w:p>
    <w:p w:rsidR="00000000" w:rsidRDefault="001624AC">
      <w:pPr>
        <w:pStyle w:val="underpoint"/>
      </w:pPr>
      <w:bookmarkStart w:id="65" w:name="a5019"/>
      <w:bookmarkEnd w:id="65"/>
      <w:r>
        <w:rPr>
          <w:color w:val="000000"/>
        </w:rPr>
        <w:t>2.16. стоимость питания, подписки на печатные средства массовой информации, работ (услуг), приобретенных (оплаченных) плательщиком для своих работников и (или) членов их семей, а</w:t>
      </w:r>
      <w:r>
        <w:rPr>
          <w:color w:val="000000"/>
        </w:rPr>
        <w:t xml:space="preserve"> также для пенсионеров, ранее у них работавших;</w:t>
      </w:r>
    </w:p>
    <w:p w:rsidR="00000000" w:rsidRDefault="001624AC">
      <w:pPr>
        <w:pStyle w:val="underpoint"/>
      </w:pPr>
      <w:bookmarkStart w:id="66" w:name="a5492"/>
      <w:bookmarkEnd w:id="66"/>
      <w:r>
        <w:t>2.17. обороты по реализации товаров (работ, услуг), имущественных прав дипломатическим представительствам и консульским учреждениям Республики Беларусь;</w:t>
      </w:r>
    </w:p>
    <w:p w:rsidR="00000000" w:rsidRDefault="001624AC">
      <w:pPr>
        <w:pStyle w:val="underpoint"/>
      </w:pPr>
      <w:r>
        <w:rPr>
          <w:color w:val="000000"/>
        </w:rPr>
        <w:t>2.18. обороты по реализации долей в уставных фондах орг</w:t>
      </w:r>
      <w:r>
        <w:rPr>
          <w:color w:val="000000"/>
        </w:rPr>
        <w:t>анизаций либо их частей;</w:t>
      </w:r>
    </w:p>
    <w:p w:rsidR="00000000" w:rsidRDefault="001624AC">
      <w:pPr>
        <w:pStyle w:val="underpoint"/>
      </w:pPr>
      <w:bookmarkStart w:id="67" w:name="a1677"/>
      <w:bookmarkEnd w:id="67"/>
      <w:r>
        <w:rPr>
          <w:color w:val="000000"/>
        </w:rPr>
        <w:t>2.19. обороты по реализации на территории Республики Беларусь товаров (работ, услуг), поставляемых, передаваемых (выполняемых, оказываемых) поставщиком товаров (работ, услуг) проекта (программы) международной технической помощи и (</w:t>
      </w:r>
      <w:r>
        <w:rPr>
          <w:color w:val="000000"/>
        </w:rPr>
        <w:t>или) получателем международной технической помощи для ее осуществления, а также обороты по их дальнейшей безвозмездной передаче в соответствии с целями и задачами проектов (программ) международной технической помощи в</w:t>
      </w:r>
      <w:r>
        <w:rPr>
          <w:color w:val="000000"/>
        </w:rPr>
        <w:t xml:space="preserve"> </w:t>
      </w:r>
      <w:hyperlink r:id="rId41" w:anchor="a13" w:tooltip="+" w:history="1">
        <w:r>
          <w:rPr>
            <w:rStyle w:val="a3"/>
          </w:rPr>
          <w:t>порядке</w:t>
        </w:r>
      </w:hyperlink>
      <w:r>
        <w:rPr>
          <w:color w:val="000000"/>
        </w:rPr>
        <w:t xml:space="preserve"> и на условиях, установленных Президентом Республики Беларусь;</w:t>
      </w:r>
    </w:p>
    <w:p w:rsidR="00000000" w:rsidRDefault="001624AC">
      <w:pPr>
        <w:pStyle w:val="underpoint"/>
      </w:pPr>
      <w:bookmarkStart w:id="68" w:name="a1444"/>
      <w:bookmarkEnd w:id="68"/>
      <w:r>
        <w:rPr>
          <w:color w:val="000000"/>
        </w:rPr>
        <w:t>2.20. передача имущества:</w:t>
      </w:r>
    </w:p>
    <w:p w:rsidR="00000000" w:rsidRDefault="001624AC">
      <w:pPr>
        <w:pStyle w:val="newncpi"/>
      </w:pPr>
      <w:r>
        <w:rPr>
          <w:color w:val="000000"/>
        </w:rPr>
        <w:t>доверительному управляющему вверителем по договору доверительного управления имуществом;</w:t>
      </w:r>
    </w:p>
    <w:p w:rsidR="00000000" w:rsidRDefault="001624AC">
      <w:pPr>
        <w:pStyle w:val="newncpi"/>
      </w:pPr>
      <w:r>
        <w:rPr>
          <w:color w:val="000000"/>
        </w:rPr>
        <w:t>возвращаемого вверителю доверительным управляющим при прекращении д</w:t>
      </w:r>
      <w:r>
        <w:rPr>
          <w:color w:val="000000"/>
        </w:rPr>
        <w:t>оговора доверительного управления имуществом;</w:t>
      </w:r>
    </w:p>
    <w:p w:rsidR="00000000" w:rsidRDefault="001624AC">
      <w:pPr>
        <w:pStyle w:val="underpoint"/>
      </w:pPr>
      <w:bookmarkStart w:id="69" w:name="a5646"/>
      <w:bookmarkEnd w:id="69"/>
      <w:r>
        <w:rPr>
          <w:color w:val="000000"/>
        </w:rPr>
        <w:t>2.21. обороты по передаче имущества в безвозмездное пользование, при которой:</w:t>
      </w:r>
    </w:p>
    <w:p w:rsidR="00000000" w:rsidRDefault="001624AC">
      <w:pPr>
        <w:pStyle w:val="underpoint"/>
      </w:pPr>
      <w:bookmarkStart w:id="70" w:name="a5822"/>
      <w:bookmarkEnd w:id="70"/>
      <w:r>
        <w:rPr>
          <w:color w:val="000000"/>
        </w:rPr>
        <w:t>2.21.1. не производится возмещение ссудодателю расходов по содержанию имущества и (или) иных расходов, связанных с имуществом (в том</w:t>
      </w:r>
      <w:r>
        <w:rPr>
          <w:color w:val="000000"/>
        </w:rPr>
        <w:t xml:space="preserve"> числе начисленная амортизация, земельный налог или арендная плата за земельный участок, налог на недвижимость, соответствующие расходы по эксплуатации, капитальному и текущему ремонту имущества, затраты на коммунальные услуги, включая теплоснабжение, элек</w:t>
      </w:r>
      <w:r>
        <w:rPr>
          <w:color w:val="000000"/>
        </w:rPr>
        <w:t>троснабжение);</w:t>
      </w:r>
    </w:p>
    <w:p w:rsidR="00000000" w:rsidRDefault="001624AC">
      <w:pPr>
        <w:pStyle w:val="underpoint"/>
      </w:pPr>
      <w:bookmarkStart w:id="71" w:name="a5639"/>
      <w:bookmarkEnd w:id="71"/>
      <w:r>
        <w:rPr>
          <w:color w:val="000000"/>
        </w:rPr>
        <w:t xml:space="preserve">2.21.2. обязанность возмещения ссудодателю расходов, указанных в </w:t>
      </w:r>
      <w:hyperlink w:anchor="a5822" w:tooltip="+" w:history="1">
        <w:r>
          <w:rPr>
            <w:rStyle w:val="a3"/>
          </w:rPr>
          <w:t>подпункте 2.21.1</w:t>
        </w:r>
      </w:hyperlink>
      <w:r>
        <w:rPr>
          <w:color w:val="000000"/>
        </w:rPr>
        <w:t xml:space="preserve"> настоящего пункта, предусмотрена Президентом Республики Беларусь. Для целей настоящего подпункта к оборотам по передаче имущ</w:t>
      </w:r>
      <w:r>
        <w:rPr>
          <w:color w:val="000000"/>
        </w:rPr>
        <w:t>ества в безвозмездное пользование относятся подлежащие возмещению ссудодателю суммы начисленной амортизации, земельного налога или арендной платы за земельный участок, налога на недвижимость, а также обороты по возмещению ссудодателю стоимости приобретенны</w:t>
      </w:r>
      <w:r>
        <w:rPr>
          <w:color w:val="000000"/>
        </w:rPr>
        <w:t>х им работ (услуг) по содержанию имущества и (или) иных приобретенных им работ (услуг), связанных с имуществом;</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277D2F1" wp14:editId="59E44AAE">
                  <wp:extent cx="228600" cy="228600"/>
                  <wp:effectExtent l="0" t="0" r="0" b="0"/>
                  <wp:docPr id="3" name="Рисунок 3"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Обязанность возмещать ссудодателю начисленную амортизацию, земельный налог или арендную плату за земельный участ</w:t>
            </w:r>
            <w:r>
              <w:rPr>
                <w:sz w:val="22"/>
                <w:szCs w:val="22"/>
              </w:rPr>
              <w:t>ок, налог на недвижимость, соответствующие расходы на эксплуатацию, капитальный и текущий ремонт этого недвижимого имущества, затраты на коммунальные услуги, включая отопление, потребляемую электроэнергию, установлена в</w:t>
            </w:r>
            <w:r>
              <w:rPr>
                <w:sz w:val="22"/>
                <w:szCs w:val="22"/>
              </w:rPr>
              <w:t xml:space="preserve"> </w:t>
            </w:r>
            <w:hyperlink r:id="rId42" w:anchor="a121" w:tooltip="+" w:history="1">
              <w:r>
                <w:rPr>
                  <w:rStyle w:val="a3"/>
                  <w:sz w:val="22"/>
                  <w:szCs w:val="22"/>
                </w:rPr>
                <w:t>подп.2.13</w:t>
              </w:r>
            </w:hyperlink>
            <w:r>
              <w:rPr>
                <w:sz w:val="22"/>
                <w:szCs w:val="22"/>
              </w:rPr>
              <w:t xml:space="preserve"> п.2 Указа Президента Республики Беларусь от 29.03.2012 № 150.</w:t>
            </w:r>
          </w:p>
        </w:tc>
      </w:tr>
    </w:tbl>
    <w:p w:rsidR="00000000" w:rsidRDefault="001624AC">
      <w:pPr>
        <w:pStyle w:val="newncpi0"/>
        <w:rPr>
          <w:color w:val="000000"/>
        </w:rPr>
      </w:pPr>
      <w:r>
        <w:rPr>
          <w:color w:val="000000"/>
        </w:rPr>
        <w:t> </w:t>
      </w:r>
    </w:p>
    <w:p w:rsidR="00000000" w:rsidRDefault="001624AC">
      <w:pPr>
        <w:pStyle w:val="underpoint"/>
      </w:pPr>
      <w:bookmarkStart w:id="72" w:name="a1635"/>
      <w:bookmarkEnd w:id="72"/>
      <w:r>
        <w:rPr>
          <w:color w:val="000000"/>
        </w:rPr>
        <w:t>2.22. обороты по реализации товаров, помещенных под таможенную процедуру реэкспорт</w:t>
      </w:r>
      <w:r>
        <w:rPr>
          <w:color w:val="000000"/>
        </w:rPr>
        <w:t>а</w:t>
      </w:r>
      <w:r>
        <w:rPr>
          <w:color w:val="000000"/>
        </w:rPr>
        <w:t>;</w:t>
      </w:r>
    </w:p>
    <w:p w:rsidR="00000000" w:rsidRDefault="001624AC">
      <w:pPr>
        <w:pStyle w:val="underpoint"/>
      </w:pPr>
      <w:bookmarkStart w:id="73" w:name="a2302"/>
      <w:bookmarkEnd w:id="73"/>
      <w:r>
        <w:rPr>
          <w:color w:val="000000"/>
        </w:rPr>
        <w:t>2.23. обороты по реализации религиозными организациями в рамках религиозной деятельности:</w:t>
      </w:r>
    </w:p>
    <w:p w:rsidR="00000000" w:rsidRDefault="001624AC">
      <w:pPr>
        <w:pStyle w:val="underpoint"/>
      </w:pPr>
      <w:bookmarkStart w:id="74" w:name="a2796"/>
      <w:bookmarkEnd w:id="74"/>
      <w:r>
        <w:rPr>
          <w:color w:val="000000"/>
        </w:rPr>
        <w:t>2.23.1. услуг по организации и проведению религиозных обрядов, церемоний, молитвенных собраний или других культовых действий;</w:t>
      </w:r>
    </w:p>
    <w:p w:rsidR="00000000" w:rsidRDefault="001624AC">
      <w:pPr>
        <w:pStyle w:val="underpoint"/>
      </w:pPr>
      <w:bookmarkStart w:id="75" w:name="a4951"/>
      <w:bookmarkEnd w:id="75"/>
      <w:r>
        <w:rPr>
          <w:color w:val="000000"/>
        </w:rPr>
        <w:t>2.23.2. религиозной литературы и (или) предметов религиозного назначения (кроме подакцизных);</w:t>
      </w:r>
    </w:p>
    <w:p w:rsidR="00000000" w:rsidRDefault="001624AC">
      <w:pPr>
        <w:pStyle w:val="underpoint"/>
      </w:pPr>
      <w:bookmarkStart w:id="76" w:name="a2579"/>
      <w:bookmarkEnd w:id="76"/>
      <w:r>
        <w:rPr>
          <w:color w:val="000000"/>
        </w:rPr>
        <w:t>2.24. обороты по выпуску материальн</w:t>
      </w:r>
      <w:r>
        <w:rPr>
          <w:color w:val="000000"/>
        </w:rPr>
        <w:t xml:space="preserve">ых ценностей из государственного и (или) мобилизационного материальных резервов, а также по возврату и поставке материальных ценностей в государственный и (или) мобилизационный материальные резервы при </w:t>
      </w:r>
      <w:r>
        <w:rPr>
          <w:color w:val="000000"/>
        </w:rPr>
        <w:lastRenderedPageBreak/>
        <w:t>осуществлении операций по освежению, заимствованию, за</w:t>
      </w:r>
      <w:r>
        <w:rPr>
          <w:color w:val="000000"/>
        </w:rPr>
        <w:t>мене, перемещению, накоплению, разбронированию этих материальных ценностей в соответствии с</w:t>
      </w:r>
      <w:r>
        <w:rPr>
          <w:color w:val="000000"/>
        </w:rPr>
        <w:t xml:space="preserve"> </w:t>
      </w:r>
      <w:hyperlink r:id="rId43" w:anchor="a1" w:tooltip="+" w:history="1">
        <w:r>
          <w:rPr>
            <w:rStyle w:val="a3"/>
          </w:rPr>
          <w:t>законодательством</w:t>
        </w:r>
      </w:hyperlink>
      <w:r>
        <w:rPr>
          <w:color w:val="000000"/>
        </w:rPr>
        <w:t xml:space="preserve"> ответственными хранителями и поставщиками;</w:t>
      </w:r>
    </w:p>
    <w:p w:rsidR="00000000" w:rsidRDefault="001624AC">
      <w:pPr>
        <w:pStyle w:val="underpoint"/>
      </w:pPr>
      <w:bookmarkStart w:id="77" w:name="a5647"/>
      <w:bookmarkEnd w:id="77"/>
      <w:r>
        <w:rPr>
          <w:color w:val="000000"/>
        </w:rPr>
        <w:t xml:space="preserve">2.25. обороты по реализации ценных бумаг (в том числе при их </w:t>
      </w:r>
      <w:r>
        <w:rPr>
          <w:color w:val="000000"/>
        </w:rPr>
        <w:t>размещении, осуществляемом в соответствии с законодательством), форвардных и фьючерсных контрактов, опционов и иных аналогичных финансовых инструментов срочного рынка, за исключением реализации бланков ценных бумаг, бланков расчетных и платежных документов</w:t>
      </w:r>
      <w:r>
        <w:rPr>
          <w:color w:val="000000"/>
        </w:rPr>
        <w:t>, а также банковских платежных карточек.</w:t>
      </w:r>
    </w:p>
    <w:p w:rsidR="00000000" w:rsidRDefault="001624AC">
      <w:pPr>
        <w:pStyle w:val="newncpi"/>
      </w:pPr>
      <w:r>
        <w:rPr>
          <w:color w:val="000000"/>
        </w:rPr>
        <w:t>Для целей настоящей главы к оборотам по реализации ценных бумаг относятся непосредственно реализация ценных бумаг, комиссионные доходы (включая вознаграждения по договорам комиссии или поручения) по операциям с ценн</w:t>
      </w:r>
      <w:r>
        <w:rPr>
          <w:color w:val="000000"/>
        </w:rPr>
        <w:t>ыми бумагами, начисление доходов, депозитарная деятельность, а также погашение ценных бумаг эмитентом в форме, установленной</w:t>
      </w:r>
      <w:r>
        <w:rPr>
          <w:color w:val="000000"/>
        </w:rPr>
        <w:t xml:space="preserve"> </w:t>
      </w:r>
      <w:hyperlink r:id="rId44" w:anchor="a1" w:tooltip="+" w:history="1">
        <w:r>
          <w:rPr>
            <w:rStyle w:val="a3"/>
          </w:rPr>
          <w:t>законодательством</w:t>
        </w:r>
      </w:hyperlink>
      <w:r>
        <w:rPr>
          <w:color w:val="000000"/>
        </w:rPr>
        <w:t>;</w:t>
      </w:r>
    </w:p>
    <w:p w:rsidR="00000000" w:rsidRDefault="001624AC">
      <w:pPr>
        <w:pStyle w:val="underpoint"/>
      </w:pPr>
      <w:bookmarkStart w:id="78" w:name="a4095"/>
      <w:bookmarkEnd w:id="78"/>
      <w:r>
        <w:rPr>
          <w:color w:val="000000"/>
        </w:rPr>
        <w:t>2.26. обороты по реализации на территории Республики Беларусь работ (ус</w:t>
      </w:r>
      <w:r>
        <w:rPr>
          <w:color w:val="000000"/>
        </w:rPr>
        <w:t>луг), выполняемых (оказываемых):</w:t>
      </w:r>
    </w:p>
    <w:p w:rsidR="00000000" w:rsidRDefault="001624AC">
      <w:pPr>
        <w:pStyle w:val="newncpi"/>
      </w:pPr>
      <w:r>
        <w:rPr>
          <w:color w:val="000000"/>
        </w:rPr>
        <w:t>органами внутренних дел Республики Беларусь (их подразделениями);</w:t>
      </w:r>
    </w:p>
    <w:p w:rsidR="00000000" w:rsidRDefault="001624AC">
      <w:pPr>
        <w:pStyle w:val="newncpi"/>
      </w:pPr>
      <w:r>
        <w:rPr>
          <w:color w:val="000000"/>
        </w:rPr>
        <w:t>органами и подразделениями по чрезвычайным ситуациям Республики Беларус</w:t>
      </w:r>
      <w:r>
        <w:rPr>
          <w:color w:val="000000"/>
        </w:rPr>
        <w:t>ь</w:t>
      </w:r>
      <w:r>
        <w:rPr>
          <w:color w:val="000000"/>
        </w:rPr>
        <w:t>.</w:t>
      </w:r>
    </w:p>
    <w:p w:rsidR="00000000" w:rsidRDefault="001624AC">
      <w:pPr>
        <w:pStyle w:val="newncpi"/>
      </w:pPr>
      <w:r>
        <w:rPr>
          <w:color w:val="000000"/>
        </w:rPr>
        <w:t>Положения настоящего подпункта применяются также в отношении операций по передаче объекта аренды в аренду;</w:t>
      </w:r>
    </w:p>
    <w:p w:rsidR="00000000" w:rsidRDefault="001624AC">
      <w:pPr>
        <w:pStyle w:val="underpoint"/>
      </w:pPr>
      <w:r>
        <w:rPr>
          <w:color w:val="000000"/>
        </w:rPr>
        <w:t>2.27. операции по предоставлению возмездных денежных займов, за исключением:</w:t>
      </w:r>
    </w:p>
    <w:p w:rsidR="00000000" w:rsidRDefault="001624AC">
      <w:pPr>
        <w:pStyle w:val="newncpi"/>
      </w:pPr>
      <w:r>
        <w:rPr>
          <w:color w:val="000000"/>
        </w:rPr>
        <w:t>микрозаймов, предоставляемых ломбардами физическим лицам под залог движи</w:t>
      </w:r>
      <w:r>
        <w:rPr>
          <w:color w:val="000000"/>
        </w:rPr>
        <w:t>мого имущества, предназначенного для личного, семейного или домашнего использования;</w:t>
      </w:r>
    </w:p>
    <w:p w:rsidR="00000000" w:rsidRDefault="001624AC">
      <w:pPr>
        <w:pStyle w:val="newncpi"/>
      </w:pPr>
      <w:r>
        <w:rPr>
          <w:color w:val="000000"/>
        </w:rPr>
        <w:t>коммерческих займов;</w:t>
      </w:r>
    </w:p>
    <w:p w:rsidR="00000000" w:rsidRDefault="001624AC">
      <w:pPr>
        <w:pStyle w:val="underpoint"/>
      </w:pPr>
      <w:bookmarkStart w:id="79" w:name="a4096"/>
      <w:bookmarkEnd w:id="79"/>
      <w:r>
        <w:rPr>
          <w:color w:val="000000"/>
        </w:rPr>
        <w:t>2.28. обороты по реализации:</w:t>
      </w:r>
    </w:p>
    <w:p w:rsidR="00000000" w:rsidRDefault="001624AC">
      <w:pPr>
        <w:pStyle w:val="newncpi"/>
      </w:pPr>
      <w:bookmarkStart w:id="80" w:name="a4077"/>
      <w:bookmarkEnd w:id="80"/>
      <w:r>
        <w:rPr>
          <w:color w:val="000000"/>
        </w:rPr>
        <w:t>драгоценных металлов при заключении договора с перерабатывающей организацией на поставку драгоценных металлов в виде лома и отходов с обязательством перерабатывающей организации по их переработке и поставке извлеченных драгоценных металлов в Государственны</w:t>
      </w:r>
      <w:r>
        <w:rPr>
          <w:color w:val="000000"/>
        </w:rPr>
        <w:t>й фонд драгоценных металлов и драгоценных камней Республики Беларусь (далее в настоящей главе - Госфонд);</w:t>
      </w:r>
    </w:p>
    <w:p w:rsidR="00000000" w:rsidRDefault="001624AC">
      <w:pPr>
        <w:pStyle w:val="newncpi"/>
      </w:pPr>
      <w:bookmarkStart w:id="81" w:name="a4997"/>
      <w:bookmarkEnd w:id="81"/>
      <w:r>
        <w:rPr>
          <w:color w:val="000000"/>
        </w:rPr>
        <w:t>драгоценных металлов и драгоценных камней, а также выполненных работ (оказанных услуг) при отпуске драгоценных металлов и драгоценных камней из Госфон</w:t>
      </w:r>
      <w:r>
        <w:rPr>
          <w:color w:val="000000"/>
        </w:rPr>
        <w:t>да;</w:t>
      </w:r>
    </w:p>
    <w:p w:rsidR="00000000" w:rsidRDefault="001624AC">
      <w:pPr>
        <w:pStyle w:val="underpoint"/>
      </w:pPr>
      <w:bookmarkStart w:id="82" w:name="a4097"/>
      <w:bookmarkEnd w:id="82"/>
      <w:r>
        <w:rPr>
          <w:color w:val="000000"/>
        </w:rPr>
        <w:t>2.29. выдача акцизных марок Республики Беларусь, контрольных и специальных марок для маркировки алкогольных напитков, акцизных марок Республики Беларусь и специальных марок для маркировки табачных изделий, контрольных (идентификационных) знаков для мар</w:t>
      </w:r>
      <w:r>
        <w:rPr>
          <w:color w:val="000000"/>
        </w:rPr>
        <w:t>кировки товаров, контрольных знаков для маркировки сопроводительных документов, инструкций (методических указаний) по контролю подлинности указанных марок и знаков в комплекте с идентификатором латентного (скрытого) изображения,</w:t>
      </w:r>
      <w:r>
        <w:rPr>
          <w:color w:val="000000"/>
        </w:rPr>
        <w:t xml:space="preserve"> </w:t>
      </w:r>
      <w:hyperlink r:id="rId45" w:anchor="a4" w:tooltip="+" w:history="1">
        <w:r>
          <w:rPr>
            <w:rStyle w:val="a3"/>
          </w:rPr>
          <w:t>счетов-справок</w:t>
        </w:r>
      </w:hyperlink>
      <w:r>
        <w:rPr>
          <w:color w:val="000000"/>
        </w:rPr>
        <w:t xml:space="preserve"> на реализацию автомототранспорта, а также марок пошлин и сборов, уплачиваемых в соответствии с законодательством;</w:t>
      </w:r>
    </w:p>
    <w:p w:rsidR="00000000" w:rsidRDefault="001624AC">
      <w:pPr>
        <w:pStyle w:val="underpoint"/>
      </w:pPr>
      <w:bookmarkStart w:id="83" w:name="a4098"/>
      <w:bookmarkEnd w:id="83"/>
      <w:r>
        <w:rPr>
          <w:color w:val="000000"/>
        </w:rPr>
        <w:t>2.30. обороты по реализации предприятия как имущественного комплекса должника в процедуре конкурсного производст</w:t>
      </w:r>
      <w:r>
        <w:rPr>
          <w:color w:val="000000"/>
        </w:rPr>
        <w:t>ва;</w:t>
      </w:r>
    </w:p>
    <w:p w:rsidR="00000000" w:rsidRDefault="001624AC">
      <w:pPr>
        <w:pStyle w:val="underpoint"/>
      </w:pPr>
      <w:bookmarkStart w:id="84" w:name="a4099"/>
      <w:bookmarkEnd w:id="84"/>
      <w:r>
        <w:rPr>
          <w:color w:val="000000"/>
        </w:rPr>
        <w:t>2.31. обороты по реализации на территории Республики Беларусь государственными учреждениями социального обслуживания, финансируемыми из бюджета, изделий, изготовленных в рамках лечебно-трудовой деятельности и на занятиях в кружках по интересам, а также</w:t>
      </w:r>
      <w:r>
        <w:rPr>
          <w:color w:val="000000"/>
        </w:rPr>
        <w:t xml:space="preserve"> при проведении мероприятий по развитию доступных трудовых навыков инвалидо</w:t>
      </w:r>
      <w:r>
        <w:rPr>
          <w:color w:val="000000"/>
        </w:rPr>
        <w:t>в</w:t>
      </w:r>
      <w:r>
        <w:rPr>
          <w:color w:val="000000"/>
        </w:rPr>
        <w:t>;</w:t>
      </w:r>
    </w:p>
    <w:p w:rsidR="00000000" w:rsidRDefault="001624AC">
      <w:pPr>
        <w:pStyle w:val="underpoint"/>
      </w:pPr>
      <w:bookmarkStart w:id="85" w:name="a5012"/>
      <w:bookmarkEnd w:id="85"/>
      <w:r>
        <w:rPr>
          <w:color w:val="000000"/>
        </w:rPr>
        <w:t>2.32. обороты по реализации на территории Республики Беларусь (включая обороты по безвозмездной передаче) бюджетными организациями приобретенных (безвозмездно полученных) товаров</w:t>
      </w:r>
      <w:r>
        <w:rPr>
          <w:color w:val="000000"/>
        </w:rPr>
        <w:t>, за исключением основных средств и нематериальных активов, по ценам их приобретения (для безвозмездно полученных товаров - по ценам их получения).</w:t>
      </w:r>
    </w:p>
    <w:p w:rsidR="00000000" w:rsidRDefault="001624AC">
      <w:pPr>
        <w:pStyle w:val="newncpi"/>
      </w:pPr>
      <w:bookmarkStart w:id="86" w:name="a5577"/>
      <w:bookmarkEnd w:id="86"/>
      <w:r>
        <w:rPr>
          <w:color w:val="000000"/>
        </w:rPr>
        <w:t xml:space="preserve">Под ценой приобретения (получения) товаров, указанных в </w:t>
      </w:r>
      <w:hyperlink w:anchor="a5012" w:tooltip="+" w:history="1">
        <w:r>
          <w:rPr>
            <w:rStyle w:val="a3"/>
          </w:rPr>
          <w:t>части первой</w:t>
        </w:r>
      </w:hyperlink>
      <w:r>
        <w:rPr>
          <w:color w:val="000000"/>
        </w:rPr>
        <w:t xml:space="preserve"> наст</w:t>
      </w:r>
      <w:r>
        <w:rPr>
          <w:color w:val="000000"/>
        </w:rPr>
        <w:t xml:space="preserve">оящего подпункта, понимается цена с налогом на добавленную стоимость (цена без налога на добавленную стоимость - для товаров, обороты по реализации которых не признаются объектом налогообложения налогом на добавленную стоимость либо освобождаются от </w:t>
      </w:r>
      <w:r>
        <w:rPr>
          <w:color w:val="000000"/>
        </w:rPr>
        <w:lastRenderedPageBreak/>
        <w:t>налога</w:t>
      </w:r>
      <w:r>
        <w:rPr>
          <w:color w:val="000000"/>
        </w:rPr>
        <w:t xml:space="preserve"> на добавленную стоимость в соответствии с законодательством), указанная продавцом товаров в первичных учетных документах, применяемых при отгрузке товаров.</w:t>
      </w:r>
    </w:p>
    <w:p w:rsidR="00000000" w:rsidRDefault="001624AC">
      <w:pPr>
        <w:pStyle w:val="point"/>
      </w:pPr>
      <w:bookmarkStart w:id="87" w:name="a657"/>
      <w:bookmarkEnd w:id="87"/>
      <w:r>
        <w:t>3. Положения настоящей главы, определяющие порядок исчисления и вычета налога на добавленную стоимо</w:t>
      </w:r>
      <w:r>
        <w:t>сть по договорам аренды (финансовой аренды (лизинга)), применяются также в отношении договоров найма жилого помещения и безвозмездного пользования.</w:t>
      </w:r>
    </w:p>
    <w:p w:rsidR="00000000" w:rsidRDefault="001624AC">
      <w:pPr>
        <w:pStyle w:val="newncpi"/>
      </w:pPr>
      <w:bookmarkStart w:id="88" w:name="a4825"/>
      <w:bookmarkEnd w:id="88"/>
      <w:r>
        <w:rPr>
          <w:color w:val="000000"/>
        </w:rPr>
        <w:t>Положения настоящей главы, определяющие порядок исчисления и вычета налога на добавленную стоимость комитент</w:t>
      </w:r>
      <w:r>
        <w:rPr>
          <w:color w:val="000000"/>
        </w:rPr>
        <w:t>ами и (или) доверителями, применяются также для консигнантов и иных аналогичных лиц.</w:t>
      </w:r>
    </w:p>
    <w:p w:rsidR="00000000" w:rsidRDefault="001624AC">
      <w:pPr>
        <w:pStyle w:val="newncpi"/>
      </w:pPr>
      <w:bookmarkStart w:id="89" w:name="a4826"/>
      <w:bookmarkEnd w:id="89"/>
      <w:r>
        <w:rPr>
          <w:color w:val="000000"/>
        </w:rPr>
        <w:t xml:space="preserve">Положения настоящей главы, определяющие порядок исчисления и вычета налога на добавленную стоимость комиссионерами и (или) поверенными, применяются также консигнаторами и </w:t>
      </w:r>
      <w:r>
        <w:rPr>
          <w:color w:val="000000"/>
        </w:rPr>
        <w:t>иными аналогичными лицами.</w:t>
      </w:r>
    </w:p>
    <w:p w:rsidR="00000000" w:rsidRDefault="001624AC">
      <w:pPr>
        <w:pStyle w:val="newncpi"/>
      </w:pPr>
      <w:bookmarkStart w:id="90" w:name="a3128"/>
      <w:bookmarkEnd w:id="90"/>
      <w:r>
        <w:rPr>
          <w:color w:val="000000"/>
        </w:rPr>
        <w:t>Для целей настоящей главы к товарам не относятся деньги и имущественные права.</w:t>
      </w:r>
    </w:p>
    <w:p w:rsidR="00000000" w:rsidRDefault="001624AC">
      <w:pPr>
        <w:pStyle w:val="article"/>
      </w:pPr>
      <w:bookmarkStart w:id="91" w:name="a37"/>
      <w:bookmarkEnd w:id="91"/>
      <w:r>
        <w:t>Статья 94. Обороты по реализации товаров (работ, услуг), имущественных прав, освобождаемые от налога на добавленную стоимость</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3C0A6984" wp14:editId="767EB8A1">
                  <wp:extent cx="228600" cy="228600"/>
                  <wp:effectExtent l="0" t="0" r="0" b="0"/>
                  <wp:docPr id="4" name="Рисунок 4"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От обложения налогом на добавленную стоимость освобождаются обороты по реализации генеральными подрядчиками заказчику товаров (работ, услуг) для реализации проекта «Усовершенствование и модернизация автомобильной дороги» (см.</w:t>
            </w:r>
            <w:r>
              <w:rPr>
                <w:sz w:val="22"/>
                <w:szCs w:val="22"/>
              </w:rPr>
              <w:t xml:space="preserve"> </w:t>
            </w:r>
            <w:hyperlink r:id="rId46" w:anchor="a3" w:tooltip="+" w:history="1">
              <w:r>
                <w:rPr>
                  <w:rStyle w:val="a3"/>
                  <w:sz w:val="22"/>
                  <w:szCs w:val="22"/>
                </w:rPr>
                <w:t>подп.2.1</w:t>
              </w:r>
            </w:hyperlink>
            <w:r>
              <w:rPr>
                <w:sz w:val="22"/>
                <w:szCs w:val="22"/>
              </w:rPr>
              <w:t xml:space="preserve"> п.2 Указа Президента Республики Беларусь от 20.06.2011 № 257).</w:t>
            </w:r>
          </w:p>
        </w:tc>
      </w:tr>
    </w:tbl>
    <w:p w:rsidR="00000000" w:rsidRDefault="001624AC">
      <w:pPr>
        <w:pStyle w:val="newncpi0"/>
      </w:pPr>
      <w:r>
        <w:t> </w:t>
      </w:r>
    </w:p>
    <w:p w:rsidR="00000000" w:rsidRDefault="001624AC">
      <w:pPr>
        <w:pStyle w:val="point"/>
      </w:pPr>
      <w:bookmarkStart w:id="92" w:name="a306"/>
      <w:bookmarkEnd w:id="92"/>
      <w:r>
        <w:t>1. Освобождаются от налога на добавленную стоимость обороты по реализации на территории Республики Беларусь:</w:t>
      </w:r>
    </w:p>
    <w:p w:rsidR="00000000" w:rsidRDefault="001624AC">
      <w:pPr>
        <w:pStyle w:val="underpoint"/>
      </w:pPr>
      <w:bookmarkStart w:id="93" w:name="a5022"/>
      <w:bookmarkEnd w:id="93"/>
      <w:r>
        <w:rPr>
          <w:color w:val="000000"/>
        </w:rPr>
        <w:t>1.1. лекарственных средств, медицинских изделий по</w:t>
      </w:r>
      <w:r>
        <w:rPr>
          <w:color w:val="000000"/>
        </w:rPr>
        <w:t xml:space="preserve"> </w:t>
      </w:r>
      <w:hyperlink r:id="rId47" w:anchor="a35" w:tooltip="+" w:history="1">
        <w:r>
          <w:rPr>
            <w:rStyle w:val="a3"/>
          </w:rPr>
          <w:t>перечню</w:t>
        </w:r>
      </w:hyperlink>
      <w:r>
        <w:rPr>
          <w:color w:val="000000"/>
        </w:rPr>
        <w:t xml:space="preserve">, утверждаемому Президентом Республики Беларусь, если они включены в Государственный </w:t>
      </w:r>
      <w:hyperlink r:id="rId48" w:anchor="a115" w:tooltip="+" w:history="1">
        <w:r>
          <w:rPr>
            <w:rStyle w:val="a3"/>
          </w:rPr>
          <w:t>реестр</w:t>
        </w:r>
      </w:hyperlink>
      <w:r>
        <w:rPr>
          <w:color w:val="000000"/>
        </w:rPr>
        <w:t xml:space="preserve"> лекарственных средств Республики Беларусь или Государственный реестр ме</w:t>
      </w:r>
      <w:r>
        <w:rPr>
          <w:color w:val="000000"/>
        </w:rPr>
        <w:t>дицинских изделий Республики Беларусь либо в отношении таких товаров имеется разрешение на реализацию и (или) медицинское применение незарегистрированных лекарственных средств, медицинских изделий, выдаваемое Министерством здравоохранения Республики Белару</w:t>
      </w:r>
      <w:r>
        <w:rPr>
          <w:color w:val="000000"/>
        </w:rPr>
        <w:t>сь в порядке, установленном законодательством;</w:t>
      </w:r>
    </w:p>
    <w:p w:rsidR="00000000" w:rsidRDefault="001624AC">
      <w:pPr>
        <w:pStyle w:val="underpoint"/>
      </w:pPr>
      <w:bookmarkStart w:id="94" w:name="a297"/>
      <w:bookmarkEnd w:id="94"/>
      <w:r>
        <w:t>1.2. медицинских услуг (за исключением косметологических услуг нелечебного характера) по</w:t>
      </w:r>
      <w:r>
        <w:t xml:space="preserve"> </w:t>
      </w:r>
      <w:hyperlink r:id="rId49" w:anchor="a2" w:tooltip="+" w:history="1">
        <w:r>
          <w:rPr>
            <w:rStyle w:val="a3"/>
          </w:rPr>
          <w:t>перечню</w:t>
        </w:r>
      </w:hyperlink>
      <w:r>
        <w:t xml:space="preserve"> таких услуг, утверждаемому Президентом Республики Беларусь;</w:t>
      </w:r>
    </w:p>
    <w:p w:rsidR="00000000" w:rsidRDefault="001624AC">
      <w:pPr>
        <w:pStyle w:val="underpoint"/>
      </w:pPr>
      <w:bookmarkStart w:id="95" w:name="a5949"/>
      <w:bookmarkEnd w:id="95"/>
      <w:r>
        <w:rPr>
          <w:color w:val="000000"/>
        </w:rPr>
        <w:t>1.3. ветер</w:t>
      </w:r>
      <w:r>
        <w:rPr>
          <w:color w:val="000000"/>
        </w:rPr>
        <w:t>инарных мероприятий по</w:t>
      </w:r>
      <w:r>
        <w:rPr>
          <w:color w:val="000000"/>
        </w:rPr>
        <w:t xml:space="preserve"> </w:t>
      </w:r>
      <w:hyperlink r:id="rId50" w:anchor="a2" w:tooltip="+" w:history="1">
        <w:r>
          <w:rPr>
            <w:rStyle w:val="a3"/>
          </w:rPr>
          <w:t>перечню</w:t>
        </w:r>
      </w:hyperlink>
      <w:r>
        <w:rPr>
          <w:color w:val="000000"/>
        </w:rPr>
        <w:t xml:space="preserve"> таких мероприятий, утверждаемому Президентом Республики Беларусь;</w:t>
      </w:r>
    </w:p>
    <w:p w:rsidR="00000000" w:rsidRDefault="001624AC">
      <w:pPr>
        <w:pStyle w:val="underpoint"/>
      </w:pPr>
      <w:bookmarkStart w:id="96" w:name="a3969"/>
      <w:bookmarkEnd w:id="96"/>
      <w:r>
        <w:rPr>
          <w:color w:val="000000"/>
        </w:rPr>
        <w:t>1.4. социальных услуг, оказываемых негосударственными некоммерческими организациями в форме стационарного социального</w:t>
      </w:r>
      <w:r>
        <w:rPr>
          <w:color w:val="000000"/>
        </w:rPr>
        <w:t xml:space="preserve"> обслуживания, государственными организациями (их структурными подразделениями) по</w:t>
      </w:r>
      <w:r>
        <w:rPr>
          <w:color w:val="000000"/>
        </w:rPr>
        <w:t xml:space="preserve"> </w:t>
      </w:r>
      <w:hyperlink r:id="rId51" w:anchor="a8" w:tooltip="+" w:history="1">
        <w:r>
          <w:rPr>
            <w:rStyle w:val="a3"/>
          </w:rPr>
          <w:t>перечню</w:t>
        </w:r>
      </w:hyperlink>
      <w:r>
        <w:rPr>
          <w:color w:val="000000"/>
        </w:rPr>
        <w:t xml:space="preserve"> таких услуг, утверждаемому Советом Министров Республики Беларусь;</w:t>
      </w:r>
    </w:p>
    <w:p w:rsidR="00000000" w:rsidRDefault="001624AC">
      <w:pPr>
        <w:pStyle w:val="underpoint"/>
      </w:pPr>
      <w:bookmarkStart w:id="97" w:name="a2580"/>
      <w:bookmarkEnd w:id="97"/>
      <w:r>
        <w:rPr>
          <w:color w:val="000000"/>
        </w:rPr>
        <w:t>1.5. </w:t>
      </w:r>
      <w:r>
        <w:rPr>
          <w:color w:val="000000"/>
        </w:rPr>
        <w:t>учреждениями образования, иными организациями и индивидуальными предпринимателями, которым в соответствии с законодательством предоставлено право осуществлять образовательную деятельность, продуктов питания для обучающихся, получающих дошкольное образовани</w:t>
      </w:r>
      <w:r>
        <w:rPr>
          <w:color w:val="000000"/>
        </w:rPr>
        <w:t>е, специальное образование на уровне дошкольного образования, при организации их питания;</w:t>
      </w:r>
    </w:p>
    <w:p w:rsidR="00000000" w:rsidRDefault="001624AC">
      <w:pPr>
        <w:pStyle w:val="underpoint"/>
      </w:pPr>
      <w:bookmarkStart w:id="98" w:name="a2561"/>
      <w:bookmarkEnd w:id="98"/>
      <w:r>
        <w:rPr>
          <w:color w:val="000000"/>
        </w:rPr>
        <w:t>1.6. продуктов питания, произведенных структурными подразделениями учреждений образования, при организации питания обучающихся в этих учреждениях образования;</w:t>
      </w:r>
    </w:p>
    <w:p w:rsidR="00000000" w:rsidRDefault="001624AC">
      <w:pPr>
        <w:pStyle w:val="underpoint"/>
      </w:pPr>
      <w:bookmarkStart w:id="99" w:name="a5618"/>
      <w:bookmarkEnd w:id="99"/>
      <w:r>
        <w:rPr>
          <w:color w:val="000000"/>
        </w:rPr>
        <w:t>1.6</w:t>
      </w:r>
      <w:r>
        <w:rPr>
          <w:color w:val="000000"/>
          <w:vertAlign w:val="superscript"/>
        </w:rPr>
        <w:t>1</w:t>
      </w:r>
      <w:r>
        <w:rPr>
          <w:color w:val="000000"/>
        </w:rPr>
        <w:t>. п</w:t>
      </w:r>
      <w:r>
        <w:rPr>
          <w:color w:val="000000"/>
        </w:rPr>
        <w:t>родуктов питания, произведенных субъектами общественного питания, специализирующимися на осуществлении организации питания обучающихся в учреждениях образования путем заключения соответствующего договора;</w:t>
      </w:r>
    </w:p>
    <w:p w:rsidR="00000000" w:rsidRDefault="001624AC">
      <w:pPr>
        <w:pStyle w:val="underpoint"/>
      </w:pPr>
      <w:bookmarkStart w:id="100" w:name="a2582"/>
      <w:bookmarkEnd w:id="100"/>
      <w:r>
        <w:rPr>
          <w:color w:val="000000"/>
        </w:rPr>
        <w:t>1.6</w:t>
      </w:r>
      <w:r>
        <w:rPr>
          <w:color w:val="000000"/>
          <w:vertAlign w:val="superscript"/>
        </w:rPr>
        <w:t>2</w:t>
      </w:r>
      <w:r>
        <w:rPr>
          <w:color w:val="000000"/>
        </w:rPr>
        <w:t>. продуктов питания, произведенных столовыми уч</w:t>
      </w:r>
      <w:r>
        <w:rPr>
          <w:color w:val="000000"/>
        </w:rPr>
        <w:t>реждений здравоохранения и социальной защиты;</w:t>
      </w:r>
    </w:p>
    <w:p w:rsidR="00000000" w:rsidRDefault="001624AC">
      <w:pPr>
        <w:pStyle w:val="underpoint"/>
      </w:pPr>
      <w:bookmarkStart w:id="101" w:name="a2583"/>
      <w:bookmarkEnd w:id="101"/>
      <w:r>
        <w:rPr>
          <w:color w:val="000000"/>
        </w:rPr>
        <w:t>1.6</w:t>
      </w:r>
      <w:r>
        <w:rPr>
          <w:color w:val="000000"/>
          <w:vertAlign w:val="superscript"/>
        </w:rPr>
        <w:t>3</w:t>
      </w:r>
      <w:r>
        <w:rPr>
          <w:color w:val="000000"/>
        </w:rPr>
        <w:t>. услуг по подготовке детей в специализированных учебно-спортивных учреждениях;</w:t>
      </w:r>
    </w:p>
    <w:p w:rsidR="00000000" w:rsidRDefault="001624AC">
      <w:pPr>
        <w:pStyle w:val="underpoint"/>
      </w:pPr>
      <w:bookmarkStart w:id="102" w:name="a2584"/>
      <w:bookmarkEnd w:id="102"/>
      <w:r>
        <w:rPr>
          <w:color w:val="000000"/>
        </w:rPr>
        <w:t>1.7. услуг в сфере культуры по</w:t>
      </w:r>
      <w:r>
        <w:rPr>
          <w:color w:val="000000"/>
        </w:rPr>
        <w:t xml:space="preserve"> </w:t>
      </w:r>
      <w:hyperlink r:id="rId52" w:anchor="a13" w:tooltip="+" w:history="1">
        <w:r>
          <w:rPr>
            <w:rStyle w:val="a3"/>
          </w:rPr>
          <w:t>перечню</w:t>
        </w:r>
      </w:hyperlink>
      <w:r>
        <w:rPr>
          <w:color w:val="000000"/>
        </w:rPr>
        <w:t xml:space="preserve"> таких услуг, утверждаемому Президентом Респу</w:t>
      </w:r>
      <w:r>
        <w:rPr>
          <w:color w:val="000000"/>
        </w:rPr>
        <w:t>блики Беларусь;</w:t>
      </w:r>
    </w:p>
    <w:p w:rsidR="00000000" w:rsidRDefault="001624AC">
      <w:pPr>
        <w:pStyle w:val="underpoint"/>
      </w:pPr>
      <w:bookmarkStart w:id="103" w:name="a2792"/>
      <w:bookmarkEnd w:id="103"/>
      <w:r>
        <w:rPr>
          <w:color w:val="000000"/>
        </w:rPr>
        <w:lastRenderedPageBreak/>
        <w:t>1.7</w:t>
      </w:r>
      <w:r>
        <w:rPr>
          <w:color w:val="000000"/>
          <w:vertAlign w:val="superscript"/>
        </w:rPr>
        <w:t>1</w:t>
      </w:r>
      <w:r>
        <w:rPr>
          <w:color w:val="000000"/>
        </w:rPr>
        <w:t>. организациями культуры, а также Национальной государственной телерадиокомпанией Республики Беларусь, закрытыми акционерными обществами «Второй национальный телеканал», «Столичное телевидение» (далее в настоящей статье - телерадиовещат</w:t>
      </w:r>
      <w:r>
        <w:rPr>
          <w:color w:val="000000"/>
        </w:rPr>
        <w:t>ельные организации):</w:t>
      </w:r>
    </w:p>
    <w:p w:rsidR="00000000" w:rsidRDefault="001624AC">
      <w:pPr>
        <w:pStyle w:val="newncpi"/>
      </w:pPr>
      <w:r>
        <w:rPr>
          <w:color w:val="000000"/>
        </w:rPr>
        <w:t>программ (буклетов) о культурно-зрелищных мероприятиях, каталогов (буклетов), открыток, содержащих информацию о музеях (выставках);</w:t>
      </w:r>
    </w:p>
    <w:p w:rsidR="00000000" w:rsidRDefault="001624AC">
      <w:pPr>
        <w:pStyle w:val="newncpi"/>
      </w:pPr>
      <w:r>
        <w:rPr>
          <w:color w:val="000000"/>
        </w:rPr>
        <w:t>имущественных прав на объекты авторского права и смежных прав;</w:t>
      </w:r>
    </w:p>
    <w:p w:rsidR="00000000" w:rsidRDefault="001624AC">
      <w:pPr>
        <w:pStyle w:val="newncpi"/>
      </w:pPr>
      <w:r>
        <w:rPr>
          <w:color w:val="000000"/>
        </w:rPr>
        <w:t>работ по производству фильмов путем вопл</w:t>
      </w:r>
      <w:r>
        <w:rPr>
          <w:color w:val="000000"/>
        </w:rPr>
        <w:t>ощения творческого замысла их авторов на технологической основе кинематографии (далее - работы по производству фильмов);</w:t>
      </w:r>
    </w:p>
    <w:p w:rsidR="00000000" w:rsidRDefault="001624AC">
      <w:pPr>
        <w:pStyle w:val="newncpi"/>
      </w:pPr>
      <w:r>
        <w:rPr>
          <w:color w:val="000000"/>
        </w:rPr>
        <w:t>работ по тиражированию фильмов и аудиозаписей;</w:t>
      </w:r>
    </w:p>
    <w:p w:rsidR="00000000" w:rsidRDefault="001624AC">
      <w:pPr>
        <w:pStyle w:val="newncpi"/>
      </w:pPr>
      <w:r>
        <w:rPr>
          <w:color w:val="000000"/>
        </w:rPr>
        <w:t>вспомогательных работ, выполняемых на технологической основе кинематографии при производ</w:t>
      </w:r>
      <w:r>
        <w:rPr>
          <w:color w:val="000000"/>
        </w:rPr>
        <w:t>стве фильмов;</w:t>
      </w:r>
    </w:p>
    <w:p w:rsidR="00000000" w:rsidRDefault="001624AC">
      <w:pPr>
        <w:pStyle w:val="newncpi"/>
      </w:pPr>
      <w:r>
        <w:rPr>
          <w:color w:val="000000"/>
        </w:rPr>
        <w:t>работ по реставрации фильмов;</w:t>
      </w:r>
    </w:p>
    <w:p w:rsidR="00000000" w:rsidRDefault="001624AC">
      <w:pPr>
        <w:pStyle w:val="newncpi"/>
      </w:pPr>
      <w:r>
        <w:rPr>
          <w:color w:val="000000"/>
        </w:rPr>
        <w:t>работ по созданию музейных каталогов;</w:t>
      </w:r>
    </w:p>
    <w:p w:rsidR="00000000" w:rsidRDefault="001624AC">
      <w:pPr>
        <w:pStyle w:val="newncpi"/>
      </w:pPr>
      <w:bookmarkStart w:id="104" w:name="a5523"/>
      <w:bookmarkEnd w:id="104"/>
      <w:r>
        <w:rPr>
          <w:color w:val="000000"/>
        </w:rPr>
        <w:t>работ по изготовлению копий с музейных предметов и с документов из музейных фондов;</w:t>
      </w:r>
    </w:p>
    <w:p w:rsidR="00000000" w:rsidRDefault="001624AC">
      <w:pPr>
        <w:pStyle w:val="newncpi"/>
      </w:pPr>
      <w:r>
        <w:rPr>
          <w:color w:val="000000"/>
        </w:rPr>
        <w:t>работ по составлению библиографических списков и справок;</w:t>
      </w:r>
    </w:p>
    <w:p w:rsidR="00000000" w:rsidRDefault="001624AC">
      <w:pPr>
        <w:pStyle w:val="newncpi"/>
      </w:pPr>
      <w:bookmarkStart w:id="105" w:name="a3502"/>
      <w:bookmarkEnd w:id="105"/>
      <w:r>
        <w:rPr>
          <w:color w:val="000000"/>
        </w:rPr>
        <w:t>работ по составлению каталогов к</w:t>
      </w:r>
      <w:r>
        <w:rPr>
          <w:color w:val="000000"/>
        </w:rPr>
        <w:t>ниг, печатных средств массовой информации, рукописей, архивных документов, художественных коллекций;</w:t>
      </w:r>
    </w:p>
    <w:p w:rsidR="00000000" w:rsidRDefault="001624AC">
      <w:pPr>
        <w:pStyle w:val="newncpi"/>
      </w:pPr>
      <w:bookmarkStart w:id="106" w:name="a5524"/>
      <w:bookmarkEnd w:id="106"/>
      <w:r>
        <w:rPr>
          <w:color w:val="000000"/>
        </w:rPr>
        <w:t>работ по изготовлению копий документов из библиотечных фондов;</w:t>
      </w:r>
    </w:p>
    <w:p w:rsidR="00000000" w:rsidRDefault="001624AC">
      <w:pPr>
        <w:pStyle w:val="underpoint"/>
      </w:pPr>
      <w:bookmarkStart w:id="107" w:name="a2793"/>
      <w:bookmarkEnd w:id="107"/>
      <w:r>
        <w:rPr>
          <w:color w:val="000000"/>
        </w:rPr>
        <w:t>1.7</w:t>
      </w:r>
      <w:r>
        <w:rPr>
          <w:color w:val="000000"/>
          <w:vertAlign w:val="superscript"/>
        </w:rPr>
        <w:t>2</w:t>
      </w:r>
      <w:r>
        <w:rPr>
          <w:color w:val="000000"/>
        </w:rPr>
        <w:t>. организациями и индивидуальными предпринимателями, состоящими на учете в налоговых орг</w:t>
      </w:r>
      <w:r>
        <w:rPr>
          <w:color w:val="000000"/>
        </w:rPr>
        <w:t>анах Республики Беларусь, организациям культуры, телерадиовещательным организациям:</w:t>
      </w:r>
    </w:p>
    <w:p w:rsidR="00000000" w:rsidRDefault="001624AC">
      <w:pPr>
        <w:pStyle w:val="newncpi"/>
      </w:pPr>
      <w:bookmarkStart w:id="108" w:name="a2795"/>
      <w:bookmarkEnd w:id="108"/>
      <w:r>
        <w:rPr>
          <w:color w:val="000000"/>
        </w:rPr>
        <w:t>культурных ценностей по</w:t>
      </w:r>
      <w:r>
        <w:rPr>
          <w:color w:val="000000"/>
        </w:rPr>
        <w:t xml:space="preserve"> </w:t>
      </w:r>
      <w:hyperlink r:id="rId53" w:anchor="a1" w:tooltip="+" w:history="1">
        <w:r>
          <w:rPr>
            <w:rStyle w:val="a3"/>
          </w:rPr>
          <w:t>перечню</w:t>
        </w:r>
      </w:hyperlink>
      <w:r>
        <w:rPr>
          <w:color w:val="000000"/>
        </w:rPr>
        <w:t xml:space="preserve"> видов таких ценностей, утвержденному Министерством культуры Республики Беларусь (далее </w:t>
      </w:r>
      <w:r>
        <w:rPr>
          <w:color w:val="000000"/>
        </w:rPr>
        <w:t>- культурные ценности);</w:t>
      </w:r>
    </w:p>
    <w:p w:rsidR="00000000" w:rsidRDefault="001624AC">
      <w:pPr>
        <w:pStyle w:val="newncpi"/>
      </w:pPr>
      <w:r>
        <w:rPr>
          <w:color w:val="000000"/>
        </w:rPr>
        <w:t>работ по производству фильмов, а также телерадиопередач;</w:t>
      </w:r>
    </w:p>
    <w:p w:rsidR="00000000" w:rsidRDefault="001624AC">
      <w:pPr>
        <w:pStyle w:val="newncpi"/>
      </w:pPr>
      <w:r>
        <w:rPr>
          <w:color w:val="000000"/>
        </w:rPr>
        <w:t>работ по изготовлению компьютерной графики;</w:t>
      </w:r>
    </w:p>
    <w:p w:rsidR="00000000" w:rsidRDefault="001624AC">
      <w:pPr>
        <w:pStyle w:val="newncpi"/>
      </w:pPr>
      <w:r>
        <w:rPr>
          <w:color w:val="000000"/>
        </w:rPr>
        <w:t>работ по изготовлению декораций, мебели и реквизита, бутафорий, костюмов, обуви, головных уборов, гримерно-постижерских изделий, оружия, пиротехники, используемых при проведении культурно-зрелищных мероприятий и производстве фильмов, телерадиопередач;</w:t>
      </w:r>
    </w:p>
    <w:p w:rsidR="00000000" w:rsidRDefault="001624AC">
      <w:pPr>
        <w:pStyle w:val="newncpi"/>
      </w:pPr>
      <w:bookmarkStart w:id="109" w:name="a6018"/>
      <w:bookmarkEnd w:id="109"/>
      <w:r>
        <w:rPr>
          <w:color w:val="000000"/>
        </w:rPr>
        <w:t>имущ</w:t>
      </w:r>
      <w:r>
        <w:rPr>
          <w:color w:val="000000"/>
        </w:rPr>
        <w:t>ественных прав на объекты авторского права и смежных прав.</w:t>
      </w:r>
    </w:p>
    <w:p w:rsidR="00000000" w:rsidRDefault="001624AC">
      <w:pPr>
        <w:pStyle w:val="newncpi"/>
      </w:pPr>
      <w:r>
        <w:rPr>
          <w:color w:val="000000"/>
        </w:rPr>
        <w:t xml:space="preserve">Основанием для освобождения от налога на добавленную стоимость оборотов по реализации культурных ценностей в соответствии с </w:t>
      </w:r>
      <w:hyperlink w:anchor="a2795" w:tooltip="+" w:history="1">
        <w:r>
          <w:rPr>
            <w:rStyle w:val="a3"/>
          </w:rPr>
          <w:t>абзацем вторым</w:t>
        </w:r>
      </w:hyperlink>
      <w:r>
        <w:rPr>
          <w:color w:val="000000"/>
        </w:rPr>
        <w:t xml:space="preserve"> части первой настоящего</w:t>
      </w:r>
      <w:r>
        <w:rPr>
          <w:color w:val="000000"/>
        </w:rPr>
        <w:t xml:space="preserve"> подпункта является заключение Министерства культуры Республики Беларусь об отнесении товаров к культурным ценностям;</w:t>
      </w:r>
    </w:p>
    <w:p w:rsidR="00000000" w:rsidRDefault="001624AC">
      <w:pPr>
        <w:pStyle w:val="underpoint"/>
      </w:pPr>
      <w:bookmarkStart w:id="110" w:name="a2794"/>
      <w:bookmarkEnd w:id="110"/>
      <w:r>
        <w:rPr>
          <w:color w:val="000000"/>
        </w:rPr>
        <w:t>1.7</w:t>
      </w:r>
      <w:r>
        <w:rPr>
          <w:color w:val="000000"/>
          <w:vertAlign w:val="superscript"/>
        </w:rPr>
        <w:t>3</w:t>
      </w:r>
      <w:r>
        <w:rPr>
          <w:color w:val="000000"/>
        </w:rPr>
        <w:t>. иностранными организациями, не состоящими на учете в налоговых органах Республики Беларусь, организациям культуры, телерадиовещатель</w:t>
      </w:r>
      <w:r>
        <w:rPr>
          <w:color w:val="000000"/>
        </w:rPr>
        <w:t>ным организациям:</w:t>
      </w:r>
    </w:p>
    <w:p w:rsidR="00000000" w:rsidRDefault="001624AC">
      <w:pPr>
        <w:pStyle w:val="newncpi"/>
      </w:pPr>
      <w:r>
        <w:rPr>
          <w:color w:val="000000"/>
        </w:rPr>
        <w:t>рекламных услуг;</w:t>
      </w:r>
    </w:p>
    <w:p w:rsidR="00000000" w:rsidRDefault="001624AC">
      <w:pPr>
        <w:pStyle w:val="newncpi"/>
      </w:pPr>
      <w:r>
        <w:rPr>
          <w:color w:val="000000"/>
        </w:rPr>
        <w:t>имущественных прав на объекты авторского права и смежных прав;</w:t>
      </w:r>
    </w:p>
    <w:p w:rsidR="00000000" w:rsidRDefault="001624AC">
      <w:pPr>
        <w:pStyle w:val="underpoint"/>
      </w:pPr>
      <w:bookmarkStart w:id="111" w:name="a5914"/>
      <w:bookmarkEnd w:id="111"/>
      <w:r>
        <w:rPr>
          <w:color w:val="000000"/>
        </w:rPr>
        <w:t>1.8. услуг, связанных с организацией похорон, по</w:t>
      </w:r>
      <w:r>
        <w:rPr>
          <w:color w:val="000000"/>
        </w:rPr>
        <w:t xml:space="preserve"> </w:t>
      </w:r>
      <w:hyperlink r:id="rId54" w:anchor="a21" w:tooltip="+" w:history="1">
        <w:r>
          <w:rPr>
            <w:rStyle w:val="a3"/>
          </w:rPr>
          <w:t>перечню</w:t>
        </w:r>
      </w:hyperlink>
      <w:r>
        <w:rPr>
          <w:color w:val="000000"/>
        </w:rPr>
        <w:t xml:space="preserve"> таких услуг, утверждаемому Президентом Республики Беларусь,</w:t>
      </w:r>
      <w:r>
        <w:rPr>
          <w:color w:val="000000"/>
        </w:rPr>
        <w:t xml:space="preserve"> надгробных памятников, оград и других ритуальных предметов, связанных с погребением, а также работ по их изготовлению;</w:t>
      </w:r>
    </w:p>
    <w:p w:rsidR="00000000" w:rsidRDefault="001624AC">
      <w:pPr>
        <w:pStyle w:val="underpoint"/>
      </w:pPr>
      <w:bookmarkStart w:id="112" w:name="a2586"/>
      <w:bookmarkEnd w:id="112"/>
      <w:r>
        <w:rPr>
          <w:color w:val="000000"/>
        </w:rPr>
        <w:t>1.9. религиозной литературы и (или) предметов религиозного назначения (кроме подакцизных), за исключением оборотов по реализации, указан</w:t>
      </w:r>
      <w:r>
        <w:rPr>
          <w:color w:val="000000"/>
        </w:rPr>
        <w:t xml:space="preserve">ных в </w:t>
      </w:r>
      <w:hyperlink w:anchor="a2302" w:tooltip="+" w:history="1">
        <w:r>
          <w:rPr>
            <w:rStyle w:val="a3"/>
          </w:rPr>
          <w:t>подпункте 2.23</w:t>
        </w:r>
      </w:hyperlink>
      <w:r>
        <w:rPr>
          <w:color w:val="000000"/>
        </w:rPr>
        <w:t xml:space="preserve"> пункта 2 статьи 93 настоящего Кодекса;</w:t>
      </w:r>
    </w:p>
    <w:p w:rsidR="00000000" w:rsidRDefault="001624AC">
      <w:pPr>
        <w:pStyle w:val="underpoint"/>
      </w:pPr>
      <w:r>
        <w:rPr>
          <w:color w:val="000000"/>
        </w:rPr>
        <w:t>1.10. исключен;</w:t>
      </w:r>
    </w:p>
    <w:p w:rsidR="00000000" w:rsidRDefault="001624AC">
      <w:pPr>
        <w:pStyle w:val="underpoint"/>
      </w:pPr>
      <w:bookmarkStart w:id="113" w:name="a1594"/>
      <w:bookmarkEnd w:id="113"/>
      <w:r>
        <w:t>1.11. оказываемых физическим лицам жилищно-коммунальных и эксплуатационных услуг по</w:t>
      </w:r>
      <w:r>
        <w:t xml:space="preserve"> </w:t>
      </w:r>
      <w:hyperlink r:id="rId55" w:anchor="a39" w:tooltip="+" w:history="1">
        <w:r>
          <w:rPr>
            <w:rStyle w:val="a3"/>
          </w:rPr>
          <w:t>перечню</w:t>
        </w:r>
      </w:hyperlink>
      <w:r>
        <w:t xml:space="preserve"> таких услуг</w:t>
      </w:r>
      <w:r>
        <w:t>, утверждаемому Президентом Республики Беларусь;</w:t>
      </w:r>
    </w:p>
    <w:p w:rsidR="00000000" w:rsidRDefault="001624AC">
      <w:pPr>
        <w:pStyle w:val="underpoint"/>
      </w:pPr>
      <w:bookmarkStart w:id="114" w:name="a1648"/>
      <w:bookmarkEnd w:id="114"/>
      <w:r>
        <w:rPr>
          <w:color w:val="000000"/>
        </w:rPr>
        <w:t>1.12. объектов жилищного фонда, не завершенных строительством объектов жилищного строительства и работ по строительству и ремонту объектов жилищного фонда, гаражей и автомобильных стоянок по</w:t>
      </w:r>
      <w:r>
        <w:rPr>
          <w:color w:val="000000"/>
        </w:rPr>
        <w:t xml:space="preserve"> </w:t>
      </w:r>
      <w:hyperlink r:id="rId56" w:anchor="a30" w:tooltip="+" w:history="1">
        <w:r>
          <w:rPr>
            <w:rStyle w:val="a3"/>
          </w:rPr>
          <w:t>перечню</w:t>
        </w:r>
      </w:hyperlink>
      <w:r>
        <w:rPr>
          <w:color w:val="000000"/>
        </w:rPr>
        <w:t xml:space="preserve"> таких работ, утверждаемому Президентом Республики Беларусь;</w:t>
      </w:r>
    </w:p>
    <w:p w:rsidR="00000000" w:rsidRDefault="001624AC">
      <w:pPr>
        <w:pStyle w:val="underpoint"/>
      </w:pPr>
      <w:r>
        <w:rPr>
          <w:color w:val="000000"/>
        </w:rPr>
        <w:t>1.13. исключен;</w:t>
      </w:r>
    </w:p>
    <w:p w:rsidR="00000000" w:rsidRDefault="001624AC">
      <w:pPr>
        <w:pStyle w:val="underpoint"/>
      </w:pPr>
      <w:bookmarkStart w:id="115" w:name="a3405"/>
      <w:bookmarkEnd w:id="115"/>
      <w:r>
        <w:rPr>
          <w:color w:val="000000"/>
        </w:rPr>
        <w:t>1.14. услуг по перевозке пассажиров:</w:t>
      </w:r>
    </w:p>
    <w:p w:rsidR="00000000" w:rsidRDefault="001624AC">
      <w:pPr>
        <w:pStyle w:val="newncpi"/>
      </w:pPr>
      <w:r>
        <w:rPr>
          <w:color w:val="000000"/>
        </w:rPr>
        <w:lastRenderedPageBreak/>
        <w:t>городским и пригородным автомобильным транспортом в регулярном сообщении;</w:t>
      </w:r>
    </w:p>
    <w:p w:rsidR="00000000" w:rsidRDefault="001624AC">
      <w:pPr>
        <w:pStyle w:val="newncpi"/>
      </w:pPr>
      <w:r>
        <w:rPr>
          <w:color w:val="000000"/>
        </w:rPr>
        <w:t>городским электрическим транспортом и метрополитеном;</w:t>
      </w:r>
    </w:p>
    <w:p w:rsidR="00000000" w:rsidRDefault="001624AC">
      <w:pPr>
        <w:pStyle w:val="newncpi"/>
      </w:pPr>
      <w:r>
        <w:rPr>
          <w:color w:val="000000"/>
        </w:rPr>
        <w:t>внутренним водным транспортом в пригородном сообщении;</w:t>
      </w:r>
    </w:p>
    <w:p w:rsidR="00000000" w:rsidRDefault="001624AC">
      <w:pPr>
        <w:pStyle w:val="newncpi"/>
      </w:pPr>
      <w:r>
        <w:rPr>
          <w:color w:val="000000"/>
        </w:rPr>
        <w:t>железнодорожным транспортом общего пользования на городских и региональных линиях.</w:t>
      </w:r>
    </w:p>
    <w:p w:rsidR="00000000" w:rsidRDefault="001624AC">
      <w:pPr>
        <w:pStyle w:val="newncpi"/>
      </w:pPr>
      <w:r>
        <w:t>Освобождение от налога на добавленную стоимость распространяется</w:t>
      </w:r>
      <w:r>
        <w:t xml:space="preserve"> также на всех плательщиков, реализующих билеты на проезд пассажиров по номинальной стоимости;</w:t>
      </w:r>
    </w:p>
    <w:p w:rsidR="00000000" w:rsidRDefault="001624AC">
      <w:pPr>
        <w:pStyle w:val="underpoint"/>
      </w:pPr>
      <w:bookmarkStart w:id="116" w:name="a2587"/>
      <w:bookmarkEnd w:id="116"/>
      <w:r>
        <w:rPr>
          <w:color w:val="000000"/>
        </w:rPr>
        <w:t>1.15. изделий народных промыслов (ремесел) признанного художественного достоинства по</w:t>
      </w:r>
      <w:r>
        <w:rPr>
          <w:color w:val="000000"/>
        </w:rPr>
        <w:t xml:space="preserve"> </w:t>
      </w:r>
      <w:hyperlink r:id="rId57" w:anchor="a1" w:tooltip="+" w:history="1">
        <w:r>
          <w:rPr>
            <w:rStyle w:val="a3"/>
          </w:rPr>
          <w:t>перечню</w:t>
        </w:r>
      </w:hyperlink>
      <w:r>
        <w:rPr>
          <w:color w:val="000000"/>
        </w:rPr>
        <w:t xml:space="preserve"> таких изделий, утверждаемо</w:t>
      </w:r>
      <w:r>
        <w:rPr>
          <w:color w:val="000000"/>
        </w:rPr>
        <w:t>му Президентом Республики Беларусь.</w:t>
      </w:r>
    </w:p>
    <w:p w:rsidR="00000000" w:rsidRDefault="001624AC">
      <w:pPr>
        <w:pStyle w:val="newncpi"/>
      </w:pPr>
      <w:r>
        <w:rPr>
          <w:color w:val="000000"/>
        </w:rPr>
        <w:t>Основанием для освобождения плательщиков от налога на добавленную стоимость служит</w:t>
      </w:r>
      <w:r>
        <w:rPr>
          <w:color w:val="000000"/>
        </w:rPr>
        <w:t xml:space="preserve"> </w:t>
      </w:r>
      <w:hyperlink r:id="rId58" w:anchor="a9" w:tooltip="+" w:history="1">
        <w:r>
          <w:rPr>
            <w:rStyle w:val="a3"/>
          </w:rPr>
          <w:t>заключение</w:t>
        </w:r>
      </w:hyperlink>
      <w:r>
        <w:rPr>
          <w:color w:val="000000"/>
        </w:rPr>
        <w:t xml:space="preserve"> об отнесении продукции к изделиям народных промыслов (ремесел), выдаваемое экспертно</w:t>
      </w:r>
      <w:r>
        <w:rPr>
          <w:color w:val="000000"/>
        </w:rPr>
        <w:t>й комиссией по отнесению продукции организаций народных промыслов (ремесел) к изделиям народных промыслов (ремесел).</w:t>
      </w:r>
    </w:p>
    <w:p w:rsidR="00000000" w:rsidRDefault="001624AC">
      <w:pPr>
        <w:pStyle w:val="newncpi"/>
      </w:pPr>
      <w:r>
        <w:rPr>
          <w:color w:val="000000"/>
        </w:rPr>
        <w:t>Освобождение от налога на добавленную стоимость распространяется также на всех плательщиков, реализующих приобретенные изделия, указанные в</w:t>
      </w:r>
      <w:r>
        <w:rPr>
          <w:color w:val="000000"/>
        </w:rPr>
        <w:t xml:space="preserve"> </w:t>
      </w:r>
      <w:hyperlink w:anchor="a2587" w:tooltip="+" w:history="1">
        <w:r>
          <w:rPr>
            <w:rStyle w:val="a3"/>
          </w:rPr>
          <w:t>части первой</w:t>
        </w:r>
      </w:hyperlink>
      <w:r>
        <w:rPr>
          <w:color w:val="000000"/>
        </w:rPr>
        <w:t xml:space="preserve"> настоящего подпункта. Основанием для применения освобождения от налога на добавленную стоимость покупателем служит полученная от продавца копия</w:t>
      </w:r>
      <w:r>
        <w:rPr>
          <w:color w:val="000000"/>
        </w:rPr>
        <w:t xml:space="preserve"> </w:t>
      </w:r>
      <w:hyperlink r:id="rId59" w:anchor="a9" w:tooltip="+" w:history="1">
        <w:r>
          <w:rPr>
            <w:rStyle w:val="a3"/>
          </w:rPr>
          <w:t>заключения</w:t>
        </w:r>
      </w:hyperlink>
      <w:r>
        <w:rPr>
          <w:color w:val="000000"/>
        </w:rPr>
        <w:t xml:space="preserve"> об отнесен</w:t>
      </w:r>
      <w:r>
        <w:rPr>
          <w:color w:val="000000"/>
        </w:rPr>
        <w:t>ии продукции к изделиям народных промыслов (ремесел);</w:t>
      </w:r>
    </w:p>
    <w:p w:rsidR="00000000" w:rsidRDefault="001624AC">
      <w:pPr>
        <w:pStyle w:val="underpoint"/>
      </w:pPr>
      <w:bookmarkStart w:id="117" w:name="a2303"/>
      <w:bookmarkEnd w:id="117"/>
      <w:r>
        <w:rPr>
          <w:color w:val="000000"/>
        </w:rPr>
        <w:t>1.16. товаров (работ, услуг), за исключением подакцизных товаров, брокерских и иных посреднических услуг, передачи имущества в аренду (финансовую аренду (лизинг)), произведенных (выполненных, оказанных)</w:t>
      </w:r>
      <w:r>
        <w:rPr>
          <w:color w:val="000000"/>
        </w:rPr>
        <w:t xml:space="preserve"> плательщиками, у которых численность инвалидов составляет не менее 50 процентов от списочной численности работников в среднем за период с учетом средней численности работающих по совместительству с местом основной работы у других нанимателей, а также сред</w:t>
      </w:r>
      <w:r>
        <w:rPr>
          <w:color w:val="000000"/>
        </w:rPr>
        <w:t>ней численности лиц, выполнявших работу по гражданско-правовым договорам (в том числе договорам подряда).</w:t>
      </w:r>
    </w:p>
    <w:p w:rsidR="00000000" w:rsidRDefault="001624AC">
      <w:pPr>
        <w:pStyle w:val="newncpi"/>
      </w:pPr>
      <w:r>
        <w:rPr>
          <w:color w:val="000000"/>
        </w:rPr>
        <w:t>Списочная численность работников в среднем за период определяется за исключением работников, находящихся в отпусках по беременности и родам, в связи с</w:t>
      </w:r>
      <w:r>
        <w:rPr>
          <w:color w:val="000000"/>
        </w:rPr>
        <w:t xml:space="preserve">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w:t>
      </w:r>
      <w:r>
        <w:rPr>
          <w:color w:val="000000"/>
        </w:rPr>
        <w:t>роживающих на территории Республики Беларусь, в возрасте от трех до шестнадцати лет. В списочную численность плательщика - индивидуального предпринимателя включается также указанный предприниматель. При этом процентное соотношение определяется ежемесячно л</w:t>
      </w:r>
      <w:r>
        <w:rPr>
          <w:color w:val="000000"/>
        </w:rPr>
        <w:t>ибо ежеквартально и освобождение от налога на добавленную стоимость предоставляется при условии соблюдения установленного процента списочной численности в среднем за соответствующий истекший отчетный период.</w:t>
      </w:r>
    </w:p>
    <w:p w:rsidR="00000000" w:rsidRDefault="001624AC">
      <w:pPr>
        <w:pStyle w:val="newncpi"/>
      </w:pPr>
      <w:r>
        <w:t>Основанием для освобождения плательщиков от нало</w:t>
      </w:r>
      <w:r>
        <w:t>га на добавленную стоимость служит сертификат (копия сертификата), выдаваемый (выдаваемого) Белорусской торгово-промышленной палатой или ее областными отделениями, об отнесении данных товаров (работ, услуг) к товарам (работам, услугам) собственного произво</w:t>
      </w:r>
      <w:r>
        <w:t>дства.</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9B1E338" wp14:editId="1866B45C">
                  <wp:extent cx="228600" cy="228600"/>
                  <wp:effectExtent l="0" t="0" r="0" b="0"/>
                  <wp:docPr id="5" name="Рисунок 5"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Критерии и условия отнесения продукции производителей к продукции собственного производства определены</w:t>
            </w:r>
            <w:r>
              <w:rPr>
                <w:sz w:val="22"/>
                <w:szCs w:val="22"/>
              </w:rPr>
              <w:t xml:space="preserve"> </w:t>
            </w:r>
            <w:hyperlink r:id="rId60" w:anchor="a87" w:tooltip="+" w:history="1">
              <w:r>
                <w:rPr>
                  <w:rStyle w:val="a3"/>
                  <w:sz w:val="22"/>
                  <w:szCs w:val="22"/>
                </w:rPr>
                <w:t>Положением</w:t>
              </w:r>
            </w:hyperlink>
            <w:r>
              <w:rPr>
                <w:sz w:val="22"/>
                <w:szCs w:val="22"/>
              </w:rPr>
              <w:t>, утвержденным постановлением Совета Министров Республики Беларусь от 17.12.2001 № 1817.</w:t>
            </w:r>
          </w:p>
        </w:tc>
      </w:tr>
    </w:tbl>
    <w:p w:rsidR="00000000" w:rsidRDefault="001624AC">
      <w:pPr>
        <w:pStyle w:val="newncpi0"/>
      </w:pPr>
      <w:r>
        <w:t> </w:t>
      </w:r>
    </w:p>
    <w:p w:rsidR="00000000" w:rsidRDefault="001624AC">
      <w:pPr>
        <w:pStyle w:val="newncpi"/>
      </w:pPr>
      <w:r>
        <w:t>Освобо</w:t>
      </w:r>
      <w:r>
        <w:t xml:space="preserve">ждение от налога на добавленную стоимость распространяется на всех плательщиков, реализующих товары (работы, услуги), произведенные (выполненные, оказанные) плательщиками, указанными в </w:t>
      </w:r>
      <w:hyperlink w:anchor="a2303" w:tooltip="+" w:history="1">
        <w:r>
          <w:rPr>
            <w:rStyle w:val="a3"/>
          </w:rPr>
          <w:t>части первой</w:t>
        </w:r>
      </w:hyperlink>
      <w:r>
        <w:t xml:space="preserve"> настоящего подпункта. О</w:t>
      </w:r>
      <w:r>
        <w:t>снованием для применения освобождения от налога на добавленную стоимость покупателем служит указанная продавцом в первичных учетных документах, применяемых при отгрузке товаров, запись «Освобождение согласно подпункту 1.16 пункта 1 статьи 94 Налогового код</w:t>
      </w:r>
      <w:r>
        <w:t>екса Республики Беларусь»;</w:t>
      </w:r>
    </w:p>
    <w:p w:rsidR="00000000" w:rsidRDefault="001624AC">
      <w:pPr>
        <w:pStyle w:val="underpoint"/>
      </w:pPr>
      <w:bookmarkStart w:id="118" w:name="a658"/>
      <w:bookmarkEnd w:id="118"/>
      <w:r>
        <w:lastRenderedPageBreak/>
        <w:t>1.17. драгоценных металлов и драгоценных камней, а также выполненных работ (оказанных услуг) при:</w:t>
      </w:r>
    </w:p>
    <w:p w:rsidR="00000000" w:rsidRDefault="001624AC">
      <w:pPr>
        <w:pStyle w:val="underpoint"/>
      </w:pPr>
      <w:bookmarkStart w:id="119" w:name="a5344"/>
      <w:bookmarkEnd w:id="119"/>
      <w:r>
        <w:rPr>
          <w:color w:val="000000"/>
        </w:rPr>
        <w:t>1.17.1. сдаче (поставке) драгоценных металлов и драгоценных камней, в том числе в виде лома и отходов, содержащих сопутствующие ком</w:t>
      </w:r>
      <w:r>
        <w:rPr>
          <w:color w:val="000000"/>
        </w:rPr>
        <w:t xml:space="preserve">поненты (за исключением драгоценных металлов, указанных в </w:t>
      </w:r>
      <w:hyperlink w:anchor="a4077" w:tooltip="+" w:history="1">
        <w:r>
          <w:rPr>
            <w:rStyle w:val="a3"/>
          </w:rPr>
          <w:t>абзаце втором</w:t>
        </w:r>
      </w:hyperlink>
      <w:r>
        <w:rPr>
          <w:color w:val="000000"/>
        </w:rPr>
        <w:t xml:space="preserve"> подпункта 2.28 пункта 2 статьи 93 настоящего Кодекса), в Госфонд, а также реализации драгоценных металлов Национальному банку Республики Беларусь;</w:t>
      </w:r>
    </w:p>
    <w:p w:rsidR="00000000" w:rsidRDefault="001624AC">
      <w:pPr>
        <w:pStyle w:val="underpoint"/>
      </w:pPr>
      <w:r>
        <w:rPr>
          <w:color w:val="000000"/>
        </w:rPr>
        <w:t>1.</w:t>
      </w:r>
      <w:r>
        <w:rPr>
          <w:color w:val="000000"/>
        </w:rPr>
        <w:t>17.2. исключен;</w:t>
      </w:r>
    </w:p>
    <w:p w:rsidR="00000000" w:rsidRDefault="001624AC">
      <w:pPr>
        <w:pStyle w:val="underpoint"/>
      </w:pPr>
      <w:bookmarkStart w:id="120" w:name="a2921"/>
      <w:bookmarkEnd w:id="120"/>
      <w:r>
        <w:t>1.17.3. переработке лома и отходов, зачисленных в фонд переработки Госфонда, для последующей поставки извлеченных драгоценных металлов в Госфонд;</w:t>
      </w:r>
    </w:p>
    <w:p w:rsidR="00000000" w:rsidRDefault="001624AC">
      <w:pPr>
        <w:pStyle w:val="underpoint"/>
      </w:pPr>
      <w:r>
        <w:t>1.17.4. организации скупки драгоценных металлов и драгоценных камней у физических лиц для госу</w:t>
      </w:r>
      <w:r>
        <w:t>дарственных нужд;</w:t>
      </w:r>
    </w:p>
    <w:p w:rsidR="00000000" w:rsidRDefault="001624AC">
      <w:pPr>
        <w:pStyle w:val="underpoint"/>
      </w:pPr>
      <w:bookmarkStart w:id="121" w:name="a1706"/>
      <w:bookmarkEnd w:id="121"/>
      <w:r>
        <w:rPr>
          <w:color w:val="000000"/>
        </w:rPr>
        <w:t>1.17.5. реализации организациями банкам, между банками, банками организациям и физическим лицам банковских и мерных слитков из драгоценных металлов, слитковых (инвестиционных) монет из драгоценных металлов;</w:t>
      </w:r>
    </w:p>
    <w:p w:rsidR="00000000" w:rsidRDefault="001624AC">
      <w:pPr>
        <w:pStyle w:val="underpoint"/>
      </w:pPr>
      <w:bookmarkStart w:id="122" w:name="a1451"/>
      <w:bookmarkEnd w:id="122"/>
      <w:r>
        <w:rPr>
          <w:color w:val="000000"/>
        </w:rPr>
        <w:t>1.17.6. реализации организациям</w:t>
      </w:r>
      <w:r>
        <w:rPr>
          <w:color w:val="000000"/>
        </w:rPr>
        <w:t>и банкам, между банками, банками организациям и физическим лицам бриллиантов, имеющих выданный Национальным банком Республики Беларусь</w:t>
      </w:r>
      <w:r>
        <w:rPr>
          <w:color w:val="000000"/>
        </w:rPr>
        <w:t xml:space="preserve"> </w:t>
      </w:r>
      <w:hyperlink r:id="rId61" w:anchor="a6" w:tooltip="+" w:history="1">
        <w:r>
          <w:rPr>
            <w:rStyle w:val="a3"/>
          </w:rPr>
          <w:t>аттестат</w:t>
        </w:r>
      </w:hyperlink>
      <w:r>
        <w:rPr>
          <w:color w:val="000000"/>
        </w:rPr>
        <w:t xml:space="preserve"> качества на бриллиант;</w:t>
      </w:r>
    </w:p>
    <w:p w:rsidR="00000000" w:rsidRDefault="001624AC">
      <w:pPr>
        <w:pStyle w:val="underpoint"/>
      </w:pPr>
      <w:r>
        <w:rPr>
          <w:color w:val="000000"/>
        </w:rPr>
        <w:t>1.17.7. </w:t>
      </w:r>
      <w:r>
        <w:rPr>
          <w:color w:val="000000"/>
        </w:rPr>
        <w:t xml:space="preserve">реализации произведенных отечественными алмазообрабатывающими организациями бриллиантов, не закрепленных в ювелирных и других бытовых изделиях, при наличии сертификата </w:t>
      </w:r>
      <w:r>
        <w:rPr>
          <w:color w:val="000000"/>
        </w:rPr>
        <w:t>(</w:t>
      </w:r>
      <w:hyperlink r:id="rId62" w:anchor="a6" w:tooltip="+" w:history="1">
        <w:r>
          <w:rPr>
            <w:rStyle w:val="a3"/>
          </w:rPr>
          <w:t>аттестата</w:t>
        </w:r>
      </w:hyperlink>
      <w:r>
        <w:rPr>
          <w:color w:val="000000"/>
        </w:rPr>
        <w:t>) на каждый камень, выданного в соот</w:t>
      </w:r>
      <w:r>
        <w:rPr>
          <w:color w:val="000000"/>
        </w:rPr>
        <w:t>ветствии с законодательством;</w:t>
      </w:r>
    </w:p>
    <w:p w:rsidR="00000000" w:rsidRDefault="001624AC">
      <w:pPr>
        <w:pStyle w:val="underpoint"/>
      </w:pPr>
      <w:bookmarkStart w:id="123" w:name="a565"/>
      <w:bookmarkEnd w:id="123"/>
      <w:r>
        <w:t>1.18. товаров магазинами беспошлинной торговли:</w:t>
      </w:r>
    </w:p>
    <w:p w:rsidR="00000000" w:rsidRDefault="001624AC">
      <w:pPr>
        <w:pStyle w:val="underpoint"/>
      </w:pPr>
      <w:r>
        <w:t>1.18.1. в зоне таможенного контроля;</w:t>
      </w:r>
    </w:p>
    <w:p w:rsidR="00000000" w:rsidRDefault="001624AC">
      <w:pPr>
        <w:pStyle w:val="underpoint"/>
      </w:pPr>
      <w:r>
        <w:t>1.18.2. под таможенным контролем для иностранных дипломатических представительств, приравненных к ним представительств международных организа</w:t>
      </w:r>
      <w:r>
        <w:t>ций, консульских учреждений;</w:t>
      </w:r>
    </w:p>
    <w:p w:rsidR="00000000" w:rsidRDefault="001624AC">
      <w:pPr>
        <w:pStyle w:val="underpoint"/>
      </w:pPr>
      <w:bookmarkStart w:id="124" w:name="a2588"/>
      <w:bookmarkEnd w:id="124"/>
      <w:r>
        <w:rPr>
          <w:color w:val="000000"/>
        </w:rPr>
        <w:t>1.19. путевок на санаторно-курортное лечение и оздоровление населения организациями, их обособленными подразделениями, осуществляющими санаторно-курортное лечение и оздоровление населения, по</w:t>
      </w:r>
      <w:r>
        <w:rPr>
          <w:color w:val="000000"/>
        </w:rPr>
        <w:t xml:space="preserve"> </w:t>
      </w:r>
      <w:hyperlink r:id="rId63" w:anchor="a2" w:tooltip="+" w:history="1">
        <w:r>
          <w:rPr>
            <w:rStyle w:val="a3"/>
          </w:rPr>
          <w:t>перечню</w:t>
        </w:r>
      </w:hyperlink>
      <w:r>
        <w:rPr>
          <w:color w:val="000000"/>
        </w:rPr>
        <w:t xml:space="preserve"> таких организаций, их обособленных подразделений, утверждаемому Советом Министров Республики Беларусь;</w:t>
      </w:r>
    </w:p>
    <w:p w:rsidR="00000000" w:rsidRDefault="001624AC">
      <w:pPr>
        <w:pStyle w:val="underpoint"/>
      </w:pPr>
      <w:bookmarkStart w:id="125" w:name="a322"/>
      <w:bookmarkEnd w:id="125"/>
      <w:r>
        <w:t>1.20. товаров (работ, услуг), изготавливаемых (выполняемых, оказываемых) исправительными учреждениями уголовно-исполнительной системы и ле</w:t>
      </w:r>
      <w:r>
        <w:t>чебно-трудовыми профилакториями.</w:t>
      </w:r>
    </w:p>
    <w:p w:rsidR="00000000" w:rsidRDefault="001624AC">
      <w:pPr>
        <w:pStyle w:val="newncpi"/>
      </w:pPr>
      <w:r>
        <w:t xml:space="preserve">Освобождение от налога на добавленную стоимость распространяется на всех плательщиков, реализующих товары, произведенные плательщиками, указанными в </w:t>
      </w:r>
      <w:hyperlink w:anchor="a322" w:tooltip="+" w:history="1">
        <w:r>
          <w:rPr>
            <w:rStyle w:val="a3"/>
          </w:rPr>
          <w:t>части первой</w:t>
        </w:r>
      </w:hyperlink>
      <w:r>
        <w:t xml:space="preserve"> </w:t>
      </w:r>
      <w:r>
        <w:t>настоящего подпункта. Основанием для применения освобождения от налога на добавленную стоимость покупателем служит указанная продавцом в первичных учетных документах, применяемых при отгрузке товаров, запись «Освобождение согласно подпункту 1.20 пункта 1 с</w:t>
      </w:r>
      <w:r>
        <w:t>татьи 94 Налогового кодекса Республики Беларусь»;</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084256FD" wp14:editId="740FE799">
                  <wp:extent cx="228600" cy="228600"/>
                  <wp:effectExtent l="0" t="0" r="0" b="0"/>
                  <wp:docPr id="6" name="Рисунок 6"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hyperlink r:id="rId64" w:anchor="a4" w:tooltip="+" w:history="1">
              <w:r>
                <w:rPr>
                  <w:rStyle w:val="a3"/>
                  <w:sz w:val="22"/>
                  <w:szCs w:val="22"/>
                </w:rPr>
                <w:t>Перечень</w:t>
              </w:r>
            </w:hyperlink>
            <w:r>
              <w:rPr>
                <w:sz w:val="22"/>
                <w:szCs w:val="22"/>
              </w:rPr>
              <w:t xml:space="preserve"> </w:t>
            </w:r>
            <w:r>
              <w:rPr>
                <w:sz w:val="22"/>
                <w:szCs w:val="22"/>
              </w:rPr>
              <w:t>республиканских унитарных производственных предприятий уголовно-исполнительной системы и лечебно-трудовых профилакториев Министерства внутренних дел, освобождаемых от уплаты налога на добавленную стоимость, утвержден Указом Президента Республики Беларусь о</w:t>
            </w:r>
            <w:r>
              <w:rPr>
                <w:sz w:val="22"/>
                <w:szCs w:val="22"/>
              </w:rPr>
              <w:t>т 23.10.2006 № 628.</w:t>
            </w:r>
          </w:p>
        </w:tc>
      </w:tr>
    </w:tbl>
    <w:p w:rsidR="00000000" w:rsidRDefault="001624AC">
      <w:pPr>
        <w:pStyle w:val="newncpi0"/>
      </w:pPr>
      <w:r>
        <w:t> </w:t>
      </w:r>
    </w:p>
    <w:p w:rsidR="00000000" w:rsidRDefault="001624AC">
      <w:pPr>
        <w:pStyle w:val="underpoint"/>
      </w:pPr>
      <w:bookmarkStart w:id="126" w:name="a3406"/>
      <w:bookmarkEnd w:id="126"/>
      <w:r>
        <w:rPr>
          <w:color w:val="000000"/>
        </w:rPr>
        <w:t>1.21. услуг по доставке физическим лицам пенсий и других социальных выплат, услуг, оказываемых физическим лицам по приему подписки на печатные средства массовой информации и их доставке.</w:t>
      </w:r>
    </w:p>
    <w:p w:rsidR="00000000" w:rsidRDefault="001624AC">
      <w:pPr>
        <w:pStyle w:val="newncpi"/>
      </w:pPr>
      <w:r>
        <w:rPr>
          <w:color w:val="000000"/>
        </w:rPr>
        <w:t>К услугам по доставке физическим лицам пенсий и</w:t>
      </w:r>
      <w:r>
        <w:rPr>
          <w:color w:val="000000"/>
        </w:rPr>
        <w:t xml:space="preserve"> других социальных выплат относится выдача (вручение) физическим лицам пенсий и других социальных выплат по ведомостям (спискам) органов по труду, занятости и социальной защите, а также посредством пересылки и выплаты пенсионных сумм и социальных выплат де</w:t>
      </w:r>
      <w:r>
        <w:rPr>
          <w:color w:val="000000"/>
        </w:rPr>
        <w:t>нежными переводами, отправку которых производит орган, назначающий (выплачивающий) пенсию и другую социальную выплату, либо через соответствующие подразделения банков;</w:t>
      </w:r>
    </w:p>
    <w:p w:rsidR="00000000" w:rsidRDefault="001624AC">
      <w:pPr>
        <w:pStyle w:val="underpoint"/>
      </w:pPr>
      <w:r>
        <w:rPr>
          <w:color w:val="000000"/>
        </w:rPr>
        <w:lastRenderedPageBreak/>
        <w:t>1.22. исключен;</w:t>
      </w:r>
    </w:p>
    <w:p w:rsidR="00000000" w:rsidRDefault="001624AC">
      <w:pPr>
        <w:pStyle w:val="underpoint"/>
      </w:pPr>
      <w:bookmarkStart w:id="127" w:name="a1300"/>
      <w:bookmarkEnd w:id="127"/>
      <w:r>
        <w:t>1.23. научно-исследовательских, опытно-конструкторских, опытно-технологи</w:t>
      </w:r>
      <w:r>
        <w:t>ческих работ, зарегистрированных в государственном реестре в</w:t>
      </w:r>
      <w:r>
        <w:t xml:space="preserve"> </w:t>
      </w:r>
      <w:hyperlink r:id="rId65" w:anchor="a10" w:tooltip="+" w:history="1">
        <w:r>
          <w:rPr>
            <w:rStyle w:val="a3"/>
          </w:rPr>
          <w:t>порядке</w:t>
        </w:r>
      </w:hyperlink>
      <w:r>
        <w:t>, определяемом Президентом Республики Беларусь;</w:t>
      </w:r>
    </w:p>
    <w:p w:rsidR="00000000" w:rsidRDefault="001624AC">
      <w:pPr>
        <w:pStyle w:val="underpoint"/>
      </w:pPr>
      <w:bookmarkStart w:id="128" w:name="a5640"/>
      <w:bookmarkEnd w:id="128"/>
      <w:r>
        <w:rPr>
          <w:color w:val="000000"/>
        </w:rPr>
        <w:t>1.24. твердого топлива физическим лицам для коммунально-бытового потребления и топливоснабжающим о</w:t>
      </w:r>
      <w:r>
        <w:rPr>
          <w:color w:val="000000"/>
        </w:rPr>
        <w:t>рганизациям для продажи физическим лицам.</w:t>
      </w:r>
    </w:p>
    <w:p w:rsidR="00000000" w:rsidRDefault="001624AC">
      <w:pPr>
        <w:pStyle w:val="underpoint"/>
      </w:pPr>
      <w:r>
        <w:rPr>
          <w:color w:val="000000"/>
        </w:rPr>
        <w:t>Для целей настоящего подпункта под твердым топливом понимаются используемые физическими лицами для коммунально-бытового потребления топливные брикеты на основе торфа, торф кусковой, уголь, за исключением угля древе</w:t>
      </w:r>
      <w:r>
        <w:rPr>
          <w:color w:val="000000"/>
        </w:rPr>
        <w:t>сного, дрова;</w:t>
      </w:r>
    </w:p>
    <w:p w:rsidR="00000000" w:rsidRDefault="001624AC">
      <w:pPr>
        <w:pStyle w:val="underpoint"/>
      </w:pPr>
      <w:r>
        <w:rPr>
          <w:color w:val="000000"/>
        </w:rPr>
        <w:t>1.25. исключен;</w:t>
      </w:r>
    </w:p>
    <w:p w:rsidR="00000000" w:rsidRDefault="001624AC">
      <w:pPr>
        <w:pStyle w:val="underpoint"/>
      </w:pPr>
      <w:bookmarkStart w:id="129" w:name="a5387"/>
      <w:bookmarkEnd w:id="129"/>
      <w:r>
        <w:rPr>
          <w:color w:val="000000"/>
        </w:rPr>
        <w:t>1.26. работ (услуг), выполняемых (оказываемых) физическим лицам, осуществляющим ведение личного подсобного хозяйства, по</w:t>
      </w:r>
      <w:r>
        <w:rPr>
          <w:color w:val="000000"/>
        </w:rPr>
        <w:t xml:space="preserve"> </w:t>
      </w:r>
      <w:hyperlink r:id="rId66" w:anchor="a2" w:tooltip="+" w:history="1">
        <w:r>
          <w:rPr>
            <w:rStyle w:val="a3"/>
          </w:rPr>
          <w:t>перечню</w:t>
        </w:r>
      </w:hyperlink>
      <w:r>
        <w:rPr>
          <w:color w:val="000000"/>
        </w:rPr>
        <w:t xml:space="preserve"> таких работ (услуг), утверждаемому Президентом Республик</w:t>
      </w:r>
      <w:r>
        <w:rPr>
          <w:color w:val="000000"/>
        </w:rPr>
        <w:t>и Беларусь;</w:t>
      </w:r>
    </w:p>
    <w:p w:rsidR="00000000" w:rsidRDefault="001624AC">
      <w:pPr>
        <w:pStyle w:val="underpoint"/>
      </w:pPr>
      <w:r>
        <w:rPr>
          <w:color w:val="000000"/>
        </w:rPr>
        <w:t>1.27. исключен;</w:t>
      </w:r>
    </w:p>
    <w:p w:rsidR="00000000" w:rsidRDefault="001624AC">
      <w:pPr>
        <w:pStyle w:val="underpoint"/>
      </w:pPr>
      <w:bookmarkStart w:id="130" w:name="a2733"/>
      <w:bookmarkEnd w:id="130"/>
      <w:r>
        <w:rPr>
          <w:color w:val="000000"/>
        </w:rPr>
        <w:t>1.28. платных услуг в сфере образования:</w:t>
      </w:r>
    </w:p>
    <w:p w:rsidR="00000000" w:rsidRDefault="001624AC">
      <w:pPr>
        <w:pStyle w:val="newncpi"/>
      </w:pPr>
      <w:bookmarkStart w:id="131" w:name="a5613"/>
      <w:bookmarkEnd w:id="131"/>
      <w:r>
        <w:rPr>
          <w:color w:val="000000"/>
        </w:rPr>
        <w:t>реализация образовательных программ дошкольного, общего среднего, специального, профессионально-технического, среднего специального, высшего, послевузовского образования;</w:t>
      </w:r>
    </w:p>
    <w:p w:rsidR="00000000" w:rsidRDefault="001624AC">
      <w:pPr>
        <w:pStyle w:val="newncpi"/>
      </w:pPr>
      <w:r>
        <w:rPr>
          <w:color w:val="000000"/>
        </w:rPr>
        <w:t>реализация образовательной программы дополнительного образования детей и молодежи;</w:t>
      </w:r>
    </w:p>
    <w:p w:rsidR="00000000" w:rsidRDefault="001624AC">
      <w:pPr>
        <w:pStyle w:val="newncpi"/>
      </w:pPr>
      <w:r>
        <w:rPr>
          <w:color w:val="000000"/>
        </w:rPr>
        <w:t>реализация образовательных программ дополнительного образования взрослых (за исключением образовательной программы обучающих курсов (лектории, тематические семинары, практик</w:t>
      </w:r>
      <w:r>
        <w:rPr>
          <w:color w:val="000000"/>
        </w:rPr>
        <w:t>умы, тренинги, офицерские курсы и иные виды обучающих курсов), образовательной программы совершенствования возможностей и способностей личности, реализуемых иными организациями и индивидуальными предпринимателями, которым в соответствии с законодательством</w:t>
      </w:r>
      <w:r>
        <w:rPr>
          <w:color w:val="000000"/>
        </w:rPr>
        <w:t xml:space="preserve"> предоставлено право осуществлять образовательную деятельность);</w:t>
      </w:r>
    </w:p>
    <w:p w:rsidR="00000000" w:rsidRDefault="001624AC">
      <w:pPr>
        <w:pStyle w:val="newncpi"/>
      </w:pPr>
      <w:r>
        <w:rPr>
          <w:color w:val="000000"/>
        </w:rPr>
        <w:t>проведение повторной текущей и итоговой аттестации на платной основе;</w:t>
      </w:r>
    </w:p>
    <w:p w:rsidR="00000000" w:rsidRDefault="001624AC">
      <w:pPr>
        <w:pStyle w:val="newncpi"/>
      </w:pPr>
      <w:bookmarkStart w:id="132" w:name="a3515"/>
      <w:bookmarkEnd w:id="132"/>
      <w:r>
        <w:rPr>
          <w:color w:val="000000"/>
        </w:rPr>
        <w:t>проведение лабораторных работ и практических занятий со студентами (курсантами) и учащимися вне учебной группы;</w:t>
      </w:r>
    </w:p>
    <w:p w:rsidR="00000000" w:rsidRDefault="001624AC">
      <w:pPr>
        <w:pStyle w:val="underpoint"/>
      </w:pPr>
      <w:bookmarkStart w:id="133" w:name="a2734"/>
      <w:bookmarkEnd w:id="133"/>
      <w:r>
        <w:rPr>
          <w:color w:val="000000"/>
        </w:rPr>
        <w:t>1.28</w:t>
      </w:r>
      <w:r>
        <w:rPr>
          <w:color w:val="000000"/>
          <w:vertAlign w:val="superscript"/>
        </w:rPr>
        <w:t>1</w:t>
      </w:r>
      <w:r>
        <w:rPr>
          <w:color w:val="000000"/>
        </w:rPr>
        <w:t>. ус</w:t>
      </w:r>
      <w:r>
        <w:rPr>
          <w:color w:val="000000"/>
        </w:rPr>
        <w:t>луг, сопутствующих получению образования:</w:t>
      </w:r>
    </w:p>
    <w:p w:rsidR="00000000" w:rsidRDefault="001624AC">
      <w:pPr>
        <w:pStyle w:val="newncpi"/>
      </w:pPr>
      <w:r>
        <w:rPr>
          <w:color w:val="000000"/>
        </w:rPr>
        <w:t>проведение репетиционного тестирования;</w:t>
      </w:r>
    </w:p>
    <w:p w:rsidR="00000000" w:rsidRDefault="001624AC">
      <w:pPr>
        <w:pStyle w:val="newncpi"/>
      </w:pPr>
      <w:r>
        <w:rPr>
          <w:color w:val="000000"/>
        </w:rPr>
        <w:t>прием и оформление документов для участия в централизованном тестировании;</w:t>
      </w:r>
    </w:p>
    <w:p w:rsidR="00000000" w:rsidRDefault="001624AC">
      <w:pPr>
        <w:pStyle w:val="newncpi"/>
      </w:pPr>
      <w:r>
        <w:rPr>
          <w:color w:val="000000"/>
        </w:rPr>
        <w:t xml:space="preserve">проведение предварительной экспертизы квалификационной научной работы (диссертации) и рассмотрение </w:t>
      </w:r>
      <w:r>
        <w:rPr>
          <w:color w:val="000000"/>
        </w:rPr>
        <w:t>квалификационной научной работы (диссертации) советом по защите диссертаций;</w:t>
      </w:r>
    </w:p>
    <w:p w:rsidR="00000000" w:rsidRDefault="001624AC">
      <w:pPr>
        <w:pStyle w:val="newncpi"/>
      </w:pPr>
      <w:r>
        <w:rPr>
          <w:color w:val="000000"/>
        </w:rPr>
        <w:t>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w:t>
      </w:r>
      <w:r>
        <w:rPr>
          <w:color w:val="000000"/>
        </w:rPr>
        <w:t>ке к централизованному тестированию);</w:t>
      </w:r>
    </w:p>
    <w:p w:rsidR="00000000" w:rsidRDefault="001624AC">
      <w:pPr>
        <w:pStyle w:val="underpoint"/>
      </w:pPr>
      <w:bookmarkStart w:id="134" w:name="a2798"/>
      <w:bookmarkEnd w:id="134"/>
      <w:r>
        <w:rPr>
          <w:color w:val="000000"/>
        </w:rPr>
        <w:t>1.28</w:t>
      </w:r>
      <w:r>
        <w:rPr>
          <w:color w:val="000000"/>
          <w:vertAlign w:val="superscript"/>
        </w:rPr>
        <w:t>2</w:t>
      </w:r>
      <w:r>
        <w:rPr>
          <w:color w:val="000000"/>
        </w:rPr>
        <w:t>. </w:t>
      </w:r>
      <w:r>
        <w:rPr>
          <w:color w:val="000000"/>
        </w:rPr>
        <w:t>услуг, оказываемых Высшей аттестационной комиссией Республики Беларусь за счет средств республиканского бюджета и связанных с аттестацией научных работников высшей квалификации, присвоением ученых званий, нострификацией (приравниванием) документов о присуж</w:t>
      </w:r>
      <w:r>
        <w:rPr>
          <w:color w:val="000000"/>
        </w:rPr>
        <w:t>дении ученых степеней и присвоении ученых званий, выданных в иностранных государствах, переаттестацией лиц, имеющих ученые степени и ученые звания иностранных государств, лишением (восстановлением) ученых степеней и ученых званий;</w:t>
      </w:r>
    </w:p>
    <w:p w:rsidR="00000000" w:rsidRDefault="001624AC">
      <w:pPr>
        <w:pStyle w:val="underpoint"/>
      </w:pPr>
      <w:bookmarkStart w:id="135" w:name="a3202"/>
      <w:bookmarkEnd w:id="135"/>
      <w:r>
        <w:rPr>
          <w:color w:val="000000"/>
        </w:rPr>
        <w:t>1.29. товаров (работ, усл</w:t>
      </w:r>
      <w:r>
        <w:rPr>
          <w:color w:val="000000"/>
        </w:rPr>
        <w:t>уг), произведенных (выполненных, оказанных) обучающимися и предусмотренных учебно-программной документацией, планом воспитательной работы учебного заведения, программами воспитания при осуществлении учебными заведениями видов деятельности по</w:t>
      </w:r>
      <w:r>
        <w:rPr>
          <w:color w:val="000000"/>
        </w:rPr>
        <w:t xml:space="preserve"> </w:t>
      </w:r>
      <w:hyperlink r:id="rId67" w:anchor="a4" w:tooltip="+" w:history="1">
        <w:r>
          <w:rPr>
            <w:rStyle w:val="a3"/>
          </w:rPr>
          <w:t>перечню</w:t>
        </w:r>
      </w:hyperlink>
      <w:r>
        <w:rPr>
          <w:color w:val="000000"/>
        </w:rPr>
        <w:t>, утверждаемому Советом Министров Республики Беларусь.</w:t>
      </w:r>
    </w:p>
    <w:p w:rsidR="00000000" w:rsidRDefault="001624AC">
      <w:pPr>
        <w:pStyle w:val="newncpi"/>
      </w:pPr>
      <w:r>
        <w:rPr>
          <w:color w:val="000000"/>
        </w:rPr>
        <w:t xml:space="preserve">Для целей настоящего подпункта и </w:t>
      </w:r>
      <w:hyperlink w:anchor="a4345" w:tooltip="+" w:history="1">
        <w:r>
          <w:rPr>
            <w:rStyle w:val="a3"/>
          </w:rPr>
          <w:t>подпункта 1.39</w:t>
        </w:r>
      </w:hyperlink>
      <w:r>
        <w:rPr>
          <w:color w:val="000000"/>
        </w:rPr>
        <w:t xml:space="preserve"> пункта 1 статьи 163 настоящего Кодекса под товарами понимается продукция, произведе</w:t>
      </w:r>
      <w:r>
        <w:rPr>
          <w:color w:val="000000"/>
        </w:rPr>
        <w:t>нная обучающимися в процессе обучения и (или) воспитания;</w:t>
      </w:r>
    </w:p>
    <w:p w:rsidR="00000000" w:rsidRDefault="001624AC">
      <w:pPr>
        <w:pStyle w:val="underpoint"/>
      </w:pPr>
      <w:bookmarkStart w:id="136" w:name="a3421"/>
      <w:bookmarkEnd w:id="136"/>
      <w:r>
        <w:rPr>
          <w:color w:val="000000"/>
        </w:rPr>
        <w:t xml:space="preserve">1.30. оказываемых физическим лицам услуг по технической инвентаризации недвижимого имущества, оценке недвижимого имущества, выполнению </w:t>
      </w:r>
      <w:r>
        <w:rPr>
          <w:color w:val="000000"/>
        </w:rPr>
        <w:lastRenderedPageBreak/>
        <w:t>землеустроительных и геодезических работ, представлению информа</w:t>
      </w:r>
      <w:r>
        <w:rPr>
          <w:color w:val="000000"/>
        </w:rPr>
        <w:t>ции из единого государственного регистра недвижимого имущества, прав на него и сделок с ним, регистра стоимости земельных участков, совершению регистрационных действий, внесению исправлений в документы единого государственного регистра недвижимого имуществ</w:t>
      </w:r>
      <w:r>
        <w:rPr>
          <w:color w:val="000000"/>
        </w:rPr>
        <w:t>а, прав на него и сделок с ним, регистра стоимости земельных участков по заявлениям, по даче правовых консультаций по совершению регистрационных действий, составлению проектов, подлежащих государственной регистрации сделок, необходимых заявлений, изготовле</w:t>
      </w:r>
      <w:r>
        <w:rPr>
          <w:color w:val="000000"/>
        </w:rPr>
        <w:t>нию копий документов, выписок из них;</w:t>
      </w:r>
    </w:p>
    <w:p w:rsidR="00000000" w:rsidRDefault="001624AC">
      <w:pPr>
        <w:pStyle w:val="underpoint"/>
      </w:pPr>
      <w:bookmarkStart w:id="137" w:name="a2590"/>
      <w:bookmarkEnd w:id="137"/>
      <w:r>
        <w:rPr>
          <w:color w:val="000000"/>
        </w:rPr>
        <w:t>1.31. туристических услуг по организации на территории Республики Беларусь экскурсионного обслуживания, туристических услуг по организации путешествий туристов в пределах Республики Беларусь по</w:t>
      </w:r>
      <w:r>
        <w:rPr>
          <w:color w:val="000000"/>
        </w:rPr>
        <w:t xml:space="preserve"> </w:t>
      </w:r>
      <w:hyperlink r:id="rId68" w:anchor="a26" w:tooltip="+" w:history="1">
        <w:r>
          <w:rPr>
            <w:rStyle w:val="a3"/>
          </w:rPr>
          <w:t>перечням</w:t>
        </w:r>
      </w:hyperlink>
      <w:r>
        <w:rPr>
          <w:color w:val="000000"/>
        </w:rPr>
        <w:t xml:space="preserve"> таких услуг, утверждаемым Президентом Республики Беларусь, и услуг гидов-переводчиков, экскурсоводов, оказываемых в пределах Республики Беларусь;</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166ADEC6" wp14:editId="1CF0FE5D">
                  <wp:extent cx="228600" cy="228600"/>
                  <wp:effectExtent l="0" t="0" r="0" b="0"/>
                  <wp:docPr id="7" name="Рисунок 7"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Резиденты специального туристско-рекреационного парка «Августовский канал» с 3 сентября 2011 г. освобождаются от налога на добавленную стоимость с оборотов по реализации товаров (работ, услуг) собственного производства на территор</w:t>
            </w:r>
            <w:r>
              <w:rPr>
                <w:sz w:val="22"/>
                <w:szCs w:val="22"/>
              </w:rPr>
              <w:t>ии Республики Беларусь (см.</w:t>
            </w:r>
            <w:r>
              <w:rPr>
                <w:sz w:val="22"/>
                <w:szCs w:val="22"/>
              </w:rPr>
              <w:t xml:space="preserve"> </w:t>
            </w:r>
            <w:hyperlink r:id="rId69" w:anchor="a5" w:tooltip="+" w:history="1">
              <w:r>
                <w:rPr>
                  <w:rStyle w:val="a3"/>
                  <w:sz w:val="22"/>
                  <w:szCs w:val="22"/>
                </w:rPr>
                <w:t>подп.5.3</w:t>
              </w:r>
            </w:hyperlink>
            <w:r>
              <w:rPr>
                <w:sz w:val="22"/>
                <w:szCs w:val="22"/>
              </w:rPr>
              <w:t xml:space="preserve"> п.5 Указа Президента Республики Беларусь от 26.05.2011 № 220).</w:t>
            </w:r>
          </w:p>
        </w:tc>
      </w:tr>
    </w:tbl>
    <w:p w:rsidR="00000000" w:rsidRDefault="001624AC">
      <w:pPr>
        <w:pStyle w:val="newncpi0"/>
        <w:rPr>
          <w:color w:val="000000"/>
        </w:rPr>
      </w:pPr>
      <w:r>
        <w:rPr>
          <w:color w:val="000000"/>
        </w:rPr>
        <w:t> </w:t>
      </w:r>
    </w:p>
    <w:p w:rsidR="00000000" w:rsidRDefault="001624AC">
      <w:pPr>
        <w:pStyle w:val="underpoint"/>
      </w:pPr>
      <w:bookmarkStart w:id="138" w:name="a5023"/>
      <w:bookmarkEnd w:id="138"/>
      <w:r>
        <w:rPr>
          <w:color w:val="000000"/>
        </w:rPr>
        <w:t>1.32. </w:t>
      </w:r>
      <w:r>
        <w:rPr>
          <w:color w:val="000000"/>
        </w:rPr>
        <w:t>имущественных прав на изобретения, полезные модели, промышленные образцы, селекционные достижения, топологии интегральных микросхем, секреты производства (ноу-хау);</w:t>
      </w:r>
    </w:p>
    <w:p w:rsidR="00000000" w:rsidRDefault="001624AC">
      <w:pPr>
        <w:pStyle w:val="underpoint"/>
      </w:pPr>
      <w:r>
        <w:rPr>
          <w:color w:val="000000"/>
        </w:rPr>
        <w:t>1.33. исключен;</w:t>
      </w:r>
    </w:p>
    <w:p w:rsidR="00000000" w:rsidRDefault="001624AC">
      <w:pPr>
        <w:pStyle w:val="underpoint"/>
      </w:pPr>
      <w:bookmarkStart w:id="139" w:name="a4213"/>
      <w:bookmarkEnd w:id="139"/>
      <w:r>
        <w:rPr>
          <w:color w:val="000000"/>
        </w:rPr>
        <w:t>1.34. товаров (работ, услуг) и предоставлению на территории Республики Бела</w:t>
      </w:r>
      <w:r>
        <w:rPr>
          <w:color w:val="000000"/>
        </w:rPr>
        <w:t>русь объекта аренды для официальной деятельности дипломатических представительств и консульских учреждений иностранных государств, а также товаров (работ, услуг) для личного пользования дипломатического и (или) административно-технического персонала этих п</w:t>
      </w:r>
      <w:r>
        <w:rPr>
          <w:color w:val="000000"/>
        </w:rPr>
        <w:t>редставительств и учреждений (включая проживающих вместе с ними членов их семей).</w:t>
      </w:r>
    </w:p>
    <w:p w:rsidR="00000000" w:rsidRDefault="001624AC">
      <w:pPr>
        <w:pStyle w:val="newncpi"/>
      </w:pPr>
      <w:bookmarkStart w:id="140" w:name="a4214"/>
      <w:bookmarkEnd w:id="140"/>
      <w:r>
        <w:rPr>
          <w:color w:val="000000"/>
        </w:rPr>
        <w:t xml:space="preserve">Освобождение оборотов по реализации товаров (работ, услуг) и предоставлению на территории Республики Беларусь объекта аренды, указанных в </w:t>
      </w:r>
      <w:hyperlink w:anchor="a4213" w:tooltip="+" w:history="1">
        <w:r>
          <w:rPr>
            <w:rStyle w:val="a3"/>
          </w:rPr>
          <w:t>ч</w:t>
        </w:r>
        <w:r>
          <w:rPr>
            <w:rStyle w:val="a3"/>
          </w:rPr>
          <w:t>асти первой</w:t>
        </w:r>
      </w:hyperlink>
      <w:r>
        <w:rPr>
          <w:color w:val="000000"/>
        </w:rPr>
        <w:t xml:space="preserve"> настоящего подпункта, производится ежеквартально путем возмещения сумм налога на добавленную стоимость.</w:t>
      </w:r>
    </w:p>
    <w:p w:rsidR="00000000" w:rsidRDefault="001624AC">
      <w:pPr>
        <w:pStyle w:val="newncpi"/>
      </w:pPr>
      <w:bookmarkStart w:id="141" w:name="a5525"/>
      <w:bookmarkEnd w:id="141"/>
      <w:r>
        <w:rPr>
          <w:color w:val="000000"/>
        </w:rPr>
        <w:t>Для возмещения налога на добавленную стоимость, уплаченного при приобретении товаров (работ, услуг), получении во временное владение и польз</w:t>
      </w:r>
      <w:r>
        <w:rPr>
          <w:color w:val="000000"/>
        </w:rPr>
        <w:t>ование на территории Республики Беларусь объекта аренды для официальной деятельности дипломатических представительств и консульских учреждений иностранных государств, в налоговый орган по месту постановки на учет дипломатического представительства или конс</w:t>
      </w:r>
      <w:r>
        <w:rPr>
          <w:color w:val="000000"/>
        </w:rPr>
        <w:t>ульского учреждения ежеквартально представляется официальное письмо (нота) дипломатического представительства или консульского учреждения иностранного государства (заверенное печатью и подписью главы этого представительства или учреждения либо лица, его за</w:t>
      </w:r>
      <w:r>
        <w:rPr>
          <w:color w:val="000000"/>
        </w:rPr>
        <w:t>мещающего) с приложением к нему следующих документов:</w:t>
      </w:r>
    </w:p>
    <w:p w:rsidR="00000000" w:rsidRDefault="001624AC">
      <w:pPr>
        <w:pStyle w:val="newncpi"/>
      </w:pPr>
      <w:hyperlink r:id="rId70" w:anchor="a367" w:tooltip="+" w:history="1">
        <w:r>
          <w:rPr>
            <w:rStyle w:val="a3"/>
          </w:rPr>
          <w:t>расчета</w:t>
        </w:r>
      </w:hyperlink>
      <w:r>
        <w:rPr>
          <w:color w:val="000000"/>
        </w:rPr>
        <w:t xml:space="preserve"> суммы налога на добавленную стоимость, возмещаемой из бюджета дипломатическим представительствам и консульским учреждениям иностранных государств, фор</w:t>
      </w:r>
      <w:r>
        <w:rPr>
          <w:color w:val="000000"/>
        </w:rPr>
        <w:t>ма и</w:t>
      </w:r>
      <w:r>
        <w:rPr>
          <w:color w:val="000000"/>
        </w:rPr>
        <w:t xml:space="preserve"> </w:t>
      </w:r>
      <w:hyperlink r:id="rId71" w:anchor="a20" w:tooltip="+" w:history="1">
        <w:r>
          <w:rPr>
            <w:rStyle w:val="a3"/>
          </w:rPr>
          <w:t>порядок</w:t>
        </w:r>
      </w:hyperlink>
      <w:r>
        <w:rPr>
          <w:color w:val="000000"/>
        </w:rPr>
        <w:t xml:space="preserve"> заполнения которого утверждаются Министерством по налогам и сборам Республики Беларусь;</w:t>
      </w:r>
    </w:p>
    <w:p w:rsidR="00000000" w:rsidRDefault="001624AC">
      <w:pPr>
        <w:pStyle w:val="newncpi"/>
      </w:pPr>
      <w:r>
        <w:rPr>
          <w:color w:val="000000"/>
        </w:rPr>
        <w:t>договоров (копий договоров, заверенных печатью и подписью главы этого представительства или учреждения либо лица</w:t>
      </w:r>
      <w:r>
        <w:rPr>
          <w:color w:val="000000"/>
        </w:rPr>
        <w:t>, его замещающего) на приобретение товаров (работ, услуг), предоставление на территории Республики Беларусь объектов в аренду, заключенных дипломатическим представительством или консульским учреждением иностранного государства. Договоры (их заверенные копи</w:t>
      </w:r>
      <w:r>
        <w:rPr>
          <w:color w:val="000000"/>
        </w:rPr>
        <w:t>и) представляются в налоговый орган при их наличии. Заверенные копии договоров остаются в налоговом органе и в дальнейшем их повторного представления в налоговый орган не требуется;</w:t>
      </w:r>
    </w:p>
    <w:p w:rsidR="00000000" w:rsidRDefault="001624AC">
      <w:pPr>
        <w:pStyle w:val="newncpi"/>
      </w:pPr>
      <w:r>
        <w:rPr>
          <w:color w:val="000000"/>
        </w:rPr>
        <w:t>полученных от плательщика налога на добавленную стоимость, состоящего на у</w:t>
      </w:r>
      <w:r>
        <w:rPr>
          <w:color w:val="000000"/>
        </w:rPr>
        <w:t xml:space="preserve">чете в налоговом органе Республики Беларусь, первичных учетных документов (копий таких первичных учетных документов, заверенных печатью и подписью главы этого </w:t>
      </w:r>
      <w:r>
        <w:rPr>
          <w:color w:val="000000"/>
        </w:rPr>
        <w:lastRenderedPageBreak/>
        <w:t xml:space="preserve">представительства или учреждения либо лица, его замещающего), отвечающих требованиям </w:t>
      </w:r>
      <w:hyperlink w:anchor="a3345" w:tooltip="+" w:history="1">
        <w:r>
          <w:rPr>
            <w:rStyle w:val="a3"/>
          </w:rPr>
          <w:t>пункта 5</w:t>
        </w:r>
      </w:hyperlink>
      <w:r>
        <w:rPr>
          <w:color w:val="000000"/>
        </w:rPr>
        <w:t xml:space="preserve"> статьи 107 настоящего Кодекса, в которых выделена сумма налога на добавленную стоимость;</w:t>
      </w:r>
    </w:p>
    <w:p w:rsidR="00000000" w:rsidRDefault="001624AC">
      <w:pPr>
        <w:pStyle w:val="newncpi"/>
      </w:pPr>
      <w:r>
        <w:rPr>
          <w:color w:val="000000"/>
        </w:rPr>
        <w:t>платежных (расчетных) документов, подтверждающих фактическую оплату дипломатическим представительством или консульским учреждением инос</w:t>
      </w:r>
      <w:r>
        <w:rPr>
          <w:color w:val="000000"/>
        </w:rPr>
        <w:t>транного государства товаров (работ, услуг), уплату арендной платы, либо соглашения (копии соглашения, заверенной печатью и подписью главы этого представительства или учреждения либо лица, его замещающего) о предоставлении взамен исполнения обязательства о</w:t>
      </w:r>
      <w:r>
        <w:rPr>
          <w:color w:val="000000"/>
        </w:rPr>
        <w:t>тступного.</w:t>
      </w:r>
    </w:p>
    <w:p w:rsidR="00000000" w:rsidRDefault="001624AC">
      <w:pPr>
        <w:pStyle w:val="newncpi"/>
      </w:pPr>
      <w:r>
        <w:rPr>
          <w:color w:val="000000"/>
        </w:rPr>
        <w:t>Для возмещения налога на добавленную стоимость по товарам (работам, услугам), приобретаемым для личного пользования дипломатическим и (или) административно-техническим персоналом дипломатических представительств и консульских учреждений иностран</w:t>
      </w:r>
      <w:r>
        <w:rPr>
          <w:color w:val="000000"/>
        </w:rPr>
        <w:t>ных государств (включая проживающих вместе с ними членов их семей), в налоговый орган ежеквартально представляется официальное письмо (нота) дипломатического представительства или консульского учреждения иностранного государства (заверенное печатью и подпи</w:t>
      </w:r>
      <w:r>
        <w:rPr>
          <w:color w:val="000000"/>
        </w:rPr>
        <w:t>сью главы этого представительства или учреждения либо лица, его замещающего) с приложением к нему следующих документов:</w:t>
      </w:r>
    </w:p>
    <w:p w:rsidR="00000000" w:rsidRDefault="001624AC">
      <w:pPr>
        <w:pStyle w:val="newncpi"/>
      </w:pPr>
      <w:hyperlink r:id="rId72" w:anchor="a367" w:tooltip="+" w:history="1">
        <w:r>
          <w:rPr>
            <w:rStyle w:val="a3"/>
          </w:rPr>
          <w:t>расчета</w:t>
        </w:r>
      </w:hyperlink>
      <w:r>
        <w:rPr>
          <w:color w:val="000000"/>
        </w:rPr>
        <w:t xml:space="preserve"> суммы налога на добавленную стоимость, возмещаемой из бюджета дипломатическим предст</w:t>
      </w:r>
      <w:r>
        <w:rPr>
          <w:color w:val="000000"/>
        </w:rPr>
        <w:t>авительствам и консульским учреждениям иностранных государств;</w:t>
      </w:r>
    </w:p>
    <w:p w:rsidR="00000000" w:rsidRDefault="001624AC">
      <w:pPr>
        <w:pStyle w:val="newncpi"/>
      </w:pPr>
      <w:r>
        <w:rPr>
          <w:color w:val="000000"/>
        </w:rPr>
        <w:t>платежных документов, подтверждающих фактическую оплату дипломатическим и (или) административно-техническим персоналом дипломатических представительств и консульских учреждений иностранных госу</w:t>
      </w:r>
      <w:r>
        <w:rPr>
          <w:color w:val="000000"/>
        </w:rPr>
        <w:t>дарств (включая проживающих вместе с ними членов их семей) соответствующих товаров (работ, услуг), уплату арендной платы, либо соглашения (копии соглашения, заверенной печатью и подписью главы этого представительства или учреждения либо лица, его замещающе</w:t>
      </w:r>
      <w:r>
        <w:rPr>
          <w:color w:val="000000"/>
        </w:rPr>
        <w:t>го) о предоставлении взамен исполнения обязательства отступного.</w:t>
      </w:r>
    </w:p>
    <w:p w:rsidR="00000000" w:rsidRDefault="001624AC">
      <w:pPr>
        <w:pStyle w:val="newncpi"/>
      </w:pPr>
      <w:r>
        <w:rPr>
          <w:color w:val="000000"/>
        </w:rPr>
        <w:t>Если в подтверждающих оплату (уплату) документах, предусмотренных настоящим подпунктом, отсутствует выделенная отдельной строкой сумма налога на добавленную стоимость, предъявленная продавцом</w:t>
      </w:r>
      <w:r>
        <w:rPr>
          <w:color w:val="000000"/>
        </w:rPr>
        <w:t> - плательщиком налога на добавленную стоимость (за исключением плательщика налога на добавленную стоимость, применяющего освобождение от налога на добавленную стоимость в соответствии с законодательством), налоговый орган определяет сумму налога на добавл</w:t>
      </w:r>
      <w:r>
        <w:rPr>
          <w:color w:val="000000"/>
        </w:rPr>
        <w:t xml:space="preserve">енную стоимость, подлежащую возмещению, расчетным методом исходя из ставок налога на добавленную стоимость, установленных </w:t>
      </w:r>
      <w:hyperlink w:anchor="a5053" w:tooltip="+" w:history="1">
        <w:r>
          <w:rPr>
            <w:rStyle w:val="a3"/>
          </w:rPr>
          <w:t>подпунктом 1.4</w:t>
        </w:r>
      </w:hyperlink>
      <w:r>
        <w:rPr>
          <w:color w:val="000000"/>
        </w:rPr>
        <w:t xml:space="preserve"> пункта 1 статьи 102 настоящего Кодекса.</w:t>
      </w:r>
    </w:p>
    <w:p w:rsidR="00000000" w:rsidRDefault="001624AC">
      <w:pPr>
        <w:pStyle w:val="newncpi"/>
      </w:pPr>
      <w:r>
        <w:rPr>
          <w:color w:val="000000"/>
        </w:rPr>
        <w:t>Предусмотренное настоящим подпунктом возмещение налога на добавленную стоимость производится на счета, указанные в официальном письме (ноте) дипломатического представительства или консульского учреждения иностранного государства (заверенном печатью и подпи</w:t>
      </w:r>
      <w:r>
        <w:rPr>
          <w:color w:val="000000"/>
        </w:rPr>
        <w:t>сью главы этого представительства или учреждения либо лица, его замещающего).</w:t>
      </w:r>
    </w:p>
    <w:p w:rsidR="00000000" w:rsidRDefault="001624AC">
      <w:pPr>
        <w:pStyle w:val="newncpi"/>
      </w:pPr>
      <w:r>
        <w:rPr>
          <w:color w:val="000000"/>
        </w:rPr>
        <w:t>В течение одного месяца со дня подачи официального письма (ноты) дипломатического представительства или консульского учреждения иностранного государства (заверенного печатью и по</w:t>
      </w:r>
      <w:r>
        <w:rPr>
          <w:color w:val="000000"/>
        </w:rPr>
        <w:t>дписью главы этого представительства или учреждения либо лица, его замещающего) с приложением к нему указанных в настоящем подпункте документов налоговым органом осуществляется их проверка и производится возмещение налога на добавленную стоимость либо прин</w:t>
      </w:r>
      <w:r>
        <w:rPr>
          <w:color w:val="000000"/>
        </w:rPr>
        <w:t>имается решение об отказе в проведении возмещения налога на добавленную стоимость, которое налоговый орган направляет дипломатическому представительству или консульскому учреждению иностранного государства в течение двух рабочих дней со дня его принятия.</w:t>
      </w:r>
    </w:p>
    <w:p w:rsidR="00000000" w:rsidRDefault="001624AC">
      <w:pPr>
        <w:pStyle w:val="newncpi"/>
      </w:pPr>
      <w:r>
        <w:rPr>
          <w:color w:val="000000"/>
        </w:rPr>
        <w:t>О</w:t>
      </w:r>
      <w:r>
        <w:rPr>
          <w:color w:val="000000"/>
        </w:rPr>
        <w:t xml:space="preserve">бороты по реализации товаров (работ, услуг) и предоставлению объекта аренды, указанные в </w:t>
      </w:r>
      <w:hyperlink w:anchor="a4213" w:tooltip="+" w:history="1">
        <w:r>
          <w:rPr>
            <w:rStyle w:val="a3"/>
          </w:rPr>
          <w:t>части первой</w:t>
        </w:r>
      </w:hyperlink>
      <w:r>
        <w:rPr>
          <w:color w:val="000000"/>
        </w:rPr>
        <w:t xml:space="preserve"> настоящего подпункта, освобождаются от налога на добавленную стоимость в случае, если законодательством соответствующег</w:t>
      </w:r>
      <w:r>
        <w:rPr>
          <w:color w:val="000000"/>
        </w:rPr>
        <w:t>о иностранного государства установлен аналогичный порядок в отношении дипломатических представительств и консульских учреждений Республики Беларусь, дипломатического и (или) административно-технического персонала этих представительств и учреждений (включая</w:t>
      </w:r>
      <w:r>
        <w:rPr>
          <w:color w:val="000000"/>
        </w:rPr>
        <w:t xml:space="preserve"> проживающих вместе с ними членов их семей) </w:t>
      </w:r>
      <w:r>
        <w:rPr>
          <w:color w:val="000000"/>
        </w:rPr>
        <w:lastRenderedPageBreak/>
        <w:t>либо если такая норма предусмотрена международным договором Республики Беларусь.</w:t>
      </w:r>
      <w:r>
        <w:rPr>
          <w:color w:val="000000"/>
        </w:rPr>
        <w:t xml:space="preserve"> </w:t>
      </w:r>
      <w:hyperlink r:id="rId73" w:anchor="a34" w:tooltip="+" w:history="1">
        <w:r>
          <w:rPr>
            <w:rStyle w:val="a3"/>
          </w:rPr>
          <w:t>Перечень</w:t>
        </w:r>
      </w:hyperlink>
      <w:r>
        <w:rPr>
          <w:color w:val="000000"/>
        </w:rPr>
        <w:t xml:space="preserve"> таких иностранных государств определяется Министерством иностранных дел Республ</w:t>
      </w:r>
      <w:r>
        <w:rPr>
          <w:color w:val="000000"/>
        </w:rPr>
        <w:t>ики Беларусь совместно с Министерством по налогам и сборам Республики Беларусь. При этом в целях реализации принципа взаимности могут устанавливаться ограничения по размерам и условиям возврата (возмещения) налога на добавленную стоимость;</w:t>
      </w:r>
    </w:p>
    <w:p w:rsidR="00000000" w:rsidRDefault="001624AC">
      <w:pPr>
        <w:pStyle w:val="underpoint"/>
      </w:pPr>
      <w:bookmarkStart w:id="142" w:name="a3970"/>
      <w:bookmarkEnd w:id="142"/>
      <w:r>
        <w:rPr>
          <w:color w:val="000000"/>
        </w:rPr>
        <w:t>1.35. товаров (р</w:t>
      </w:r>
      <w:r>
        <w:rPr>
          <w:color w:val="000000"/>
        </w:rPr>
        <w:t>абот, услуг) и предоставлению на территории Республики Беларусь объекта аренды для официальной деятельности представительств и органов международных организаций и межгосударственных образований, а также товаров (работ, услуг) для личного пользования сотруд</w:t>
      </w:r>
      <w:r>
        <w:rPr>
          <w:color w:val="000000"/>
        </w:rPr>
        <w:t>ников этих представительств и органов международных организаций и межгосударственных образований, не являющихся гражданами Республики Беларусь.</w:t>
      </w:r>
    </w:p>
    <w:bookmarkStart w:id="143" w:name="a5369"/>
    <w:bookmarkEnd w:id="143"/>
    <w:p w:rsidR="00000000" w:rsidRDefault="001624AC">
      <w:pPr>
        <w:pStyle w:val="newncpi"/>
      </w:pPr>
      <w:r>
        <w:rPr>
          <w:color w:val="000000"/>
        </w:rPr>
        <w:fldChar w:fldCharType="begin"/>
      </w:r>
      <w:r w:rsidR="006C56D1">
        <w:rPr>
          <w:color w:val="000000"/>
        </w:rPr>
        <w:instrText>HYPERLINK "C:\\Users\\shikalchik\\Desktop\\НК-Особ\\184349.htm" \l "a3" \o "+"</w:instrText>
      </w:r>
      <w:r w:rsidR="006C56D1">
        <w:rPr>
          <w:color w:val="000000"/>
        </w:rPr>
      </w:r>
      <w:r>
        <w:rPr>
          <w:color w:val="000000"/>
        </w:rPr>
        <w:fldChar w:fldCharType="separate"/>
      </w:r>
      <w:r>
        <w:rPr>
          <w:rStyle w:val="a3"/>
        </w:rPr>
        <w:t>Перечень</w:t>
      </w:r>
      <w:r>
        <w:rPr>
          <w:color w:val="000000"/>
        </w:rPr>
        <w:fldChar w:fldCharType="end"/>
      </w:r>
      <w:r>
        <w:rPr>
          <w:color w:val="000000"/>
        </w:rPr>
        <w:t xml:space="preserve"> представительств и органов международных организаций и межгос</w:t>
      </w:r>
      <w:r>
        <w:rPr>
          <w:color w:val="000000"/>
        </w:rPr>
        <w:t>ударственных образований, осуществляющих деятельность на территории Республики Беларусь, утверждается Министерством иностранных дел Республики Беларусь совместно с Министерством по налогам и сборам Республики Беларусь.</w:t>
      </w:r>
    </w:p>
    <w:p w:rsidR="00000000" w:rsidRDefault="001624AC">
      <w:pPr>
        <w:pStyle w:val="newncpi"/>
      </w:pPr>
      <w:bookmarkStart w:id="144" w:name="a4215"/>
      <w:bookmarkEnd w:id="144"/>
      <w:r>
        <w:rPr>
          <w:color w:val="000000"/>
        </w:rPr>
        <w:t>Освобождение оборотов по реализации т</w:t>
      </w:r>
      <w:r>
        <w:rPr>
          <w:color w:val="000000"/>
        </w:rPr>
        <w:t>оваров (работ, услуг) и предоставлению на территории Республики Беларусь объекта аренды производится ежеквартально путем возмещения сумм налога на добавленную стоимость.</w:t>
      </w:r>
    </w:p>
    <w:p w:rsidR="00000000" w:rsidRDefault="001624AC">
      <w:pPr>
        <w:pStyle w:val="newncpi"/>
      </w:pPr>
      <w:bookmarkStart w:id="145" w:name="a5526"/>
      <w:bookmarkEnd w:id="145"/>
      <w:r>
        <w:rPr>
          <w:color w:val="000000"/>
        </w:rPr>
        <w:t>Для возмещения налога на добавленную стоимость, уплаченного при приобретении товаров (</w:t>
      </w:r>
      <w:r>
        <w:rPr>
          <w:color w:val="000000"/>
        </w:rPr>
        <w:t>работ, услуг), получении во временное владение и пользование на территории Республики Беларусь объекта аренды для официальной деятельности представительств и органов международных организаций и межгосударственных образований, в налоговый орган по месту пос</w:t>
      </w:r>
      <w:r>
        <w:rPr>
          <w:color w:val="000000"/>
        </w:rPr>
        <w:t>тановки на учет представительства или органа международной организации либо межгосударственного образования ежеквартально представляется официальное письмо (нота) представительства или органа международной организации либо межгосударственного образования (</w:t>
      </w:r>
      <w:r>
        <w:rPr>
          <w:color w:val="000000"/>
        </w:rPr>
        <w:t>заверенное печатью и подписью главы этого представительства или органа либо лица, его замещающего) с приложением к нему следующих документов:</w:t>
      </w:r>
    </w:p>
    <w:p w:rsidR="00000000" w:rsidRDefault="001624AC">
      <w:pPr>
        <w:pStyle w:val="newncpi"/>
      </w:pPr>
      <w:hyperlink r:id="rId74" w:anchor="a368" w:tooltip="+" w:history="1">
        <w:r>
          <w:rPr>
            <w:rStyle w:val="a3"/>
          </w:rPr>
          <w:t>расчета</w:t>
        </w:r>
      </w:hyperlink>
      <w:r>
        <w:rPr>
          <w:color w:val="000000"/>
        </w:rPr>
        <w:t xml:space="preserve"> суммы налога на добавленную стоимость, возмещаемой из бюджета </w:t>
      </w:r>
      <w:r>
        <w:rPr>
          <w:color w:val="000000"/>
        </w:rPr>
        <w:t>представительствам и органам международных организаций и межгосударственных образований, форма и</w:t>
      </w:r>
      <w:r>
        <w:rPr>
          <w:color w:val="000000"/>
        </w:rPr>
        <w:t xml:space="preserve"> </w:t>
      </w:r>
      <w:hyperlink r:id="rId75" w:anchor="a20" w:tooltip="+" w:history="1">
        <w:r>
          <w:rPr>
            <w:rStyle w:val="a3"/>
          </w:rPr>
          <w:t>порядок</w:t>
        </w:r>
      </w:hyperlink>
      <w:r>
        <w:rPr>
          <w:color w:val="000000"/>
        </w:rPr>
        <w:t xml:space="preserve"> заполнения которого утверждаются Министерством по налогам и сборам Республики Беларусь;</w:t>
      </w:r>
    </w:p>
    <w:p w:rsidR="00000000" w:rsidRDefault="001624AC">
      <w:pPr>
        <w:pStyle w:val="newncpi"/>
      </w:pPr>
      <w:r>
        <w:rPr>
          <w:color w:val="000000"/>
        </w:rPr>
        <w:t>договоров (копий дог</w:t>
      </w:r>
      <w:r>
        <w:rPr>
          <w:color w:val="000000"/>
        </w:rPr>
        <w:t>оворов, заверенных печатью и подписью главы этого представительства или органа либо лица, его замещающего) на приобретение товаров (работ, услуг), предоставление на территории Республики Беларусь объектов в аренду, заключенных представительством или органо</w:t>
      </w:r>
      <w:r>
        <w:rPr>
          <w:color w:val="000000"/>
        </w:rPr>
        <w:t>м международной организации и межгосударственного образования. Договоры (их заверенные копии) представляются в налоговый орган при их наличии. Заверенные копии договоров остаются в налоговом органе и в дальнейшем их повторного представления в налоговый орг</w:t>
      </w:r>
      <w:r>
        <w:rPr>
          <w:color w:val="000000"/>
        </w:rPr>
        <w:t>ан не требуется;</w:t>
      </w:r>
    </w:p>
    <w:p w:rsidR="00000000" w:rsidRDefault="001624AC">
      <w:pPr>
        <w:pStyle w:val="newncpi"/>
      </w:pPr>
      <w:r>
        <w:rPr>
          <w:color w:val="000000"/>
        </w:rPr>
        <w:t>полученных от плательщика налога на добавленную стоимость, состоящего на учете в налоговом органе Республики Беларусь, первичных учетных документов (копий таких первичных учетных документов, заверенных печатью и подписью главы этого предст</w:t>
      </w:r>
      <w:r>
        <w:rPr>
          <w:color w:val="000000"/>
        </w:rPr>
        <w:t xml:space="preserve">авительства или органа либо лица, его замещающего), отвечающих требованиям </w:t>
      </w:r>
      <w:hyperlink w:anchor="a3345" w:tooltip="+" w:history="1">
        <w:r>
          <w:rPr>
            <w:rStyle w:val="a3"/>
          </w:rPr>
          <w:t>пункта 5</w:t>
        </w:r>
      </w:hyperlink>
      <w:r>
        <w:rPr>
          <w:color w:val="000000"/>
        </w:rPr>
        <w:t xml:space="preserve"> статьи 107 настоящего Кодекса, в которых выделена сумма налога на добавленную стоимость;</w:t>
      </w:r>
    </w:p>
    <w:p w:rsidR="00000000" w:rsidRDefault="001624AC">
      <w:pPr>
        <w:pStyle w:val="newncpi"/>
      </w:pPr>
      <w:r>
        <w:rPr>
          <w:color w:val="000000"/>
        </w:rPr>
        <w:t>платежных (расчетных) документов, подтверждающих</w:t>
      </w:r>
      <w:r>
        <w:rPr>
          <w:color w:val="000000"/>
        </w:rPr>
        <w:t xml:space="preserve"> фактическую оплату представительством или органом международной организации и межгосударственного образования товаров (работ, услуг), уплату арендной платы, либо соглашения (копии соглашения, заверенной печатью и подписью главы этого представительства или</w:t>
      </w:r>
      <w:r>
        <w:rPr>
          <w:color w:val="000000"/>
        </w:rPr>
        <w:t xml:space="preserve"> органа либо лица, его замещающего) о предоставлении взамен исполнения обязательства отступного.</w:t>
      </w:r>
    </w:p>
    <w:p w:rsidR="00000000" w:rsidRDefault="001624AC">
      <w:pPr>
        <w:pStyle w:val="newncpi"/>
      </w:pPr>
      <w:r>
        <w:rPr>
          <w:color w:val="000000"/>
        </w:rPr>
        <w:t>Для возмещения налога на добавленную стоимость по товарам (работам, услугам), приобретаемым для личного пользования сотрудниками представительств и органов международных организаций и межгосударственных образований, не являющимися гражданами Республики Бел</w:t>
      </w:r>
      <w:r>
        <w:rPr>
          <w:color w:val="000000"/>
        </w:rPr>
        <w:t xml:space="preserve">арусь, в налоговый орган ежеквартально представляется </w:t>
      </w:r>
      <w:r>
        <w:rPr>
          <w:color w:val="000000"/>
        </w:rPr>
        <w:lastRenderedPageBreak/>
        <w:t>официальное письмо (нота) представительства или органа международной организации либо межгосударственного образования (заверенное печатью и подписью главы этого представительства или органа либо лица, е</w:t>
      </w:r>
      <w:r>
        <w:rPr>
          <w:color w:val="000000"/>
        </w:rPr>
        <w:t>го замещающего) с приложением к нему следующих документов:</w:t>
      </w:r>
    </w:p>
    <w:p w:rsidR="00000000" w:rsidRDefault="001624AC">
      <w:pPr>
        <w:pStyle w:val="newncpi"/>
      </w:pPr>
      <w:hyperlink r:id="rId76" w:anchor="a368" w:tooltip="+" w:history="1">
        <w:r>
          <w:rPr>
            <w:rStyle w:val="a3"/>
          </w:rPr>
          <w:t>расчета</w:t>
        </w:r>
      </w:hyperlink>
      <w:r>
        <w:rPr>
          <w:color w:val="000000"/>
        </w:rPr>
        <w:t xml:space="preserve"> суммы налога на добавленную стоимость, возмещаемой из бюджета представительствам и органам международных организаций и межгосударственных образов</w:t>
      </w:r>
      <w:r>
        <w:rPr>
          <w:color w:val="000000"/>
        </w:rPr>
        <w:t>аний;</w:t>
      </w:r>
    </w:p>
    <w:p w:rsidR="00000000" w:rsidRDefault="001624AC">
      <w:pPr>
        <w:pStyle w:val="newncpi"/>
      </w:pPr>
      <w:r>
        <w:rPr>
          <w:color w:val="000000"/>
        </w:rPr>
        <w:t>платежных документов, подтверждающих фактическую оплату сотрудниками представительств и органов международных организаций, межгосударственных образований, не являющимися гражданами Республики Беларусь, соответствующих товаров (работ, услуг), уплату а</w:t>
      </w:r>
      <w:r>
        <w:rPr>
          <w:color w:val="000000"/>
        </w:rPr>
        <w:t>рендной платы, либо соглашения (копии соглашения, заверенной печатью и подписью главы этого представительства или органа либо лица, его замещающего) о предоставлении взамен исполнения обязательства отступного.</w:t>
      </w:r>
    </w:p>
    <w:p w:rsidR="00000000" w:rsidRDefault="001624AC">
      <w:pPr>
        <w:pStyle w:val="newncpi"/>
      </w:pPr>
      <w:r>
        <w:rPr>
          <w:color w:val="000000"/>
        </w:rPr>
        <w:t>Если в подтверждающих оплату (уплату) документ</w:t>
      </w:r>
      <w:r>
        <w:rPr>
          <w:color w:val="000000"/>
        </w:rPr>
        <w:t>ах, предусмотренных настоящим подпунктом, отсутствует выделенная отдельной строкой сумма налога на добавленную стоимость, предъявленная продавцом - плательщиком налога на добавленную стоимость (за исключением плательщика налога на добавленную стоимость, пр</w:t>
      </w:r>
      <w:r>
        <w:rPr>
          <w:color w:val="000000"/>
        </w:rPr>
        <w:t xml:space="preserve">именяющего освобождение от налога на добавленную стоимость в соответствии с законодательством), налоговый орган определяет сумму налога, подлежащую возмещению, расчетным методом исходя из ставок налога на добавленную стоимость, установленных </w:t>
      </w:r>
      <w:hyperlink w:anchor="a5053" w:tooltip="+" w:history="1">
        <w:r>
          <w:rPr>
            <w:rStyle w:val="a3"/>
          </w:rPr>
          <w:t>подпунктом 1.4</w:t>
        </w:r>
      </w:hyperlink>
      <w:r>
        <w:rPr>
          <w:color w:val="000000"/>
        </w:rPr>
        <w:t xml:space="preserve"> пункта 1 статьи 102 настоящего Кодекса.</w:t>
      </w:r>
    </w:p>
    <w:p w:rsidR="00000000" w:rsidRDefault="001624AC">
      <w:pPr>
        <w:pStyle w:val="newncpi"/>
      </w:pPr>
      <w:r>
        <w:rPr>
          <w:color w:val="000000"/>
        </w:rPr>
        <w:t>Предусмотренное настоящим подпунктом возмещение налога на добавленную стоимость производится на счета, указанные в официальном письме (ноте) представительства или органа международ</w:t>
      </w:r>
      <w:r>
        <w:rPr>
          <w:color w:val="000000"/>
        </w:rPr>
        <w:t>ной организации либо межгосударственного образования (заверенном печатью и подписью главы этого представительства или органа либо лица, его замещающего).</w:t>
      </w:r>
    </w:p>
    <w:p w:rsidR="00000000" w:rsidRDefault="001624AC">
      <w:pPr>
        <w:pStyle w:val="newncpi"/>
      </w:pPr>
      <w:r>
        <w:rPr>
          <w:color w:val="000000"/>
        </w:rPr>
        <w:t>В течение одного месяца со дня подачи официального письма (ноты) представительства или органа международной организации либо межгосударственного образования (заверенного печатью и подписью главы этого представительства или органа либо лица, его замещающего</w:t>
      </w:r>
      <w:r>
        <w:rPr>
          <w:color w:val="000000"/>
        </w:rPr>
        <w:t>) с приложением к нему указанных в настоящем подпункте документов налоговым органом осуществляется их проверка и производится возмещение налога на добавленную стоимость либо принимается решение об отказе в проведении возмещения налога на добавленную стоимо</w:t>
      </w:r>
      <w:r>
        <w:rPr>
          <w:color w:val="000000"/>
        </w:rPr>
        <w:t>сть, которое налоговый орган направляет представительству или органу международной организации либо межгосударственного образования в течение двух рабочих дней со дня его принятия;</w:t>
      </w:r>
    </w:p>
    <w:p w:rsidR="00000000" w:rsidRDefault="001624AC">
      <w:pPr>
        <w:pStyle w:val="underpoint"/>
      </w:pPr>
      <w:r>
        <w:rPr>
          <w:color w:val="000000"/>
        </w:rPr>
        <w:t>1.36. исключен;</w:t>
      </w:r>
    </w:p>
    <w:p w:rsidR="00000000" w:rsidRDefault="001624AC">
      <w:pPr>
        <w:pStyle w:val="underpoint"/>
      </w:pPr>
      <w:bookmarkStart w:id="146" w:name="a659"/>
      <w:bookmarkEnd w:id="146"/>
      <w:r>
        <w:t>1.37. банками операций по:</w:t>
      </w:r>
    </w:p>
    <w:p w:rsidR="00000000" w:rsidRDefault="001624AC">
      <w:pPr>
        <w:pStyle w:val="underpoint"/>
      </w:pPr>
      <w:bookmarkStart w:id="147" w:name="a5084"/>
      <w:bookmarkEnd w:id="147"/>
      <w:r>
        <w:rPr>
          <w:color w:val="000000"/>
        </w:rPr>
        <w:t xml:space="preserve">1.37.1. предоставлению кредитов </w:t>
      </w:r>
      <w:r>
        <w:rPr>
          <w:color w:val="000000"/>
        </w:rPr>
        <w:t>(займов), гарантий или иных способов обеспечения исполнения обязательств по кредитам, включая управление (обслуживание) кредитами или гарантиями по кредитам.</w:t>
      </w:r>
    </w:p>
    <w:p w:rsidR="00000000" w:rsidRDefault="001624AC">
      <w:pPr>
        <w:pStyle w:val="newncpi"/>
      </w:pPr>
      <w:r>
        <w:t>К оборотам по предоставлению кредитов (займов) относятся:</w:t>
      </w:r>
    </w:p>
    <w:p w:rsidR="00000000" w:rsidRDefault="001624AC">
      <w:pPr>
        <w:pStyle w:val="newncpi"/>
      </w:pPr>
      <w:r>
        <w:rPr>
          <w:color w:val="000000"/>
        </w:rPr>
        <w:t>операции по предоставлению, переводу в д</w:t>
      </w:r>
      <w:r>
        <w:rPr>
          <w:color w:val="000000"/>
        </w:rPr>
        <w:t>ругой банк, управлению (обслуживанию), возврату кредитов (займов), включая операции по оформлению поручительств, залогов и иных способов обеспечения исполнения обязательств по кредитам (займам);</w:t>
      </w:r>
    </w:p>
    <w:p w:rsidR="00000000" w:rsidRDefault="001624AC">
      <w:pPr>
        <w:pStyle w:val="newncpi"/>
      </w:pPr>
      <w:r>
        <w:t>финансирование под уступку денежного требования (факторинг);</w:t>
      </w:r>
    </w:p>
    <w:p w:rsidR="00000000" w:rsidRDefault="001624AC">
      <w:pPr>
        <w:pStyle w:val="newncpi"/>
      </w:pPr>
      <w:r>
        <w:t>акцепт векселя, продажа векселя с отсрочкой оплаты;</w:t>
      </w:r>
    </w:p>
    <w:p w:rsidR="00000000" w:rsidRDefault="001624AC">
      <w:pPr>
        <w:pStyle w:val="newncpi"/>
      </w:pPr>
      <w:r>
        <w:t>овердрафт по счетам клиентов, включая счета банков;</w:t>
      </w:r>
    </w:p>
    <w:p w:rsidR="00000000" w:rsidRDefault="001624AC">
      <w:pPr>
        <w:pStyle w:val="newncpi"/>
      </w:pPr>
      <w:bookmarkStart w:id="148" w:name="a4315"/>
      <w:bookmarkEnd w:id="148"/>
      <w:r>
        <w:rPr>
          <w:color w:val="000000"/>
        </w:rPr>
        <w:t>размещение денежных средств в банках в форме вкладов (депозитов), депонирование денежных средств в фонде обязательных резервов Национального банка Респу</w:t>
      </w:r>
      <w:r>
        <w:rPr>
          <w:color w:val="000000"/>
        </w:rPr>
        <w:t>блики Беларусь, остаток по корреспондентскому счету, другим счетам банка;</w:t>
      </w:r>
    </w:p>
    <w:p w:rsidR="00000000" w:rsidRDefault="001624AC">
      <w:pPr>
        <w:pStyle w:val="newncpi"/>
      </w:pPr>
      <w:r>
        <w:rPr>
          <w:color w:val="000000"/>
        </w:rPr>
        <w:t>все виды вознаграждений, полученных от указанных операций (проценты, включая проценты в повышенном размере, комиссионное вознаграждение, плата, дисконт, неустойки (штрафы, пени) и др</w:t>
      </w:r>
      <w:r>
        <w:rPr>
          <w:color w:val="000000"/>
        </w:rPr>
        <w:t>.).</w:t>
      </w:r>
    </w:p>
    <w:p w:rsidR="00000000" w:rsidRDefault="001624AC">
      <w:pPr>
        <w:pStyle w:val="newncpi"/>
      </w:pPr>
      <w:r>
        <w:t xml:space="preserve">К операциям по предоставлению гарантий по кредитам относится выдача банками поручительств, банковских гарантий, связанных с принятием на себя обязательств перед кредиторами клиента банка. Освобождение от налога на добавленную стоимость </w:t>
      </w:r>
      <w:r>
        <w:lastRenderedPageBreak/>
        <w:t>распространяется</w:t>
      </w:r>
      <w:r>
        <w:t xml:space="preserve"> на все суммы расчетов по данным операциям, включая суммы получаемого вознаграждения;</w:t>
      </w:r>
    </w:p>
    <w:p w:rsidR="00000000" w:rsidRDefault="001624AC">
      <w:pPr>
        <w:pStyle w:val="underpoint"/>
      </w:pPr>
      <w:bookmarkStart w:id="149" w:name="a3203"/>
      <w:bookmarkEnd w:id="149"/>
      <w:r>
        <w:rPr>
          <w:color w:val="000000"/>
        </w:rPr>
        <w:t>1.37.2. ведению текущих (расчетных) банковских счетов, вкладных (депозитных) или иных счетов, а также операций, непосредственно связанных с денежными переводами, долговым</w:t>
      </w:r>
      <w:r>
        <w:rPr>
          <w:color w:val="000000"/>
        </w:rPr>
        <w:t>и обязательствами. К указанным оборотам относятся суммы:</w:t>
      </w:r>
    </w:p>
    <w:p w:rsidR="00000000" w:rsidRDefault="001624AC">
      <w:pPr>
        <w:pStyle w:val="newncpi"/>
      </w:pPr>
      <w:r>
        <w:rPr>
          <w:color w:val="000000"/>
        </w:rPr>
        <w:t xml:space="preserve">от расчетного и (или) кассового обслуживания клиентов в виде комиссионных, а также возмещаемых клиентами расходов банкам по проведению операций. При этом клиентами наравне с другими выступают другие </w:t>
      </w:r>
      <w:r>
        <w:rPr>
          <w:color w:val="000000"/>
        </w:rPr>
        <w:t>банки, а также их филиалы и иные обособленные подразделения;</w:t>
      </w:r>
    </w:p>
    <w:p w:rsidR="00000000" w:rsidRDefault="001624AC">
      <w:pPr>
        <w:pStyle w:val="newncpi"/>
      </w:pPr>
      <w:r>
        <w:t>за открытие, ведение и закрытие клиентских счетов;</w:t>
      </w:r>
    </w:p>
    <w:p w:rsidR="00000000" w:rsidRDefault="001624AC">
      <w:pPr>
        <w:pStyle w:val="newncpi"/>
      </w:pPr>
      <w:r>
        <w:t>за перевод (отправление) и зачисление денежных средств, пересылку платежных документов, аннулирование платежных поручений;</w:t>
      </w:r>
    </w:p>
    <w:p w:rsidR="00000000" w:rsidRDefault="001624AC">
      <w:pPr>
        <w:pStyle w:val="newncpi"/>
      </w:pPr>
      <w:r>
        <w:t>за начисление пени по</w:t>
      </w:r>
      <w:r>
        <w:t xml:space="preserve"> не оплаченным в срок документам;</w:t>
      </w:r>
    </w:p>
    <w:p w:rsidR="00000000" w:rsidRDefault="001624AC">
      <w:pPr>
        <w:pStyle w:val="newncpi"/>
      </w:pPr>
      <w:r>
        <w:t>за розыск сумм, не поступивших по назначению;</w:t>
      </w:r>
    </w:p>
    <w:p w:rsidR="00000000" w:rsidRDefault="001624AC">
      <w:pPr>
        <w:pStyle w:val="newncpi"/>
      </w:pPr>
      <w:r>
        <w:t>за передачу, в том числе по электронной связи, выписок, справок, дубликатов по счетам;</w:t>
      </w:r>
    </w:p>
    <w:p w:rsidR="00000000" w:rsidRDefault="001624AC">
      <w:pPr>
        <w:pStyle w:val="newncpi"/>
      </w:pPr>
      <w:r>
        <w:t>от установки и (или) обслуживания систем электронного документооборота между банком и кли</w:t>
      </w:r>
      <w:r>
        <w:t>ентами, автоматизированных банковских систем (в том числе «Клиент-банк», «Интернет-банк», «Телефон-банк»);</w:t>
      </w:r>
    </w:p>
    <w:p w:rsidR="00000000" w:rsidRDefault="001624AC">
      <w:pPr>
        <w:pStyle w:val="newncpi"/>
      </w:pPr>
      <w:r>
        <w:rPr>
          <w:color w:val="000000"/>
        </w:rPr>
        <w:t>от выполнения комплекса операций с банковскими гарантиями, аккредитивами, платежными документами в иностранной валюте, инкассо;</w:t>
      </w:r>
    </w:p>
    <w:p w:rsidR="00000000" w:rsidRDefault="001624AC">
      <w:pPr>
        <w:pStyle w:val="newncpi"/>
      </w:pPr>
      <w:bookmarkStart w:id="150" w:name="a5527"/>
      <w:bookmarkEnd w:id="150"/>
      <w:r>
        <w:rPr>
          <w:color w:val="000000"/>
        </w:rPr>
        <w:t>от осуществления депо</w:t>
      </w:r>
      <w:r>
        <w:rPr>
          <w:color w:val="000000"/>
        </w:rPr>
        <w:t>зитарной деятельности;</w:t>
      </w:r>
    </w:p>
    <w:p w:rsidR="00000000" w:rsidRDefault="001624AC">
      <w:pPr>
        <w:pStyle w:val="newncpi"/>
      </w:pPr>
      <w:bookmarkStart w:id="151" w:name="a3517"/>
      <w:bookmarkEnd w:id="151"/>
      <w:r>
        <w:rPr>
          <w:color w:val="000000"/>
        </w:rPr>
        <w:t>от осуществления операций с банковскими платежными карточками, за исключением возмещения стоимости заготовок банковских платежных карточек;</w:t>
      </w:r>
    </w:p>
    <w:p w:rsidR="00000000" w:rsidRDefault="001624AC">
      <w:pPr>
        <w:pStyle w:val="newncpi"/>
      </w:pPr>
      <w:bookmarkStart w:id="152" w:name="a3518"/>
      <w:bookmarkEnd w:id="152"/>
      <w:r>
        <w:rPr>
          <w:color w:val="000000"/>
        </w:rPr>
        <w:t>от осуществления операций с электронными деньгами, за исключением возмещения стоимости электр</w:t>
      </w:r>
      <w:r>
        <w:rPr>
          <w:color w:val="000000"/>
        </w:rPr>
        <w:t>онных кошельков в случаях, когда в качестве электронных кошельков используются заготовки банковских платежных карточек с магнитной полосой и (или) микропроцессором, иные аналогичные программно-технические устройства, относящиеся к материальным носителям ин</w:t>
      </w:r>
      <w:r>
        <w:rPr>
          <w:color w:val="000000"/>
        </w:rPr>
        <w:t>формации;</w:t>
      </w:r>
    </w:p>
    <w:p w:rsidR="00000000" w:rsidRDefault="001624AC">
      <w:pPr>
        <w:pStyle w:val="underpoint"/>
      </w:pPr>
      <w:bookmarkStart w:id="153" w:name="a1707"/>
      <w:bookmarkEnd w:id="153"/>
      <w:r>
        <w:rPr>
          <w:color w:val="000000"/>
        </w:rPr>
        <w:t>1.37.3. </w:t>
      </w:r>
      <w:r>
        <w:rPr>
          <w:color w:val="000000"/>
        </w:rPr>
        <w:t>обращению белорусских рублей или иностранной валюты, если такие операции не осуществляются в целях нумизматики, не связаны с реализацией иностранной валюты Национальному банку Республики Беларусь или банку другого государства изготовившей ее организацией и</w:t>
      </w:r>
      <w:r>
        <w:rPr>
          <w:color w:val="000000"/>
        </w:rPr>
        <w:t xml:space="preserve"> не являются предметом услуг по хранению, перевозке или инкассации белорусских рублей и иностранной валюты. К указанным оборотам относятся:</w:t>
      </w:r>
    </w:p>
    <w:p w:rsidR="00000000" w:rsidRDefault="001624AC">
      <w:pPr>
        <w:pStyle w:val="newncpi"/>
      </w:pPr>
      <w:r>
        <w:rPr>
          <w:color w:val="000000"/>
        </w:rPr>
        <w:t>операции по обмену иностранной валюты на белорусские рубли и обмену белорусских рублей на иностранную валюту (купля-</w:t>
      </w:r>
      <w:r>
        <w:rPr>
          <w:color w:val="000000"/>
        </w:rPr>
        <w:t>продажа иностранной валюты), в том числе срочные сделки;</w:t>
      </w:r>
    </w:p>
    <w:p w:rsidR="00000000" w:rsidRDefault="001624AC">
      <w:pPr>
        <w:pStyle w:val="newncpi"/>
      </w:pPr>
      <w:r>
        <w:rPr>
          <w:color w:val="000000"/>
        </w:rPr>
        <w:t>операции по обмену одного вида иностранной валюты на другой вид иностранной валюты (конверсия иностранной валюты), в том числе срочные сделки;</w:t>
      </w:r>
    </w:p>
    <w:p w:rsidR="00000000" w:rsidRDefault="001624AC">
      <w:pPr>
        <w:pStyle w:val="newncpi"/>
      </w:pPr>
      <w:r>
        <w:t>сделки с форвардными и фьючерсными контрактами, опционам</w:t>
      </w:r>
      <w:r>
        <w:t>и и иными аналогичными финансовыми инструментами срочного рынка;</w:t>
      </w:r>
    </w:p>
    <w:p w:rsidR="00000000" w:rsidRDefault="001624AC">
      <w:pPr>
        <w:pStyle w:val="newncpi"/>
      </w:pPr>
      <w:r>
        <w:t>прием и выдача денежных средств, платежных документов в иностранной валюте;</w:t>
      </w:r>
    </w:p>
    <w:p w:rsidR="00000000" w:rsidRDefault="001624AC">
      <w:pPr>
        <w:pStyle w:val="newncpi"/>
      </w:pPr>
      <w:r>
        <w:t>операции по оплате (покупке) и продаже платежных документов в иностранной валюте;</w:t>
      </w:r>
    </w:p>
    <w:p w:rsidR="00000000" w:rsidRDefault="001624AC">
      <w:pPr>
        <w:pStyle w:val="newncpi"/>
      </w:pPr>
      <w:r>
        <w:t>продажа наличных денежных средств</w:t>
      </w:r>
      <w:r>
        <w:t xml:space="preserve"> банкам;</w:t>
      </w:r>
    </w:p>
    <w:p w:rsidR="00000000" w:rsidRDefault="001624AC">
      <w:pPr>
        <w:pStyle w:val="newncpi"/>
      </w:pPr>
      <w:r>
        <w:t>размен (обмен) иностранной валюты;</w:t>
      </w:r>
    </w:p>
    <w:p w:rsidR="00000000" w:rsidRDefault="001624AC">
      <w:pPr>
        <w:pStyle w:val="newncpi"/>
      </w:pPr>
      <w:r>
        <w:t>прием на инкассо наличной иностранной валют</w:t>
      </w:r>
      <w:r>
        <w:t>ы</w:t>
      </w:r>
      <w:r>
        <w:rPr>
          <w:color w:val="000000"/>
        </w:rPr>
        <w:t>;</w:t>
      </w:r>
    </w:p>
    <w:p w:rsidR="00000000" w:rsidRDefault="001624AC">
      <w:pPr>
        <w:pStyle w:val="newncpi"/>
      </w:pPr>
      <w:bookmarkStart w:id="154" w:name="a4316"/>
      <w:bookmarkEnd w:id="154"/>
      <w:r>
        <w:rPr>
          <w:color w:val="000000"/>
        </w:rPr>
        <w:t>пересчет наличных денежных средств в белорусских рублях и (или) иностранной валюте.</w:t>
      </w:r>
    </w:p>
    <w:p w:rsidR="00000000" w:rsidRDefault="001624AC">
      <w:pPr>
        <w:pStyle w:val="newncpi"/>
      </w:pPr>
      <w:r>
        <w:t>Освобождение от налога на добавленную стоимость распространяется на суммы оплаты с</w:t>
      </w:r>
      <w:r>
        <w:t>тоимости услуг, комиссионных вознаграждений и прочих банковских доходов по операциям, указанным в настоящем подпункте, а также курсовые разницы по данным операциям;</w:t>
      </w:r>
    </w:p>
    <w:p w:rsidR="00000000" w:rsidRDefault="001624AC">
      <w:pPr>
        <w:pStyle w:val="underpoint"/>
      </w:pPr>
      <w:r>
        <w:t xml:space="preserve">1.37.4. осуществлению прав требования по кредитным договорам на основании договоров цессии </w:t>
      </w:r>
      <w:r>
        <w:t>(уступки требования);</w:t>
      </w:r>
    </w:p>
    <w:p w:rsidR="00000000" w:rsidRDefault="001624AC">
      <w:pPr>
        <w:pStyle w:val="underpoint"/>
      </w:pPr>
      <w:r>
        <w:rPr>
          <w:color w:val="000000"/>
        </w:rPr>
        <w:lastRenderedPageBreak/>
        <w:t>1.37.5. реализации открытому акционерному обществу «Банк развития Республики Беларусь» операций по управлению кредитами (обслуживанию кредитов), а также передаче активов открытому акционерному обществу «Банк развития Республики Белару</w:t>
      </w:r>
      <w:r>
        <w:rPr>
          <w:color w:val="000000"/>
        </w:rPr>
        <w:t>сь», включая суммы вознаграждений, получаемых открытым акционерным обществом «Банк развития Республики Беларусь» от указанных операций. Для целей настоящего подпункта под активами понимаются кредиты, выданные банками на основании актов Президента Республик</w:t>
      </w:r>
      <w:r>
        <w:rPr>
          <w:color w:val="000000"/>
        </w:rPr>
        <w:t>и Беларусь или Совета Министров Республики Беларусь и приобретаемые открытым акционерным обществом «Банк развития Республики Беларусь» у банков в соответствии с</w:t>
      </w:r>
      <w:r>
        <w:rPr>
          <w:color w:val="000000"/>
        </w:rPr>
        <w:t xml:space="preserve"> </w:t>
      </w:r>
      <w:hyperlink r:id="rId77" w:anchor="a2" w:tooltip="+" w:history="1">
        <w:r>
          <w:rPr>
            <w:rStyle w:val="a3"/>
          </w:rPr>
          <w:t>перечнями</w:t>
        </w:r>
      </w:hyperlink>
      <w:r>
        <w:rPr>
          <w:color w:val="000000"/>
        </w:rPr>
        <w:t xml:space="preserve"> таких кредитов и порядком, определенными Пр</w:t>
      </w:r>
      <w:r>
        <w:rPr>
          <w:color w:val="000000"/>
        </w:rPr>
        <w:t>езидентом Республики Беларусь или Советом Министров Республики Беларусь;</w:t>
      </w:r>
    </w:p>
    <w:p w:rsidR="00000000" w:rsidRDefault="001624AC">
      <w:pPr>
        <w:pStyle w:val="underpoint"/>
      </w:pPr>
      <w:r>
        <w:rPr>
          <w:color w:val="000000"/>
        </w:rPr>
        <w:t>1.38. исключен;</w:t>
      </w:r>
    </w:p>
    <w:p w:rsidR="00000000" w:rsidRDefault="001624AC">
      <w:pPr>
        <w:pStyle w:val="underpoint"/>
      </w:pPr>
      <w:bookmarkStart w:id="155" w:name="a1426"/>
      <w:bookmarkEnd w:id="155"/>
      <w:r>
        <w:t>1.39. услуг по страхованию (сострахованию, перестрахованию).</w:t>
      </w:r>
    </w:p>
    <w:p w:rsidR="00000000" w:rsidRDefault="001624AC">
      <w:pPr>
        <w:pStyle w:val="newncpi"/>
      </w:pPr>
      <w:r>
        <w:t>К оборотам по реализации услуг по страхованию (сострахованию, перестрахованию) относятся:</w:t>
      </w:r>
    </w:p>
    <w:p w:rsidR="00000000" w:rsidRDefault="001624AC">
      <w:pPr>
        <w:pStyle w:val="newncpi"/>
      </w:pPr>
      <w:r>
        <w:t>страховые взносы</w:t>
      </w:r>
      <w:r>
        <w:t xml:space="preserve"> (премии) по договорам страхования (сострахования, перестрахования);</w:t>
      </w:r>
    </w:p>
    <w:p w:rsidR="00000000" w:rsidRDefault="001624AC">
      <w:pPr>
        <w:pStyle w:val="newncpi"/>
      </w:pPr>
      <w:r>
        <w:t>возврат страховых резервов, сформированных в предыдущие периоды;</w:t>
      </w:r>
    </w:p>
    <w:p w:rsidR="00000000" w:rsidRDefault="001624AC">
      <w:pPr>
        <w:pStyle w:val="newncpi"/>
      </w:pPr>
      <w:r>
        <w:t>комиссионные вознаграждения по договорам сострахования, перестрахования и комиссии с прибыли, выплачиваемые перестраховщик</w:t>
      </w:r>
      <w:r>
        <w:t>ами перестрахователям за предоставление возможности участвовать в договоре перестрахования и осмотрительное ведение дела;</w:t>
      </w:r>
    </w:p>
    <w:p w:rsidR="00000000" w:rsidRDefault="001624AC">
      <w:pPr>
        <w:pStyle w:val="newncpi"/>
      </w:pPr>
      <w:r>
        <w:t>возмещение доли убытков по рискам, переданным в перестрахование, а также по рискам, переданным перестраховщиками в дальнейшее (последу</w:t>
      </w:r>
      <w:r>
        <w:t>ющее) перестрахование;</w:t>
      </w:r>
    </w:p>
    <w:p w:rsidR="00000000" w:rsidRDefault="001624AC">
      <w:pPr>
        <w:pStyle w:val="newncpi"/>
      </w:pPr>
      <w:r>
        <w:t>возврат выплаченного страхового возмещения и страхового обеспечения;</w:t>
      </w:r>
    </w:p>
    <w:p w:rsidR="00000000" w:rsidRDefault="001624AC">
      <w:pPr>
        <w:pStyle w:val="newncpi"/>
      </w:pPr>
      <w:r>
        <w:t>реализация права требования страхователя по договорам имущественного страхования и страхования ответственности к лицу, ответственному за убытки, возмещенные в резул</w:t>
      </w:r>
      <w:r>
        <w:t>ьтате страхования, в случаях, предусмотренных</w:t>
      </w:r>
      <w:r>
        <w:t xml:space="preserve"> </w:t>
      </w:r>
      <w:hyperlink r:id="rId78" w:anchor="a470" w:tooltip="+" w:history="1">
        <w:r>
          <w:rPr>
            <w:rStyle w:val="a3"/>
          </w:rPr>
          <w:t>законодательством</w:t>
        </w:r>
      </w:hyperlink>
      <w:r>
        <w:t>;</w:t>
      </w:r>
    </w:p>
    <w:p w:rsidR="00000000" w:rsidRDefault="001624AC">
      <w:pPr>
        <w:pStyle w:val="newncpi"/>
      </w:pPr>
      <w:r>
        <w:t>проценты, начисленные цедентом в пользу перестраховщика на депо премий, по рискам, принятым в перестрахование;</w:t>
      </w:r>
    </w:p>
    <w:p w:rsidR="00000000" w:rsidRDefault="001624AC">
      <w:pPr>
        <w:pStyle w:val="newncpi"/>
      </w:pPr>
      <w:bookmarkStart w:id="156" w:name="a4804"/>
      <w:bookmarkEnd w:id="156"/>
      <w:r>
        <w:rPr>
          <w:color w:val="000000"/>
        </w:rPr>
        <w:t>комиссионное вознаграждение, выплачив</w:t>
      </w:r>
      <w:r>
        <w:rPr>
          <w:color w:val="000000"/>
        </w:rPr>
        <w:t>аемое страховщиком страховщику, возместившему вред потерпевшему по договору обязательного страхования гражданской ответственности владельцев транспортных средств;</w:t>
      </w:r>
    </w:p>
    <w:p w:rsidR="00000000" w:rsidRDefault="001624AC">
      <w:pPr>
        <w:pStyle w:val="newncpi"/>
      </w:pPr>
      <w:r>
        <w:rPr>
          <w:color w:val="000000"/>
        </w:rPr>
        <w:t>комиссионное вознаграждение, получаемое страховыми брокерами от страховых организаций за оказ</w:t>
      </w:r>
      <w:r>
        <w:rPr>
          <w:color w:val="000000"/>
        </w:rPr>
        <w:t>анные им посреднические услуги по страхованию;</w:t>
      </w:r>
    </w:p>
    <w:p w:rsidR="00000000" w:rsidRDefault="001624AC">
      <w:pPr>
        <w:pStyle w:val="underpoint"/>
      </w:pPr>
      <w:bookmarkStart w:id="157" w:name="a567"/>
      <w:bookmarkEnd w:id="157"/>
      <w:r>
        <w:t>1.40. работ по строительству, содержанию и ремонту объектов садоводческих товариществ по</w:t>
      </w:r>
      <w:r>
        <w:t xml:space="preserve"> </w:t>
      </w:r>
      <w:hyperlink r:id="rId79" w:anchor="a2" w:tooltip="+" w:history="1">
        <w:r>
          <w:rPr>
            <w:rStyle w:val="a3"/>
          </w:rPr>
          <w:t>перечню</w:t>
        </w:r>
      </w:hyperlink>
      <w:r>
        <w:t xml:space="preserve"> таких работ, утверждаемому Президентом Республики Беларусь;</w:t>
      </w:r>
    </w:p>
    <w:p w:rsidR="00000000" w:rsidRDefault="001624AC">
      <w:pPr>
        <w:pStyle w:val="underpoint"/>
      </w:pPr>
      <w:r>
        <w:rPr>
          <w:color w:val="000000"/>
        </w:rPr>
        <w:t>1.41. искл</w:t>
      </w:r>
      <w:r>
        <w:rPr>
          <w:color w:val="000000"/>
        </w:rPr>
        <w:t>ючен;</w:t>
      </w:r>
    </w:p>
    <w:p w:rsidR="00000000" w:rsidRDefault="001624AC">
      <w:pPr>
        <w:pStyle w:val="underpoint"/>
      </w:pPr>
      <w:bookmarkStart w:id="158" w:name="a3423"/>
      <w:bookmarkEnd w:id="158"/>
      <w:r>
        <w:rPr>
          <w:color w:val="000000"/>
        </w:rPr>
        <w:t>1.42. вновь построенных на территории Республики Беларусь гаражей, машино-мест и автомобильных стоянок (долей в праве собственности на автомобильную стоянку) застройщиком, гаражным кооперативом, кооперативом, осуществляющим эксплуатацию автомобильных</w:t>
      </w:r>
      <w:r>
        <w:rPr>
          <w:color w:val="000000"/>
        </w:rPr>
        <w:t xml:space="preserve"> стоянок;</w:t>
      </w:r>
    </w:p>
    <w:p w:rsidR="00000000" w:rsidRDefault="001624AC">
      <w:pPr>
        <w:pStyle w:val="underpoint"/>
      </w:pPr>
      <w:bookmarkStart w:id="159" w:name="a3519"/>
      <w:bookmarkEnd w:id="159"/>
      <w:r>
        <w:rPr>
          <w:color w:val="000000"/>
        </w:rPr>
        <w:t>1.43. физическим лицам услуг парикмахерских, бань и душевых, по стирке и химической чистке, по ремонту часов, по производству и ремонту одежды и обуви, по ремонту и техническому обслуживанию бытовых приборов, по ремонту предметов личного пользова</w:t>
      </w:r>
      <w:r>
        <w:rPr>
          <w:color w:val="000000"/>
        </w:rPr>
        <w:t>ния и бытовых товаров;</w:t>
      </w:r>
    </w:p>
    <w:p w:rsidR="00000000" w:rsidRDefault="001624AC">
      <w:pPr>
        <w:pStyle w:val="underpoint"/>
      </w:pPr>
      <w:bookmarkStart w:id="160" w:name="a337"/>
      <w:bookmarkEnd w:id="160"/>
      <w:r>
        <w:rPr>
          <w:color w:val="000000"/>
        </w:rPr>
        <w:t>1.44. товаров собственного производства продавцом - налоговым резидентом Республики Беларусь согласно договору купли-продажи с лизингодателем </w:t>
      </w:r>
      <w:r>
        <w:rPr>
          <w:color w:val="000000"/>
        </w:rPr>
        <w:t>- налоговым резидентом Республики Беларусь, приобретающим данные товары в собственность для их последующей передачи по договору международного лизинга за пределы Республики Беларусь с правом выкупа.</w:t>
      </w:r>
    </w:p>
    <w:p w:rsidR="00000000" w:rsidRDefault="001624AC">
      <w:pPr>
        <w:pStyle w:val="newncpi"/>
      </w:pPr>
      <w:bookmarkStart w:id="161" w:name="a4085"/>
      <w:bookmarkEnd w:id="161"/>
      <w:r>
        <w:rPr>
          <w:color w:val="000000"/>
        </w:rPr>
        <w:t xml:space="preserve">Условием применения освобождения, предусмотренного </w:t>
      </w:r>
      <w:hyperlink w:anchor="a337" w:tooltip="+" w:history="1">
        <w:r>
          <w:rPr>
            <w:rStyle w:val="a3"/>
          </w:rPr>
          <w:t>частью первой</w:t>
        </w:r>
      </w:hyperlink>
      <w:r>
        <w:rPr>
          <w:color w:val="000000"/>
        </w:rPr>
        <w:t xml:space="preserve"> настоящего подпункта, является наличие у продавца - налогового резидента Республики Беларусь следующих документов:</w:t>
      </w:r>
    </w:p>
    <w:p w:rsidR="00000000" w:rsidRDefault="001624AC">
      <w:pPr>
        <w:pStyle w:val="newncpi"/>
      </w:pPr>
      <w:bookmarkStart w:id="162" w:name="a4086"/>
      <w:bookmarkEnd w:id="162"/>
      <w:r>
        <w:rPr>
          <w:color w:val="000000"/>
        </w:rPr>
        <w:t>договора купли-продажи, заключенного с лизингодателем - налоговым резидентом Республики Белар</w:t>
      </w:r>
      <w:r>
        <w:rPr>
          <w:color w:val="000000"/>
        </w:rPr>
        <w:t xml:space="preserve">усь, в котором должно быть указано, что товар приобретается для </w:t>
      </w:r>
      <w:r>
        <w:rPr>
          <w:color w:val="000000"/>
        </w:rPr>
        <w:lastRenderedPageBreak/>
        <w:t>передачи его по договору международного лизинга за пределы Республики Беларусь с правом выкупа;</w:t>
      </w:r>
    </w:p>
    <w:p w:rsidR="00000000" w:rsidRDefault="001624AC">
      <w:pPr>
        <w:pStyle w:val="newncpi"/>
      </w:pPr>
      <w:r>
        <w:rPr>
          <w:color w:val="000000"/>
        </w:rPr>
        <w:t>документа о принадлежности товара к продукции собственного производства, выданного в установленн</w:t>
      </w:r>
      <w:r>
        <w:rPr>
          <w:color w:val="000000"/>
        </w:rPr>
        <w:t>ом</w:t>
      </w:r>
      <w:r>
        <w:rPr>
          <w:color w:val="000000"/>
        </w:rPr>
        <w:t xml:space="preserve"> </w:t>
      </w:r>
      <w:hyperlink r:id="rId80" w:anchor="a87" w:tooltip="+" w:history="1">
        <w:r>
          <w:rPr>
            <w:rStyle w:val="a3"/>
          </w:rPr>
          <w:t>порядке</w:t>
        </w:r>
      </w:hyperlink>
      <w:r>
        <w:rPr>
          <w:color w:val="000000"/>
        </w:rPr>
        <w:t>;</w:t>
      </w:r>
    </w:p>
    <w:p w:rsidR="00000000" w:rsidRDefault="001624AC">
      <w:pPr>
        <w:pStyle w:val="newncpi"/>
      </w:pPr>
      <w:r>
        <w:rPr>
          <w:color w:val="000000"/>
        </w:rPr>
        <w:t>товаросопроводительных документов, подтверждающих факт отгрузки продавцом товара лизингодателю - налоговому резиденту Республики Беларусь;</w:t>
      </w:r>
    </w:p>
    <w:p w:rsidR="00000000" w:rsidRDefault="001624AC">
      <w:pPr>
        <w:pStyle w:val="newncpi"/>
      </w:pPr>
      <w:r>
        <w:rPr>
          <w:color w:val="000000"/>
        </w:rPr>
        <w:t>копии договора международного лизинга, предусматривающего выкуп</w:t>
      </w:r>
      <w:r>
        <w:rPr>
          <w:color w:val="000000"/>
        </w:rPr>
        <w:t xml:space="preserve"> предмета лизинга и его вывоз за пределы Республики Беларусь;</w:t>
      </w:r>
    </w:p>
    <w:p w:rsidR="00000000" w:rsidRDefault="001624AC">
      <w:pPr>
        <w:pStyle w:val="newncpi"/>
      </w:pPr>
      <w:r>
        <w:rPr>
          <w:color w:val="000000"/>
        </w:rPr>
        <w:t>товаросопроводительных документов (их копий) с отметкой лизингополучателя, не являющегося налоговым резидентом Республики Беларусь, о получении предмета лизинга, подтверждающих вывоз предмета ли</w:t>
      </w:r>
      <w:r>
        <w:rPr>
          <w:color w:val="000000"/>
        </w:rPr>
        <w:t>зинга за пределы Республики Беларусь (требуются в наличии при вывозе предмета лизинга в государства - члены Евразийского экономического союза);</w:t>
      </w:r>
    </w:p>
    <w:p w:rsidR="00000000" w:rsidRDefault="001624AC">
      <w:pPr>
        <w:pStyle w:val="newncpi"/>
      </w:pPr>
      <w:r>
        <w:rPr>
          <w:color w:val="000000"/>
        </w:rPr>
        <w:t>подтверждения о вывозе предмета лизинга за пределы территории Республики Беларусь, полученного от лизингодателя </w:t>
      </w:r>
      <w:r>
        <w:rPr>
          <w:color w:val="000000"/>
        </w:rPr>
        <w:t>- налогового резидента Республики Беларусь, в зависимости от примененной им формы таможенного декларирования товаров (в виде копии заверенной личной номерной печатью должностного лица таможенного органа Республики Беларусь</w:t>
      </w:r>
      <w:r>
        <w:rPr>
          <w:color w:val="000000"/>
        </w:rPr>
        <w:t xml:space="preserve"> </w:t>
      </w:r>
      <w:hyperlink r:id="rId81" w:anchor="a31" w:tooltip="+" w:history="1">
        <w:r>
          <w:rPr>
            <w:rStyle w:val="a3"/>
          </w:rPr>
          <w:t>декларации</w:t>
        </w:r>
      </w:hyperlink>
      <w:r>
        <w:rPr>
          <w:color w:val="000000"/>
        </w:rPr>
        <w:t xml:space="preserve"> на товары, выпущенные в соответствии с таможенной процедурой экспорта, с отметкой таможенного органа Республики Беларусь «Товар вывезен» и указанием даты проставления такой отметки - при осуществлении лизингодателем - налоговым резиден</w:t>
      </w:r>
      <w:r>
        <w:rPr>
          <w:color w:val="000000"/>
        </w:rPr>
        <w:t>том Республики Беларусь декларирования таможенным органам товаров в письменной форме либо в виде копии внешнего представления декларации на товары, выпущенные в соответствии с таможенной процедурой экспорта, с указанием даты разрешения на убытие товаров за</w:t>
      </w:r>
      <w:r>
        <w:rPr>
          <w:color w:val="000000"/>
        </w:rPr>
        <w:t xml:space="preserve"> пределы территории Республики Беларусь - при осуществлении лизингодателем - налоговым резидентом Республики Беларусь декларирования таможенным органам товаров в виде электронного документа). Указанные копии документов заверяются печатью и подписью руковод</w:t>
      </w:r>
      <w:r>
        <w:rPr>
          <w:color w:val="000000"/>
        </w:rPr>
        <w:t>ителя юридического лица, являющегося лизингодателем - налоговым резидентом Республики Беларусь, либо уполномоченного им лица. Подтверждение не требуется при вывозе предмета лизинга в государства - члены Евразийского экономического союза.</w:t>
      </w:r>
    </w:p>
    <w:p w:rsidR="00000000" w:rsidRDefault="001624AC">
      <w:pPr>
        <w:pStyle w:val="newncpi"/>
      </w:pPr>
      <w:r>
        <w:rPr>
          <w:color w:val="000000"/>
        </w:rPr>
        <w:t xml:space="preserve">Для подтверждения </w:t>
      </w:r>
      <w:r>
        <w:rPr>
          <w:color w:val="000000"/>
        </w:rPr>
        <w:t xml:space="preserve">обоснованности применения освобождения от налога на добавленную стоимость, предусмотренного </w:t>
      </w:r>
      <w:hyperlink w:anchor="a337" w:tooltip="+" w:history="1">
        <w:r>
          <w:rPr>
            <w:rStyle w:val="a3"/>
          </w:rPr>
          <w:t>частью первой</w:t>
        </w:r>
      </w:hyperlink>
      <w:r>
        <w:rPr>
          <w:color w:val="000000"/>
        </w:rPr>
        <w:t xml:space="preserve"> настоящего подпункта, продавец - налоговый резидент Республики Беларусь представляет в налоговый орган по месту пост</w:t>
      </w:r>
      <w:r>
        <w:rPr>
          <w:color w:val="000000"/>
        </w:rPr>
        <w:t>ановки его на учет одновременно с налоговой</w:t>
      </w:r>
      <w:r>
        <w:rPr>
          <w:color w:val="000000"/>
        </w:rPr>
        <w:t xml:space="preserve"> </w:t>
      </w:r>
      <w:hyperlink r:id="rId82" w:anchor="a3" w:tooltip="+" w:history="1">
        <w:r>
          <w:rPr>
            <w:rStyle w:val="a3"/>
          </w:rPr>
          <w:t>декларацией</w:t>
        </w:r>
      </w:hyperlink>
      <w:r>
        <w:rPr>
          <w:color w:val="000000"/>
        </w:rPr>
        <w:t xml:space="preserve"> (расчетом) по налогу на добавленную стоимость</w:t>
      </w:r>
      <w:r>
        <w:rPr>
          <w:color w:val="000000"/>
        </w:rPr>
        <w:t xml:space="preserve"> </w:t>
      </w:r>
      <w:hyperlink r:id="rId83" w:anchor="a479" w:tooltip="+" w:history="1">
        <w:r>
          <w:rPr>
            <w:rStyle w:val="a3"/>
          </w:rPr>
          <w:t>реестр</w:t>
        </w:r>
      </w:hyperlink>
      <w:r>
        <w:rPr>
          <w:color w:val="000000"/>
        </w:rPr>
        <w:t xml:space="preserve"> документов, подтверждающих реализацию товаров собственного пр</w:t>
      </w:r>
      <w:r>
        <w:rPr>
          <w:color w:val="000000"/>
        </w:rPr>
        <w:t>оизводства и их вывоз за пределы Республики Беларусь по договору международного лизинга с правом выкупа. Форма и</w:t>
      </w:r>
      <w:r>
        <w:rPr>
          <w:color w:val="000000"/>
        </w:rPr>
        <w:t xml:space="preserve"> </w:t>
      </w:r>
      <w:hyperlink r:id="rId84" w:anchor="a20" w:tooltip="+" w:history="1">
        <w:r>
          <w:rPr>
            <w:rStyle w:val="a3"/>
          </w:rPr>
          <w:t>порядок</w:t>
        </w:r>
      </w:hyperlink>
      <w:r>
        <w:rPr>
          <w:color w:val="000000"/>
        </w:rPr>
        <w:t xml:space="preserve"> заполнения указанного реестра, являющегося приложением к налоговой декларации (расчету) по н</w:t>
      </w:r>
      <w:r>
        <w:rPr>
          <w:color w:val="000000"/>
        </w:rPr>
        <w:t>алогу на добавленную стоимость, утверждаются Министерством по налогам и сборам Республики Беларусь.</w:t>
      </w:r>
    </w:p>
    <w:p w:rsidR="00000000" w:rsidRDefault="001624AC">
      <w:pPr>
        <w:pStyle w:val="newncpi"/>
      </w:pPr>
      <w:bookmarkStart w:id="163" w:name="a4087"/>
      <w:bookmarkEnd w:id="163"/>
      <w:r>
        <w:rPr>
          <w:color w:val="000000"/>
        </w:rPr>
        <w:t xml:space="preserve">Документальное подтверждение обоснованности применения освобождения от налога на добавленную стоимость, предусмотренного </w:t>
      </w:r>
      <w:hyperlink w:anchor="a337" w:tooltip="+" w:history="1">
        <w:r>
          <w:rPr>
            <w:rStyle w:val="a3"/>
          </w:rPr>
          <w:t>ч</w:t>
        </w:r>
        <w:r>
          <w:rPr>
            <w:rStyle w:val="a3"/>
          </w:rPr>
          <w:t>астью первой</w:t>
        </w:r>
      </w:hyperlink>
      <w:r>
        <w:rPr>
          <w:color w:val="000000"/>
        </w:rPr>
        <w:t xml:space="preserve"> настоящего подпункта, производится в течение ста восьмидесяти календарных дней с даты отгрузки товара собственного производства лизингодателю - налоговому резиденту Республики Беларусь.</w:t>
      </w:r>
    </w:p>
    <w:p w:rsidR="00000000" w:rsidRDefault="001624AC">
      <w:pPr>
        <w:pStyle w:val="newncpi"/>
      </w:pPr>
      <w:r>
        <w:rPr>
          <w:color w:val="000000"/>
        </w:rPr>
        <w:t xml:space="preserve">В случае отсутствия документов, указанных в </w:t>
      </w:r>
      <w:hyperlink w:anchor="a4085" w:tooltip="+" w:history="1">
        <w:r>
          <w:rPr>
            <w:rStyle w:val="a3"/>
          </w:rPr>
          <w:t>части второй</w:t>
        </w:r>
      </w:hyperlink>
      <w:r>
        <w:rPr>
          <w:color w:val="000000"/>
        </w:rPr>
        <w:t xml:space="preserve"> настоящего подпункта, и наступления даты представления налоговой</w:t>
      </w:r>
      <w:r>
        <w:rPr>
          <w:color w:val="000000"/>
        </w:rPr>
        <w:t xml:space="preserve"> </w:t>
      </w:r>
      <w:hyperlink r:id="rId85" w:anchor="a3" w:tooltip="+" w:history="1">
        <w:r>
          <w:rPr>
            <w:rStyle w:val="a3"/>
          </w:rPr>
          <w:t>декларации</w:t>
        </w:r>
      </w:hyperlink>
      <w:r>
        <w:rPr>
          <w:color w:val="000000"/>
        </w:rPr>
        <w:t xml:space="preserve"> (расчета) по налогу на добавленную стоимость в течение срока, определенного </w:t>
      </w:r>
      <w:hyperlink w:anchor="a4087" w:tooltip="+" w:history="1">
        <w:r>
          <w:rPr>
            <w:rStyle w:val="a3"/>
          </w:rPr>
          <w:t>частью четвертой</w:t>
        </w:r>
      </w:hyperlink>
      <w:r>
        <w:rPr>
          <w:color w:val="000000"/>
        </w:rPr>
        <w:t xml:space="preserve"> настоящего подпункта, продавец - налоговый резидент Республики Беларусь при наличии договора, указанного в </w:t>
      </w:r>
      <w:hyperlink w:anchor="a4086" w:tooltip="+" w:history="1">
        <w:r>
          <w:rPr>
            <w:rStyle w:val="a3"/>
          </w:rPr>
          <w:t>абзаце втором</w:t>
        </w:r>
      </w:hyperlink>
      <w:r>
        <w:rPr>
          <w:color w:val="000000"/>
        </w:rPr>
        <w:t xml:space="preserve"> </w:t>
      </w:r>
      <w:r>
        <w:rPr>
          <w:color w:val="000000"/>
        </w:rPr>
        <w:t>части второй настоящего подпункта, вправе не отражать в ней обороты по реализации товаров по договору купли-продажи с лизингодателем - налоговым резидентом Республики Беларусь.</w:t>
      </w:r>
    </w:p>
    <w:p w:rsidR="00000000" w:rsidRDefault="001624AC">
      <w:pPr>
        <w:pStyle w:val="newncpi"/>
      </w:pPr>
      <w:r>
        <w:rPr>
          <w:color w:val="000000"/>
        </w:rPr>
        <w:t xml:space="preserve">При наличии документов, указанных в </w:t>
      </w:r>
      <w:hyperlink w:anchor="a4085" w:tooltip="+" w:history="1">
        <w:r>
          <w:rPr>
            <w:rStyle w:val="a3"/>
          </w:rPr>
          <w:t>части вт</w:t>
        </w:r>
        <w:r>
          <w:rPr>
            <w:rStyle w:val="a3"/>
          </w:rPr>
          <w:t>орой</w:t>
        </w:r>
      </w:hyperlink>
      <w:r>
        <w:rPr>
          <w:color w:val="000000"/>
        </w:rPr>
        <w:t xml:space="preserve"> настоящего подпункта, обороты по реализации товаров лизингодателю - налоговому резиденту Республики Беларусь с применением установленного </w:t>
      </w:r>
      <w:hyperlink w:anchor="a337" w:tooltip="+" w:history="1">
        <w:r>
          <w:rPr>
            <w:rStyle w:val="a3"/>
          </w:rPr>
          <w:t>частью первой</w:t>
        </w:r>
      </w:hyperlink>
      <w:r>
        <w:rPr>
          <w:color w:val="000000"/>
        </w:rPr>
        <w:t xml:space="preserve"> настоящего подпункта освобождения от налога на добавленную стоимо</w:t>
      </w:r>
      <w:r>
        <w:rPr>
          <w:color w:val="000000"/>
        </w:rPr>
        <w:t>сть отражаются в налоговой</w:t>
      </w:r>
      <w:r>
        <w:rPr>
          <w:color w:val="000000"/>
        </w:rPr>
        <w:t xml:space="preserve"> </w:t>
      </w:r>
      <w:hyperlink r:id="rId86" w:anchor="a3" w:tooltip="+" w:history="1">
        <w:r>
          <w:rPr>
            <w:rStyle w:val="a3"/>
          </w:rPr>
          <w:t>декларации</w:t>
        </w:r>
      </w:hyperlink>
      <w:r>
        <w:rPr>
          <w:color w:val="000000"/>
        </w:rPr>
        <w:t xml:space="preserve"> (расчете) по </w:t>
      </w:r>
      <w:r>
        <w:rPr>
          <w:color w:val="000000"/>
        </w:rPr>
        <w:lastRenderedPageBreak/>
        <w:t>налогу на добавленную стоимость того отчетного периода, срок представления которой следует после получения соответствующих документов, либо отчетного периода, в ко</w:t>
      </w:r>
      <w:r>
        <w:rPr>
          <w:color w:val="000000"/>
        </w:rPr>
        <w:t>тором получены соответствующие документы.</w:t>
      </w:r>
    </w:p>
    <w:p w:rsidR="00000000" w:rsidRDefault="001624AC">
      <w:pPr>
        <w:pStyle w:val="newncpi"/>
      </w:pPr>
      <w:bookmarkStart w:id="164" w:name="a4318"/>
      <w:bookmarkEnd w:id="164"/>
      <w:r>
        <w:rPr>
          <w:color w:val="000000"/>
        </w:rPr>
        <w:t xml:space="preserve">В случае отсутствия документов, указанных в </w:t>
      </w:r>
      <w:hyperlink w:anchor="a4085" w:tooltip="+" w:history="1">
        <w:r>
          <w:rPr>
            <w:rStyle w:val="a3"/>
          </w:rPr>
          <w:t>части второй</w:t>
        </w:r>
      </w:hyperlink>
      <w:r>
        <w:rPr>
          <w:color w:val="000000"/>
        </w:rPr>
        <w:t xml:space="preserve"> настоящего подпункта, до срока представления в налоговый орган налоговой</w:t>
      </w:r>
      <w:r>
        <w:rPr>
          <w:color w:val="000000"/>
        </w:rPr>
        <w:t xml:space="preserve"> </w:t>
      </w:r>
      <w:hyperlink r:id="rId87" w:anchor="a3" w:tooltip="+" w:history="1">
        <w:r>
          <w:rPr>
            <w:rStyle w:val="a3"/>
          </w:rPr>
          <w:t>деклара</w:t>
        </w:r>
        <w:r>
          <w:rPr>
            <w:rStyle w:val="a3"/>
          </w:rPr>
          <w:t>ции</w:t>
        </w:r>
      </w:hyperlink>
      <w:r>
        <w:rPr>
          <w:color w:val="000000"/>
        </w:rPr>
        <w:t xml:space="preserve"> (расчета) по налогу на добавленную стоимость за тот отчетный период, в котором истек определенный </w:t>
      </w:r>
      <w:hyperlink w:anchor="a4087" w:tooltip="+" w:history="1">
        <w:r>
          <w:rPr>
            <w:rStyle w:val="a3"/>
          </w:rPr>
          <w:t>частью четвертой</w:t>
        </w:r>
      </w:hyperlink>
      <w:r>
        <w:rPr>
          <w:color w:val="000000"/>
        </w:rPr>
        <w:t xml:space="preserve"> настоящего подпункта срок, обороты по реализации товаров лизингодателю - налоговому резиденту Республи</w:t>
      </w:r>
      <w:r>
        <w:rPr>
          <w:color w:val="000000"/>
        </w:rPr>
        <w:t xml:space="preserve">ки Беларусь отражаются без применения установленного </w:t>
      </w:r>
      <w:hyperlink w:anchor="a337" w:tooltip="+" w:history="1">
        <w:r>
          <w:rPr>
            <w:rStyle w:val="a3"/>
          </w:rPr>
          <w:t>частью первой</w:t>
        </w:r>
      </w:hyperlink>
      <w:r>
        <w:rPr>
          <w:color w:val="000000"/>
        </w:rPr>
        <w:t xml:space="preserve"> настоящего подпункта освобождения от налога на добавленную стоимость в налоговой декларации (расчете) по налогу на добавленную стоимость за тот отчетный пе</w:t>
      </w:r>
      <w:r>
        <w:rPr>
          <w:color w:val="000000"/>
        </w:rPr>
        <w:t xml:space="preserve">риод, в котором истек срок, определенный </w:t>
      </w:r>
      <w:hyperlink w:anchor="a4087" w:tooltip="+" w:history="1">
        <w:r>
          <w:rPr>
            <w:rStyle w:val="a3"/>
          </w:rPr>
          <w:t>частью четвертой</w:t>
        </w:r>
      </w:hyperlink>
      <w:r>
        <w:rPr>
          <w:color w:val="000000"/>
        </w:rPr>
        <w:t xml:space="preserve"> настоящего подпункта.</w:t>
      </w:r>
    </w:p>
    <w:p w:rsidR="00000000" w:rsidRDefault="001624AC">
      <w:pPr>
        <w:pStyle w:val="newncpi"/>
      </w:pPr>
      <w:r>
        <w:rPr>
          <w:color w:val="000000"/>
        </w:rPr>
        <w:t xml:space="preserve">При получении документов, указанных в </w:t>
      </w:r>
      <w:hyperlink w:anchor="a4085" w:tooltip="+" w:history="1">
        <w:r>
          <w:rPr>
            <w:rStyle w:val="a3"/>
          </w:rPr>
          <w:t>части второй</w:t>
        </w:r>
      </w:hyperlink>
      <w:r>
        <w:rPr>
          <w:color w:val="000000"/>
        </w:rPr>
        <w:t xml:space="preserve"> настоящего подпункта, по истечении срока, определенного</w:t>
      </w:r>
      <w:r>
        <w:rPr>
          <w:color w:val="000000"/>
        </w:rPr>
        <w:t xml:space="preserve"> </w:t>
      </w:r>
      <w:hyperlink w:anchor="a4087" w:tooltip="+" w:history="1">
        <w:r>
          <w:rPr>
            <w:rStyle w:val="a3"/>
          </w:rPr>
          <w:t>частью четвертой</w:t>
        </w:r>
      </w:hyperlink>
      <w:r>
        <w:rPr>
          <w:color w:val="000000"/>
        </w:rPr>
        <w:t xml:space="preserve"> настоящего подпункта, и после отражения оборотов по реализации товаров лизингодателю - налоговому резиденту Республики Беларусь в налоговой</w:t>
      </w:r>
      <w:r>
        <w:rPr>
          <w:color w:val="000000"/>
        </w:rPr>
        <w:t xml:space="preserve"> </w:t>
      </w:r>
      <w:hyperlink r:id="rId88" w:anchor="a3" w:tooltip="+" w:history="1">
        <w:r>
          <w:rPr>
            <w:rStyle w:val="a3"/>
          </w:rPr>
          <w:t>декларации</w:t>
        </w:r>
      </w:hyperlink>
      <w:r>
        <w:rPr>
          <w:color w:val="000000"/>
        </w:rPr>
        <w:t xml:space="preserve"> (расчете) </w:t>
      </w:r>
      <w:r>
        <w:rPr>
          <w:color w:val="000000"/>
        </w:rPr>
        <w:t xml:space="preserve">по налогу на добавленную стоимость (но не более трех лет со дня наступления срока уплаты налога на добавленную стоимость в связи с отсутствием документов, указанных в </w:t>
      </w:r>
      <w:hyperlink w:anchor="a4085" w:tooltip="+" w:history="1">
        <w:r>
          <w:rPr>
            <w:rStyle w:val="a3"/>
          </w:rPr>
          <w:t>части второй</w:t>
        </w:r>
      </w:hyperlink>
      <w:r>
        <w:rPr>
          <w:color w:val="000000"/>
        </w:rPr>
        <w:t xml:space="preserve"> настоящего подпункта, в соответствии с </w:t>
      </w:r>
      <w:hyperlink w:anchor="a4318" w:tooltip="+" w:history="1">
        <w:r>
          <w:rPr>
            <w:rStyle w:val="a3"/>
          </w:rPr>
          <w:t>частью седьмой</w:t>
        </w:r>
      </w:hyperlink>
      <w:r>
        <w:rPr>
          <w:color w:val="000000"/>
        </w:rPr>
        <w:t xml:space="preserve"> настоящего подпункта) обороты по реализации этих товаров с применением установленного </w:t>
      </w:r>
      <w:hyperlink w:anchor="a337" w:tooltip="+" w:history="1">
        <w:r>
          <w:rPr>
            <w:rStyle w:val="a3"/>
          </w:rPr>
          <w:t>частью первой</w:t>
        </w:r>
      </w:hyperlink>
      <w:r>
        <w:rPr>
          <w:color w:val="000000"/>
        </w:rPr>
        <w:t xml:space="preserve"> настоящего подпункта освобождения от налога на добавленную стоимость отраж</w:t>
      </w:r>
      <w:r>
        <w:rPr>
          <w:color w:val="000000"/>
        </w:rPr>
        <w:t xml:space="preserve">аются (с одновременным уменьшением ранее отраженных оборотов по этим товарам и корректировкой налоговых вычетов) в налоговой декларации (расчете) по налогу на добавленную стоимость того отчетного периода, срок представления которой следует после получения </w:t>
      </w:r>
      <w:r>
        <w:rPr>
          <w:color w:val="000000"/>
        </w:rPr>
        <w:t>соответствующих документов, либо отчетного периода, в котором эти документы получены;</w:t>
      </w:r>
    </w:p>
    <w:p w:rsidR="00000000" w:rsidRDefault="001624AC">
      <w:pPr>
        <w:pStyle w:val="underpoint"/>
      </w:pPr>
      <w:r>
        <w:rPr>
          <w:color w:val="000000"/>
        </w:rPr>
        <w:t>1.45. исключен;</w:t>
      </w:r>
    </w:p>
    <w:p w:rsidR="00000000" w:rsidRDefault="001624AC">
      <w:pPr>
        <w:pStyle w:val="underpoint"/>
      </w:pPr>
      <w:bookmarkStart w:id="165" w:name="a2591"/>
      <w:bookmarkEnd w:id="165"/>
      <w:r>
        <w:rPr>
          <w:color w:val="000000"/>
        </w:rPr>
        <w:t>1.46. иностранными организациями, не состоящими на учете в налоговых органах Республики Беларусь, работ (услуг), связанных с участием белорусских организа</w:t>
      </w:r>
      <w:r>
        <w:rPr>
          <w:color w:val="000000"/>
        </w:rPr>
        <w:t>ций и (или) белорусских индивидуальных предпринимателей в международных конференциях, форумах, симпозиумах, конгрессах, в выставочно-ярмарочных мероприятиях, проводимых в иностранных государствах;</w:t>
      </w:r>
    </w:p>
    <w:p w:rsidR="00000000" w:rsidRDefault="001624AC">
      <w:pPr>
        <w:pStyle w:val="underpoint"/>
      </w:pPr>
      <w:bookmarkStart w:id="166" w:name="a4313"/>
      <w:bookmarkEnd w:id="166"/>
      <w:r>
        <w:rPr>
          <w:color w:val="000000"/>
        </w:rPr>
        <w:t>1.47. исключен;</w:t>
      </w:r>
    </w:p>
    <w:p w:rsidR="00000000" w:rsidRDefault="001624AC">
      <w:pPr>
        <w:pStyle w:val="underpoint"/>
      </w:pPr>
      <w:bookmarkStart w:id="167" w:name="a2593"/>
      <w:bookmarkEnd w:id="167"/>
      <w:r>
        <w:rPr>
          <w:color w:val="000000"/>
        </w:rPr>
        <w:t>1.48. </w:t>
      </w:r>
      <w:r>
        <w:rPr>
          <w:color w:val="000000"/>
        </w:rPr>
        <w:t>платежными агентами единого расчетного и информационного пространства услуг по приему платежей от физических лиц за товары, работы, услуги и налогов, сборов (пошлин), пеней, штрафов и иных платежей в республиканский и местные бюджеты, бюджеты государственн</w:t>
      </w:r>
      <w:r>
        <w:rPr>
          <w:color w:val="000000"/>
        </w:rPr>
        <w:t>ых внебюджетных фондо</w:t>
      </w:r>
      <w:r>
        <w:rPr>
          <w:color w:val="000000"/>
        </w:rPr>
        <w:t>в</w:t>
      </w:r>
      <w:r>
        <w:rPr>
          <w:color w:val="000000"/>
        </w:rPr>
        <w:t>;</w:t>
      </w:r>
    </w:p>
    <w:p w:rsidR="00000000" w:rsidRDefault="001624AC">
      <w:pPr>
        <w:pStyle w:val="underpoint"/>
      </w:pPr>
      <w:bookmarkStart w:id="168" w:name="a4312"/>
      <w:bookmarkEnd w:id="168"/>
      <w:r>
        <w:rPr>
          <w:color w:val="000000"/>
        </w:rPr>
        <w:t>1.49. услуг почтовой связи по пересылке посылок и (или) денежных переводов, принятых от физических лиц операторами почтовой связи для доставки (вручения) адресату;</w:t>
      </w:r>
    </w:p>
    <w:p w:rsidR="00000000" w:rsidRDefault="001624AC">
      <w:pPr>
        <w:pStyle w:val="underpoint"/>
      </w:pPr>
      <w:bookmarkStart w:id="169" w:name="a4319"/>
      <w:bookmarkEnd w:id="169"/>
      <w:r>
        <w:rPr>
          <w:color w:val="000000"/>
        </w:rPr>
        <w:t xml:space="preserve">1.50. имущественных прав на результаты научной и научно-технической </w:t>
      </w:r>
      <w:r>
        <w:rPr>
          <w:color w:val="000000"/>
        </w:rPr>
        <w:t>деятельности, сведения о которых содержатся в государственном реестре прав на результаты научной и научно-технической деятельности, а также материальных объектов, относящихся к этим правам, если реализация имущественных прав на результаты научной и научно-</w:t>
      </w:r>
      <w:r>
        <w:rPr>
          <w:color w:val="000000"/>
        </w:rPr>
        <w:t>технической деятельности одновременно сопровождается передачей таких объектов.</w:t>
      </w:r>
    </w:p>
    <w:p w:rsidR="00000000" w:rsidRDefault="001624AC">
      <w:pPr>
        <w:pStyle w:val="newncpi"/>
      </w:pPr>
      <w:r>
        <w:rPr>
          <w:color w:val="000000"/>
        </w:rPr>
        <w:t>Основанием для освобождения от налога на добавленную стоимость оборотов по реализации имущественных прав на результаты научной и научно-технической деятельности, а также оборото</w:t>
      </w:r>
      <w:r>
        <w:rPr>
          <w:color w:val="000000"/>
        </w:rPr>
        <w:t xml:space="preserve">в по реализации материальных объектов, относящихся к этим правам, в соответствии с </w:t>
      </w:r>
      <w:hyperlink w:anchor="a4319" w:tooltip="+" w:history="1">
        <w:r>
          <w:rPr>
            <w:rStyle w:val="a3"/>
          </w:rPr>
          <w:t>частью первой</w:t>
        </w:r>
      </w:hyperlink>
      <w:r>
        <w:rPr>
          <w:color w:val="000000"/>
        </w:rPr>
        <w:t xml:space="preserve"> настоящего подпункта является соблюдение следующих требований:</w:t>
      </w:r>
    </w:p>
    <w:p w:rsidR="00000000" w:rsidRDefault="001624AC">
      <w:pPr>
        <w:pStyle w:val="newncpi"/>
      </w:pPr>
      <w:r>
        <w:rPr>
          <w:color w:val="000000"/>
        </w:rPr>
        <w:t>сведения о номере и дате регистрации прав на результаты научн</w:t>
      </w:r>
      <w:r>
        <w:rPr>
          <w:color w:val="000000"/>
        </w:rPr>
        <w:t>ой и научно-технической деятельности, наименование данных результатов, содержащиеся в государственном реестре прав на результаты научной и научно-технической деятельности, указываются в договорах, предусматривающих передачу имущественных прав на результаты</w:t>
      </w:r>
      <w:r>
        <w:rPr>
          <w:color w:val="000000"/>
        </w:rPr>
        <w:t xml:space="preserve"> научной и научно-технической деятельности их обладателем другому </w:t>
      </w:r>
      <w:r>
        <w:rPr>
          <w:color w:val="000000"/>
        </w:rPr>
        <w:lastRenderedPageBreak/>
        <w:t>лицу или предоставление правообладателем другому лицу права на использование результатов научной и научно-технической деятельности;</w:t>
      </w:r>
    </w:p>
    <w:p w:rsidR="00000000" w:rsidRDefault="001624AC">
      <w:pPr>
        <w:pStyle w:val="newncpi"/>
      </w:pPr>
      <w:r>
        <w:rPr>
          <w:color w:val="000000"/>
        </w:rPr>
        <w:t>осуществляется ведение раздельного учета оборотов по реали</w:t>
      </w:r>
      <w:r>
        <w:rPr>
          <w:color w:val="000000"/>
        </w:rPr>
        <w:t>зации имущественных прав на результаты научной и научно-технической деятельности и материальных объектов, относящихся к этим правам, а также распределение налоговых вычетов, относящихся к указанным оборотам по реализации, методом раздельного учет</w:t>
      </w:r>
      <w:r>
        <w:rPr>
          <w:color w:val="000000"/>
        </w:rPr>
        <w:t>а</w:t>
      </w:r>
      <w:r>
        <w:rPr>
          <w:color w:val="000000"/>
        </w:rPr>
        <w:t>;</w:t>
      </w:r>
    </w:p>
    <w:p w:rsidR="00000000" w:rsidRDefault="001624AC">
      <w:pPr>
        <w:pStyle w:val="underpoint"/>
      </w:pPr>
      <w:bookmarkStart w:id="170" w:name="a5013"/>
      <w:bookmarkEnd w:id="170"/>
      <w:r>
        <w:rPr>
          <w:color w:val="000000"/>
        </w:rPr>
        <w:t>1.51. л</w:t>
      </w:r>
      <w:r>
        <w:rPr>
          <w:color w:val="000000"/>
        </w:rPr>
        <w:t>изингодателями операций по передаче предмета лизинга физическим лицам - лизингополучателям по договорам финансовой аренды (лизинга), предусматривающим выкуп предмета лизинга. К указанным оборотам относятся суммы лизинговых платежей в части вознаграждения (</w:t>
      </w:r>
      <w:r>
        <w:rPr>
          <w:color w:val="000000"/>
        </w:rPr>
        <w:t>дохода) лизингодателя и инвестиционных расходов лизингодателя, за исключением инвестиционных расходов, возмещаемых в стоимости предмета лизинга.</w:t>
      </w:r>
    </w:p>
    <w:p w:rsidR="00000000" w:rsidRDefault="001624AC">
      <w:pPr>
        <w:pStyle w:val="newncpi"/>
      </w:pPr>
      <w:r>
        <w:rPr>
          <w:color w:val="000000"/>
        </w:rPr>
        <w:t xml:space="preserve">Условием применения освобождения от налога на добавленную стоимость, установленного </w:t>
      </w:r>
      <w:hyperlink w:anchor="a5013" w:tooltip="+" w:history="1">
        <w:r>
          <w:rPr>
            <w:rStyle w:val="a3"/>
          </w:rPr>
          <w:t>частью первой</w:t>
        </w:r>
      </w:hyperlink>
      <w:r>
        <w:rPr>
          <w:color w:val="000000"/>
        </w:rPr>
        <w:t xml:space="preserve"> настоящего подпункта, является наличие у лизингодателя следующих документов:</w:t>
      </w:r>
    </w:p>
    <w:p w:rsidR="00000000" w:rsidRDefault="001624AC">
      <w:pPr>
        <w:pStyle w:val="newncpi"/>
      </w:pPr>
      <w:r>
        <w:rPr>
          <w:color w:val="000000"/>
        </w:rPr>
        <w:t>договора финансовой аренды (лизинга), предусматривающего выкуп предмета лизинга, заключенного с физическим лицом - лизингополучателем. При этом для целей нас</w:t>
      </w:r>
      <w:r>
        <w:rPr>
          <w:color w:val="000000"/>
        </w:rPr>
        <w:t>тоящего подпункта под физическими лицами понимаются граждане Республики Беларусь, а также иностранные граждане и лица без гражданства, постоянно проживающие в Республике Беларусь;</w:t>
      </w:r>
    </w:p>
    <w:p w:rsidR="00000000" w:rsidRDefault="001624AC">
      <w:pPr>
        <w:pStyle w:val="newncpi"/>
      </w:pPr>
      <w:r>
        <w:rPr>
          <w:color w:val="000000"/>
        </w:rPr>
        <w:t>акта приемки-передачи предмета лизинга;</w:t>
      </w:r>
    </w:p>
    <w:p w:rsidR="00000000" w:rsidRDefault="001624AC">
      <w:pPr>
        <w:pStyle w:val="newncpi"/>
      </w:pPr>
      <w:r>
        <w:rPr>
          <w:color w:val="000000"/>
        </w:rPr>
        <w:t>копии</w:t>
      </w:r>
      <w:r>
        <w:rPr>
          <w:color w:val="000000"/>
        </w:rPr>
        <w:t xml:space="preserve"> </w:t>
      </w:r>
      <w:hyperlink r:id="rId89" w:anchor="a2" w:tooltip="+" w:history="1">
        <w:r>
          <w:rPr>
            <w:rStyle w:val="a3"/>
          </w:rPr>
          <w:t>паспорта</w:t>
        </w:r>
      </w:hyperlink>
      <w:r>
        <w:rPr>
          <w:color w:val="000000"/>
        </w:rPr>
        <w:t xml:space="preserve"> гражданина Республики Беларусь или иного документа, содержащего указание на гражданство Республики Беларусь, - для граждан Республики Беларусь, копии</w:t>
      </w:r>
      <w:r>
        <w:rPr>
          <w:color w:val="000000"/>
        </w:rPr>
        <w:t xml:space="preserve"> </w:t>
      </w:r>
      <w:hyperlink r:id="rId90" w:anchor="a28" w:tooltip="+" w:history="1">
        <w:r>
          <w:rPr>
            <w:rStyle w:val="a3"/>
          </w:rPr>
          <w:t>вида</w:t>
        </w:r>
      </w:hyperlink>
      <w:r>
        <w:rPr>
          <w:color w:val="000000"/>
        </w:rPr>
        <w:t xml:space="preserve"> на жительство в Республике Беларусь -</w:t>
      </w:r>
      <w:r>
        <w:rPr>
          <w:color w:val="000000"/>
        </w:rPr>
        <w:t xml:space="preserve"> для иностранных граждан и лиц без гражданства.</w:t>
      </w:r>
    </w:p>
    <w:p w:rsidR="00000000" w:rsidRDefault="001624AC">
      <w:pPr>
        <w:pStyle w:val="newncpi"/>
      </w:pPr>
      <w:r>
        <w:rPr>
          <w:color w:val="000000"/>
        </w:rPr>
        <w:t>В случае досрочного расторжения по требованию одной из сторон договора финансовой аренды (лизинга), не завершенного выкупом предмета лизинга, корректировка оборота по реализации лизингодателем операций по пер</w:t>
      </w:r>
      <w:r>
        <w:rPr>
          <w:color w:val="000000"/>
        </w:rPr>
        <w:t xml:space="preserve">едаче предмета лизинга, по которому лизингодателем применено освобождение от налога на добавленную стоимость в соответствии с </w:t>
      </w:r>
      <w:hyperlink w:anchor="a5013" w:tooltip="+" w:history="1">
        <w:r>
          <w:rPr>
            <w:rStyle w:val="a3"/>
          </w:rPr>
          <w:t>частью первой</w:t>
        </w:r>
      </w:hyperlink>
      <w:r>
        <w:rPr>
          <w:color w:val="000000"/>
        </w:rPr>
        <w:t xml:space="preserve"> настоящего подпункта, не производится.</w:t>
      </w:r>
    </w:p>
    <w:p w:rsidR="00000000" w:rsidRDefault="001624AC">
      <w:pPr>
        <w:pStyle w:val="newncpi"/>
      </w:pPr>
      <w:r>
        <w:rPr>
          <w:color w:val="000000"/>
        </w:rPr>
        <w:t xml:space="preserve">На суммы увеличения налоговой базы налога на добавленную стоимость, указанные в подпунктах </w:t>
      </w:r>
      <w:hyperlink w:anchor="a1260" w:tooltip="+" w:history="1">
        <w:r>
          <w:rPr>
            <w:rStyle w:val="a3"/>
          </w:rPr>
          <w:t>18.1</w:t>
        </w:r>
      </w:hyperlink>
      <w:r>
        <w:rPr>
          <w:color w:val="000000"/>
        </w:rPr>
        <w:t xml:space="preserve"> и 18.2 пункта 18 статьи 98 настоящего Кодекса, освобождение от налога на добавленную стоимость, установленное </w:t>
      </w:r>
      <w:hyperlink w:anchor="a5013" w:tooltip="+" w:history="1">
        <w:r>
          <w:rPr>
            <w:rStyle w:val="a3"/>
          </w:rPr>
          <w:t>частью первой</w:t>
        </w:r>
      </w:hyperlink>
      <w:r>
        <w:rPr>
          <w:color w:val="000000"/>
        </w:rPr>
        <w:t xml:space="preserve"> настоящего подпункта:</w:t>
      </w:r>
    </w:p>
    <w:p w:rsidR="00000000" w:rsidRDefault="001624AC">
      <w:pPr>
        <w:pStyle w:val="newncpi"/>
      </w:pPr>
      <w:r>
        <w:rPr>
          <w:color w:val="000000"/>
        </w:rPr>
        <w:t>не распространяется, если обороты по передаче предмета лизинга в части лизинговых платежей, возмещающих стоимость предмета лизинга, не подлежат освобождению от налога на добавленную стоимость;</w:t>
      </w:r>
    </w:p>
    <w:p w:rsidR="00000000" w:rsidRDefault="001624AC">
      <w:pPr>
        <w:pStyle w:val="newncpi"/>
      </w:pPr>
      <w:r>
        <w:rPr>
          <w:color w:val="000000"/>
        </w:rPr>
        <w:t>распрос</w:t>
      </w:r>
      <w:r>
        <w:rPr>
          <w:color w:val="000000"/>
        </w:rPr>
        <w:t>траняется, если обороты по передаче предмета лизинга в части лизинговых платежей, возмещающих стоимость предмета лизинга, подлежат освобождению от налога на добавленную стоимость в соответствии с законодательными актам</w:t>
      </w:r>
      <w:r>
        <w:rPr>
          <w:color w:val="000000"/>
        </w:rPr>
        <w:t>и</w:t>
      </w:r>
      <w:r>
        <w:rPr>
          <w:color w:val="000000"/>
        </w:rPr>
        <w:t>;</w:t>
      </w:r>
    </w:p>
    <w:p w:rsidR="00000000" w:rsidRDefault="001624AC">
      <w:pPr>
        <w:pStyle w:val="underpoint"/>
      </w:pPr>
      <w:bookmarkStart w:id="171" w:name="a5641"/>
      <w:bookmarkEnd w:id="171"/>
      <w:r>
        <w:rPr>
          <w:color w:val="000000"/>
        </w:rPr>
        <w:t>1.52. </w:t>
      </w:r>
      <w:r>
        <w:rPr>
          <w:color w:val="000000"/>
        </w:rPr>
        <w:t xml:space="preserve">лизингодателями операций по передаче предназначенных для проживания физических лиц квартир в многоквартирных или блокированных жилых домах, одноквартирных жилых домов в качестве предмета лизинга лизингополучателям по договорам финансовой аренды (лизинга), </w:t>
      </w:r>
      <w:r>
        <w:rPr>
          <w:color w:val="000000"/>
        </w:rPr>
        <w:t>предусматривающим возврат предмета лизинга по завершении предусмотренного договором финансовой аренды (лизинга) срока временного владения и пользования предметом лизинга.</w:t>
      </w:r>
    </w:p>
    <w:p w:rsidR="00000000" w:rsidRDefault="001624AC">
      <w:pPr>
        <w:pStyle w:val="point"/>
      </w:pPr>
      <w:r>
        <w:rPr>
          <w:color w:val="000000"/>
        </w:rPr>
        <w:t>2. Исключен.</w:t>
      </w:r>
    </w:p>
    <w:p w:rsidR="00000000" w:rsidRDefault="001624AC">
      <w:pPr>
        <w:pStyle w:val="point"/>
      </w:pPr>
      <w:bookmarkStart w:id="172" w:name="a3520"/>
      <w:bookmarkEnd w:id="172"/>
      <w:r>
        <w:rPr>
          <w:color w:val="000000"/>
        </w:rPr>
        <w:t>3. Плательщик, осуществляющий обороты по реализации товаров (работ, услу</w:t>
      </w:r>
      <w:r>
        <w:rPr>
          <w:color w:val="000000"/>
        </w:rPr>
        <w:t>г), прав</w:t>
      </w:r>
      <w:r>
        <w:rPr>
          <w:i/>
          <w:iCs/>
          <w:color w:val="000000"/>
        </w:rPr>
        <w:t xml:space="preserve"> </w:t>
      </w:r>
      <w:r>
        <w:rPr>
          <w:color w:val="000000"/>
        </w:rPr>
        <w:t xml:space="preserve">на объекты промышленной собственности, имущественных прав на объекты авторского права и смежных прав, предусмотренные </w:t>
      </w:r>
      <w:hyperlink w:anchor="a306" w:tooltip="+" w:history="1">
        <w:r>
          <w:rPr>
            <w:rStyle w:val="a3"/>
          </w:rPr>
          <w:t>пунктом 1</w:t>
        </w:r>
      </w:hyperlink>
      <w:r>
        <w:rPr>
          <w:color w:val="000000"/>
        </w:rPr>
        <w:t xml:space="preserve"> настоящей статьи, вправе отказаться от освобождения от налогообложения таких оборотов</w:t>
      </w:r>
      <w:r>
        <w:rPr>
          <w:color w:val="000000"/>
        </w:rPr>
        <w:t>, подав соответствующее заявление в налоговый орган.</w:t>
      </w:r>
    </w:p>
    <w:p w:rsidR="00000000" w:rsidRDefault="001624AC">
      <w:pPr>
        <w:pStyle w:val="newncpi"/>
      </w:pPr>
      <w:r>
        <w:t xml:space="preserve">Такой отказ возможен только в отношении всех осуществляемых плательщиком оборотов по реализации, предусмотренных одним или несколькими подпунктами </w:t>
      </w:r>
      <w:hyperlink w:anchor="a306" w:tooltip="+" w:history="1">
        <w:r>
          <w:rPr>
            <w:rStyle w:val="a3"/>
          </w:rPr>
          <w:t>пункта 1</w:t>
        </w:r>
      </w:hyperlink>
      <w:r>
        <w:t xml:space="preserve"> настоящей ста</w:t>
      </w:r>
      <w:r>
        <w:t>тьи.</w:t>
      </w:r>
    </w:p>
    <w:p w:rsidR="00000000" w:rsidRDefault="001624AC">
      <w:pPr>
        <w:pStyle w:val="newncpi"/>
      </w:pPr>
      <w:r>
        <w:t>Не допускается отказ от освобождения от налогообложения на срок менее одного календарного года.</w:t>
      </w:r>
    </w:p>
    <w:p w:rsidR="00000000" w:rsidRDefault="001624AC">
      <w:pPr>
        <w:pStyle w:val="point"/>
      </w:pPr>
      <w:bookmarkStart w:id="173" w:name="a1952"/>
      <w:bookmarkEnd w:id="173"/>
      <w:r>
        <w:lastRenderedPageBreak/>
        <w:t xml:space="preserve">4. Положения настоящей статьи и </w:t>
      </w:r>
      <w:hyperlink w:anchor="a307" w:tooltip="+" w:history="1">
        <w:r>
          <w:rPr>
            <w:rStyle w:val="a3"/>
          </w:rPr>
          <w:t>пункта 2</w:t>
        </w:r>
      </w:hyperlink>
      <w:r>
        <w:t xml:space="preserve"> статьи 93 настоящего Кодекса распространяются также на:</w:t>
      </w:r>
    </w:p>
    <w:p w:rsidR="00000000" w:rsidRDefault="001624AC">
      <w:pPr>
        <w:pStyle w:val="underpoint"/>
      </w:pPr>
      <w:bookmarkStart w:id="174" w:name="a1108"/>
      <w:bookmarkEnd w:id="174"/>
      <w:r>
        <w:t>4.1. обороты по реализац</w:t>
      </w:r>
      <w:r>
        <w:t>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5CC2680" wp14:editId="13EDDA8A">
                  <wp:extent cx="228600" cy="228600"/>
                  <wp:effectExtent l="0" t="0" r="0" b="0"/>
                  <wp:docPr id="8" name="Рисунок 8"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w:t>
            </w:r>
            <w:r>
              <w:rPr>
                <w:b/>
                <w:bCs/>
                <w:i/>
                <w:iCs/>
                <w:sz w:val="22"/>
                <w:szCs w:val="22"/>
              </w:rPr>
              <w:t xml:space="preserve"> редакции «Бизнес-Инфо»</w:t>
            </w:r>
          </w:p>
          <w:p w:rsidR="00000000" w:rsidRDefault="001624AC">
            <w:pPr>
              <w:pStyle w:val="newncpi0"/>
              <w:rPr>
                <w:sz w:val="22"/>
                <w:szCs w:val="22"/>
              </w:rPr>
            </w:pPr>
            <w:r>
              <w:rPr>
                <w:sz w:val="22"/>
                <w:szCs w:val="22"/>
              </w:rPr>
              <w:t>Об освобождении от обложения налогом на добавленную стоимость оборотов по реализации имущественных прав на некоторые объекты интеллектуальной собственности см.</w:t>
            </w:r>
            <w:r>
              <w:rPr>
                <w:sz w:val="22"/>
                <w:szCs w:val="22"/>
              </w:rPr>
              <w:t xml:space="preserve"> </w:t>
            </w:r>
            <w:hyperlink r:id="rId91" w:anchor="a1" w:tooltip="+" w:history="1">
              <w:r>
                <w:rPr>
                  <w:rStyle w:val="a3"/>
                  <w:sz w:val="22"/>
                  <w:szCs w:val="22"/>
                </w:rPr>
                <w:t>Указ</w:t>
              </w:r>
            </w:hyperlink>
            <w:r>
              <w:rPr>
                <w:sz w:val="22"/>
                <w:szCs w:val="22"/>
              </w:rPr>
              <w:t xml:space="preserve"> </w:t>
            </w:r>
            <w:r>
              <w:rPr>
                <w:sz w:val="22"/>
                <w:szCs w:val="22"/>
              </w:rPr>
              <w:t>Президента Республики Беларусь от 25.11.2004 № 573.</w:t>
            </w:r>
          </w:p>
        </w:tc>
      </w:tr>
    </w:tbl>
    <w:p w:rsidR="00000000" w:rsidRDefault="001624AC">
      <w:pPr>
        <w:pStyle w:val="newncpi0"/>
      </w:pPr>
      <w:r>
        <w:t> </w:t>
      </w:r>
    </w:p>
    <w:p w:rsidR="00000000" w:rsidRDefault="001624AC">
      <w:pPr>
        <w:pStyle w:val="underpoint"/>
      </w:pPr>
      <w:bookmarkStart w:id="175" w:name="a5375"/>
      <w:bookmarkEnd w:id="175"/>
      <w:r>
        <w:rPr>
          <w:color w:val="000000"/>
        </w:rPr>
        <w:t xml:space="preserve">4.2. суммы, увеличивающие налоговую базу в соответствии с </w:t>
      </w:r>
      <w:hyperlink w:anchor="a3985" w:tooltip="+" w:history="1">
        <w:r>
          <w:rPr>
            <w:rStyle w:val="a3"/>
          </w:rPr>
          <w:t>пунктом 18</w:t>
        </w:r>
      </w:hyperlink>
      <w:r>
        <w:rPr>
          <w:color w:val="000000"/>
        </w:rPr>
        <w:t xml:space="preserve"> статьи 98 настоящего Кодекса, полученные (причитающиеся к получению) по товарам (работам, услугам)</w:t>
      </w:r>
      <w:r>
        <w:rPr>
          <w:color w:val="000000"/>
        </w:rPr>
        <w:t xml:space="preserve">, имущественным правам, обороты по реализации которых освобождены от налогообложения (за исключением оборотов, указанных в </w:t>
      </w:r>
      <w:hyperlink w:anchor="a5013" w:tooltip="+" w:history="1">
        <w:r>
          <w:rPr>
            <w:rStyle w:val="a3"/>
          </w:rPr>
          <w:t>части первой</w:t>
        </w:r>
      </w:hyperlink>
      <w:r>
        <w:rPr>
          <w:color w:val="000000"/>
        </w:rPr>
        <w:t xml:space="preserve"> подпункта 1.51 пункта 1 настоящей статьи) либо не признаются объектом налогообложения</w:t>
      </w:r>
      <w:r>
        <w:rPr>
          <w:color w:val="000000"/>
        </w:rPr>
        <w:t>.</w:t>
      </w:r>
    </w:p>
    <w:p w:rsidR="00000000" w:rsidRDefault="001624AC">
      <w:pPr>
        <w:pStyle w:val="article"/>
      </w:pPr>
      <w:bookmarkStart w:id="176" w:name="a38"/>
      <w:bookmarkEnd w:id="176"/>
      <w:r>
        <w:rPr>
          <w:color w:val="000000"/>
        </w:rPr>
        <w:t>Статья 95. Особенности налогообложения налогом на добавленную стоимость товаров при ввозе на территорию Республики Беларусь</w:t>
      </w:r>
    </w:p>
    <w:p w:rsidR="00000000" w:rsidRDefault="001624AC">
      <w:pPr>
        <w:pStyle w:val="point"/>
      </w:pPr>
      <w:bookmarkStart w:id="177" w:name="a5898"/>
      <w:bookmarkEnd w:id="177"/>
      <w:r>
        <w:rPr>
          <w:color w:val="000000"/>
        </w:rPr>
        <w:t>1. При ввозе товаров на территорию Республики Беларусь, за исключением ввоза с территории государств </w:t>
      </w:r>
      <w:r>
        <w:rPr>
          <w:color w:val="000000"/>
        </w:rPr>
        <w:t xml:space="preserve">- членов Евразийского экономического союза, и наступлении иных обстоятельств, с наличием которых таможенное законодательство Таможенного союза, </w:t>
      </w:r>
      <w:hyperlink r:id="rId92" w:anchor="a22" w:tooltip="+" w:history="1">
        <w:r>
          <w:rPr>
            <w:rStyle w:val="a3"/>
          </w:rPr>
          <w:t>Закон</w:t>
        </w:r>
      </w:hyperlink>
      <w:r>
        <w:rPr>
          <w:color w:val="000000"/>
        </w:rPr>
        <w:t xml:space="preserve"> Республики Беларусь «О таможенном регулировании в Республике Бе</w:t>
      </w:r>
      <w:r>
        <w:rPr>
          <w:color w:val="000000"/>
        </w:rPr>
        <w:t xml:space="preserve">ларусь» и (или) акты Президента Республики Беларусь связывают возникновение обязанности по уплате налога на добавленную стоимость, взимание налога на добавленную стоимость осуществляется таможенными органами в соответствии с настоящим Кодексом, таможенным </w:t>
      </w:r>
      <w:r>
        <w:rPr>
          <w:color w:val="000000"/>
        </w:rPr>
        <w:t xml:space="preserve">законодательством Таможенного союза, </w:t>
      </w:r>
      <w:hyperlink r:id="rId93" w:anchor="a22" w:tooltip="+" w:history="1">
        <w:r>
          <w:rPr>
            <w:rStyle w:val="a3"/>
          </w:rPr>
          <w:t>Законом</w:t>
        </w:r>
      </w:hyperlink>
      <w:r>
        <w:rPr>
          <w:color w:val="000000"/>
        </w:rPr>
        <w:t xml:space="preserve"> Республики Беларусь «О таможенном регулировании в Республике Беларусь» и (или) актами Президента Республики Беларусь.</w:t>
      </w:r>
    </w:p>
    <w:p w:rsidR="00000000" w:rsidRDefault="001624AC">
      <w:pPr>
        <w:pStyle w:val="point"/>
      </w:pPr>
      <w:bookmarkStart w:id="178" w:name="a5900"/>
      <w:bookmarkEnd w:id="178"/>
      <w:r>
        <w:rPr>
          <w:color w:val="000000"/>
        </w:rPr>
        <w:t>2. При ввозе товаров на территорию Республики Бела</w:t>
      </w:r>
      <w:r>
        <w:rPr>
          <w:color w:val="000000"/>
        </w:rPr>
        <w:t>русь с территории государств - членов Евразийского экономического союза взимание налога на добавленную стоимость осуществляют налоговые органы в соответствии с настоящим Кодексом и (или) актами Президента Республики Беларусь, международными договорами Респ</w:t>
      </w:r>
      <w:r>
        <w:rPr>
          <w:color w:val="000000"/>
        </w:rPr>
        <w:t>ублики Беларусь, в том числе актами, составляющими право Евразийского экономического союза.</w:t>
      </w:r>
    </w:p>
    <w:p w:rsidR="00000000" w:rsidRDefault="001624AC">
      <w:pPr>
        <w:pStyle w:val="newncpi"/>
      </w:pPr>
      <w:r>
        <w:rPr>
          <w:color w:val="000000"/>
        </w:rPr>
        <w:t>При изменении порядка исчисления налога на добавленную стоимость, взимаемого налоговыми органами при ввозе товаров с территории государств - членов Евразийского эко</w:t>
      </w:r>
      <w:r>
        <w:rPr>
          <w:color w:val="000000"/>
        </w:rPr>
        <w:t>номического союза (изменении налоговой базы, ставок, порядка применения освобождения от налогообложения), новый порядок исчисления применяется в отношении товаров, принятых на учет с момента изменения порядка исчисления налога на добавленную стоимость.</w:t>
      </w:r>
    </w:p>
    <w:p w:rsidR="00000000" w:rsidRDefault="001624AC">
      <w:pPr>
        <w:pStyle w:val="point"/>
      </w:pPr>
      <w:r>
        <w:rPr>
          <w:color w:val="000000"/>
        </w:rPr>
        <w:t>3. </w:t>
      </w:r>
      <w:r>
        <w:rPr>
          <w:color w:val="000000"/>
        </w:rPr>
        <w:t>Исключен.</w:t>
      </w:r>
    </w:p>
    <w:p w:rsidR="00000000" w:rsidRDefault="001624AC">
      <w:pPr>
        <w:pStyle w:val="point"/>
      </w:pPr>
      <w:bookmarkStart w:id="179" w:name="a5648"/>
      <w:bookmarkEnd w:id="179"/>
      <w:r>
        <w:rPr>
          <w:color w:val="000000"/>
        </w:rPr>
        <w:t>4. Исчисление и уплата налога на добавленную стоимость, взимаемого налоговыми органами, производятся комиссионером, поверенным или иным аналогичным лицом-плательщиком при:</w:t>
      </w:r>
    </w:p>
    <w:p w:rsidR="00000000" w:rsidRDefault="001624AC">
      <w:pPr>
        <w:pStyle w:val="newncpi"/>
      </w:pPr>
      <w:bookmarkStart w:id="180" w:name="a5649"/>
      <w:bookmarkEnd w:id="180"/>
      <w:r>
        <w:rPr>
          <w:color w:val="000000"/>
        </w:rPr>
        <w:t xml:space="preserve">ввозе товаров на территорию Республики Беларусь с территории государств - </w:t>
      </w:r>
      <w:r>
        <w:rPr>
          <w:color w:val="000000"/>
        </w:rPr>
        <w:t>членов Евразийского экономического союза на основании договоров комиссии, поручения или иных аналогичных договоров;</w:t>
      </w:r>
    </w:p>
    <w:p w:rsidR="00000000" w:rsidRDefault="001624AC">
      <w:pPr>
        <w:pStyle w:val="newncpi"/>
      </w:pPr>
      <w:r>
        <w:rPr>
          <w:color w:val="000000"/>
        </w:rPr>
        <w:t>передаче на территории Республики Беларусь комитентом, доверителем или иным аналогичным лицом, являющимся налогоплательщиком государства - ч</w:t>
      </w:r>
      <w:r>
        <w:rPr>
          <w:color w:val="000000"/>
        </w:rPr>
        <w:t>лена Евразийского экономического союза, товаров, ранее ввезенных с территории государств - членов Евразийского экономического союза, по которым налог на добавленную стоимость не был уплачен (если такие товары будут реализованы через комиссионера, поверенно</w:t>
      </w:r>
      <w:r>
        <w:rPr>
          <w:color w:val="000000"/>
        </w:rPr>
        <w:t>го или иное аналогичное лицо).</w:t>
      </w:r>
    </w:p>
    <w:p w:rsidR="00000000" w:rsidRDefault="001624AC">
      <w:pPr>
        <w:pStyle w:val="point"/>
      </w:pPr>
      <w:r>
        <w:rPr>
          <w:color w:val="000000"/>
        </w:rPr>
        <w:t xml:space="preserve">5. Налоговая база для целей исчисления и уплаты налога на добавленную стоимость, взимаемого налоговыми органами при ввозе товаров на территорию Республики Беларусь с территории государств - членов Евразийского экономического </w:t>
      </w:r>
      <w:r>
        <w:rPr>
          <w:color w:val="000000"/>
        </w:rPr>
        <w:t>союза:</w:t>
      </w:r>
    </w:p>
    <w:p w:rsidR="00000000" w:rsidRDefault="001624AC">
      <w:pPr>
        <w:pStyle w:val="newncpi"/>
      </w:pPr>
      <w:bookmarkStart w:id="181" w:name="a5481"/>
      <w:bookmarkEnd w:id="181"/>
      <w:r>
        <w:rPr>
          <w:color w:val="000000"/>
        </w:rPr>
        <w:lastRenderedPageBreak/>
        <w:t>может отражаться в налоговой</w:t>
      </w:r>
      <w:r>
        <w:rPr>
          <w:color w:val="000000"/>
        </w:rPr>
        <w:t xml:space="preserve"> </w:t>
      </w:r>
      <w:hyperlink r:id="rId94" w:anchor="a3" w:tooltip="+" w:history="1">
        <w:r>
          <w:rPr>
            <w:rStyle w:val="a3"/>
          </w:rPr>
          <w:t>декларации</w:t>
        </w:r>
      </w:hyperlink>
      <w:r>
        <w:rPr>
          <w:color w:val="000000"/>
        </w:rPr>
        <w:t xml:space="preserve"> (расчете) по налогу на добавленную стоимость того месяца, срок представления которой следует за датой отгрузки товаров, указанных в </w:t>
      </w:r>
      <w:hyperlink w:anchor="a5648" w:tooltip="+" w:history="1">
        <w:r>
          <w:rPr>
            <w:rStyle w:val="a3"/>
          </w:rPr>
          <w:t>пункте 4</w:t>
        </w:r>
      </w:hyperlink>
      <w:r>
        <w:rPr>
          <w:color w:val="000000"/>
        </w:rPr>
        <w:t xml:space="preserve"> настоящей статьи, покупателям, либо того месяца, в котором эти товары приняты к бухгалтерскому учету у комиссионера, поверенного или иного аналогичного лица. Настоящее положение применяется, если эти товары отгружены комиссионером, поверенным или </w:t>
      </w:r>
      <w:r>
        <w:rPr>
          <w:color w:val="000000"/>
        </w:rPr>
        <w:t>иным аналогичным лицом покупателям в месяце, следующем за месяцем принятия их к бухгалтерскому учету;</w:t>
      </w:r>
    </w:p>
    <w:p w:rsidR="00000000" w:rsidRDefault="001624AC">
      <w:pPr>
        <w:pStyle w:val="newncpi"/>
      </w:pPr>
      <w:r>
        <w:rPr>
          <w:color w:val="000000"/>
        </w:rPr>
        <w:t>отражается в налоговой</w:t>
      </w:r>
      <w:r>
        <w:rPr>
          <w:color w:val="000000"/>
        </w:rPr>
        <w:t xml:space="preserve"> </w:t>
      </w:r>
      <w:hyperlink r:id="rId95" w:anchor="a3" w:tooltip="+" w:history="1">
        <w:r>
          <w:rPr>
            <w:rStyle w:val="a3"/>
          </w:rPr>
          <w:t>декларации</w:t>
        </w:r>
      </w:hyperlink>
      <w:r>
        <w:rPr>
          <w:color w:val="000000"/>
        </w:rPr>
        <w:t xml:space="preserve"> (расчете) по налогу на добавленную стоимость того месяца, в котором приняты к </w:t>
      </w:r>
      <w:r>
        <w:rPr>
          <w:color w:val="000000"/>
        </w:rPr>
        <w:t xml:space="preserve">бухгалтерскому учету у комиссионера, поверенного или иного аналогичного лица товары, указанные в </w:t>
      </w:r>
      <w:hyperlink w:anchor="a5649" w:tooltip="+" w:history="1">
        <w:r>
          <w:rPr>
            <w:rStyle w:val="a3"/>
          </w:rPr>
          <w:t>абзаце втором</w:t>
        </w:r>
      </w:hyperlink>
      <w:r>
        <w:rPr>
          <w:color w:val="000000"/>
        </w:rPr>
        <w:t xml:space="preserve"> пункта 4 настоящей статьи, если эти товары приобретаются комиссионером, поверенным или иным аналогичным лицом </w:t>
      </w:r>
      <w:r>
        <w:rPr>
          <w:color w:val="000000"/>
        </w:rPr>
        <w:t>для комитента, доверителя или иного аналогичного лица;</w:t>
      </w:r>
    </w:p>
    <w:p w:rsidR="00000000" w:rsidRDefault="001624AC">
      <w:pPr>
        <w:pStyle w:val="newncpi"/>
      </w:pPr>
      <w:bookmarkStart w:id="182" w:name="a4994"/>
      <w:bookmarkEnd w:id="182"/>
      <w:r>
        <w:rPr>
          <w:color w:val="000000"/>
        </w:rPr>
        <w:t>может отражаться в налоговой</w:t>
      </w:r>
      <w:r>
        <w:rPr>
          <w:color w:val="000000"/>
        </w:rPr>
        <w:t xml:space="preserve"> </w:t>
      </w:r>
      <w:hyperlink r:id="rId96" w:anchor="a3" w:tooltip="+" w:history="1">
        <w:r>
          <w:rPr>
            <w:rStyle w:val="a3"/>
          </w:rPr>
          <w:t>декларации</w:t>
        </w:r>
      </w:hyperlink>
      <w:r>
        <w:rPr>
          <w:color w:val="000000"/>
        </w:rPr>
        <w:t xml:space="preserve"> (расчете) по налогу на добавленную стоимость того месяца, срок представления которой следует за датой принятия к бухгал</w:t>
      </w:r>
      <w:r>
        <w:rPr>
          <w:color w:val="000000"/>
        </w:rPr>
        <w:t>терскому учету фактически ввезенных товаров на территорию Республики Беларусь, либо того месяца, в котором в связи с условиями внешнеторгового договора товары приняты к бухгалтерскому учету. Настоящее положение применяется, если такое принятие к бухгалтерс</w:t>
      </w:r>
      <w:r>
        <w:rPr>
          <w:color w:val="000000"/>
        </w:rPr>
        <w:t>кому учету товаров предшествует их фактическому ввозу на территорию Республики Беларусь.</w:t>
      </w:r>
    </w:p>
    <w:p w:rsidR="00000000" w:rsidRDefault="001624AC">
      <w:pPr>
        <w:pStyle w:val="article"/>
      </w:pPr>
      <w:bookmarkStart w:id="183" w:name="a3204"/>
      <w:bookmarkEnd w:id="183"/>
      <w:r>
        <w:rPr>
          <w:color w:val="000000"/>
        </w:rPr>
        <w:t>Статья 96. Освобождение от налога на добавленную стоимость товаров при ввозе на территорию Республики Беларусь</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26E59209" wp14:editId="50203C0F">
                  <wp:extent cx="228600" cy="228600"/>
                  <wp:effectExtent l="0" t="0" r="0" b="0"/>
                  <wp:docPr id="9" name="Рисунок 9"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Товары, ввозимые в Республику Беларусь лицами, обладающими статусом уполномоченного экономического оператора и включенными в реестр владельцев таможенных складов и (или) в реестр владельцев складов временно</w:t>
            </w:r>
            <w:r>
              <w:rPr>
                <w:sz w:val="22"/>
                <w:szCs w:val="22"/>
              </w:rPr>
              <w:t>го хранения, с 1 апреля 2011 г. освобождаются от налога на добавленную стоимость, взимаемого таможенными органами (см.</w:t>
            </w:r>
            <w:r>
              <w:rPr>
                <w:sz w:val="22"/>
                <w:szCs w:val="22"/>
              </w:rPr>
              <w:t xml:space="preserve"> </w:t>
            </w:r>
            <w:hyperlink r:id="rId97" w:anchor="a21" w:tooltip="+" w:history="1">
              <w:r>
                <w:rPr>
                  <w:rStyle w:val="a3"/>
                  <w:sz w:val="22"/>
                  <w:szCs w:val="22"/>
                </w:rPr>
                <w:t>п.1</w:t>
              </w:r>
            </w:hyperlink>
            <w:r>
              <w:rPr>
                <w:sz w:val="22"/>
                <w:szCs w:val="22"/>
              </w:rPr>
              <w:t xml:space="preserve"> Указа Президента Республики Беларусь от 11.08.2011 № 358).</w:t>
            </w:r>
          </w:p>
          <w:p w:rsidR="00000000" w:rsidRDefault="001624AC">
            <w:pPr>
              <w:pStyle w:val="newncpi0"/>
              <w:rPr>
                <w:sz w:val="22"/>
                <w:szCs w:val="22"/>
              </w:rPr>
            </w:pPr>
            <w:r>
              <w:rPr>
                <w:sz w:val="22"/>
                <w:szCs w:val="22"/>
              </w:rPr>
              <w:t>Реестр лиц, обладающих статусом уполномоченного экономического оператора, реестр владельцев таможенных складов и реестр владельцев складов временного хранения см. </w:t>
            </w:r>
            <w:hyperlink r:id="rId98" w:anchor="a136" w:tooltip="+" w:history="1">
              <w:r>
                <w:rPr>
                  <w:rStyle w:val="a3"/>
                  <w:sz w:val="22"/>
                  <w:szCs w:val="22"/>
                </w:rPr>
                <w:t>здесь</w:t>
              </w:r>
            </w:hyperlink>
            <w:r>
              <w:rPr>
                <w:sz w:val="22"/>
                <w:szCs w:val="22"/>
              </w:rPr>
              <w:t>.</w:t>
            </w:r>
          </w:p>
        </w:tc>
      </w:tr>
    </w:tbl>
    <w:p w:rsidR="00000000" w:rsidRDefault="001624AC">
      <w:pPr>
        <w:pStyle w:val="newncpi0"/>
        <w:rPr>
          <w:color w:val="000000"/>
        </w:rPr>
      </w:pPr>
      <w:r>
        <w:rPr>
          <w:color w:val="000000"/>
        </w:rPr>
        <w:t> </w:t>
      </w:r>
    </w:p>
    <w:p w:rsidR="00000000" w:rsidRDefault="001624AC">
      <w:pPr>
        <w:pStyle w:val="point"/>
      </w:pPr>
      <w:r>
        <w:rPr>
          <w:color w:val="000000"/>
        </w:rPr>
        <w:t>1. Освобождаются от налога на добавленну</w:t>
      </w:r>
      <w:r>
        <w:rPr>
          <w:color w:val="000000"/>
        </w:rPr>
        <w:t>ю стоимость при ввозе на территорию Республики Беларусь:</w:t>
      </w:r>
    </w:p>
    <w:p w:rsidR="00000000" w:rsidRDefault="001624AC">
      <w:pPr>
        <w:pStyle w:val="underpoint"/>
      </w:pPr>
      <w:r>
        <w:rPr>
          <w:color w:val="000000"/>
        </w:rPr>
        <w:t>1.1. транспортные средства, ввозимые с территории государств - членов Евразийского экономического союза, посредством которых осуществляются международные перевозки грузов, пассажиров и багажа, а такж</w:t>
      </w:r>
      <w:r>
        <w:rPr>
          <w:color w:val="000000"/>
        </w:rPr>
        <w:t xml:space="preserve">е предметы материально-технического снабжения и снаряжения, топливо, продовольствие и другое имущество, необходимые для эксплуатации транспортных средств на время следования в пути, в пунктах промежуточной остановки или приобретенные за границей в связи с </w:t>
      </w:r>
      <w:r>
        <w:rPr>
          <w:color w:val="000000"/>
        </w:rPr>
        <w:t>ликвидацией аварии (поломки) этих транспортных средств;</w:t>
      </w:r>
    </w:p>
    <w:p w:rsidR="00000000" w:rsidRDefault="001624AC">
      <w:pPr>
        <w:pStyle w:val="underpoint"/>
      </w:pPr>
      <w:bookmarkStart w:id="184" w:name="a3336"/>
      <w:bookmarkEnd w:id="184"/>
      <w:r>
        <w:rPr>
          <w:color w:val="000000"/>
        </w:rPr>
        <w:t>1.2. товары, подлежащие обращению в собственность государства в соответствии с</w:t>
      </w:r>
      <w:r>
        <w:rPr>
          <w:color w:val="000000"/>
        </w:rPr>
        <w:t xml:space="preserve"> </w:t>
      </w:r>
      <w:hyperlink r:id="rId99" w:anchor="a1" w:tooltip="+" w:history="1">
        <w:r>
          <w:rPr>
            <w:rStyle w:val="a3"/>
          </w:rPr>
          <w:t>законодательством</w:t>
        </w:r>
      </w:hyperlink>
      <w:r>
        <w:rPr>
          <w:color w:val="000000"/>
        </w:rPr>
        <w:t>;</w:t>
      </w:r>
    </w:p>
    <w:p w:rsidR="00000000" w:rsidRDefault="001624AC">
      <w:pPr>
        <w:pStyle w:val="underpoint"/>
      </w:pPr>
      <w:r>
        <w:rPr>
          <w:color w:val="000000"/>
        </w:rPr>
        <w:t>1.3. </w:t>
      </w:r>
      <w:r>
        <w:rPr>
          <w:color w:val="000000"/>
        </w:rPr>
        <w:t>белорусские рубли, иностранная валюта, в частности банкноты и монеты, являющиеся законным средством платежа, а также ценные бумаги, акцизные марки, марки таможенного контроля, марки пошлин и сборов, уплачиваемых в соответствии с законодательством;</w:t>
      </w:r>
    </w:p>
    <w:p w:rsidR="00000000" w:rsidRDefault="001624AC">
      <w:pPr>
        <w:pStyle w:val="underpoint"/>
      </w:pPr>
      <w:bookmarkStart w:id="185" w:name="a3340"/>
      <w:bookmarkEnd w:id="185"/>
      <w:r>
        <w:rPr>
          <w:color w:val="000000"/>
        </w:rPr>
        <w:t>1.4. тех</w:t>
      </w:r>
      <w:r>
        <w:rPr>
          <w:color w:val="000000"/>
        </w:rPr>
        <w:t>нические средства, которые не могут быть использованы иначе как для профилактики инвалидности и (или) реабилитации инвалидов, по</w:t>
      </w:r>
      <w:r>
        <w:rPr>
          <w:color w:val="000000"/>
        </w:rPr>
        <w:t xml:space="preserve"> </w:t>
      </w:r>
      <w:hyperlink r:id="rId100" w:anchor="a2" w:tooltip="+" w:history="1">
        <w:r>
          <w:rPr>
            <w:rStyle w:val="a3"/>
          </w:rPr>
          <w:t>перечню</w:t>
        </w:r>
      </w:hyperlink>
      <w:r>
        <w:rPr>
          <w:color w:val="000000"/>
        </w:rPr>
        <w:t>, утверждаемому Президентом Республики Беларусь, при наличии заключения Минист</w:t>
      </w:r>
      <w:r>
        <w:rPr>
          <w:color w:val="000000"/>
        </w:rPr>
        <w:t xml:space="preserve">ерства труда и социальной защиты Республики Беларусь о том, что ввозимые (ввезенные) товары относятся к указанным техническим средствам. Такие технические средства, ввезенные с использованием льгот по налогу на добавленную стоимость, должны использоваться </w:t>
      </w:r>
      <w:r>
        <w:rPr>
          <w:color w:val="000000"/>
        </w:rPr>
        <w:t xml:space="preserve">на территории Республики Беларусь в целях профилактики инвалидности и (или) реабилитации инвалидов. При нецелевом использовании этих технических средств либо их вывозе за пределы территории Республики Беларусь без </w:t>
      </w:r>
      <w:r>
        <w:rPr>
          <w:color w:val="000000"/>
        </w:rPr>
        <w:lastRenderedPageBreak/>
        <w:t>использования в указанных целях налог на д</w:t>
      </w:r>
      <w:r>
        <w:rPr>
          <w:color w:val="000000"/>
        </w:rPr>
        <w:t>обавленную стоимость уплачивается (взыскивается) в соответствии с законодательством;</w:t>
      </w:r>
    </w:p>
    <w:p w:rsidR="00000000" w:rsidRDefault="001624AC">
      <w:pPr>
        <w:pStyle w:val="underpoint"/>
      </w:pPr>
      <w:bookmarkStart w:id="186" w:name="a5083"/>
      <w:bookmarkEnd w:id="186"/>
      <w:r>
        <w:rPr>
          <w:color w:val="000000"/>
        </w:rPr>
        <w:t>1.5. лекарственные средства, медицинские изделия и протезно-ортопедические изделия, а также сырье, материалы для их изготовления, комплектующие изделия для их производства</w:t>
      </w:r>
      <w:r>
        <w:rPr>
          <w:color w:val="000000"/>
        </w:rPr>
        <w:t>, полуфабрикаты к ним по</w:t>
      </w:r>
      <w:r>
        <w:rPr>
          <w:color w:val="000000"/>
        </w:rPr>
        <w:t xml:space="preserve"> </w:t>
      </w:r>
      <w:hyperlink r:id="rId101" w:anchor="a2" w:tooltip="+" w:history="1">
        <w:r>
          <w:rPr>
            <w:rStyle w:val="a3"/>
          </w:rPr>
          <w:t>перечню</w:t>
        </w:r>
      </w:hyperlink>
      <w:r>
        <w:rPr>
          <w:color w:val="000000"/>
        </w:rPr>
        <w:t xml:space="preserve">, утверждаемому Президентом Республики Беларусь, если они включены в Государственный </w:t>
      </w:r>
      <w:hyperlink r:id="rId102" w:anchor="a115" w:tooltip="+" w:history="1">
        <w:r>
          <w:rPr>
            <w:rStyle w:val="a3"/>
          </w:rPr>
          <w:t>реестр</w:t>
        </w:r>
      </w:hyperlink>
      <w:r>
        <w:rPr>
          <w:color w:val="000000"/>
        </w:rPr>
        <w:t xml:space="preserve"> лекарственных средств Республики Беларусь или </w:t>
      </w:r>
      <w:r>
        <w:rPr>
          <w:color w:val="000000"/>
        </w:rPr>
        <w:t>Государственный реестр медицинских изделий Республики Беларусь либо в отношении таких товаров имеется заключение Министерства здравоохранения Республики Беларусь о том, что ввозимые (ввезенные) товары относятся к лекарственным средствам, медицинским издели</w:t>
      </w:r>
      <w:r>
        <w:rPr>
          <w:color w:val="000000"/>
        </w:rPr>
        <w:t>ям и протезно-ортопедическим изделиям или к сырью, материалам для их изготовления, комплектующим изделиям для их производства, полуфабрикатам к ним;</w:t>
      </w:r>
    </w:p>
    <w:p w:rsidR="00000000" w:rsidRDefault="001624AC">
      <w:pPr>
        <w:pStyle w:val="underpoint"/>
      </w:pPr>
      <w:r>
        <w:rPr>
          <w:color w:val="000000"/>
        </w:rPr>
        <w:t>1.6. исключен;</w:t>
      </w:r>
    </w:p>
    <w:p w:rsidR="00000000" w:rsidRDefault="001624AC">
      <w:pPr>
        <w:pStyle w:val="underpoint"/>
      </w:pPr>
      <w:bookmarkStart w:id="187" w:name="a3308"/>
      <w:bookmarkEnd w:id="187"/>
      <w:r>
        <w:rPr>
          <w:color w:val="000000"/>
        </w:rPr>
        <w:t>1.7. носители экземпляров фильмов, культурные ценности, ввозимые организациями культуры.</w:t>
      </w:r>
    </w:p>
    <w:p w:rsidR="00000000" w:rsidRDefault="001624AC">
      <w:pPr>
        <w:pStyle w:val="newncpi"/>
      </w:pPr>
      <w:r>
        <w:rPr>
          <w:color w:val="000000"/>
        </w:rPr>
        <w:t>Осн</w:t>
      </w:r>
      <w:r>
        <w:rPr>
          <w:color w:val="000000"/>
        </w:rPr>
        <w:t xml:space="preserve">ованием для освобождения от налога на добавленную стоимость товаров в соответствии с </w:t>
      </w:r>
      <w:hyperlink w:anchor="a3308" w:tooltip="+" w:history="1">
        <w:r>
          <w:rPr>
            <w:rStyle w:val="a3"/>
          </w:rPr>
          <w:t>частью первой</w:t>
        </w:r>
      </w:hyperlink>
      <w:r>
        <w:rPr>
          <w:color w:val="000000"/>
        </w:rPr>
        <w:t xml:space="preserve"> настоящего подпункта является заключение Министерства культуры Республики Беларусь об отнесении ввозимых товаров к носител</w:t>
      </w:r>
      <w:r>
        <w:rPr>
          <w:color w:val="000000"/>
        </w:rPr>
        <w:t>ям экземпляров фильмов или культурным ценностям;</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7FACEEA7" wp14:editId="284C6964">
                  <wp:extent cx="228600" cy="228600"/>
                  <wp:effectExtent l="0" t="0" r="0" b="0"/>
                  <wp:docPr id="10" name="Рисунок 10"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hyperlink r:id="rId103" w:anchor="a1" w:tooltip="+" w:history="1">
              <w:r>
                <w:rPr>
                  <w:rStyle w:val="a3"/>
                  <w:sz w:val="22"/>
                  <w:szCs w:val="22"/>
                </w:rPr>
                <w:t>Перечень</w:t>
              </w:r>
            </w:hyperlink>
            <w:r>
              <w:rPr>
                <w:sz w:val="22"/>
                <w:szCs w:val="22"/>
              </w:rPr>
              <w:t xml:space="preserve"> </w:t>
            </w:r>
            <w:r>
              <w:rPr>
                <w:sz w:val="22"/>
                <w:szCs w:val="22"/>
              </w:rPr>
              <w:t>видов культурных ценностей, освобождаемых от налога на добавленную стоимость при их ввозе на территорию Республики Беларусь, а также при реализации на территории Республики Беларусь, утвержден постановлением Министерства культуры Республики Беларусь от 24.</w:t>
            </w:r>
            <w:r>
              <w:rPr>
                <w:sz w:val="22"/>
                <w:szCs w:val="22"/>
              </w:rPr>
              <w:t>06.2011 № 23.</w:t>
            </w:r>
          </w:p>
        </w:tc>
      </w:tr>
    </w:tbl>
    <w:p w:rsidR="00000000" w:rsidRDefault="001624AC">
      <w:pPr>
        <w:pStyle w:val="newncpi0"/>
        <w:rPr>
          <w:color w:val="000000"/>
        </w:rPr>
      </w:pPr>
      <w:r>
        <w:rPr>
          <w:color w:val="000000"/>
        </w:rPr>
        <w:t> </w:t>
      </w:r>
    </w:p>
    <w:p w:rsidR="00000000" w:rsidRDefault="001624AC">
      <w:pPr>
        <w:pStyle w:val="underpoint"/>
      </w:pPr>
      <w:bookmarkStart w:id="188" w:name="a3338"/>
      <w:bookmarkEnd w:id="188"/>
      <w:r>
        <w:rPr>
          <w:color w:val="000000"/>
        </w:rPr>
        <w:t>1.8. </w:t>
      </w:r>
      <w:r>
        <w:rPr>
          <w:color w:val="000000"/>
        </w:rPr>
        <w:t>все виды печатных изданий, получаемых государственными библиотеками и музеями по международному книгообмену, а также кино- и видеопроизведения, ввозимые государственными кино- и видеоорганизациями в целях осуществления международных некоммерческих обменов;</w:t>
      </w:r>
    </w:p>
    <w:p w:rsidR="00000000" w:rsidRDefault="001624AC">
      <w:pPr>
        <w:pStyle w:val="underpoint"/>
      </w:pPr>
      <w:r>
        <w:rPr>
          <w:color w:val="000000"/>
        </w:rPr>
        <w:t>1.9. драгоценные металлы, драгоценные камни и изделия (части изделий) из них (кроме ювелирных изделий), а также концентраты и другие промышленные продукты, лом и отходы, содержащие драгоценные и цветные металлы, ввозимые для пополнения Госфонда, при налич</w:t>
      </w:r>
      <w:r>
        <w:rPr>
          <w:color w:val="000000"/>
        </w:rPr>
        <w:t>ии соответствующего подтверждения Министерства финансов Республики Беларусь или Национального банка Республики Беларусь (для драгоценных металлов в виде банковских слитков, ввозимых для пополнения Госфонда);</w:t>
      </w:r>
    </w:p>
    <w:p w:rsidR="00000000" w:rsidRDefault="001624AC">
      <w:pPr>
        <w:pStyle w:val="underpoint"/>
      </w:pPr>
      <w:r>
        <w:rPr>
          <w:color w:val="000000"/>
        </w:rPr>
        <w:t xml:space="preserve">1.10. банковские и мерные слитки из драгоценных </w:t>
      </w:r>
      <w:r>
        <w:rPr>
          <w:color w:val="000000"/>
        </w:rPr>
        <w:t>металлов, ввозимые банками для осуществления банковских операций и иными организациями для реализации их банкам;</w:t>
      </w:r>
    </w:p>
    <w:p w:rsidR="00000000" w:rsidRDefault="001624AC">
      <w:pPr>
        <w:pStyle w:val="underpoint"/>
      </w:pPr>
      <w:r>
        <w:rPr>
          <w:color w:val="000000"/>
        </w:rPr>
        <w:t>1.11. товары, ввозимые с территории государств - членов Евразийского экономического союза и предназначенные для официального пользования диплом</w:t>
      </w:r>
      <w:r>
        <w:rPr>
          <w:color w:val="000000"/>
        </w:rPr>
        <w:t>атическими представительствами и консульскими учреждениями иностранных государств или для личного пользования дипломатического и (или) административно-технического персонала этих представительств и учреждений, включая проживающих вместе с ними членов их се</w:t>
      </w:r>
      <w:r>
        <w:rPr>
          <w:color w:val="000000"/>
        </w:rPr>
        <w:t>мей (если они не являются гражданами Республики Беларусь), представительствами и органами международных организаций и межгосударственных образований, а также дипломатическая почта и консульская вализа;</w:t>
      </w:r>
    </w:p>
    <w:p w:rsidR="00000000" w:rsidRDefault="001624AC">
      <w:pPr>
        <w:pStyle w:val="underpoint"/>
      </w:pPr>
      <w:bookmarkStart w:id="189" w:name="a3339"/>
      <w:bookmarkEnd w:id="189"/>
      <w:r>
        <w:rPr>
          <w:color w:val="000000"/>
        </w:rPr>
        <w:t xml:space="preserve">1.12. товары, относящиеся к иностранной безвозмездной </w:t>
      </w:r>
      <w:r>
        <w:rPr>
          <w:color w:val="000000"/>
        </w:rPr>
        <w:t>помощи, в</w:t>
      </w:r>
      <w:r>
        <w:rPr>
          <w:color w:val="000000"/>
        </w:rPr>
        <w:t xml:space="preserve"> </w:t>
      </w:r>
      <w:hyperlink r:id="rId104" w:anchor="a45" w:tooltip="+" w:history="1">
        <w:r>
          <w:rPr>
            <w:rStyle w:val="a3"/>
          </w:rPr>
          <w:t>порядке</w:t>
        </w:r>
      </w:hyperlink>
      <w:r>
        <w:rPr>
          <w:color w:val="000000"/>
        </w:rPr>
        <w:t xml:space="preserve"> и на условиях, установленных Президентом Республики Беларусь;</w:t>
      </w:r>
    </w:p>
    <w:p w:rsidR="00000000" w:rsidRDefault="001624AC">
      <w:pPr>
        <w:pStyle w:val="underpoint"/>
      </w:pPr>
      <w:bookmarkStart w:id="190" w:name="a3342"/>
      <w:bookmarkEnd w:id="190"/>
      <w:r>
        <w:rPr>
          <w:color w:val="000000"/>
        </w:rPr>
        <w:t xml:space="preserve">1.13. товары, получаемые (полученные) в качестве международной технической помощи и (или) приобретенные за счет средств международной </w:t>
      </w:r>
      <w:r>
        <w:rPr>
          <w:color w:val="000000"/>
        </w:rPr>
        <w:t>технической помощи, предназначенные для целей, определенных проектом (программой) международной технической помощи, в порядке и на условиях, установленных Президентом Республики Беларусь;</w:t>
      </w:r>
    </w:p>
    <w:p w:rsidR="00000000" w:rsidRDefault="001624AC">
      <w:pPr>
        <w:pStyle w:val="underpoint"/>
      </w:pPr>
      <w:bookmarkStart w:id="191" w:name="a3673"/>
      <w:bookmarkEnd w:id="191"/>
      <w:r>
        <w:rPr>
          <w:color w:val="000000"/>
        </w:rPr>
        <w:t>1.14. оборудование, приборы, материалы и комплектующие изделия, пред</w:t>
      </w:r>
      <w:r>
        <w:rPr>
          <w:color w:val="000000"/>
        </w:rPr>
        <w:t xml:space="preserve">назначенные для выполнения научно-исследовательских, опытно-конструкторских и опытно-технологических работ, ввезенные резидентами Республики Беларусь на </w:t>
      </w:r>
      <w:r>
        <w:rPr>
          <w:color w:val="000000"/>
        </w:rPr>
        <w:lastRenderedPageBreak/>
        <w:t>территорию Республики Беларусь в</w:t>
      </w:r>
      <w:r>
        <w:rPr>
          <w:color w:val="000000"/>
        </w:rPr>
        <w:t xml:space="preserve"> </w:t>
      </w:r>
      <w:hyperlink r:id="rId105" w:anchor="a5" w:tooltip="+" w:history="1">
        <w:r>
          <w:rPr>
            <w:rStyle w:val="a3"/>
          </w:rPr>
          <w:t>порядке</w:t>
        </w:r>
      </w:hyperlink>
      <w:r>
        <w:rPr>
          <w:color w:val="000000"/>
        </w:rPr>
        <w:t xml:space="preserve"> и на условиях, устано</w:t>
      </w:r>
      <w:r>
        <w:rPr>
          <w:color w:val="000000"/>
        </w:rPr>
        <w:t>вленных Президентом Республики Беларусь;</w:t>
      </w:r>
    </w:p>
    <w:p w:rsidR="00000000" w:rsidRDefault="001624AC">
      <w:pPr>
        <w:pStyle w:val="underpoint"/>
      </w:pPr>
      <w:bookmarkStart w:id="192" w:name="a3309"/>
      <w:bookmarkEnd w:id="192"/>
      <w:r>
        <w:rPr>
          <w:color w:val="000000"/>
        </w:rPr>
        <w:t>1.15. ввозимые организациями, осуществляющими производство лазерно-оптической техники, товары, применяемые такими организациями в составе лазерно-оптической техники и не производимые на территории Республики Беларус</w:t>
      </w:r>
      <w:r>
        <w:rPr>
          <w:color w:val="000000"/>
        </w:rPr>
        <w:t>ь, а также оборудование и оснастка, используемые ими для производства лазерно-оптической техники.</w:t>
      </w:r>
    </w:p>
    <w:p w:rsidR="00000000" w:rsidRDefault="001624AC">
      <w:pPr>
        <w:pStyle w:val="newncpi"/>
      </w:pPr>
      <w:r>
        <w:rPr>
          <w:color w:val="000000"/>
        </w:rPr>
        <w:t xml:space="preserve">Основанием для освобождения от налога на добавленную стоимость товаров, оборудования и оснастки, указанных в </w:t>
      </w:r>
      <w:hyperlink w:anchor="a3309" w:tooltip="+" w:history="1">
        <w:r>
          <w:rPr>
            <w:rStyle w:val="a3"/>
          </w:rPr>
          <w:t>части первой</w:t>
        </w:r>
      </w:hyperlink>
      <w:r>
        <w:rPr>
          <w:color w:val="000000"/>
        </w:rPr>
        <w:t xml:space="preserve"> н</w:t>
      </w:r>
      <w:r>
        <w:rPr>
          <w:color w:val="000000"/>
        </w:rPr>
        <w:t>астоящего подпункта, является заключение о том, что они необходимы для производства лазерно-оптической техники, выдаваемое Государственным комитетом по науке и технологиям Республики Беларусь в</w:t>
      </w:r>
      <w:r>
        <w:rPr>
          <w:color w:val="000000"/>
        </w:rPr>
        <w:t xml:space="preserve"> </w:t>
      </w:r>
      <w:hyperlink r:id="rId106" w:anchor="a3" w:tooltip="+" w:history="1">
        <w:r>
          <w:rPr>
            <w:rStyle w:val="a3"/>
          </w:rPr>
          <w:t>порядке</w:t>
        </w:r>
      </w:hyperlink>
      <w:r>
        <w:rPr>
          <w:color w:val="000000"/>
        </w:rPr>
        <w:t xml:space="preserve"> и по</w:t>
      </w:r>
      <w:r>
        <w:rPr>
          <w:color w:val="000000"/>
        </w:rPr>
        <w:t xml:space="preserve"> </w:t>
      </w:r>
      <w:hyperlink r:id="rId107" w:anchor="a9" w:tooltip="+" w:history="1">
        <w:r>
          <w:rPr>
            <w:rStyle w:val="a3"/>
          </w:rPr>
          <w:t>форме</w:t>
        </w:r>
      </w:hyperlink>
      <w:r>
        <w:rPr>
          <w:color w:val="000000"/>
        </w:rPr>
        <w:t>, определяемым Советом Министров Республики Беларусь;</w:t>
      </w:r>
    </w:p>
    <w:p w:rsidR="00000000" w:rsidRDefault="001624AC">
      <w:pPr>
        <w:pStyle w:val="underpoint"/>
      </w:pPr>
      <w:bookmarkStart w:id="193" w:name="a3972"/>
      <w:bookmarkEnd w:id="193"/>
      <w:r>
        <w:rPr>
          <w:color w:val="000000"/>
        </w:rPr>
        <w:t>1.16. установки, комплектующие и запасные части к ним по использованию возобновляемых источников энергии.</w:t>
      </w:r>
    </w:p>
    <w:p w:rsidR="00000000" w:rsidRDefault="001624AC">
      <w:pPr>
        <w:pStyle w:val="newncpi"/>
      </w:pPr>
      <w:r>
        <w:rPr>
          <w:color w:val="000000"/>
        </w:rPr>
        <w:t>Основанием для освобождения от налога на добавленную стоим</w:t>
      </w:r>
      <w:r>
        <w:rPr>
          <w:color w:val="000000"/>
        </w:rPr>
        <w:t xml:space="preserve">ость товаров, указанных в </w:t>
      </w:r>
      <w:hyperlink w:anchor="a3972" w:tooltip="+" w:history="1">
        <w:r>
          <w:rPr>
            <w:rStyle w:val="a3"/>
          </w:rPr>
          <w:t>части первой</w:t>
        </w:r>
      </w:hyperlink>
      <w:r>
        <w:rPr>
          <w:color w:val="000000"/>
        </w:rPr>
        <w:t xml:space="preserve"> </w:t>
      </w:r>
      <w:r>
        <w:rPr>
          <w:color w:val="000000"/>
        </w:rPr>
        <w:t>настоящего подпункта, является заключение об отнесении ввозимых товаров к установкам, комплектующим и запасным частям к ним по использованию возобновляемых источников энергии, выдаваемое Государственным комитетом по стандартизации Республики Беларусь в пор</w:t>
      </w:r>
      <w:r>
        <w:rPr>
          <w:color w:val="000000"/>
        </w:rPr>
        <w:t>ядке и по</w:t>
      </w:r>
      <w:r>
        <w:rPr>
          <w:color w:val="000000"/>
        </w:rPr>
        <w:t xml:space="preserve"> </w:t>
      </w:r>
      <w:hyperlink r:id="rId108" w:anchor="a3" w:tooltip="+" w:history="1">
        <w:r>
          <w:rPr>
            <w:rStyle w:val="a3"/>
          </w:rPr>
          <w:t>форме</w:t>
        </w:r>
      </w:hyperlink>
      <w:r>
        <w:rPr>
          <w:color w:val="000000"/>
        </w:rPr>
        <w:t>, определяемым Советом Министров Республики Беларусь;</w:t>
      </w:r>
    </w:p>
    <w:p w:rsidR="00000000" w:rsidRDefault="001624AC">
      <w:pPr>
        <w:pStyle w:val="underpoint"/>
      </w:pPr>
      <w:bookmarkStart w:id="194" w:name="a3678"/>
      <w:bookmarkEnd w:id="194"/>
      <w:r>
        <w:rPr>
          <w:color w:val="000000"/>
        </w:rPr>
        <w:t>1.17. технологическое оборудование и запасные части к нему, предназначенные для реализации инвестиционных проектов, финансируемых за счет внешних</w:t>
      </w:r>
      <w:r>
        <w:rPr>
          <w:color w:val="000000"/>
        </w:rPr>
        <w:t xml:space="preserve"> государственных займов (кредитов) в</w:t>
      </w:r>
      <w:r>
        <w:rPr>
          <w:color w:val="000000"/>
        </w:rPr>
        <w:t xml:space="preserve"> </w:t>
      </w:r>
      <w:hyperlink r:id="rId109" w:anchor="a2" w:tooltip="+" w:history="1">
        <w:r>
          <w:rPr>
            <w:rStyle w:val="a3"/>
          </w:rPr>
          <w:t>порядке</w:t>
        </w:r>
      </w:hyperlink>
      <w:r>
        <w:rPr>
          <w:color w:val="000000"/>
        </w:rPr>
        <w:t>, установленном Президентом Республики Беларусь;</w:t>
      </w:r>
    </w:p>
    <w:p w:rsidR="00000000" w:rsidRDefault="001624AC">
      <w:pPr>
        <w:pStyle w:val="underpoint"/>
      </w:pPr>
      <w:bookmarkStart w:id="195" w:name="a3674"/>
      <w:bookmarkEnd w:id="195"/>
      <w:r>
        <w:rPr>
          <w:color w:val="000000"/>
        </w:rPr>
        <w:t>1.18. технологическое оборудование, комплектующие и (или) запасные части к нему, ввозимые резидентами Парка высоких техно</w:t>
      </w:r>
      <w:r>
        <w:rPr>
          <w:color w:val="000000"/>
        </w:rPr>
        <w:t>логий в</w:t>
      </w:r>
      <w:r>
        <w:rPr>
          <w:color w:val="000000"/>
        </w:rPr>
        <w:t xml:space="preserve"> </w:t>
      </w:r>
      <w:hyperlink r:id="rId110" w:anchor="a3" w:tooltip="+" w:history="1">
        <w:r>
          <w:rPr>
            <w:rStyle w:val="a3"/>
          </w:rPr>
          <w:t>порядке</w:t>
        </w:r>
      </w:hyperlink>
      <w:r>
        <w:rPr>
          <w:color w:val="000000"/>
        </w:rPr>
        <w:t xml:space="preserve"> и на условиях, установленных Президентом Республики Беларусь;</w:t>
      </w:r>
    </w:p>
    <w:p w:rsidR="00000000" w:rsidRDefault="001624AC">
      <w:pPr>
        <w:pStyle w:val="underpoint"/>
      </w:pPr>
      <w:bookmarkStart w:id="196" w:name="a3675"/>
      <w:bookmarkEnd w:id="196"/>
      <w:r>
        <w:rPr>
          <w:color w:val="000000"/>
        </w:rPr>
        <w:t>1.19. технологическое оборудование (комплектующие и запасные части к нему) для использования его на территории Республики Беларусь при р</w:t>
      </w:r>
      <w:r>
        <w:rPr>
          <w:color w:val="000000"/>
        </w:rPr>
        <w:t>еализации инвестиционных проектов в рамках заключенных инвестиционных договоров между инвестором и Республикой Беларусь в порядке и на условиях, установленных Президентом Республики Беларусь;</w:t>
      </w:r>
    </w:p>
    <w:p w:rsidR="00000000" w:rsidRDefault="001624AC">
      <w:pPr>
        <w:pStyle w:val="underpoint"/>
      </w:pPr>
      <w:bookmarkStart w:id="197" w:name="a4371"/>
      <w:bookmarkEnd w:id="197"/>
      <w:r>
        <w:rPr>
          <w:color w:val="000000"/>
        </w:rPr>
        <w:t>1.20. семена, ввозимые для научных целей и государственного сорт</w:t>
      </w:r>
      <w:r>
        <w:rPr>
          <w:color w:val="000000"/>
        </w:rPr>
        <w:t>оиспытания.</w:t>
      </w:r>
    </w:p>
    <w:p w:rsidR="00000000" w:rsidRDefault="001624AC">
      <w:pPr>
        <w:pStyle w:val="newncpi"/>
      </w:pPr>
      <w:bookmarkStart w:id="198" w:name="a4473"/>
      <w:bookmarkEnd w:id="198"/>
      <w:r>
        <w:rPr>
          <w:color w:val="000000"/>
        </w:rPr>
        <w:t xml:space="preserve">Основанием для освобождения от налога на добавленную стоимость семян, указанных в </w:t>
      </w:r>
      <w:hyperlink w:anchor="a4371" w:tooltip="+" w:history="1">
        <w:r>
          <w:rPr>
            <w:rStyle w:val="a3"/>
          </w:rPr>
          <w:t>части первой</w:t>
        </w:r>
      </w:hyperlink>
      <w:r>
        <w:rPr>
          <w:color w:val="000000"/>
        </w:rPr>
        <w:t xml:space="preserve"> настоящего подпункта, являются заключение государственного учреждения «Государственная инспекция по испытанию и ох</w:t>
      </w:r>
      <w:r>
        <w:rPr>
          <w:color w:val="000000"/>
        </w:rPr>
        <w:t>ране сортов растений» о предназначении ввозимых семян для государственного сортоиспытания или заключение Национальной академии наук Беларуси о предназначении ввозимых семян для научных целей;</w:t>
      </w:r>
    </w:p>
    <w:p w:rsidR="00000000" w:rsidRDefault="001624AC">
      <w:pPr>
        <w:pStyle w:val="underpoint"/>
      </w:pPr>
      <w:r>
        <w:rPr>
          <w:color w:val="000000"/>
        </w:rPr>
        <w:t>1.21. иные товары в порядке и на условиях, определяемых Президен</w:t>
      </w:r>
      <w:r>
        <w:rPr>
          <w:color w:val="000000"/>
        </w:rPr>
        <w:t>том Республики Беларусь.</w:t>
      </w:r>
    </w:p>
    <w:p w:rsidR="00000000" w:rsidRDefault="001624AC">
      <w:pPr>
        <w:pStyle w:val="point"/>
      </w:pPr>
      <w:bookmarkStart w:id="199" w:name="a3645"/>
      <w:bookmarkEnd w:id="199"/>
      <w:r>
        <w:rPr>
          <w:color w:val="000000"/>
        </w:rPr>
        <w:t xml:space="preserve">2. Товары, указанные в подпунктах </w:t>
      </w:r>
      <w:hyperlink w:anchor="a3336" w:tooltip="+" w:history="1">
        <w:r>
          <w:rPr>
            <w:rStyle w:val="a3"/>
          </w:rPr>
          <w:t>1.2</w:t>
        </w:r>
      </w:hyperlink>
      <w:r>
        <w:rPr>
          <w:color w:val="000000"/>
        </w:rPr>
        <w:t xml:space="preserve">, 1.3, </w:t>
      </w:r>
      <w:hyperlink w:anchor="a5083" w:tooltip="+" w:history="1">
        <w:r>
          <w:rPr>
            <w:rStyle w:val="a3"/>
          </w:rPr>
          <w:t>1.5</w:t>
        </w:r>
      </w:hyperlink>
      <w:r>
        <w:rPr>
          <w:color w:val="000000"/>
        </w:rPr>
        <w:t xml:space="preserve">, </w:t>
      </w:r>
      <w:hyperlink w:anchor="a3308" w:tooltip="+" w:history="1">
        <w:r>
          <w:rPr>
            <w:rStyle w:val="a3"/>
          </w:rPr>
          <w:t>части первой</w:t>
        </w:r>
      </w:hyperlink>
      <w:r>
        <w:rPr>
          <w:color w:val="000000"/>
        </w:rPr>
        <w:t xml:space="preserve"> подпункта 1.7, подпунктах </w:t>
      </w:r>
      <w:hyperlink w:anchor="a3338" w:tooltip="+" w:history="1">
        <w:r>
          <w:rPr>
            <w:rStyle w:val="a3"/>
          </w:rPr>
          <w:t>1.8</w:t>
        </w:r>
        <w:r>
          <w:rPr>
            <w:rStyle w:val="a3"/>
          </w:rPr>
          <w:t>-1.10</w:t>
        </w:r>
      </w:hyperlink>
      <w:r>
        <w:rPr>
          <w:color w:val="000000"/>
        </w:rPr>
        <w:t xml:space="preserve">, </w:t>
      </w:r>
      <w:hyperlink w:anchor="a3339" w:tooltip="+" w:history="1">
        <w:r>
          <w:rPr>
            <w:rStyle w:val="a3"/>
          </w:rPr>
          <w:t>1.12</w:t>
        </w:r>
      </w:hyperlink>
      <w:r>
        <w:rPr>
          <w:color w:val="000000"/>
        </w:rPr>
        <w:t xml:space="preserve">, </w:t>
      </w:r>
      <w:hyperlink w:anchor="a3309" w:tooltip="+" w:history="1">
        <w:r>
          <w:rPr>
            <w:rStyle w:val="a3"/>
          </w:rPr>
          <w:t>части первой</w:t>
        </w:r>
      </w:hyperlink>
      <w:r>
        <w:rPr>
          <w:color w:val="000000"/>
        </w:rPr>
        <w:t xml:space="preserve"> подпункта 1.15, </w:t>
      </w:r>
      <w:hyperlink w:anchor="a3972" w:tooltip="+" w:history="1">
        <w:r>
          <w:rPr>
            <w:rStyle w:val="a3"/>
          </w:rPr>
          <w:t>части первой</w:t>
        </w:r>
      </w:hyperlink>
      <w:r>
        <w:rPr>
          <w:color w:val="000000"/>
        </w:rPr>
        <w:t xml:space="preserve"> подпункта 1.16, </w:t>
      </w:r>
      <w:hyperlink w:anchor="a4371" w:tooltip="+" w:history="1">
        <w:r>
          <w:rPr>
            <w:rStyle w:val="a3"/>
          </w:rPr>
          <w:t>подпункте 1.20</w:t>
        </w:r>
      </w:hyperlink>
      <w:r>
        <w:rPr>
          <w:color w:val="000000"/>
        </w:rPr>
        <w:t xml:space="preserve"> </w:t>
      </w:r>
      <w:r>
        <w:rPr>
          <w:color w:val="000000"/>
        </w:rPr>
        <w:t>пункта 1 настоящей статьи, помещенные под таможенную процедуру выпуска для внутреннего потребления с использованием льгот по налогу на добавленную стоимость, считаются выпущенными без ограничений по пользованию и (или) распоряжению этими товарами.</w:t>
      </w:r>
    </w:p>
    <w:p w:rsidR="00000000" w:rsidRDefault="001624AC">
      <w:pPr>
        <w:pStyle w:val="newncpi"/>
      </w:pPr>
      <w:bookmarkStart w:id="200" w:name="a4709"/>
      <w:bookmarkEnd w:id="200"/>
      <w:r>
        <w:rPr>
          <w:color w:val="000000"/>
        </w:rPr>
        <w:t>Ограниче</w:t>
      </w:r>
      <w:r>
        <w:rPr>
          <w:color w:val="000000"/>
        </w:rPr>
        <w:t xml:space="preserve">ния по пользованию и (или) распоряжению товарами, указанными в подпунктах </w:t>
      </w:r>
      <w:hyperlink w:anchor="a3340" w:tooltip="+" w:history="1">
        <w:r>
          <w:rPr>
            <w:rStyle w:val="a3"/>
          </w:rPr>
          <w:t>1.4</w:t>
        </w:r>
      </w:hyperlink>
      <w:r>
        <w:rPr>
          <w:color w:val="000000"/>
        </w:rPr>
        <w:t xml:space="preserve">, </w:t>
      </w:r>
      <w:hyperlink w:anchor="a3342" w:tooltip="+" w:history="1">
        <w:r>
          <w:rPr>
            <w:rStyle w:val="a3"/>
          </w:rPr>
          <w:t>1.13</w:t>
        </w:r>
      </w:hyperlink>
      <w:r>
        <w:rPr>
          <w:color w:val="000000"/>
        </w:rPr>
        <w:t xml:space="preserve">, 1.14, </w:t>
      </w:r>
      <w:hyperlink w:anchor="a3678" w:tooltip="+" w:history="1">
        <w:r>
          <w:rPr>
            <w:rStyle w:val="a3"/>
          </w:rPr>
          <w:t>1.17-1.19</w:t>
        </w:r>
      </w:hyperlink>
      <w:r>
        <w:rPr>
          <w:color w:val="000000"/>
        </w:rPr>
        <w:t xml:space="preserve"> пункта 1 настоящей статьи, действуют до использова</w:t>
      </w:r>
      <w:r>
        <w:rPr>
          <w:color w:val="000000"/>
        </w:rPr>
        <w:t>ния и потребления товаров в целях, соответствующих условиям предоставления льгот, но не более пяти лет со дня выпуска товаров в соответствии с таможенной процедурой выпуска для внутреннего потребления, что подтверждается представлением таможенному органу о</w:t>
      </w:r>
      <w:r>
        <w:rPr>
          <w:color w:val="000000"/>
        </w:rPr>
        <w:t>тчета плательщика в</w:t>
      </w:r>
      <w:r>
        <w:rPr>
          <w:color w:val="000000"/>
        </w:rPr>
        <w:t xml:space="preserve"> </w:t>
      </w:r>
      <w:hyperlink r:id="rId111" w:anchor="a36" w:tooltip="+" w:history="1">
        <w:r>
          <w:rPr>
            <w:rStyle w:val="a3"/>
          </w:rPr>
          <w:t>порядке</w:t>
        </w:r>
      </w:hyperlink>
      <w:r>
        <w:rPr>
          <w:color w:val="000000"/>
        </w:rPr>
        <w:t xml:space="preserve"> и по</w:t>
      </w:r>
      <w:r>
        <w:rPr>
          <w:color w:val="000000"/>
        </w:rPr>
        <w:t xml:space="preserve"> </w:t>
      </w:r>
      <w:hyperlink r:id="rId112" w:anchor="a16" w:tooltip="+" w:history="1">
        <w:r>
          <w:rPr>
            <w:rStyle w:val="a3"/>
          </w:rPr>
          <w:t>формам</w:t>
        </w:r>
      </w:hyperlink>
      <w:r>
        <w:rPr>
          <w:color w:val="000000"/>
        </w:rPr>
        <w:t>, установленным Государственным таможенным комитетом Республики Беларусь.</w:t>
      </w:r>
    </w:p>
    <w:p w:rsidR="00000000" w:rsidRDefault="001624AC">
      <w:pPr>
        <w:pStyle w:val="article"/>
      </w:pPr>
      <w:bookmarkStart w:id="201" w:name="a40"/>
      <w:bookmarkEnd w:id="201"/>
      <w:r>
        <w:t xml:space="preserve">Статья 97. Принципы определения налоговой базы налога на </w:t>
      </w:r>
      <w:r>
        <w:t>добавленную стоимость при реализации товаров (работ, услуг), имущественных прав</w:t>
      </w:r>
    </w:p>
    <w:p w:rsidR="00000000" w:rsidRDefault="001624AC">
      <w:pPr>
        <w:pStyle w:val="point"/>
      </w:pPr>
      <w:bookmarkStart w:id="202" w:name="a1307"/>
      <w:bookmarkEnd w:id="202"/>
      <w:r>
        <w:lastRenderedPageBreak/>
        <w:t>1. Налоговая база налога на добавленную стоимость определяется в зависимости от особенностей реализации произведенных или приобретенных товаров (работ, услуг), имущественных пр</w:t>
      </w:r>
      <w:r>
        <w:t>ав.</w:t>
      </w:r>
    </w:p>
    <w:p w:rsidR="00000000" w:rsidRDefault="001624AC">
      <w:pPr>
        <w:pStyle w:val="point"/>
      </w:pPr>
      <w:bookmarkStart w:id="203" w:name="a5024"/>
      <w:bookmarkEnd w:id="203"/>
      <w:r>
        <w:rPr>
          <w:color w:val="000000"/>
        </w:rPr>
        <w:t xml:space="preserve">2. При определении налоговой базы налога на добавленную стоимость по договорам, предусматривающим реализацию товаров (работ, услуг), имущественных прав за иностранную валюту, пересчет иностранной валюты в белорусские рубли производится по официальному </w:t>
      </w:r>
      <w:r>
        <w:rPr>
          <w:color w:val="000000"/>
        </w:rPr>
        <w:t>курсу Национального банка Республики Беларусь, установленному на момент фактической реализации товаров (работ, услуг), имущественных прав, если иное не установлено настоящим пунктом.</w:t>
      </w:r>
    </w:p>
    <w:p w:rsidR="00000000" w:rsidRDefault="001624AC">
      <w:pPr>
        <w:pStyle w:val="newncpi"/>
      </w:pPr>
      <w:bookmarkStart w:id="204" w:name="a6026"/>
      <w:bookmarkEnd w:id="204"/>
      <w:r>
        <w:rPr>
          <w:color w:val="000000"/>
        </w:rPr>
        <w:t>При реализации отгруженных (выполненных, оказанных), переданных с 1 январ</w:t>
      </w:r>
      <w:r>
        <w:rPr>
          <w:color w:val="000000"/>
        </w:rPr>
        <w:t>я 2015 года товаров (работ, услуг), имущественных прав за иностранную валюту по договорам, предусматривающим расчеты в иностранной валюте, на условиях предварительной оплаты, аванса, задатка для определения налоговой базы налога на добавленную стоимость пе</w:t>
      </w:r>
      <w:r>
        <w:rPr>
          <w:color w:val="000000"/>
        </w:rPr>
        <w:t>ресчет иностранной валюты в 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w:t>
      </w:r>
    </w:p>
    <w:p w:rsidR="00000000" w:rsidRDefault="001624AC">
      <w:pPr>
        <w:pStyle w:val="newncpi"/>
      </w:pPr>
      <w:r>
        <w:rPr>
          <w:color w:val="000000"/>
        </w:rPr>
        <w:t>31 декабря 2014 года, - в части стоимости товаров (работ, у</w:t>
      </w:r>
      <w:r>
        <w:rPr>
          <w:color w:val="000000"/>
        </w:rPr>
        <w:t>слуг), имущественных прав, равной сумме предварительной оплаты, аванса, задатка, полученной до 1 января 2015 года;</w:t>
      </w:r>
    </w:p>
    <w:p w:rsidR="00000000" w:rsidRDefault="001624AC">
      <w:pPr>
        <w:pStyle w:val="newncpi"/>
      </w:pPr>
      <w:r>
        <w:rPr>
          <w:color w:val="000000"/>
        </w:rPr>
        <w:t>дату получения предварительной оплаты, аванса, задатка, - в части стоимости товаров (работ, услуг), имущественных прав, равной сумме предвари</w:t>
      </w:r>
      <w:r>
        <w:rPr>
          <w:color w:val="000000"/>
        </w:rPr>
        <w:t>тельной оплаты, аванса, задатка, полученной с 1 января 2015 года;</w:t>
      </w:r>
    </w:p>
    <w:p w:rsidR="00000000" w:rsidRDefault="001624AC">
      <w:pPr>
        <w:pStyle w:val="newncpi"/>
      </w:pPr>
      <w:r>
        <w:rPr>
          <w:color w:val="000000"/>
        </w:rPr>
        <w:t>момент фактической реализации товаров (работ, услуг), имущественных прав, - в остальной части стоимости товаров (работ, услуг), имущественных прав.</w:t>
      </w:r>
    </w:p>
    <w:p w:rsidR="00000000" w:rsidRDefault="001624AC">
      <w:pPr>
        <w:pStyle w:val="newncpi"/>
      </w:pPr>
      <w:bookmarkStart w:id="205" w:name="a5488"/>
      <w:bookmarkEnd w:id="205"/>
      <w:r>
        <w:rPr>
          <w:color w:val="000000"/>
        </w:rPr>
        <w:t>При реализации предметов лизинга за иностр</w:t>
      </w:r>
      <w:r>
        <w:rPr>
          <w:color w:val="000000"/>
        </w:rPr>
        <w:t>анную валюту по договорам финансового лизинга, предусматривающим исполнение денежных обязательств в иностранной валюте или в белорусских рублях в суммах, эквивалентных определенным суммам в иностранной валюте, и наступлении момента фактической реализации н</w:t>
      </w:r>
      <w:r>
        <w:rPr>
          <w:color w:val="000000"/>
        </w:rPr>
        <w:t>алоговая база в части контрактной стоимости предмета лизинга определяется в белорусских рублях по официальному курсу Национального банка Республики Беларусь, установленному на дату передачи предмета лизинга, и рассчитывается от соответствующей суммы денежн</w:t>
      </w:r>
      <w:r>
        <w:rPr>
          <w:color w:val="000000"/>
        </w:rPr>
        <w:t>ых обязательств в иностранной валюте или эквивалента в иностранной валюте.</w:t>
      </w:r>
    </w:p>
    <w:p w:rsidR="00000000" w:rsidRDefault="001624AC">
      <w:pPr>
        <w:pStyle w:val="point"/>
      </w:pPr>
      <w:bookmarkStart w:id="206" w:name="a2444"/>
      <w:bookmarkEnd w:id="206"/>
      <w:r>
        <w:rPr>
          <w:color w:val="000000"/>
        </w:rPr>
        <w:t xml:space="preserve">3. При реализации основных средств и нематериальных активов, отдельных предметов в составе оборотных средств и имущества, учитываемого в составе внеоборотных активов, по ценам ниже </w:t>
      </w:r>
      <w:r>
        <w:rPr>
          <w:color w:val="000000"/>
        </w:rPr>
        <w:t>остаточной стоимости, при реализации приобретенных на стороне товаров, имущественных прав по ценам ниже цены приобретения налоговая база определяется исходя из цены их реализации.</w:t>
      </w:r>
    </w:p>
    <w:p w:rsidR="00000000" w:rsidRDefault="001624AC">
      <w:pPr>
        <w:pStyle w:val="newncpi"/>
      </w:pPr>
      <w:bookmarkStart w:id="207" w:name="a3928"/>
      <w:bookmarkEnd w:id="207"/>
      <w:r>
        <w:rPr>
          <w:color w:val="000000"/>
        </w:rPr>
        <w:t>При безвозмездной передаче товаров (работ, услуг), имущественных прав, произведенных (выполненных, оказанных) плательщиком, налоговая база определяется исходя из себестоимости таких товаров (работ, услуг), имущественных прав. При безвозмездной передаче при</w:t>
      </w:r>
      <w:r>
        <w:rPr>
          <w:color w:val="000000"/>
        </w:rPr>
        <w:t>обретенных товаров налоговая база определяется исходя из цены их приобретения.</w:t>
      </w:r>
    </w:p>
    <w:p w:rsidR="00000000" w:rsidRDefault="001624AC">
      <w:pPr>
        <w:pStyle w:val="newncpi"/>
      </w:pPr>
      <w:bookmarkStart w:id="208" w:name="a4656"/>
      <w:bookmarkEnd w:id="208"/>
      <w:r>
        <w:rPr>
          <w:color w:val="000000"/>
        </w:rPr>
        <w:t>При безвозмездной передаче объектов основных средств и нематериальных активов, отдельных предметов в составе оборотных средств и имущества, учитываемого в составе внеоборотных а</w:t>
      </w:r>
      <w:r>
        <w:rPr>
          <w:color w:val="000000"/>
        </w:rPr>
        <w:t>ктивов, налоговая база определяется исходя из их остаточной стоимости.</w:t>
      </w:r>
    </w:p>
    <w:p w:rsidR="00000000" w:rsidRDefault="001624AC">
      <w:pPr>
        <w:pStyle w:val="newncpi"/>
      </w:pPr>
      <w:bookmarkStart w:id="209" w:name="a5489"/>
      <w:bookmarkEnd w:id="209"/>
      <w:r>
        <w:rPr>
          <w:color w:val="000000"/>
        </w:rPr>
        <w:t>Остаточная стоимость и цена приобретения принимаются на дату безвозмездной передачи с учетом переоценок (уценок), проводимых в соответствии с</w:t>
      </w:r>
      <w:r>
        <w:rPr>
          <w:color w:val="000000"/>
        </w:rPr>
        <w:t xml:space="preserve"> </w:t>
      </w:r>
      <w:hyperlink r:id="rId113" w:anchor="a121" w:tooltip="+" w:history="1">
        <w:r>
          <w:rPr>
            <w:rStyle w:val="a3"/>
          </w:rPr>
          <w:t>законодательством</w:t>
        </w:r>
      </w:hyperlink>
      <w:r>
        <w:rPr>
          <w:color w:val="000000"/>
        </w:rPr>
        <w:t>.</w:t>
      </w:r>
    </w:p>
    <w:p w:rsidR="00000000" w:rsidRDefault="001624AC">
      <w:pPr>
        <w:pStyle w:val="newncpi"/>
      </w:pPr>
      <w:bookmarkStart w:id="210" w:name="a4533"/>
      <w:bookmarkEnd w:id="210"/>
      <w:r>
        <w:rPr>
          <w:color w:val="000000"/>
        </w:rPr>
        <w:t>При реализации товаров (работ, услуг) собственного производства, имущественных прав по ценам ниже их себестоимости налоговая база определяется исходя из цены реализации таких товаров (работ, услуг), имущественных прав.</w:t>
      </w:r>
    </w:p>
    <w:p w:rsidR="00000000" w:rsidRDefault="001624AC">
      <w:pPr>
        <w:pStyle w:val="newncpi"/>
      </w:pPr>
      <w:bookmarkStart w:id="211" w:name="a3625"/>
      <w:bookmarkEnd w:id="211"/>
      <w:r>
        <w:rPr>
          <w:color w:val="000000"/>
        </w:rPr>
        <w:t>При прочем выбыти</w:t>
      </w:r>
      <w:r>
        <w:rPr>
          <w:color w:val="000000"/>
        </w:rPr>
        <w:t>и в магазинах беспошлинной торговли товаров, помещенных под таможенную процедуру беспошлинной торговли, налоговая база определяется исходя из цены их приобретения без учета налога на добавленную стоимость.</w:t>
      </w:r>
    </w:p>
    <w:p w:rsidR="00000000" w:rsidRDefault="001624AC">
      <w:pPr>
        <w:pStyle w:val="point"/>
      </w:pPr>
      <w:bookmarkStart w:id="212" w:name="a1054"/>
      <w:bookmarkEnd w:id="212"/>
      <w:r>
        <w:lastRenderedPageBreak/>
        <w:t xml:space="preserve">4. Налоговая база налога на добавленную стоимость </w:t>
      </w:r>
      <w:r>
        <w:t>определяется исходя из всех поступлений плательщика, полученных им в денежной, натуральной и иных формах от реализации товаров (работ, услуг), имущественных прав.</w:t>
      </w:r>
    </w:p>
    <w:p w:rsidR="00000000" w:rsidRDefault="001624AC">
      <w:pPr>
        <w:pStyle w:val="point"/>
      </w:pPr>
      <w:bookmarkStart w:id="213" w:name="a1046"/>
      <w:bookmarkEnd w:id="213"/>
      <w:r>
        <w:t>5. При определении налоговой базы налога на добавленную стоимость не учитываются полученные п</w:t>
      </w:r>
      <w:r>
        <w:t>лательщиком средства, не связанные с расчетами по оплате товаров (работ, услуг), имущественных прав, в том числе:</w:t>
      </w:r>
    </w:p>
    <w:p w:rsidR="00000000" w:rsidRDefault="001624AC">
      <w:pPr>
        <w:pStyle w:val="newncpi"/>
      </w:pPr>
      <w:r>
        <w:t>средства, перечисляемые головной организацией входящим в ее состав обособленным подразделениям, а также этими обособленными подразделениями др</w:t>
      </w:r>
      <w:r>
        <w:t>уг другу, из централизованных финансовых фондов (резервов) в качестве вторичного перераспределения прибыли;</w:t>
      </w:r>
    </w:p>
    <w:p w:rsidR="00000000" w:rsidRDefault="001624AC">
      <w:pPr>
        <w:pStyle w:val="newncpi"/>
      </w:pPr>
      <w:bookmarkStart w:id="214" w:name="a3857"/>
      <w:bookmarkEnd w:id="214"/>
      <w:r>
        <w:t>дивиденды и приравненные к ним доходы;</w:t>
      </w:r>
    </w:p>
    <w:p w:rsidR="00000000" w:rsidRDefault="001624AC">
      <w:pPr>
        <w:pStyle w:val="newncpi"/>
      </w:pPr>
      <w:r>
        <w:t>средства, перечисленные организации, в том числе государственному объединению, объединению, ассоциации, а так</w:t>
      </w:r>
      <w:r>
        <w:t>же исполнительному органу акционерного общества организациями (дочерними и зависимыми обществами), обособленными структурными подразделениями за счет прибыли, остающейся в их распоряжении, при условии, что они расходуются по утвержденной смете для осуществ</w:t>
      </w:r>
      <w:r>
        <w:t xml:space="preserve">ления централизованных функций по управлению всеми организациями (дочерними и зависимыми обществами), обособленными структурными подразделениями, входящими в состав организации, в том числе государственного объединения, объединения, акционерного общества, </w:t>
      </w:r>
      <w:r>
        <w:t>ассоциации, а также для формирования централизованных финансовых фондов (резервов);</w:t>
      </w:r>
    </w:p>
    <w:p w:rsidR="00000000" w:rsidRDefault="001624AC">
      <w:pPr>
        <w:pStyle w:val="newncpi"/>
      </w:pPr>
      <w:r>
        <w:t>средства резервного и других фондов, передаваемые в пределах одного юридического лица;</w:t>
      </w:r>
    </w:p>
    <w:p w:rsidR="00000000" w:rsidRDefault="001624AC">
      <w:pPr>
        <w:pStyle w:val="newncpi"/>
      </w:pPr>
      <w:bookmarkStart w:id="215" w:name="a5297"/>
      <w:bookmarkEnd w:id="215"/>
      <w:r>
        <w:t>средства, поступившие из бюджета либо из государственных внебюджетных фондов и исполь</w:t>
      </w:r>
      <w:r>
        <w:t>зованные по целевому назначению, за исключением средств, поступающих из бюджета либо указанных фондов в качестве оплаты за реализованные плательщиком товары (работы, услуги), имущественные права.</w:t>
      </w:r>
    </w:p>
    <w:p w:rsidR="00000000" w:rsidRDefault="001624AC">
      <w:pPr>
        <w:pStyle w:val="point"/>
      </w:pPr>
      <w:bookmarkStart w:id="216" w:name="a3433"/>
      <w:bookmarkEnd w:id="216"/>
      <w:r>
        <w:rPr>
          <w:color w:val="000000"/>
        </w:rPr>
        <w:t>6. По договорам, в которых сумма обязательств выражена в бел</w:t>
      </w:r>
      <w:r>
        <w:rPr>
          <w:color w:val="000000"/>
        </w:rPr>
        <w:t>орусских рублях эквивалентно сумме в иностранной валюте, налоговая база налога на добавленную стоимость при реализации товаров (работ, услуг), имущественных прав определяется в белорусских рублях по официальному курсу, установленному Национальным банком Ре</w:t>
      </w:r>
      <w:r>
        <w:rPr>
          <w:color w:val="000000"/>
        </w:rPr>
        <w:t>спублики Беларусь на момент фактической реализации товаров (работ, услуг), имущественных прав, а в случаях, когда дата определения величины обязательства предшествует моменту фактической реализации или совпадает с моментом фактической реализации, - в подле</w:t>
      </w:r>
      <w:r>
        <w:rPr>
          <w:color w:val="000000"/>
        </w:rPr>
        <w:t xml:space="preserve">жащей оплате сумме в белорусских рублях. Дата определения величины обязательства определяется в соответствии с </w:t>
      </w:r>
      <w:hyperlink r:id="rId114" w:anchor="a2986" w:tooltip="+" w:history="1">
        <w:r>
          <w:rPr>
            <w:rStyle w:val="a3"/>
          </w:rPr>
          <w:t>пунктом 5</w:t>
        </w:r>
      </w:hyperlink>
      <w:r>
        <w:rPr>
          <w:color w:val="000000"/>
        </w:rPr>
        <w:t xml:space="preserve"> статьи 31 настоящего Кодекса.</w:t>
      </w:r>
    </w:p>
    <w:p w:rsidR="00000000" w:rsidRDefault="001624AC">
      <w:pPr>
        <w:pStyle w:val="newncpi"/>
      </w:pPr>
      <w:bookmarkStart w:id="217" w:name="a5014"/>
      <w:bookmarkEnd w:id="217"/>
      <w:r>
        <w:rPr>
          <w:color w:val="000000"/>
        </w:rPr>
        <w:t>В случаях, когда момент фактической реализации предшествовал дате определения величины обязательства, налоговая база увеличивается (налоговая база уменьшается) на сумму разницы, возникающей между подлежащей уплате суммой в белорусских рублях и суммой налог</w:t>
      </w:r>
      <w:r>
        <w:rPr>
          <w:color w:val="000000"/>
        </w:rPr>
        <w:t>овой базы, определенной в белорусских рублях на момент фактической реализации товаров (работ, услуг), имущественных прав. Указанная сумма разницы увеличивает (уменьшает) налоговую базу в том отчетном периоде, в котором получена плата за товары (работы, усл</w:t>
      </w:r>
      <w:r>
        <w:rPr>
          <w:color w:val="000000"/>
        </w:rPr>
        <w:t>уги), имущественные права, а в случае прекращения обязательства по иным основаниям - в котором прекращено обязательство (полностью или в соответствующей части).</w:t>
      </w:r>
    </w:p>
    <w:p w:rsidR="00000000" w:rsidRDefault="001624AC">
      <w:pPr>
        <w:pStyle w:val="point"/>
      </w:pPr>
      <w:bookmarkStart w:id="218" w:name="a3626"/>
      <w:bookmarkEnd w:id="218"/>
      <w:r>
        <w:rPr>
          <w:color w:val="000000"/>
        </w:rPr>
        <w:t xml:space="preserve">7. По договорам, в которых сумма обязательств выражена в иностранной валюте эквивалентно сумме </w:t>
      </w:r>
      <w:r>
        <w:rPr>
          <w:color w:val="000000"/>
        </w:rPr>
        <w:t>в иной иностранной валюте, налоговая база налога на добавленную стоимость при реализации товаров (работ, услуг), имущественных прав определяется на момент фактической реализации товаров (работ, услуг), имущественных прав в иной иностранной валюте путем пер</w:t>
      </w:r>
      <w:r>
        <w:rPr>
          <w:color w:val="000000"/>
        </w:rPr>
        <w:t>есчета с применением официальных курсов, установленных Национальным банком Республики Беларусь на эту дату, а в случаях, когда дата определения величины обязательства предшествует моменту фактической реализации или совпадает с моментом фактической реализац</w:t>
      </w:r>
      <w:r>
        <w:rPr>
          <w:color w:val="000000"/>
        </w:rPr>
        <w:t>ии, - в подлежащей оплате сумме в иностранной валюте. При этом налоговая база, определенная в иностранной валюте (иной иностранной валюте), пересчитывается в белорусские рубли по официальному курсу, установленному Национальным банком Республики Беларусь на</w:t>
      </w:r>
      <w:r>
        <w:rPr>
          <w:color w:val="000000"/>
        </w:rPr>
        <w:t xml:space="preserve"> </w:t>
      </w:r>
      <w:r>
        <w:rPr>
          <w:color w:val="000000"/>
        </w:rPr>
        <w:lastRenderedPageBreak/>
        <w:t xml:space="preserve">момент фактической реализации товаров (работ, услуг), имущественных прав. Дата определения величины обязательства определяется в соответствии с </w:t>
      </w:r>
      <w:hyperlink r:id="rId115" w:anchor="a2986" w:tooltip="+" w:history="1">
        <w:r>
          <w:rPr>
            <w:rStyle w:val="a3"/>
          </w:rPr>
          <w:t>пунктом 5</w:t>
        </w:r>
      </w:hyperlink>
      <w:r>
        <w:rPr>
          <w:color w:val="000000"/>
        </w:rPr>
        <w:t xml:space="preserve"> статьи 31 настоящего Кодекса.</w:t>
      </w:r>
    </w:p>
    <w:p w:rsidR="00000000" w:rsidRDefault="001624AC">
      <w:pPr>
        <w:pStyle w:val="newncpi"/>
      </w:pPr>
      <w:bookmarkStart w:id="219" w:name="a5015"/>
      <w:bookmarkEnd w:id="219"/>
      <w:r>
        <w:rPr>
          <w:color w:val="000000"/>
        </w:rPr>
        <w:t>В случаях, когда момент фак</w:t>
      </w:r>
      <w:r>
        <w:rPr>
          <w:color w:val="000000"/>
        </w:rPr>
        <w:t>тической реализации предшествовал дате определения величины обязательства, налоговая база увеличивается (налоговая база уменьшается) на сумму разницы, возникающей между суммой в белорусских рублях, исчисленной путем пересчета подлежащей уплате суммы в инос</w:t>
      </w:r>
      <w:r>
        <w:rPr>
          <w:color w:val="000000"/>
        </w:rPr>
        <w:t>транной валюте по официальному курсу Национального банка Республики Беларусь, и суммой налоговой базы в белорусских рублях, определенной на момент фактической реализации товаров (работ, услуг), имущественных прав. Пересчет подлежащей уплате суммы в иностра</w:t>
      </w:r>
      <w:r>
        <w:rPr>
          <w:color w:val="000000"/>
        </w:rPr>
        <w:t>нной валюте и увеличение (уменьшение) налоговой базы на сумму разницы производятся в том отчетном периоде, в котором получена плата за товары (работы, услуги), имущественные права, а в случае прекращения обязательства по иным основаниям - в котором прекращ</w:t>
      </w:r>
      <w:r>
        <w:rPr>
          <w:color w:val="000000"/>
        </w:rPr>
        <w:t>ено обязательство (полностью или в соответствующей части).</w:t>
      </w:r>
    </w:p>
    <w:p w:rsidR="00000000" w:rsidRDefault="001624AC">
      <w:pPr>
        <w:pStyle w:val="article"/>
      </w:pPr>
      <w:bookmarkStart w:id="220" w:name="a41"/>
      <w:bookmarkEnd w:id="220"/>
      <w:r>
        <w:t>Статья 98. Определение налоговой базы налога на добавленную стоимость при реализации товаров (работ, услуг), имущественных прав</w:t>
      </w:r>
    </w:p>
    <w:p w:rsidR="00000000" w:rsidRDefault="001624AC">
      <w:pPr>
        <w:pStyle w:val="point"/>
      </w:pPr>
      <w:bookmarkStart w:id="221" w:name="a975"/>
      <w:bookmarkEnd w:id="221"/>
      <w:r>
        <w:t>1. Налоговая база налога на добавленную стоимость при реализации това</w:t>
      </w:r>
      <w:r>
        <w:t>ров (работ, услуг), имущественных прав определяется как стоимость этих товаров (работ, услуг), имущественных прав, исчисленная исходя из:</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1673EA63" wp14:editId="77F38F42">
                  <wp:extent cx="228600" cy="228600"/>
                  <wp:effectExtent l="0" t="0" r="0" b="0"/>
                  <wp:docPr id="11" name="Рисунок 11"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Налоговая база для расчета налога на добавленную стоимость при реализации юридическими лицами и индивидуальными предпринимателями транспортных средств согласно</w:t>
            </w:r>
            <w:r>
              <w:rPr>
                <w:sz w:val="22"/>
                <w:szCs w:val="22"/>
              </w:rPr>
              <w:t xml:space="preserve"> </w:t>
            </w:r>
            <w:hyperlink r:id="rId116" w:anchor="a34" w:tooltip="+" w:history="1">
              <w:r>
                <w:rPr>
                  <w:rStyle w:val="a3"/>
                  <w:sz w:val="22"/>
                  <w:szCs w:val="22"/>
                </w:rPr>
                <w:t>приложению</w:t>
              </w:r>
            </w:hyperlink>
            <w:r>
              <w:rPr>
                <w:sz w:val="22"/>
                <w:szCs w:val="22"/>
              </w:rPr>
              <w:t xml:space="preserve"> к Указу Президента Республики Беларусь от 2</w:t>
            </w:r>
            <w:r>
              <w:rPr>
                <w:sz w:val="22"/>
                <w:szCs w:val="22"/>
              </w:rPr>
              <w:t>4.11.2005 № 546, приобретенных ими у физических лиц на территории Республики Беларусь, определяется как разница между ценой реализации с учетом налога на добавленную стоимость и ценой приобретения этих транспортных средств (см.</w:t>
            </w:r>
            <w:r>
              <w:rPr>
                <w:sz w:val="22"/>
                <w:szCs w:val="22"/>
              </w:rPr>
              <w:t xml:space="preserve"> </w:t>
            </w:r>
            <w:hyperlink r:id="rId117" w:anchor="a40" w:tooltip="+" w:history="1">
              <w:r>
                <w:rPr>
                  <w:rStyle w:val="a3"/>
                  <w:sz w:val="22"/>
                  <w:szCs w:val="22"/>
                </w:rPr>
                <w:t>подп.1.2</w:t>
              </w:r>
            </w:hyperlink>
            <w:r>
              <w:rPr>
                <w:sz w:val="22"/>
                <w:szCs w:val="22"/>
              </w:rPr>
              <w:t xml:space="preserve"> п.1 Указа Президента Республики Беларусь от 24.11.2005 № 546).</w:t>
            </w:r>
          </w:p>
        </w:tc>
      </w:tr>
    </w:tbl>
    <w:p w:rsidR="00000000" w:rsidRDefault="001624AC">
      <w:pPr>
        <w:pStyle w:val="newncpi0"/>
      </w:pPr>
      <w:r>
        <w:t> </w:t>
      </w:r>
    </w:p>
    <w:p w:rsidR="00000000" w:rsidRDefault="001624AC">
      <w:pPr>
        <w:pStyle w:val="underpoint"/>
      </w:pPr>
      <w:bookmarkStart w:id="222" w:name="a2002"/>
      <w:bookmarkEnd w:id="222"/>
      <w:r>
        <w:rPr>
          <w:color w:val="000000"/>
        </w:rPr>
        <w:t>1.1. цен (тарифов) на товары (работы, услуги), имущественные права с учетом акцизов (для подакцизных товаров) без включения в них налога на добавленную стоимость;</w:t>
      </w:r>
    </w:p>
    <w:p w:rsidR="00000000" w:rsidRDefault="001624AC">
      <w:pPr>
        <w:pStyle w:val="underpoint"/>
      </w:pPr>
      <w:r>
        <w:t>1.2. </w:t>
      </w:r>
      <w:r>
        <w:t>регулируемых розничных цен, включающих в себя налог на добавленную стоимость.</w:t>
      </w:r>
    </w:p>
    <w:p w:rsidR="00000000" w:rsidRDefault="001624AC">
      <w:pPr>
        <w:pStyle w:val="point"/>
      </w:pPr>
      <w:bookmarkStart w:id="223" w:name="a1120"/>
      <w:bookmarkEnd w:id="223"/>
      <w:r>
        <w:t xml:space="preserve">2. Положения </w:t>
      </w:r>
      <w:hyperlink w:anchor="a975" w:tooltip="+" w:history="1">
        <w:r>
          <w:rPr>
            <w:rStyle w:val="a3"/>
          </w:rPr>
          <w:t>пункта 1</w:t>
        </w:r>
      </w:hyperlink>
      <w:r>
        <w:t xml:space="preserve"> настоящей статьи распространяются на обороты по реализации:</w:t>
      </w:r>
    </w:p>
    <w:p w:rsidR="00000000" w:rsidRDefault="001624AC">
      <w:pPr>
        <w:pStyle w:val="underpoint"/>
      </w:pPr>
      <w:bookmarkStart w:id="224" w:name="a4713"/>
      <w:bookmarkEnd w:id="224"/>
      <w:r>
        <w:t>2.1. приобретенных товаров (работ, услуг), имущественных прав;</w:t>
      </w:r>
    </w:p>
    <w:p w:rsidR="00000000" w:rsidRDefault="001624AC">
      <w:pPr>
        <w:pStyle w:val="underpoint"/>
      </w:pPr>
      <w:bookmarkStart w:id="225" w:name="a3038"/>
      <w:bookmarkEnd w:id="225"/>
      <w:r>
        <w:t>2.2. произведенных товаров (работ, услуг), имущественных прав;</w:t>
      </w:r>
    </w:p>
    <w:p w:rsidR="00000000" w:rsidRDefault="001624AC">
      <w:pPr>
        <w:pStyle w:val="underpoint"/>
      </w:pPr>
      <w:bookmarkStart w:id="226" w:name="a1414"/>
      <w:bookmarkEnd w:id="226"/>
      <w:r>
        <w:t>2.3. товаров (работ, услуг), имущественных прав их собственником, правообладателем на основе договоров поручения, комиссии и иных аналогичных гражданско-правовых договоров.</w:t>
      </w:r>
    </w:p>
    <w:p w:rsidR="00000000" w:rsidRDefault="001624AC">
      <w:pPr>
        <w:pStyle w:val="point"/>
      </w:pPr>
      <w:bookmarkStart w:id="227" w:name="a2431"/>
      <w:bookmarkEnd w:id="227"/>
      <w:r>
        <w:rPr>
          <w:color w:val="000000"/>
        </w:rPr>
        <w:t>3. Налоговая база н</w:t>
      </w:r>
      <w:r>
        <w:rPr>
          <w:color w:val="000000"/>
        </w:rPr>
        <w:t>алога на добавленную стоимость при реализации по регулируемым розничным ценам с учетом налога на добавленную стоимость приобретенных (ввезенных) товаров (за исключением товаров, исчисление налога на добавленную стоимость по которым производится в соответст</w:t>
      </w:r>
      <w:r>
        <w:rPr>
          <w:color w:val="000000"/>
        </w:rPr>
        <w:t xml:space="preserve">вии с </w:t>
      </w:r>
      <w:hyperlink w:anchor="a5018" w:tooltip="+" w:history="1">
        <w:r>
          <w:rPr>
            <w:rStyle w:val="a3"/>
          </w:rPr>
          <w:t>пунктом 9</w:t>
        </w:r>
      </w:hyperlink>
      <w:r>
        <w:rPr>
          <w:color w:val="000000"/>
        </w:rPr>
        <w:t xml:space="preserve"> статьи 103 настоящего Кодекса) определяется как положительная разница между ценой реализации и ценой приобретения этих товаров. При этом цены приобретения и реализации определяются с учетом налога на добав</w:t>
      </w:r>
      <w:r>
        <w:rPr>
          <w:color w:val="000000"/>
        </w:rPr>
        <w:t>ленную стоимость.</w:t>
      </w:r>
    </w:p>
    <w:p w:rsidR="00000000" w:rsidRDefault="001624AC">
      <w:pPr>
        <w:pStyle w:val="newncpi"/>
      </w:pPr>
      <w:bookmarkStart w:id="228" w:name="a3627"/>
      <w:bookmarkEnd w:id="228"/>
      <w:r>
        <w:rPr>
          <w:color w:val="000000"/>
        </w:rPr>
        <w:t xml:space="preserve">Положения </w:t>
      </w:r>
      <w:hyperlink w:anchor="a2431" w:tooltip="+" w:history="1">
        <w:r>
          <w:rPr>
            <w:rStyle w:val="a3"/>
          </w:rPr>
          <w:t>части первой</w:t>
        </w:r>
      </w:hyperlink>
      <w:r>
        <w:rPr>
          <w:color w:val="000000"/>
        </w:rPr>
        <w:t xml:space="preserve"> настоящего пункта распространяются также на реализацию приобретенных многооборотной тары, путевок на санаторно-курортное лечение и оздоровление населения, трудовых книжек и (или) в</w:t>
      </w:r>
      <w:r>
        <w:rPr>
          <w:color w:val="000000"/>
        </w:rPr>
        <w:t>кладышей к ним.</w:t>
      </w:r>
    </w:p>
    <w:p w:rsidR="00000000" w:rsidRDefault="001624AC">
      <w:pPr>
        <w:pStyle w:val="point"/>
      </w:pPr>
      <w:bookmarkStart w:id="229" w:name="a681"/>
      <w:bookmarkEnd w:id="229"/>
      <w:r>
        <w:t>4. Налоговая база налога на добавленную стоимость при реализации работ по производству товаров из давальческого сырья (материалов) определяется как стоимость обработки, переработки или иной трансформации указанного сырья (материалов) без вк</w:t>
      </w:r>
      <w:r>
        <w:t>лючения в нее налога на добавленную стоимость.</w:t>
      </w:r>
    </w:p>
    <w:p w:rsidR="00000000" w:rsidRDefault="001624AC">
      <w:pPr>
        <w:pStyle w:val="newncpi"/>
      </w:pPr>
      <w:bookmarkStart w:id="230" w:name="a4589"/>
      <w:bookmarkEnd w:id="230"/>
      <w:r>
        <w:lastRenderedPageBreak/>
        <w:t>При наличии оборотов по реализации работ по производству товаров из давальческого сырья (материалов), реализуемых их собственником в различные государства (включая Республику Беларусь), налоговая база для прим</w:t>
      </w:r>
      <w:r>
        <w:t>енения соответствующих ставок налога на добавленную стоимость определяется пропорционально объему (количеству) отгруженных товаров.</w:t>
      </w:r>
    </w:p>
    <w:p w:rsidR="00000000" w:rsidRDefault="001624AC">
      <w:pPr>
        <w:pStyle w:val="point"/>
      </w:pPr>
      <w:bookmarkStart w:id="231" w:name="a1076"/>
      <w:bookmarkEnd w:id="231"/>
      <w:r>
        <w:t>5. Налоговая база налога на добавленную стоимость при осуществлении посреднической деятельности определяется как сумма, полу</w:t>
      </w:r>
      <w:r>
        <w:t>ченная в виде вознаграждений по договорам поручения, комиссии и иным аналогичным гражданско-правовым договорам.</w:t>
      </w:r>
    </w:p>
    <w:p w:rsidR="00000000" w:rsidRDefault="001624AC">
      <w:pPr>
        <w:pStyle w:val="point"/>
      </w:pPr>
      <w:bookmarkStart w:id="232" w:name="a5376"/>
      <w:bookmarkEnd w:id="232"/>
      <w:r>
        <w:t>6. Налоговая база налога на добавленную стоимость при реализации товаров (работ, услуг), имущественных прав по срочным сделкам, предполагающим п</w:t>
      </w:r>
      <w:r>
        <w:t>оставку товаров, имущественных прав, выполнение работ, оказание услуг по истечении установленного договором срока по указанной непосредственно в этом договоре цене, определяется исходя из указанной непосредственно в договоре цены товаров (работ, услуг), им</w:t>
      </w:r>
      <w:r>
        <w:t>ущественных прав, увеличенной на стоимость соответствующих форвардных и фьючерсных контрактов, опционов и иных аналогичных финансовых инструментов срочного рынка.</w:t>
      </w:r>
    </w:p>
    <w:p w:rsidR="00000000" w:rsidRDefault="001624AC">
      <w:pPr>
        <w:pStyle w:val="point"/>
      </w:pPr>
      <w:bookmarkStart w:id="233" w:name="a5359"/>
      <w:bookmarkEnd w:id="233"/>
      <w:r>
        <w:rPr>
          <w:color w:val="000000"/>
        </w:rPr>
        <w:t>7. Налоговая база при передаче лизингодателем предмета лизинга лизингополучателю определяется</w:t>
      </w:r>
      <w:r>
        <w:rPr>
          <w:color w:val="000000"/>
        </w:rPr>
        <w:t xml:space="preserve"> как сумма лизинговых платежей. Если по условиям договора финансовой аренды (лизинга) предмет лизинга выкупается лизингополучателем, налоговая база увеличивается на сумму выкупной стоимости предмета лизинга.</w:t>
      </w:r>
    </w:p>
    <w:p w:rsidR="00000000" w:rsidRDefault="001624AC">
      <w:pPr>
        <w:pStyle w:val="newncpi"/>
      </w:pPr>
      <w:bookmarkStart w:id="234" w:name="a2926"/>
      <w:bookmarkEnd w:id="234"/>
      <w:r>
        <w:t>Налоговая база при передаче арендодателем объект</w:t>
      </w:r>
      <w:r>
        <w:t>а аренды арендатору определяется как сумма арендной платы. Если по условиям договора аренды объект аренды выкупается арендатором, налоговая база увеличивается на сумму выкупной стоимости объекта аренды.</w:t>
      </w:r>
    </w:p>
    <w:p w:rsidR="00000000" w:rsidRDefault="001624AC">
      <w:pPr>
        <w:pStyle w:val="newncpi"/>
      </w:pPr>
      <w:bookmarkStart w:id="235" w:name="a5950"/>
      <w:bookmarkEnd w:id="235"/>
      <w:r>
        <w:rPr>
          <w:color w:val="000000"/>
        </w:rPr>
        <w:t xml:space="preserve">Налоговая база при передаче ссудодателем имущества в </w:t>
      </w:r>
      <w:r>
        <w:rPr>
          <w:color w:val="000000"/>
        </w:rPr>
        <w:t>безвозмездное пользование ссудополучателю определяется как:</w:t>
      </w:r>
    </w:p>
    <w:p w:rsidR="00000000" w:rsidRDefault="001624AC">
      <w:pPr>
        <w:pStyle w:val="newncpi"/>
      </w:pPr>
      <w:bookmarkStart w:id="236" w:name="a5893"/>
      <w:bookmarkEnd w:id="236"/>
      <w:r>
        <w:rPr>
          <w:color w:val="000000"/>
        </w:rPr>
        <w:t>подлежащие возмещению ссудодателю суммы начисленной амортизации, земельного налога или арендной платы за земельный участок, налога на недвижимость (если обязанность их возмещения ссудодателю не пр</w:t>
      </w:r>
      <w:r>
        <w:rPr>
          <w:color w:val="000000"/>
        </w:rPr>
        <w:t>едусмотрена Президентом Республики Беларусь);</w:t>
      </w:r>
    </w:p>
    <w:p w:rsidR="00000000" w:rsidRDefault="001624AC">
      <w:pPr>
        <w:pStyle w:val="newncpi"/>
      </w:pPr>
      <w:r>
        <w:rPr>
          <w:color w:val="000000"/>
        </w:rPr>
        <w:t xml:space="preserve">подлежащая возмещению ссудодателю стоимость расходов по содержанию имущества и (или) иных расходов, связанных с имуществом (за исключением расходов, указанных в </w:t>
      </w:r>
      <w:hyperlink w:anchor="a5893" w:tooltip="+" w:history="1">
        <w:r>
          <w:rPr>
            <w:rStyle w:val="a3"/>
          </w:rPr>
          <w:t>абзаце втором</w:t>
        </w:r>
      </w:hyperlink>
      <w:r>
        <w:rPr>
          <w:color w:val="000000"/>
        </w:rPr>
        <w:t xml:space="preserve"> </w:t>
      </w:r>
      <w:r>
        <w:rPr>
          <w:color w:val="000000"/>
        </w:rPr>
        <w:t xml:space="preserve">настоящей части), в том числе соответствующих расходов по эксплуатации, капитальному и текущему ремонту имущества, затраты на коммунальные услуги, включая теплоснабжение, электроснабжение, за исключением стоимости приобретенных ссудодателем работ (услуг), </w:t>
      </w:r>
      <w:r>
        <w:rPr>
          <w:color w:val="000000"/>
        </w:rPr>
        <w:t>связанных с имуществом.</w:t>
      </w:r>
    </w:p>
    <w:p w:rsidR="00000000" w:rsidRDefault="001624AC">
      <w:pPr>
        <w:pStyle w:val="point"/>
      </w:pPr>
      <w:bookmarkStart w:id="237" w:name="a1065"/>
      <w:bookmarkEnd w:id="237"/>
      <w:r>
        <w:t>8. При определении налоговой базы налога на добавленную стоимость по услугам международной связи не учитываются суммы, полученные организациями связи от реализации указанных услуг иностранным администрациям связи, назначенным операт</w:t>
      </w:r>
      <w:r>
        <w:t>орам почтовой связи, компаниям или признанным эксплуатационным организациям.</w:t>
      </w:r>
    </w:p>
    <w:p w:rsidR="00000000" w:rsidRDefault="001624AC">
      <w:pPr>
        <w:pStyle w:val="point"/>
      </w:pPr>
      <w:r>
        <w:t>9. Налоговая база налога на добавленную стоимость по перевозкам государственного объединения «Белорусская железная дорога» определяется без учета расчетов между юридическими лицам</w:t>
      </w:r>
      <w:r>
        <w:t>и, входящими в сводный баланс основной деятельности государственного объединения «Белорусская железная дорога».</w:t>
      </w:r>
    </w:p>
    <w:p w:rsidR="00000000" w:rsidRDefault="001624AC">
      <w:pPr>
        <w:pStyle w:val="point"/>
      </w:pPr>
      <w:bookmarkStart w:id="238" w:name="a822"/>
      <w:bookmarkEnd w:id="238"/>
      <w:r>
        <w:t>10. Налоговая база налога на добавленную стоимость по услугам транспортной экспедиции определяется как сумма, полученная в виде вознаграждения э</w:t>
      </w:r>
      <w:r>
        <w:t>кспедитора по договору транспортной экспедиции. Вознаграждение определяется как сумма, полученная от клиента за оказанные ему услуги за вычетом средств, перечисленных (подлежащих перечислению) перевозчикам и иным организациям и индивидуальным предпринимате</w:t>
      </w:r>
      <w:r>
        <w:t>лям, оказывающим услуги, указанные в договоре транспортной экспедиции.</w:t>
      </w:r>
    </w:p>
    <w:p w:rsidR="00000000" w:rsidRDefault="001624AC">
      <w:pPr>
        <w:pStyle w:val="newncpi"/>
      </w:pPr>
      <w:r>
        <w:t>Положения настоящего пункта распространяются также на случаи, когда в соответствии с договором транспортной экспедиции обязанности экспедитора исполняются перевозчиком.</w:t>
      </w:r>
    </w:p>
    <w:p w:rsidR="00000000" w:rsidRDefault="001624AC">
      <w:pPr>
        <w:pStyle w:val="point"/>
      </w:pPr>
      <w:bookmarkStart w:id="239" w:name="a5617"/>
      <w:bookmarkEnd w:id="239"/>
      <w:r>
        <w:lastRenderedPageBreak/>
        <w:t>11. </w:t>
      </w:r>
      <w:r>
        <w:t>Налоговая база налога на добавленную стоимость при реализации предприятия в целом как имущественного комплекса определяется отдельно по каждому из видов имущества данного предприятия.</w:t>
      </w:r>
    </w:p>
    <w:p w:rsidR="00000000" w:rsidRDefault="001624AC">
      <w:pPr>
        <w:pStyle w:val="newncpi"/>
      </w:pPr>
      <w:r>
        <w:t>В случае, если стоимость, по которой предприятие в целом как имущественн</w:t>
      </w:r>
      <w:r>
        <w:t>ый комплекс реализовано ниже (выше) балансовой стоимости реализованного имущества, для определения налоговой базы налога на добавленную стоимость по каждому виду имущества применяется поправочный коэффициент, рассчитанный как отношение стоимости реализации</w:t>
      </w:r>
      <w:r>
        <w:t xml:space="preserve"> предприятия к балансовой стоимости имущества, входящего в состав этого предприятия.</w:t>
      </w:r>
    </w:p>
    <w:p w:rsidR="00000000" w:rsidRDefault="001624AC">
      <w:pPr>
        <w:pStyle w:val="point"/>
      </w:pPr>
      <w:bookmarkStart w:id="240" w:name="a1044"/>
      <w:bookmarkEnd w:id="240"/>
      <w:r>
        <w:t>12. При реализации на территории Республики Беларусь товаров (работ, услуг), имущественных прав иностранными организациями, не состоящими на учете в налоговых органах Респ</w:t>
      </w:r>
      <w:r>
        <w:t>ублики Беларусь, в том числе на основе договоров поручения, комиссии и иных аналогичных гражданско-правовых договоров с состоящими на учете в налоговых органах Республики Беларусь организациями и индивидуальными предпринимателями, налоговая база определяет</w:t>
      </w:r>
      <w:r>
        <w:t>ся как стоимость этих товаров (работ, услуг), имущественных прав.</w:t>
      </w:r>
    </w:p>
    <w:p w:rsidR="00000000" w:rsidRDefault="001624AC">
      <w:pPr>
        <w:pStyle w:val="newncpi"/>
      </w:pPr>
      <w:r>
        <w:t>Налоговая база определяется отдельно при совершении каждой операции по реализации товаров (работ, услуг), имущественных прав на территории Республики Беларусь с учетом положений настоящей гл</w:t>
      </w:r>
      <w:r>
        <w:t>авы.</w:t>
      </w:r>
    </w:p>
    <w:p w:rsidR="00000000" w:rsidRDefault="001624AC">
      <w:pPr>
        <w:pStyle w:val="newncpi"/>
      </w:pPr>
      <w:r>
        <w:t>Налоговая база определяется организациями и индивидуальными предпринимателями, состоящими на учете в налоговых органах Республики Беларусь и приобретающими на территории Республики Беларусь товары (работы, услуги), имущественные права у иностранных ор</w:t>
      </w:r>
      <w:r>
        <w:t>ганизаций, не состоящих на учете в налоговых органах Республики Беларусь, а 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w:t>
      </w:r>
      <w:r>
        <w:t>сь, на основе договоров поручения, комиссии и иных аналогичных гражданско-правовых договоров - состоящими на учете в налоговых органах Республики Беларусь организациями и индивидуальными предпринимателями, осуществляющими предпринимательскую деятельность н</w:t>
      </w:r>
      <w:r>
        <w:t>а основе таких договоров, заключенных с указанными иностранными организациями.</w:t>
      </w:r>
    </w:p>
    <w:p w:rsidR="00000000" w:rsidRDefault="001624AC">
      <w:pPr>
        <w:pStyle w:val="newncpi"/>
      </w:pPr>
      <w:bookmarkStart w:id="241" w:name="a4582"/>
      <w:bookmarkEnd w:id="241"/>
      <w:r>
        <w:rPr>
          <w:color w:val="000000"/>
        </w:rPr>
        <w:t>При реализации на территории Республики Беларусь товаров иностранными организациями, не состоящими на учете в налоговых органах Республики Беларусь, налоговая база признается ра</w:t>
      </w:r>
      <w:r>
        <w:rPr>
          <w:color w:val="000000"/>
        </w:rPr>
        <w:t>вной нулю, если при ввозе этих товаров на территорию Республики Беларусь уплачен налог на добавленную стоимость, за исключением налога на добавленную стоимость, уплаченного при помещении товаров под таможенную процедуру временного ввоза (допуска).</w:t>
      </w:r>
    </w:p>
    <w:p w:rsidR="00000000" w:rsidRDefault="001624AC">
      <w:pPr>
        <w:pStyle w:val="point"/>
      </w:pPr>
      <w:r>
        <w:rPr>
          <w:color w:val="000000"/>
        </w:rPr>
        <w:t>13. Искл</w:t>
      </w:r>
      <w:r>
        <w:rPr>
          <w:color w:val="000000"/>
        </w:rPr>
        <w:t>ючен.</w:t>
      </w:r>
    </w:p>
    <w:p w:rsidR="00000000" w:rsidRDefault="001624AC">
      <w:pPr>
        <w:pStyle w:val="point"/>
      </w:pPr>
      <w:r>
        <w:t>14. Налоговая база налога на добавленную стоимость при реализации продукции, произведенной из драгоценных металлов и драгоценных камней, определяется как стоимость продукции с учетом стоимости использованных в производстве драгоценных металлов и драг</w:t>
      </w:r>
      <w:r>
        <w:t>оценных камней.</w:t>
      </w:r>
    </w:p>
    <w:p w:rsidR="00000000" w:rsidRDefault="001624AC">
      <w:pPr>
        <w:pStyle w:val="point"/>
      </w:pPr>
      <w:bookmarkStart w:id="242" w:name="a3629"/>
      <w:bookmarkEnd w:id="242"/>
      <w:r>
        <w:rPr>
          <w:color w:val="000000"/>
        </w:rPr>
        <w:t>15. При реализации по подписке печатных средств массовой информации юридическими лицами, на которые возложены функции редакций печатных средств массовой информации, налоговая база налога на добавленную стоимость определяется как подписная с</w:t>
      </w:r>
      <w:r>
        <w:rPr>
          <w:color w:val="000000"/>
        </w:rPr>
        <w:t>тоимость тиража этих печатных средств массовой информации за вычетом сумм, остающихся на счетах:</w:t>
      </w:r>
    </w:p>
    <w:p w:rsidR="00000000" w:rsidRDefault="001624AC">
      <w:pPr>
        <w:pStyle w:val="newncpi"/>
      </w:pPr>
      <w:r>
        <w:rPr>
          <w:color w:val="000000"/>
        </w:rPr>
        <w:t>организаций связи в счет оплаты оказанных ими услуг связи согласно установленным тарифам при реализации печатных средств массовой информации по подписке, услуг</w:t>
      </w:r>
      <w:r>
        <w:rPr>
          <w:color w:val="000000"/>
        </w:rPr>
        <w:t xml:space="preserve"> по оформлению подписки и выдаче печатных средств массовой информации через торговую сеть этих организаций;</w:t>
      </w:r>
    </w:p>
    <w:p w:rsidR="00000000" w:rsidRDefault="001624AC">
      <w:pPr>
        <w:pStyle w:val="newncpi"/>
      </w:pPr>
      <w:r>
        <w:rPr>
          <w:color w:val="000000"/>
        </w:rPr>
        <w:t>организаций, задействованных в процессе реализации печатных средств массовой информации по подписке, в счет оплаты их расходов.</w:t>
      </w:r>
    </w:p>
    <w:p w:rsidR="00000000" w:rsidRDefault="001624AC">
      <w:pPr>
        <w:pStyle w:val="point"/>
      </w:pPr>
      <w:bookmarkStart w:id="243" w:name="a1199"/>
      <w:bookmarkEnd w:id="243"/>
      <w:r>
        <w:t>16. Налоговая база н</w:t>
      </w:r>
      <w:r>
        <w:t>алога на добавленную стоимость при передаче имущественных прав определяется с учетом следующих особенностей:</w:t>
      </w:r>
    </w:p>
    <w:p w:rsidR="00000000" w:rsidRDefault="001624AC">
      <w:pPr>
        <w:pStyle w:val="underpoint"/>
      </w:pPr>
      <w:bookmarkStart w:id="244" w:name="a1174"/>
      <w:bookmarkEnd w:id="244"/>
      <w:r>
        <w:t>16.1. при уступке права требования первоначальным кредитором, происходящей из договоров, направленных на реализацию товаров (работ, услуг), имущест</w:t>
      </w:r>
      <w:r>
        <w:t xml:space="preserve">венных прав, </w:t>
      </w:r>
      <w:r>
        <w:lastRenderedPageBreak/>
        <w:t>налоговая база определяется как сумма превышения размера обязательств по таким договорам;</w:t>
      </w:r>
    </w:p>
    <w:p w:rsidR="00000000" w:rsidRDefault="001624AC">
      <w:pPr>
        <w:pStyle w:val="underpoint"/>
      </w:pPr>
      <w:bookmarkStart w:id="245" w:name="a2146"/>
      <w:bookmarkEnd w:id="245"/>
      <w:r>
        <w:t xml:space="preserve">16.2. при уступке права требования новым кредитором, получившим денежное требование, вытекающее из договора, направленного на реализацию товаров (работ, </w:t>
      </w:r>
      <w:r>
        <w:t>услуг), налоговая база определяется как сумма превышения дохода, полученного новым кредитором при последующей уступке права требования или при прекращении соответствующего обязательства, над расходами на приобретение указанного требования;</w:t>
      </w:r>
    </w:p>
    <w:p w:rsidR="00000000" w:rsidRDefault="001624AC">
      <w:pPr>
        <w:pStyle w:val="underpoint"/>
      </w:pPr>
      <w:bookmarkStart w:id="246" w:name="a2894"/>
      <w:bookmarkEnd w:id="246"/>
      <w:r>
        <w:rPr>
          <w:color w:val="000000"/>
        </w:rPr>
        <w:t>16.3. при переда</w:t>
      </w:r>
      <w:r>
        <w:rPr>
          <w:color w:val="000000"/>
        </w:rPr>
        <w:t>че имущественных прав плательщиками, в том числе участниками долевого строительства, на объекты недвижимости, долей в праве собственности на объекты недвижимости, гаражи и места автомобильных стоянок налоговая база определяется как положительная разница ме</w:t>
      </w:r>
      <w:r>
        <w:rPr>
          <w:color w:val="000000"/>
        </w:rPr>
        <w:t>жду стоимостью, по которой передаются имущественные права (доли в праве собственности) с учетом налога на добавленную стоимость, и расходами на приобретение данных прав (долей в праве собственности) с учетом налога на добавленную стоимость;</w:t>
      </w:r>
    </w:p>
    <w:p w:rsidR="00000000" w:rsidRDefault="001624AC">
      <w:pPr>
        <w:pStyle w:val="underpoint"/>
      </w:pPr>
      <w:bookmarkStart w:id="247" w:name="a2147"/>
      <w:bookmarkEnd w:id="247"/>
      <w:r>
        <w:t>16.4. при приоб</w:t>
      </w:r>
      <w:r>
        <w:t>ретении денежного требования у третьих лиц налоговая база определяется как сумма превышения дохода, полученного от должника и (или) при последующей уступке, над расходами на приобретение этого требования;</w:t>
      </w:r>
    </w:p>
    <w:p w:rsidR="00000000" w:rsidRDefault="001624AC">
      <w:pPr>
        <w:pStyle w:val="underpoint"/>
      </w:pPr>
      <w:bookmarkStart w:id="248" w:name="a4648"/>
      <w:bookmarkEnd w:id="248"/>
      <w:r>
        <w:t>16.5. при передаче прав, связанных с правом заключе</w:t>
      </w:r>
      <w:r>
        <w:t>ния договора, налоговая база определяется как стоимость такого права без включения в нее налога на добавленную стоимость.</w:t>
      </w:r>
    </w:p>
    <w:p w:rsidR="00000000" w:rsidRDefault="001624AC">
      <w:pPr>
        <w:pStyle w:val="point"/>
      </w:pPr>
      <w:bookmarkStart w:id="249" w:name="a5025"/>
      <w:bookmarkEnd w:id="249"/>
      <w:r>
        <w:rPr>
          <w:color w:val="000000"/>
        </w:rPr>
        <w:t>17. Налоговая база налога на добавленную стоимость при реализации подрядчиками строительных работ (включая проектные работы), выполнен</w:t>
      </w:r>
      <w:r>
        <w:rPr>
          <w:color w:val="000000"/>
        </w:rPr>
        <w:t>ных с участием субподрядчиков, определяется подрядчиком как стоимость выполненных работ, включающая стоимость работ, выполненных субподрядчиками.</w:t>
      </w:r>
    </w:p>
    <w:p w:rsidR="00000000" w:rsidRDefault="001624AC">
      <w:pPr>
        <w:pStyle w:val="point"/>
      </w:pPr>
      <w:bookmarkStart w:id="250" w:name="a3985"/>
      <w:bookmarkEnd w:id="250"/>
      <w:r>
        <w:rPr>
          <w:color w:val="000000"/>
        </w:rPr>
        <w:t>18. Налоговая база налога на добавленную стоимость увеличивается на суммы, фактически полученные (причитающиес</w:t>
      </w:r>
      <w:r>
        <w:rPr>
          <w:color w:val="000000"/>
        </w:rPr>
        <w:t>я к получению):</w:t>
      </w:r>
    </w:p>
    <w:p w:rsidR="00000000" w:rsidRDefault="001624AC">
      <w:pPr>
        <w:pStyle w:val="underpoint"/>
      </w:pPr>
      <w:bookmarkStart w:id="251" w:name="a1260"/>
      <w:bookmarkEnd w:id="251"/>
      <w:r>
        <w:t>18.1. за реализованные товары (работы, услуги), имущественные права сверх цены их реализации либо иначе связанные с оплатой реализованных товаров (работ, услуг), имущественных прав;</w:t>
      </w:r>
    </w:p>
    <w:p w:rsidR="00000000" w:rsidRDefault="001624AC">
      <w:pPr>
        <w:pStyle w:val="underpoint"/>
      </w:pPr>
      <w:bookmarkStart w:id="252" w:name="a1188"/>
      <w:bookmarkEnd w:id="252"/>
      <w:r>
        <w:t>18.2. в виде санкций за нарушение покупателями (заказчикам</w:t>
      </w:r>
      <w:r>
        <w:t>и) условий договоро</w:t>
      </w:r>
      <w:r>
        <w:t>в</w:t>
      </w:r>
      <w:r>
        <w:rPr>
          <w:color w:val="000000"/>
        </w:rPr>
        <w:t>;</w:t>
      </w:r>
    </w:p>
    <w:p w:rsidR="00000000" w:rsidRDefault="001624AC">
      <w:pPr>
        <w:pStyle w:val="underpoint"/>
      </w:pPr>
      <w:bookmarkStart w:id="253" w:name="a3427"/>
      <w:bookmarkEnd w:id="253"/>
      <w:r>
        <w:rPr>
          <w:color w:val="000000"/>
        </w:rPr>
        <w:t>18.3. в виде дополнительной выгоды за реализованные комиссионером товары (работы, услуги), имущественные права на условиях, более выгодных, чем те, которые были указаны комитентом.</w:t>
      </w:r>
    </w:p>
    <w:p w:rsidR="00000000" w:rsidRDefault="001624AC">
      <w:pPr>
        <w:pStyle w:val="newncpi"/>
      </w:pPr>
      <w:r>
        <w:rPr>
          <w:color w:val="000000"/>
        </w:rPr>
        <w:t>Налоговая база налога на добавленную стоимость увеличивается у комиссионера в части дополнительной выгоды, причитающейся комиссионеру, у комитента - в части дополнительной выгоды, причитающейся комитенту.</w:t>
      </w:r>
    </w:p>
    <w:p w:rsidR="00000000" w:rsidRDefault="001624AC">
      <w:pPr>
        <w:pStyle w:val="point"/>
      </w:pPr>
      <w:r>
        <w:rPr>
          <w:color w:val="000000"/>
        </w:rPr>
        <w:t>19. Исключен.</w:t>
      </w:r>
    </w:p>
    <w:p w:rsidR="00000000" w:rsidRDefault="001624AC">
      <w:pPr>
        <w:pStyle w:val="point"/>
      </w:pPr>
      <w:bookmarkStart w:id="254" w:name="a1446"/>
      <w:bookmarkEnd w:id="254"/>
      <w:r>
        <w:rPr>
          <w:color w:val="000000"/>
        </w:rPr>
        <w:t>20. Налоговая база налога на добавлен</w:t>
      </w:r>
      <w:r>
        <w:rPr>
          <w:color w:val="000000"/>
        </w:rPr>
        <w:t>ную стоимость при реализации товаров (работ, услуг), имущественных прав в ходе доверительного управления имуществом по договору доверительного управления имуществом в интересах вверителя или указанного им лица (выгодоприобретателя) определяется доверительн</w:t>
      </w:r>
      <w:r>
        <w:rPr>
          <w:color w:val="000000"/>
        </w:rPr>
        <w:t xml:space="preserve">ым управляющим с учетом особенностей, установленных настоящей статьей и </w:t>
      </w:r>
      <w:hyperlink w:anchor="a40" w:tooltip="+" w:history="1">
        <w:r>
          <w:rPr>
            <w:rStyle w:val="a3"/>
          </w:rPr>
          <w:t>статьей 97</w:t>
        </w:r>
      </w:hyperlink>
      <w:r>
        <w:rPr>
          <w:color w:val="000000"/>
        </w:rPr>
        <w:t xml:space="preserve"> настоящего Кодекса.</w:t>
      </w:r>
    </w:p>
    <w:p w:rsidR="00000000" w:rsidRDefault="001624AC">
      <w:pPr>
        <w:pStyle w:val="newncpi"/>
      </w:pPr>
      <w:r>
        <w:rPr>
          <w:color w:val="000000"/>
        </w:rPr>
        <w:t>Налоговая база налога на добавленную стоимость при реализации услуг по доверительному управлению имуществом, оказанных в</w:t>
      </w:r>
      <w:r>
        <w:rPr>
          <w:color w:val="000000"/>
        </w:rPr>
        <w:t>верителю (выгодоприобретателю), определяется доверительным управляющим как сумма вознаграждения, полученная (подлежащая к получению) им по договору доверительного управления имуществом.</w:t>
      </w:r>
    </w:p>
    <w:p w:rsidR="00000000" w:rsidRDefault="001624AC">
      <w:pPr>
        <w:pStyle w:val="point"/>
      </w:pPr>
      <w:bookmarkStart w:id="255" w:name="a2609"/>
      <w:bookmarkEnd w:id="255"/>
      <w:r>
        <w:rPr>
          <w:color w:val="000000"/>
        </w:rPr>
        <w:t>21. При контрактном производстве табачных изделий налоговая база налог</w:t>
      </w:r>
      <w:r>
        <w:rPr>
          <w:color w:val="000000"/>
        </w:rPr>
        <w:t>а на добавленную стоимость определяется как стоимость работ по производству указанных табачных изделий с учетом стоимости материалов организации-производителя, включая суммы акцизов, исчисленные организацией - производителем табачных изделий, без включения</w:t>
      </w:r>
      <w:r>
        <w:rPr>
          <w:color w:val="000000"/>
        </w:rPr>
        <w:t xml:space="preserve"> в нее налога на добавленную стоимость либо в порядке, установленном </w:t>
      </w:r>
      <w:hyperlink w:anchor="a681" w:tooltip="+" w:history="1">
        <w:r>
          <w:rPr>
            <w:rStyle w:val="a3"/>
          </w:rPr>
          <w:t>пунктом 4</w:t>
        </w:r>
      </w:hyperlink>
      <w:r>
        <w:rPr>
          <w:color w:val="000000"/>
        </w:rPr>
        <w:t xml:space="preserve"> настоящей статьи. Выбранный организацией-производителем порядок определения налоговой базы налога на добавленную стоимость отражается в ее учет</w:t>
      </w:r>
      <w:r>
        <w:rPr>
          <w:color w:val="000000"/>
        </w:rPr>
        <w:t>ной политике и изменению в течение текущего налогового периода не подлежит.</w:t>
      </w:r>
    </w:p>
    <w:p w:rsidR="00000000" w:rsidRDefault="001624AC">
      <w:pPr>
        <w:pStyle w:val="point"/>
      </w:pPr>
      <w:bookmarkStart w:id="256" w:name="a2445"/>
      <w:bookmarkEnd w:id="256"/>
      <w:r>
        <w:rPr>
          <w:color w:val="000000"/>
        </w:rPr>
        <w:t xml:space="preserve">22. Налоговая база налога на добавленную стоимость при передаче товаров по договору займа в виде вещей определяется как стоимость передаваемых товаров, </w:t>
      </w:r>
      <w:r>
        <w:rPr>
          <w:color w:val="000000"/>
        </w:rPr>
        <w:lastRenderedPageBreak/>
        <w:t>предусмотренная договором (к</w:t>
      </w:r>
      <w:r>
        <w:rPr>
          <w:color w:val="000000"/>
        </w:rPr>
        <w:t>онтрактом), при отсутствии стоимости в договоре (контракте) - как стоимость, указанная в товаросопроводительных документах, а при отсутствии стоимости в договоре (контракте) и товаросопроводительных документах - как стоимость товаров, отраженная в бухгалте</w:t>
      </w:r>
      <w:r>
        <w:rPr>
          <w:color w:val="000000"/>
        </w:rPr>
        <w:t>рском учете.</w:t>
      </w:r>
    </w:p>
    <w:p w:rsidR="00000000" w:rsidRDefault="001624AC">
      <w:pPr>
        <w:pStyle w:val="point"/>
      </w:pPr>
      <w:r>
        <w:rPr>
          <w:color w:val="000000"/>
        </w:rPr>
        <w:t>23. Налоговая база налога на добавленную стоимость по операциям по предоставлению ломбардами микрозаймов физическим лицам под залог движимого имущества, предназначенного для личного, семейного или домашнего использования, определяется как сумм</w:t>
      </w:r>
      <w:r>
        <w:rPr>
          <w:color w:val="000000"/>
        </w:rPr>
        <w:t>а доходов (процентов и иных доходов), связанных с предоставлением таких займов.</w:t>
      </w:r>
    </w:p>
    <w:p w:rsidR="00000000" w:rsidRDefault="001624AC">
      <w:pPr>
        <w:pStyle w:val="point"/>
      </w:pPr>
      <w:bookmarkStart w:id="257" w:name="a5026"/>
      <w:bookmarkEnd w:id="257"/>
      <w:r>
        <w:rPr>
          <w:color w:val="000000"/>
        </w:rPr>
        <w:t>24. </w:t>
      </w:r>
      <w:r>
        <w:rPr>
          <w:color w:val="000000"/>
        </w:rPr>
        <w:t>Налоговая база налога на добавленную стоимость заказчиками (застройщиками) при строительстве объектов, не поступающих впоследствии в собственность (пользование) заказчика (застройщика), определяется:</w:t>
      </w:r>
    </w:p>
    <w:p w:rsidR="00000000" w:rsidRDefault="001624AC">
      <w:pPr>
        <w:pStyle w:val="underpoint"/>
      </w:pPr>
      <w:r>
        <w:rPr>
          <w:color w:val="000000"/>
        </w:rPr>
        <w:t>24.1. при ведении строительства за счет средств республи</w:t>
      </w:r>
      <w:r>
        <w:rPr>
          <w:color w:val="000000"/>
        </w:rPr>
        <w:t>канского и (или) местных бюджетов - как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документацией на строительство объекта с учетом налога на добавле</w:t>
      </w:r>
      <w:r>
        <w:rPr>
          <w:color w:val="000000"/>
        </w:rPr>
        <w:t>нную стоимость;</w:t>
      </w:r>
    </w:p>
    <w:p w:rsidR="00000000" w:rsidRDefault="001624AC">
      <w:pPr>
        <w:pStyle w:val="underpoint"/>
      </w:pPr>
      <w:r>
        <w:rPr>
          <w:color w:val="000000"/>
        </w:rPr>
        <w:t>24.2. при ведении строительства в интересах третьих лиц (в том числе дольщиков):</w:t>
      </w:r>
    </w:p>
    <w:p w:rsidR="00000000" w:rsidRDefault="001624AC">
      <w:pPr>
        <w:pStyle w:val="underpoint"/>
      </w:pPr>
      <w:r>
        <w:rPr>
          <w:color w:val="000000"/>
        </w:rPr>
        <w:t>24.2.1. в порядке, установленном Президентом Республики Беларусь, - как стоимость услуг заказчика (застройщика), определенная исходя из объема средств, предусм</w:t>
      </w:r>
      <w:r>
        <w:rPr>
          <w:color w:val="000000"/>
        </w:rPr>
        <w:t>отренных на содержание заказчика (застройщика) проектно-сметной документацией на строительство объекта с учетом налога на добавленную стоимость, и рассчитанная пропорционально доле участия дольщика в строительстве объекта, и сумма прибыли заказчика (застро</w:t>
      </w:r>
      <w:r>
        <w:rPr>
          <w:color w:val="000000"/>
        </w:rPr>
        <w:t>йщика), предусмотренная договором с дольщиком.</w:t>
      </w:r>
    </w:p>
    <w:p w:rsidR="00000000" w:rsidRDefault="001624AC">
      <w:pPr>
        <w:pStyle w:val="newncpi"/>
      </w:pPr>
      <w:r>
        <w:rPr>
          <w:color w:val="000000"/>
        </w:rPr>
        <w:t>При этом сумма выгоды заказчика (застройщика), образовавшаяся в результате снижения фактической стоимости объекта долевого строительства по отношению к цене объекта долевого строительства (цене договора):</w:t>
      </w:r>
    </w:p>
    <w:p w:rsidR="00000000" w:rsidRDefault="001624AC">
      <w:pPr>
        <w:pStyle w:val="newncpi"/>
      </w:pPr>
      <w:r>
        <w:rPr>
          <w:color w:val="000000"/>
        </w:rPr>
        <w:t>вклю</w:t>
      </w:r>
      <w:r>
        <w:rPr>
          <w:color w:val="000000"/>
        </w:rPr>
        <w:t>чается в налоговую базу налога на добавленную стоимость как стоимость услуг заказчика (застройщика), если договором с дольщиком определено включение такой суммы в стоимость услуг заказчика (застройщика);</w:t>
      </w:r>
    </w:p>
    <w:p w:rsidR="00000000" w:rsidRDefault="001624AC">
      <w:pPr>
        <w:pStyle w:val="newncpi"/>
      </w:pPr>
      <w:r>
        <w:rPr>
          <w:color w:val="000000"/>
        </w:rPr>
        <w:t>увеличивает налоговую базу налога на добавленную сто</w:t>
      </w:r>
      <w:r>
        <w:rPr>
          <w:color w:val="000000"/>
        </w:rPr>
        <w:t xml:space="preserve">имость в соответствии с </w:t>
      </w:r>
      <w:hyperlink w:anchor="a1260" w:tooltip="+" w:history="1">
        <w:r>
          <w:rPr>
            <w:rStyle w:val="a3"/>
          </w:rPr>
          <w:t>подпунктом 18.1</w:t>
        </w:r>
      </w:hyperlink>
      <w:r>
        <w:rPr>
          <w:color w:val="000000"/>
        </w:rPr>
        <w:t xml:space="preserve"> пункта 18 настоящей статьи, если договором с дольщиком не определено включение такой суммы в стоимость услуг заказчика (застройщика);</w:t>
      </w:r>
    </w:p>
    <w:p w:rsidR="00000000" w:rsidRDefault="001624AC">
      <w:pPr>
        <w:pStyle w:val="underpoint"/>
      </w:pPr>
      <w:bookmarkStart w:id="258" w:name="a5423"/>
      <w:bookmarkEnd w:id="258"/>
      <w:r>
        <w:rPr>
          <w:color w:val="000000"/>
        </w:rPr>
        <w:t>24.2.2. в иных случаях - как вознаграждение, оп</w:t>
      </w:r>
      <w:r>
        <w:rPr>
          <w:color w:val="000000"/>
        </w:rPr>
        <w:t>ределяемое в виде разницы между суммой средств с учетом налога на добавленную стоимость, причитающейся к получению по договору с третьим лицом (в том числе с дольщиком), и суммой фактически произведенных затрат с учетом налога на добавленную стоимость по с</w:t>
      </w:r>
      <w:r>
        <w:rPr>
          <w:color w:val="000000"/>
        </w:rPr>
        <w:t>троительству объекта, приходящихся на долю третьего лица (в том числе дольщика), но не менее, чем стоимость услуг заказчика (застройщика), определенная исходя из объема средств, предусмотренных на содержание заказчика (застройщика) проектно-сметной докумен</w:t>
      </w:r>
      <w:r>
        <w:rPr>
          <w:color w:val="000000"/>
        </w:rPr>
        <w:t>тацией на строительство объекта с учетом налога на добавленную стоимость, и рассчитанная пропорционально доле участия третьего лица (в том числе дольщика) в строительстве объекта.</w:t>
      </w:r>
    </w:p>
    <w:p w:rsidR="00000000" w:rsidRDefault="001624AC">
      <w:pPr>
        <w:pStyle w:val="point"/>
      </w:pPr>
      <w:bookmarkStart w:id="259" w:name="a5642"/>
      <w:bookmarkEnd w:id="259"/>
      <w:r>
        <w:rPr>
          <w:color w:val="000000"/>
        </w:rPr>
        <w:t>25. Налоговая база налога на добавленную стоимость при передаче товаров (вып</w:t>
      </w:r>
      <w:r>
        <w:rPr>
          <w:color w:val="000000"/>
        </w:rPr>
        <w:t xml:space="preserve">олнении работ, оказании услуг), имущественных прав в пределах одного юридического лица, при которой производятся исчисление и уплата налога на добавленную стоимость в соответствии с </w:t>
      </w:r>
      <w:hyperlink w:anchor="a5665" w:tooltip="+" w:history="1">
        <w:r>
          <w:rPr>
            <w:rStyle w:val="a3"/>
          </w:rPr>
          <w:t>частью шестой</w:t>
        </w:r>
      </w:hyperlink>
      <w:r>
        <w:rPr>
          <w:color w:val="000000"/>
        </w:rPr>
        <w:t xml:space="preserve"> </w:t>
      </w:r>
      <w:r>
        <w:rPr>
          <w:color w:val="000000"/>
        </w:rPr>
        <w:t>пункта 21 статьи 107 настоящего Кодекса, определяется как стоимость передаваемых товаров (выполняемых работ, оказываемых услуг), имущественных прав без включения в нее налога на добавленную стоимость.</w:t>
      </w:r>
    </w:p>
    <w:p w:rsidR="00000000" w:rsidRDefault="001624AC">
      <w:pPr>
        <w:pStyle w:val="newncpi"/>
      </w:pPr>
      <w:bookmarkStart w:id="260" w:name="a5825"/>
      <w:bookmarkEnd w:id="260"/>
      <w:r>
        <w:rPr>
          <w:color w:val="000000"/>
        </w:rPr>
        <w:t xml:space="preserve">В случае уменьшения (увеличения) стоимости указанных в </w:t>
      </w:r>
      <w:hyperlink w:anchor="a5642" w:tooltip="+" w:history="1">
        <w:r>
          <w:rPr>
            <w:rStyle w:val="a3"/>
          </w:rPr>
          <w:t>части первой</w:t>
        </w:r>
      </w:hyperlink>
      <w:r>
        <w:rPr>
          <w:color w:val="000000"/>
        </w:rPr>
        <w:t xml:space="preserve"> настоящего пункта товаров (работ, услуг), имущественных прав по истечении отчетного периода, в котором товары (работы, услуги), имущественные права были переданы (выполнены, оказаны) в пределах одного юридиче</w:t>
      </w:r>
      <w:r>
        <w:rPr>
          <w:color w:val="000000"/>
        </w:rPr>
        <w:t xml:space="preserve">ского лица, налоговая база уменьшается (увеличивается) на сумму разницы, возникающей между измененной и предыдущей стоимостью переданных товаров (выполненных работ, оказанных услуг), имущественных </w:t>
      </w:r>
      <w:r>
        <w:rPr>
          <w:color w:val="000000"/>
        </w:rPr>
        <w:lastRenderedPageBreak/>
        <w:t>прав, в том отчетном периоде, в котором уменьшена (увеличен</w:t>
      </w:r>
      <w:r>
        <w:rPr>
          <w:color w:val="000000"/>
        </w:rPr>
        <w:t>а) стоимость ранее переданных товаров (выполненных работ, оказанных услуг), имущественных прав.</w:t>
      </w:r>
    </w:p>
    <w:p w:rsidR="00000000" w:rsidRDefault="001624AC">
      <w:pPr>
        <w:pStyle w:val="article"/>
      </w:pPr>
      <w:bookmarkStart w:id="261" w:name="a42"/>
      <w:bookmarkEnd w:id="261"/>
      <w:r>
        <w:t>Статья 99. Определение налоговой базы налога на добавленную стоимость, взимаемого таможенными органами</w:t>
      </w:r>
    </w:p>
    <w:p w:rsidR="00000000" w:rsidRDefault="001624AC">
      <w:pPr>
        <w:pStyle w:val="point"/>
      </w:pPr>
      <w:bookmarkStart w:id="262" w:name="a3631"/>
      <w:bookmarkEnd w:id="262"/>
      <w:r>
        <w:rPr>
          <w:color w:val="000000"/>
        </w:rPr>
        <w:t>1. Налоговая база налога на добавленную стоимость, взимае</w:t>
      </w:r>
      <w:r>
        <w:rPr>
          <w:color w:val="000000"/>
        </w:rPr>
        <w:t xml:space="preserve">мого таможенными органами при ввозе товаров на территорию Республики Беларусь (за исключением товаров, указанных в </w:t>
      </w:r>
      <w:hyperlink w:anchor="a1773" w:tooltip="+" w:history="1">
        <w:r>
          <w:rPr>
            <w:rStyle w:val="a3"/>
          </w:rPr>
          <w:t>пункте 3</w:t>
        </w:r>
      </w:hyperlink>
      <w:r>
        <w:rPr>
          <w:color w:val="000000"/>
        </w:rPr>
        <w:t xml:space="preserve"> настоящей статьи), определяется как сумма:</w:t>
      </w:r>
    </w:p>
    <w:p w:rsidR="00000000" w:rsidRDefault="001624AC">
      <w:pPr>
        <w:pStyle w:val="newncpi"/>
      </w:pPr>
      <w:r>
        <w:rPr>
          <w:color w:val="000000"/>
        </w:rPr>
        <w:t>их таможенной стоимости;</w:t>
      </w:r>
    </w:p>
    <w:p w:rsidR="00000000" w:rsidRDefault="001624AC">
      <w:pPr>
        <w:pStyle w:val="newncpi"/>
      </w:pPr>
      <w:r>
        <w:rPr>
          <w:color w:val="000000"/>
        </w:rPr>
        <w:t>подлежащих уплате сумм таможе</w:t>
      </w:r>
      <w:r>
        <w:rPr>
          <w:color w:val="000000"/>
        </w:rPr>
        <w:t xml:space="preserve">нных пошлин, если иное не установлено </w:t>
      </w:r>
      <w:hyperlink w:anchor="a4370" w:tooltip="+" w:history="1">
        <w:r>
          <w:rPr>
            <w:rStyle w:val="a3"/>
          </w:rPr>
          <w:t>частью второй</w:t>
        </w:r>
      </w:hyperlink>
      <w:r>
        <w:rPr>
          <w:color w:val="000000"/>
        </w:rPr>
        <w:t xml:space="preserve"> настоящего пункта;</w:t>
      </w:r>
    </w:p>
    <w:p w:rsidR="00000000" w:rsidRDefault="001624AC">
      <w:pPr>
        <w:pStyle w:val="newncpi"/>
      </w:pPr>
      <w:r>
        <w:rPr>
          <w:color w:val="000000"/>
        </w:rPr>
        <w:t xml:space="preserve">подлежащих уплате сумм акцизов (по подакцизным товарам), если иное не установлено </w:t>
      </w:r>
      <w:hyperlink w:anchor="a4370" w:tooltip="+" w:history="1">
        <w:r>
          <w:rPr>
            <w:rStyle w:val="a3"/>
          </w:rPr>
          <w:t>частью второй</w:t>
        </w:r>
      </w:hyperlink>
      <w:r>
        <w:rPr>
          <w:color w:val="000000"/>
        </w:rPr>
        <w:t xml:space="preserve"> настоящего пункта.</w:t>
      </w:r>
    </w:p>
    <w:p w:rsidR="00000000" w:rsidRDefault="001624AC">
      <w:pPr>
        <w:pStyle w:val="newncpi"/>
      </w:pPr>
      <w:bookmarkStart w:id="263" w:name="a4370"/>
      <w:bookmarkEnd w:id="263"/>
      <w:r>
        <w:rPr>
          <w:color w:val="000000"/>
        </w:rPr>
        <w:t>При помещении товаров под таможенные процедуры, иные, чем таможенная процедура выпуска для внутреннего потребления, условно исчисленные суммы таможенных пошлин, акцизов, которые подлежали бы уплате при помещении ввозимых товаров под таможенную процедуру вы</w:t>
      </w:r>
      <w:r>
        <w:rPr>
          <w:color w:val="000000"/>
        </w:rPr>
        <w:t>пуска для внутреннего потребления, включаются в налоговую базу для исчисления налога на добавленную стоимость, взимаемого таможенными органами.</w:t>
      </w:r>
    </w:p>
    <w:p w:rsidR="00000000" w:rsidRDefault="001624AC">
      <w:pPr>
        <w:pStyle w:val="point"/>
      </w:pPr>
      <w:bookmarkStart w:id="264" w:name="a4471"/>
      <w:bookmarkEnd w:id="264"/>
      <w:r>
        <w:rPr>
          <w:color w:val="000000"/>
        </w:rPr>
        <w:t>2. В случае уплаты и (или) взыскания сумм таможенных пошлин, акцизов в отношении товаров, помещенных под соответ</w:t>
      </w:r>
      <w:r>
        <w:rPr>
          <w:color w:val="000000"/>
        </w:rPr>
        <w:t>ствующие таможенные процедуры с использованием налоговых льгот по уплате таможенных пошлин, акцизов, сопряженных с ограничениями по пользованию и распоряжению этими товарами, пересчет налоговой базы налога на добавленную стоимость, взимаемого таможенными о</w:t>
      </w:r>
      <w:r>
        <w:rPr>
          <w:color w:val="000000"/>
        </w:rPr>
        <w:t>рганами, в связи с уплатой (взысканием) указанных сумм таможенных пошлин, акцизов не производится, если иное не предусмотрено Президентом Республики Беларусь.</w:t>
      </w:r>
    </w:p>
    <w:p w:rsidR="00000000" w:rsidRDefault="001624AC">
      <w:pPr>
        <w:pStyle w:val="point"/>
      </w:pPr>
      <w:bookmarkStart w:id="265" w:name="a1773"/>
      <w:bookmarkEnd w:id="265"/>
      <w:r>
        <w:rPr>
          <w:color w:val="000000"/>
        </w:rPr>
        <w:t>3. При взимании налога на добавленную стоимость таможенными органами в отношении продуктов перера</w:t>
      </w:r>
      <w:r>
        <w:rPr>
          <w:color w:val="000000"/>
        </w:rPr>
        <w:t>ботки, полученных в результате переработки товаров, помещенных под таможенную процедуру переработки вне таможенной территории, налоговая база налога на добавленную стоимость определяется как стоимость операций переработки товаров.</w:t>
      </w:r>
    </w:p>
    <w:p w:rsidR="00000000" w:rsidRDefault="001624AC">
      <w:pPr>
        <w:pStyle w:val="newncpi"/>
      </w:pPr>
      <w:r>
        <w:rPr>
          <w:color w:val="000000"/>
        </w:rPr>
        <w:t>При отсутствии документов</w:t>
      </w:r>
      <w:r>
        <w:rPr>
          <w:color w:val="000000"/>
        </w:rPr>
        <w:t>, подтверждающих стоимость операций переработки товаров, налоговая база налога на добавленную стоимость определяется как разность между таможенной стоимостью продуктов переработки и таможенной стоимостью товаров, помещенных под таможенную процедуру перераб</w:t>
      </w:r>
      <w:r>
        <w:rPr>
          <w:color w:val="000000"/>
        </w:rPr>
        <w:t>отки вне таможенной территории.</w:t>
      </w:r>
    </w:p>
    <w:p w:rsidR="00000000" w:rsidRDefault="001624AC">
      <w:pPr>
        <w:pStyle w:val="article"/>
      </w:pPr>
      <w:bookmarkStart w:id="266" w:name="a43"/>
      <w:bookmarkEnd w:id="266"/>
      <w:r>
        <w:t>Статья 100. Определение момента фактической реализации товаров (работ, услуг), имущественных прав</w:t>
      </w:r>
    </w:p>
    <w:p w:rsidR="00000000" w:rsidRDefault="001624AC">
      <w:pPr>
        <w:pStyle w:val="point"/>
      </w:pPr>
      <w:bookmarkStart w:id="267" w:name="a3205"/>
      <w:bookmarkEnd w:id="267"/>
      <w:r>
        <w:rPr>
          <w:color w:val="000000"/>
        </w:rPr>
        <w:t>1. Момент фактической реализации товаров (работ, услуг), имущественных прав определяется как приходящийся на отчетный период д</w:t>
      </w:r>
      <w:r>
        <w:rPr>
          <w:color w:val="000000"/>
        </w:rPr>
        <w:t>ень отгрузки товаров (выполнения работ, оказания услуг), передачи имущественных прав независимо от даты проведения расчетов по ним, если иное не установлено настоящей главой.</w:t>
      </w:r>
    </w:p>
    <w:p w:rsidR="00000000" w:rsidRDefault="001624AC">
      <w:pPr>
        <w:pStyle w:val="newncpi"/>
      </w:pPr>
      <w:bookmarkStart w:id="268" w:name="a2446"/>
      <w:bookmarkEnd w:id="268"/>
      <w:r>
        <w:rPr>
          <w:color w:val="000000"/>
        </w:rPr>
        <w:t>Днем отгрузки товаров признаются:</w:t>
      </w:r>
    </w:p>
    <w:p w:rsidR="00000000" w:rsidRDefault="001624AC">
      <w:pPr>
        <w:pStyle w:val="newncpi"/>
      </w:pPr>
      <w:r>
        <w:rPr>
          <w:color w:val="000000"/>
        </w:rPr>
        <w:t>дата их отпуска покупателю (получателю или орга</w:t>
      </w:r>
      <w:r>
        <w:rPr>
          <w:color w:val="000000"/>
        </w:rPr>
        <w:t>низации (индивидуальному предпринимателю), осуществляющей перевозку (экспедирование) товара, или организации связи), если продавец не осуществляет доставку (транспортировку) товаров либо не производит затрат по их доставке (транспортировке);</w:t>
      </w:r>
    </w:p>
    <w:p w:rsidR="00000000" w:rsidRDefault="001624AC">
      <w:pPr>
        <w:pStyle w:val="newncpi"/>
      </w:pPr>
      <w:r>
        <w:rPr>
          <w:color w:val="000000"/>
        </w:rPr>
        <w:t>дата, определя</w:t>
      </w:r>
      <w:r>
        <w:rPr>
          <w:color w:val="000000"/>
        </w:rPr>
        <w:t>емая в соответствии с учетной политикой организации (решением индивидуального предпринимателя), но не позднее даты начала их транспортировки - в иных случаях.</w:t>
      </w:r>
    </w:p>
    <w:p w:rsidR="00000000" w:rsidRDefault="001624AC">
      <w:pPr>
        <w:pStyle w:val="newncpi"/>
      </w:pPr>
      <w:bookmarkStart w:id="269" w:name="a2896"/>
      <w:bookmarkEnd w:id="269"/>
      <w:r>
        <w:rPr>
          <w:color w:val="000000"/>
        </w:rPr>
        <w:t>Днем выполнения работ (оказания услуг) признается дата передачи выполненных работ (оказанных услу</w:t>
      </w:r>
      <w:r>
        <w:rPr>
          <w:color w:val="000000"/>
        </w:rPr>
        <w:t xml:space="preserve">г) в соответствии с оформленными документами (приемо-сдаточные акты и другие аналогичные документы). При неподписании заказчиком приемо-сдаточных актов и (или) других аналогичных документов за отчетный месяц </w:t>
      </w:r>
      <w:r>
        <w:rPr>
          <w:color w:val="000000"/>
        </w:rPr>
        <w:lastRenderedPageBreak/>
        <w:t>(квартал) до 20-го числа (включительно) месяца (</w:t>
      </w:r>
      <w:r>
        <w:rPr>
          <w:color w:val="000000"/>
        </w:rPr>
        <w:t>квартала), следующего за отчетным, днем выполнения работ (оказания услуг) признается день составления приемо-сдаточных актов и (или) других аналогичных документов.</w:t>
      </w:r>
    </w:p>
    <w:p w:rsidR="00000000" w:rsidRDefault="001624AC">
      <w:pPr>
        <w:pStyle w:val="newncpi"/>
      </w:pPr>
      <w:bookmarkStart w:id="270" w:name="a3865"/>
      <w:bookmarkEnd w:id="270"/>
      <w:r>
        <w:rPr>
          <w:color w:val="000000"/>
        </w:rPr>
        <w:t>Днем выполнения работ (оказания услуг), реализация которых осуществляется на постоянной (неп</w:t>
      </w:r>
      <w:r>
        <w:rPr>
          <w:color w:val="000000"/>
        </w:rPr>
        <w:t>рерывной) основе, признается последний день месяца выполнения таких работ (оказания таких услуг), если в документах (приемо-сдаточных актах и других аналогичных документах), оформленных до 20-го числа (включительно) месяца, следующего за месяцем выполнения</w:t>
      </w:r>
      <w:r>
        <w:rPr>
          <w:color w:val="000000"/>
        </w:rPr>
        <w:t xml:space="preserve"> таких работ (оказания таких услуг), содержится указание на месяц, в котором выполнены данные работы (оказаны данные услуги).</w:t>
      </w:r>
    </w:p>
    <w:p w:rsidR="00000000" w:rsidRDefault="001624AC">
      <w:pPr>
        <w:pStyle w:val="newncpi"/>
      </w:pPr>
      <w:bookmarkStart w:id="271" w:name="a4552"/>
      <w:bookmarkEnd w:id="271"/>
      <w:r>
        <w:rPr>
          <w:color w:val="000000"/>
        </w:rPr>
        <w:t xml:space="preserve">Для целей настоящей статьи и </w:t>
      </w:r>
      <w:hyperlink w:anchor="a50" w:tooltip="+" w:history="1">
        <w:r>
          <w:rPr>
            <w:rStyle w:val="a3"/>
          </w:rPr>
          <w:t>статьи 107</w:t>
        </w:r>
      </w:hyperlink>
      <w:r>
        <w:rPr>
          <w:color w:val="000000"/>
        </w:rPr>
        <w:t xml:space="preserve"> </w:t>
      </w:r>
      <w:r>
        <w:rPr>
          <w:color w:val="000000"/>
        </w:rPr>
        <w:t>настоящего Кодекса работами (услугами), реализация которых осуществляется на постоянной (непрерывной) основе, признаются работы (услуги), выполняемые (оказываемые) на основе долгосрочного договора (контракта), заключаемого на срок более трех месяцев, при у</w:t>
      </w:r>
      <w:r>
        <w:rPr>
          <w:color w:val="000000"/>
        </w:rPr>
        <w:t>словии, что заказчик работ (услуг) может использовать их результаты в своей деятельности в том месяце, в котором выполнены работы (оказаны услуги).</w:t>
      </w:r>
    </w:p>
    <w:p w:rsidR="00000000" w:rsidRDefault="001624AC">
      <w:pPr>
        <w:pStyle w:val="newncpi"/>
      </w:pPr>
      <w:bookmarkStart w:id="272" w:name="a3821"/>
      <w:bookmarkEnd w:id="272"/>
      <w:r>
        <w:t>Днем передачи имущественных прав признается дата наступления права на получение платы в соответствии с догов</w:t>
      </w:r>
      <w:r>
        <w:t>ором.</w:t>
      </w:r>
    </w:p>
    <w:p w:rsidR="00000000" w:rsidRDefault="001624AC">
      <w:pPr>
        <w:pStyle w:val="newncpi"/>
      </w:pPr>
      <w:bookmarkStart w:id="273" w:name="a2898"/>
      <w:bookmarkEnd w:id="273"/>
      <w:r>
        <w:rPr>
          <w:color w:val="000000"/>
        </w:rPr>
        <w:t>Днем отгрузки товаров (выполнения работ, оказания услуг), передачи имущественных прав их собственником, правообладателем на основе договоров комиссии, поручения и иных аналогичных гражданско-правовых договоров признаются дата отгрузки товаров (выполнения р</w:t>
      </w:r>
      <w:r>
        <w:rPr>
          <w:color w:val="000000"/>
        </w:rPr>
        <w:t>абот, оказания услуг), передачи имущественных прав их собственником, правообладателем комиссионеру, поверенному или иному аналогичному лицу либо дата отгрузки товаров (выполнения работ, оказания услуг), передачи имущественных прав комиссионером, поверенным</w:t>
      </w:r>
      <w:r>
        <w:rPr>
          <w:color w:val="000000"/>
        </w:rPr>
        <w:t xml:space="preserve"> или иным аналогичным лицом покупателю, заказчику с учетом положений </w:t>
      </w:r>
      <w:hyperlink w:anchor="a2446" w:tooltip="+" w:history="1">
        <w:r>
          <w:rPr>
            <w:rStyle w:val="a3"/>
          </w:rPr>
          <w:t>части второй</w:t>
        </w:r>
      </w:hyperlink>
      <w:r>
        <w:rPr>
          <w:color w:val="000000"/>
        </w:rPr>
        <w:t xml:space="preserve"> настоящего пункта. Выбранный плательщиком порядок определения дня отгрузки отражается в учетной политике организации (решении индивидуально</w:t>
      </w:r>
      <w:r>
        <w:rPr>
          <w:color w:val="000000"/>
        </w:rPr>
        <w:t>го предпринимателя) и изменению в течение текущего налогового периода не подлежит.</w:t>
      </w:r>
    </w:p>
    <w:p w:rsidR="00000000" w:rsidRDefault="001624AC">
      <w:pPr>
        <w:pStyle w:val="newncpi"/>
      </w:pPr>
      <w:bookmarkStart w:id="274" w:name="a2899"/>
      <w:bookmarkEnd w:id="274"/>
      <w:r>
        <w:rPr>
          <w:color w:val="000000"/>
        </w:rPr>
        <w:t>Днем оказания туристических услуг признаются день заключения участниками туристической деятельности договора оказания туристических услуг либо последний день тура. Выбранный</w:t>
      </w:r>
      <w:r>
        <w:rPr>
          <w:color w:val="000000"/>
        </w:rPr>
        <w:t xml:space="preserve"> плательщиком порядок определения дня оказания туристических услуг отражается в учетной политике организации (решении индивидуального предпринимателя) и изменению в течение текущего налогового периода не подлежит.</w:t>
      </w:r>
    </w:p>
    <w:p w:rsidR="00000000" w:rsidRDefault="001624AC">
      <w:pPr>
        <w:pStyle w:val="newncpi"/>
      </w:pPr>
      <w:bookmarkStart w:id="275" w:name="a5643"/>
      <w:bookmarkEnd w:id="275"/>
      <w:r>
        <w:rPr>
          <w:color w:val="000000"/>
        </w:rPr>
        <w:t>Днем оказания санаторно-курортных и оздоро</w:t>
      </w:r>
      <w:r>
        <w:rPr>
          <w:color w:val="000000"/>
        </w:rPr>
        <w:t>вительных услуг, предоставляемых санаторно-курортными и оздоровительными организациями (их обособленными подразделениями), по их выбору признается день передачи путевки, либо последний день срока действия путевки, либо последний день отчетного периода, в к</w:t>
      </w:r>
      <w:r>
        <w:rPr>
          <w:color w:val="000000"/>
        </w:rPr>
        <w:t>отором начато действие путевки (в части дней ее действия, приходящихся на этот отчетный период), и последний день срока действия путевки (в части дней действия путевки, приходящихся на отчетный период, в котором прекращается ее действие). Выбранный организ</w:t>
      </w:r>
      <w:r>
        <w:rPr>
          <w:color w:val="000000"/>
        </w:rPr>
        <w:t>ацией порядок определения дня оказания таких услуг отражается в учетной политике организации и изменению в течение текущего налогового периода не подлежит.</w:t>
      </w:r>
    </w:p>
    <w:p w:rsidR="00000000" w:rsidRDefault="001624AC">
      <w:pPr>
        <w:pStyle w:val="newncpi"/>
      </w:pPr>
      <w:bookmarkStart w:id="276" w:name="a3689"/>
      <w:bookmarkEnd w:id="276"/>
      <w:r>
        <w:rPr>
          <w:color w:val="000000"/>
        </w:rPr>
        <w:t>Днем оказания услуг при перевозке пассажиров, багажа (грузобагажа), почты транспортом общего пользов</w:t>
      </w:r>
      <w:r>
        <w:rPr>
          <w:color w:val="000000"/>
        </w:rPr>
        <w:t>ания признается день оформления проездных (перевозочных) документов пассажирам, владельцам багажа (грузобагажа), почты либо день начала осуществления перевозки пассажиров, багажа (грузобагажа), почты.</w:t>
      </w:r>
    </w:p>
    <w:p w:rsidR="00000000" w:rsidRDefault="001624AC">
      <w:pPr>
        <w:pStyle w:val="point"/>
      </w:pPr>
      <w:r>
        <w:rPr>
          <w:color w:val="000000"/>
        </w:rPr>
        <w:t>2. Исключен.</w:t>
      </w:r>
    </w:p>
    <w:p w:rsidR="00000000" w:rsidRDefault="001624AC">
      <w:pPr>
        <w:pStyle w:val="point"/>
      </w:pPr>
      <w:r>
        <w:rPr>
          <w:color w:val="000000"/>
        </w:rPr>
        <w:t>3. Исключен.</w:t>
      </w:r>
    </w:p>
    <w:p w:rsidR="00000000" w:rsidRDefault="001624AC">
      <w:pPr>
        <w:pStyle w:val="point"/>
      </w:pPr>
      <w:bookmarkStart w:id="277" w:name="a2447"/>
      <w:bookmarkEnd w:id="277"/>
      <w:r>
        <w:rPr>
          <w:color w:val="000000"/>
        </w:rPr>
        <w:t>4. При безвозмездной передаче</w:t>
      </w:r>
      <w:r>
        <w:rPr>
          <w:color w:val="000000"/>
        </w:rPr>
        <w:t xml:space="preserve"> товаров (выполнении работ, оказании услуг), имущественных прав, при обмене товарами (работами, услугами), имущественными правами, при передаче товаров в рамках договора займа в виде вещей или при натуральной оплате труда товарами (работами, услугами) моме</w:t>
      </w:r>
      <w:r>
        <w:rPr>
          <w:color w:val="000000"/>
        </w:rPr>
        <w:t>нтом их фактической реализации признается соответственно день передачи (выполнения, оказания), обмена или оплаты.</w:t>
      </w:r>
    </w:p>
    <w:p w:rsidR="00000000" w:rsidRDefault="001624AC">
      <w:pPr>
        <w:pStyle w:val="newncpi"/>
      </w:pPr>
      <w:bookmarkStart w:id="278" w:name="a2960"/>
      <w:bookmarkEnd w:id="278"/>
      <w:r>
        <w:t>Днем обмена признается дата совершения каждой отгрузки товара (выполнения работы, оказания услуги), передачи имущественного права.</w:t>
      </w:r>
    </w:p>
    <w:p w:rsidR="00000000" w:rsidRDefault="001624AC">
      <w:pPr>
        <w:pStyle w:val="point"/>
      </w:pPr>
      <w:bookmarkStart w:id="279" w:name="a3398"/>
      <w:bookmarkEnd w:id="279"/>
      <w:r>
        <w:rPr>
          <w:color w:val="000000"/>
        </w:rPr>
        <w:lastRenderedPageBreak/>
        <w:t>5. Моментом</w:t>
      </w:r>
      <w:r>
        <w:rPr>
          <w:color w:val="000000"/>
        </w:rPr>
        <w:t xml:space="preserve"> фактической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признается, за исключением случая, установленного </w:t>
      </w:r>
      <w:hyperlink w:anchor="a3397" w:tooltip="+" w:history="1">
        <w:r>
          <w:rPr>
            <w:rStyle w:val="a3"/>
          </w:rPr>
          <w:t>частью второй</w:t>
        </w:r>
      </w:hyperlink>
      <w:r>
        <w:rPr>
          <w:color w:val="000000"/>
        </w:rPr>
        <w:t xml:space="preserve"> настоящего пункта, день оплаты, включая авансовый платеж, либо день иного прекращения обязательств покупателями (заказчиками) этих товаров (работ, услуг), имущественных прав.</w:t>
      </w:r>
    </w:p>
    <w:p w:rsidR="00000000" w:rsidRDefault="001624AC">
      <w:pPr>
        <w:pStyle w:val="newncpi"/>
      </w:pPr>
      <w:bookmarkStart w:id="280" w:name="a3397"/>
      <w:bookmarkEnd w:id="280"/>
      <w:r>
        <w:rPr>
          <w:color w:val="000000"/>
        </w:rPr>
        <w:t>Моментом фактической реализации товаров (рабо</w:t>
      </w:r>
      <w:r>
        <w:rPr>
          <w:color w:val="000000"/>
        </w:rPr>
        <w:t>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комиссии, поручения или иных аналогичных гражданско-правовых договоров с состоящ</w:t>
      </w:r>
      <w:r>
        <w:rPr>
          <w:color w:val="000000"/>
        </w:rPr>
        <w:t>ими на учете в налоговых органах Республики Беларусь организациями и индивидуальными предпринимателями признается день отгрузки товаров (выполнения работ, оказания услуг), передачи имущественных прав покупателям (заказчикам) этих товаров (работ, услуг), им</w:t>
      </w:r>
      <w:r>
        <w:rPr>
          <w:color w:val="000000"/>
        </w:rPr>
        <w:t xml:space="preserve">ущественных прав независимо от даты проведения расчетов по ним. Данное положение применяется и плательщиками, указанными в </w:t>
      </w:r>
      <w:hyperlink w:anchor="a319" w:tooltip="+" w:history="1">
        <w:r>
          <w:rPr>
            <w:rStyle w:val="a3"/>
          </w:rPr>
          <w:t>пункте 4</w:t>
        </w:r>
      </w:hyperlink>
      <w:r>
        <w:rPr>
          <w:color w:val="000000"/>
        </w:rPr>
        <w:t xml:space="preserve"> статьи 92 настоящего Кодекса.</w:t>
      </w:r>
    </w:p>
    <w:p w:rsidR="00000000" w:rsidRDefault="001624AC">
      <w:pPr>
        <w:pStyle w:val="newncpi"/>
      </w:pPr>
      <w:bookmarkStart w:id="281" w:name="a4954"/>
      <w:bookmarkEnd w:id="281"/>
      <w:r>
        <w:rPr>
          <w:color w:val="000000"/>
        </w:rPr>
        <w:t>Для целей настоящего пункта удержание сумм налогов покупател</w:t>
      </w:r>
      <w:r>
        <w:rPr>
          <w:color w:val="000000"/>
        </w:rPr>
        <w:t>ем (заказчиком), признаваемым налоговым агентом в Республике Беларусь, не является прекращением обязательств перед иностранной организацией, не состоящей на учете в налоговых органах Республики Беларусь.</w:t>
      </w:r>
    </w:p>
    <w:p w:rsidR="00000000" w:rsidRDefault="001624AC">
      <w:pPr>
        <w:pStyle w:val="point"/>
      </w:pPr>
      <w:r>
        <w:rPr>
          <w:color w:val="000000"/>
        </w:rPr>
        <w:t>6. Исключен.</w:t>
      </w:r>
    </w:p>
    <w:p w:rsidR="00000000" w:rsidRDefault="001624AC">
      <w:pPr>
        <w:pStyle w:val="point"/>
      </w:pPr>
      <w:bookmarkStart w:id="282" w:name="a5644"/>
      <w:bookmarkEnd w:id="282"/>
      <w:r>
        <w:rPr>
          <w:color w:val="000000"/>
        </w:rPr>
        <w:t>7. Днем выполнения строительных, научно</w:t>
      </w:r>
      <w:r>
        <w:rPr>
          <w:color w:val="000000"/>
        </w:rPr>
        <w:t>-исследовательских, опытно-конструкторских и опытно-технологических (технологических) работ признается последний день месяца выполнения работ, оказания услуг. При неподписании заказчиком актов выполненных работ за отчетный месяц до 10-го числа (включительн</w:t>
      </w:r>
      <w:r>
        <w:rPr>
          <w:color w:val="000000"/>
        </w:rPr>
        <w:t>о) месяца, следующего за отчетным, днем выполнения строительных, научно-исследовательских, опытно-конструкторских и опытно-технологических (технологических) работ признается день подписания заказчиком актов выполненных работ.</w:t>
      </w:r>
    </w:p>
    <w:p w:rsidR="00000000" w:rsidRDefault="001624AC">
      <w:pPr>
        <w:pStyle w:val="point"/>
      </w:pPr>
      <w:bookmarkStart w:id="283" w:name="a5203"/>
      <w:bookmarkEnd w:id="283"/>
      <w:r>
        <w:rPr>
          <w:color w:val="000000"/>
        </w:rPr>
        <w:t>8. Моментом фактической реализ</w:t>
      </w:r>
      <w:r>
        <w:rPr>
          <w:color w:val="000000"/>
        </w:rPr>
        <w:t xml:space="preserve">ации в отношении сумм разницы, возникающей в связи с изменением официального курса белорусского рубля по отношению к иностранной валюте, установленного Национальным банком Республики Беларусь, с момента фактической реализации, определенного в соответствии </w:t>
      </w:r>
      <w:r>
        <w:rPr>
          <w:color w:val="000000"/>
        </w:rPr>
        <w:t>с настоящей статьей, до момента, установленного для определения величины обязательства по договорам, обязательства по которым выражены в белорусских рублях либо иностранной валюте, и увеличивающей (уменьшающей) налоговую базу налога на добавленную стоимост</w:t>
      </w:r>
      <w:r>
        <w:rPr>
          <w:color w:val="000000"/>
        </w:rPr>
        <w:t xml:space="preserve">ь в соответствии с пунктами </w:t>
      </w:r>
      <w:hyperlink w:anchor="a3433" w:tooltip="+" w:history="1">
        <w:r>
          <w:rPr>
            <w:rStyle w:val="a3"/>
          </w:rPr>
          <w:t>6</w:t>
        </w:r>
      </w:hyperlink>
      <w:r>
        <w:rPr>
          <w:color w:val="000000"/>
        </w:rPr>
        <w:t xml:space="preserve"> и 7 статьи 97 настоящего Кодекса, признается день получения указанных сумм разницы.</w:t>
      </w:r>
    </w:p>
    <w:p w:rsidR="00000000" w:rsidRDefault="001624AC">
      <w:pPr>
        <w:pStyle w:val="newncpi"/>
      </w:pPr>
      <w:bookmarkStart w:id="284" w:name="a4474"/>
      <w:bookmarkEnd w:id="284"/>
      <w:r>
        <w:rPr>
          <w:color w:val="000000"/>
        </w:rPr>
        <w:t>Моментом фактической реализации в отношении сумм, увеличивающих налоговую базу налога на добавленную стоимо</w:t>
      </w:r>
      <w:r>
        <w:rPr>
          <w:color w:val="000000"/>
        </w:rPr>
        <w:t xml:space="preserve">сть в соответствии с </w:t>
      </w:r>
      <w:hyperlink w:anchor="a3985" w:tooltip="+" w:history="1">
        <w:r>
          <w:rPr>
            <w:rStyle w:val="a3"/>
          </w:rPr>
          <w:t>пунктом 18</w:t>
        </w:r>
      </w:hyperlink>
      <w:r>
        <w:rPr>
          <w:color w:val="000000"/>
        </w:rPr>
        <w:t xml:space="preserve"> </w:t>
      </w:r>
      <w:r>
        <w:rPr>
          <w:color w:val="000000"/>
        </w:rPr>
        <w:t>статьи 98 настоящего Кодекса, признается день, определяемый плательщиком (за исключением банков) в соответствии с учетной политикой организации как день отражения этих сумм в бухгалтерском учете либо как день их получения.</w:t>
      </w:r>
    </w:p>
    <w:p w:rsidR="00000000" w:rsidRDefault="001624AC">
      <w:pPr>
        <w:pStyle w:val="point"/>
      </w:pPr>
      <w:bookmarkStart w:id="285" w:name="a2448"/>
      <w:bookmarkEnd w:id="285"/>
      <w:r>
        <w:rPr>
          <w:color w:val="000000"/>
        </w:rPr>
        <w:t>9. Моментом фактической реализаци</w:t>
      </w:r>
      <w:r>
        <w:rPr>
          <w:color w:val="000000"/>
        </w:rPr>
        <w:t>и работ по производству товаров из давальческого сырья (материалов) для нерезидентов Республики Беларусь признается день отгрузки (передачи) товаров, произведенных из давальческого сырья (материалов).</w:t>
      </w:r>
    </w:p>
    <w:p w:rsidR="00000000" w:rsidRDefault="001624AC">
      <w:pPr>
        <w:pStyle w:val="point"/>
      </w:pPr>
      <w:bookmarkStart w:id="286" w:name="a683"/>
      <w:bookmarkEnd w:id="286"/>
      <w:r>
        <w:t>10. Днем оказания услуг связи признается последний день</w:t>
      </w:r>
      <w:r>
        <w:t xml:space="preserve"> месяца предоставления услуг связи.</w:t>
      </w:r>
    </w:p>
    <w:p w:rsidR="00000000" w:rsidRDefault="001624AC">
      <w:pPr>
        <w:pStyle w:val="point"/>
      </w:pPr>
      <w:bookmarkStart w:id="287" w:name="a3295"/>
      <w:bookmarkEnd w:id="287"/>
      <w:r>
        <w:rPr>
          <w:color w:val="000000"/>
        </w:rPr>
        <w:t xml:space="preserve">11. Моментом сдачи (передачи) объекта (предмета) в аренду (финансовую аренду (лизинг)) признается последний день установленного договором каждого периода, к которому относится арендная плата (лизинговый платеж) по такой </w:t>
      </w:r>
      <w:r>
        <w:rPr>
          <w:color w:val="000000"/>
        </w:rPr>
        <w:t>сдаче (передаче), но не ранее даты фактической передачи объекта аренды (предмета лизинга) арендатору (лизингополучателю).</w:t>
      </w:r>
    </w:p>
    <w:p w:rsidR="00000000" w:rsidRDefault="001624AC">
      <w:pPr>
        <w:pStyle w:val="newncpi"/>
      </w:pPr>
      <w:r>
        <w:rPr>
          <w:color w:val="000000"/>
        </w:rPr>
        <w:t>В случае, если договором не установлен конкретный период, к которому относится арендная плата, моментом сдачи объекта в аренду признае</w:t>
      </w:r>
      <w:r>
        <w:rPr>
          <w:color w:val="000000"/>
        </w:rPr>
        <w:t>тся последний день каждого месяца в течение установленного договором срока аренды и день завершения срока аренды, приходящийся на последний месяц установленного договором срока аренды (если срок аренды завершается не в последний день последнего месяца срок</w:t>
      </w:r>
      <w:r>
        <w:rPr>
          <w:color w:val="000000"/>
        </w:rPr>
        <w:t>а аренды).</w:t>
      </w:r>
    </w:p>
    <w:p w:rsidR="00000000" w:rsidRDefault="001624AC">
      <w:pPr>
        <w:pStyle w:val="point"/>
      </w:pPr>
      <w:bookmarkStart w:id="288" w:name="a1026"/>
      <w:bookmarkEnd w:id="288"/>
      <w:r>
        <w:lastRenderedPageBreak/>
        <w:t>12. Днем оказания услуг по транспортировке газа и нефти признается последний день месяца предоставления услуг.</w:t>
      </w:r>
    </w:p>
    <w:p w:rsidR="00000000" w:rsidRDefault="001624AC">
      <w:pPr>
        <w:pStyle w:val="point"/>
      </w:pPr>
      <w:bookmarkStart w:id="289" w:name="a4475"/>
      <w:bookmarkEnd w:id="289"/>
      <w:r>
        <w:rPr>
          <w:color w:val="000000"/>
        </w:rPr>
        <w:t>13. Моментом фактической реализации природного и сжатого газа, электрической и тепловой энергии признаются приходящийся на отчетный пе</w:t>
      </w:r>
      <w:r>
        <w:rPr>
          <w:color w:val="000000"/>
        </w:rPr>
        <w:t xml:space="preserve">риод день зачисления денежных средств от их покупателя на счет плательщика либо день, определенный в порядке, установленном </w:t>
      </w:r>
      <w:hyperlink w:anchor="a3205" w:tooltip="+" w:history="1">
        <w:r>
          <w:rPr>
            <w:rStyle w:val="a3"/>
          </w:rPr>
          <w:t>пунктом 1</w:t>
        </w:r>
      </w:hyperlink>
      <w:r>
        <w:rPr>
          <w:color w:val="000000"/>
        </w:rPr>
        <w:t xml:space="preserve"> настоящей статьи. Выбранный плательщиком порядок определения момента фактической реализ</w:t>
      </w:r>
      <w:r>
        <w:rPr>
          <w:color w:val="000000"/>
        </w:rPr>
        <w:t>ации отражается в учетной политике организации и изменению в течение текущего налогового периода не подлежит.</w:t>
      </w:r>
    </w:p>
    <w:p w:rsidR="00000000" w:rsidRDefault="001624AC">
      <w:pPr>
        <w:pStyle w:val="newncpi"/>
      </w:pPr>
      <w:r>
        <w:rPr>
          <w:color w:val="000000"/>
        </w:rPr>
        <w:t>Положения настоящего пункта распространяются также на суммы, полученные в виде санкций за нарушение покупателями (заказчиками) условий договоров.</w:t>
      </w:r>
    </w:p>
    <w:p w:rsidR="00000000" w:rsidRDefault="001624AC">
      <w:pPr>
        <w:pStyle w:val="point"/>
      </w:pPr>
      <w:bookmarkStart w:id="290" w:name="a3412"/>
      <w:bookmarkEnd w:id="290"/>
      <w:r>
        <w:rPr>
          <w:color w:val="000000"/>
        </w:rPr>
        <w:t>14. Моментом фактической реализации при передаче предмета залога залогодателем залогодержателю признается день передачи предмета залога залогодержателю (кредитору) при неисполнении или ненадлежащем исполнении обеспеченного залогом обязательства.</w:t>
      </w:r>
    </w:p>
    <w:p w:rsidR="00000000" w:rsidRDefault="001624AC">
      <w:pPr>
        <w:pStyle w:val="point"/>
      </w:pPr>
      <w:bookmarkStart w:id="291" w:name="a2723"/>
      <w:bookmarkEnd w:id="291"/>
      <w:r>
        <w:rPr>
          <w:color w:val="000000"/>
        </w:rPr>
        <w:t>15. Момент</w:t>
      </w:r>
      <w:r>
        <w:rPr>
          <w:color w:val="000000"/>
        </w:rPr>
        <w:t>ом фактической реализации работ при контрактном производстве табачных изделий признается день отгрузки (передачи) табачных изделий заказчику и (или) другим лицам.</w:t>
      </w:r>
    </w:p>
    <w:p w:rsidR="00000000" w:rsidRDefault="001624AC">
      <w:pPr>
        <w:pStyle w:val="point"/>
      </w:pPr>
      <w:bookmarkStart w:id="292" w:name="a3399"/>
      <w:bookmarkEnd w:id="292"/>
      <w:r>
        <w:rPr>
          <w:color w:val="000000"/>
        </w:rPr>
        <w:t>16. Моментом фактической реализации при прочем выбытии товаров, помещенных под таможенную про</w:t>
      </w:r>
      <w:r>
        <w:rPr>
          <w:color w:val="000000"/>
        </w:rPr>
        <w:t>цедуру беспошлинной торговли в магазинах беспошлинной торговли, признается день составления сличительной ведомости или иного документа, подтверждающего их прочее выбытие.</w:t>
      </w:r>
    </w:p>
    <w:p w:rsidR="00000000" w:rsidRDefault="001624AC">
      <w:pPr>
        <w:pStyle w:val="point"/>
      </w:pPr>
      <w:bookmarkStart w:id="293" w:name="a5365"/>
      <w:bookmarkEnd w:id="293"/>
      <w:r>
        <w:rPr>
          <w:color w:val="000000"/>
        </w:rPr>
        <w:t>17. Моментом фактической реализации для операций по предоставлению ломбардами микроза</w:t>
      </w:r>
      <w:r>
        <w:rPr>
          <w:color w:val="000000"/>
        </w:rPr>
        <w:t>ймов физическим лицам под залог движимого имущества, предназначенного для личного, семейного или домашнего использования, признается день выдачи залогового билета, а в случае продления срока займа - дата продления срока займа, указываемая в залоговом билет</w:t>
      </w:r>
      <w:r>
        <w:rPr>
          <w:color w:val="000000"/>
        </w:rPr>
        <w:t>е.</w:t>
      </w:r>
    </w:p>
    <w:p w:rsidR="00000000" w:rsidRDefault="001624AC">
      <w:pPr>
        <w:pStyle w:val="point"/>
      </w:pPr>
      <w:bookmarkStart w:id="294" w:name="a4192"/>
      <w:bookmarkEnd w:id="294"/>
      <w:r>
        <w:rPr>
          <w:color w:val="000000"/>
        </w:rPr>
        <w:t>18. Днем оказания услуг в сфере образования при сроке получения образования более шестидесяти календарных дней признается последний день каждого месяца оказания таких услуг.</w:t>
      </w:r>
    </w:p>
    <w:p w:rsidR="00000000" w:rsidRDefault="001624AC">
      <w:pPr>
        <w:pStyle w:val="point"/>
      </w:pPr>
      <w:bookmarkStart w:id="295" w:name="a4477"/>
      <w:bookmarkEnd w:id="295"/>
      <w:r>
        <w:rPr>
          <w:color w:val="000000"/>
        </w:rPr>
        <w:t>19. Днем оказания медицинских услуг при периоде медицинского наблюдения и оказа</w:t>
      </w:r>
      <w:r>
        <w:rPr>
          <w:color w:val="000000"/>
        </w:rPr>
        <w:t>ния медицинской помощи пациенту в организации здравоохранения более шестидесяти календарных дней признается последний день каждого месяца оказания таких услуг.</w:t>
      </w:r>
    </w:p>
    <w:p w:rsidR="00000000" w:rsidRDefault="001624AC">
      <w:pPr>
        <w:pStyle w:val="point"/>
      </w:pPr>
      <w:bookmarkStart w:id="296" w:name="a5764"/>
      <w:bookmarkEnd w:id="296"/>
      <w:r>
        <w:rPr>
          <w:color w:val="000000"/>
        </w:rPr>
        <w:t>20. Моментом фактической реализации при передаче имущества в безвозмездное пользование признаетс</w:t>
      </w:r>
      <w:r>
        <w:rPr>
          <w:color w:val="000000"/>
        </w:rPr>
        <w:t>я последний день каждого месяца, к которому относятся предъявляемые ссудополучателю к возмещению расходы по содержанию имущества и (или) иные расходы, связанные с имуществом.</w:t>
      </w:r>
    </w:p>
    <w:p w:rsidR="00000000" w:rsidRDefault="001624AC">
      <w:pPr>
        <w:pStyle w:val="article"/>
      </w:pPr>
      <w:bookmarkStart w:id="297" w:name="a2267"/>
      <w:bookmarkEnd w:id="297"/>
      <w:r>
        <w:rPr>
          <w:color w:val="000000"/>
        </w:rPr>
        <w:t>Статья 101. Возникновение и прекращение обязанности по уплате налога на добавленную стоимость, взимаемого таможенными органами, и срок его уплаты</w:t>
      </w:r>
    </w:p>
    <w:p w:rsidR="00000000" w:rsidRDefault="001624AC">
      <w:pPr>
        <w:pStyle w:val="newncpi"/>
      </w:pPr>
      <w:r>
        <w:rPr>
          <w:color w:val="000000"/>
        </w:rPr>
        <w:t>Возникновение, прекращение обязанности по уплате налога на добавленную стоимость, взимаемого таможенными орган</w:t>
      </w:r>
      <w:r>
        <w:rPr>
          <w:color w:val="000000"/>
        </w:rPr>
        <w:t xml:space="preserve">ами при ввозе товаров на территорию Республики Беларусь, и срок его уплаты определяются в соответствии с таможенным законодательством Таможенного союза, </w:t>
      </w:r>
      <w:hyperlink r:id="rId118" w:anchor="a22" w:tooltip="+" w:history="1">
        <w:r>
          <w:rPr>
            <w:rStyle w:val="a3"/>
          </w:rPr>
          <w:t>Законом</w:t>
        </w:r>
      </w:hyperlink>
      <w:r>
        <w:rPr>
          <w:color w:val="000000"/>
        </w:rPr>
        <w:t xml:space="preserve"> Республики Беларусь «О таможенном регулировании в Ре</w:t>
      </w:r>
      <w:r>
        <w:rPr>
          <w:color w:val="000000"/>
        </w:rPr>
        <w:t>спублике Беларусь» и (или) актами Президента Республики Беларусь.</w:t>
      </w:r>
    </w:p>
    <w:p w:rsidR="00000000" w:rsidRDefault="001624AC">
      <w:pPr>
        <w:pStyle w:val="article"/>
      </w:pPr>
      <w:bookmarkStart w:id="298" w:name="a45"/>
      <w:bookmarkEnd w:id="298"/>
      <w:r>
        <w:t>Статья 102. Ставки налога на добавленную стоимость</w:t>
      </w:r>
    </w:p>
    <w:p w:rsidR="00000000" w:rsidRDefault="001624AC">
      <w:pPr>
        <w:pStyle w:val="point"/>
      </w:pPr>
      <w:bookmarkStart w:id="299" w:name="a550"/>
      <w:bookmarkEnd w:id="299"/>
      <w:r>
        <w:t>1. Ставки налога на добавленную стоимость устанавливаются в следующих размерах:</w:t>
      </w:r>
    </w:p>
    <w:p w:rsidR="00000000" w:rsidRDefault="001624AC">
      <w:pPr>
        <w:pStyle w:val="underpoint"/>
      </w:pPr>
      <w:bookmarkStart w:id="300" w:name="a311"/>
      <w:bookmarkEnd w:id="300"/>
      <w:r>
        <w:t>1.1. ноль (0) процентов:</w:t>
      </w:r>
    </w:p>
    <w:p w:rsidR="00000000" w:rsidRDefault="001624AC">
      <w:pPr>
        <w:pStyle w:val="underpoint"/>
      </w:pPr>
      <w:bookmarkStart w:id="301" w:name="a312"/>
      <w:bookmarkEnd w:id="301"/>
      <w:r>
        <w:t>1.1.1. при реализации:</w:t>
      </w:r>
    </w:p>
    <w:p w:rsidR="00000000" w:rsidRDefault="001624AC">
      <w:pPr>
        <w:pStyle w:val="newncpi"/>
      </w:pPr>
      <w:bookmarkStart w:id="302" w:name="a5650"/>
      <w:bookmarkEnd w:id="302"/>
      <w:r>
        <w:rPr>
          <w:color w:val="000000"/>
        </w:rPr>
        <w:t>товаров, по</w:t>
      </w:r>
      <w:r>
        <w:rPr>
          <w:color w:val="000000"/>
        </w:rPr>
        <w:t>мещенных под таможенную процедуру экспорта, а также вывезенных (без обязательств об обратном ввозе на территорию Республики Беларусь) в государства - члены Евразийского экономического союза (в том числе товаров, вывезенных по договорам (контрактам) лизинга</w:t>
      </w:r>
      <w:r>
        <w:rPr>
          <w:color w:val="000000"/>
        </w:rPr>
        <w:t xml:space="preserve">, договорам займа, договорам (контрактам) на </w:t>
      </w:r>
      <w:r>
        <w:rPr>
          <w:color w:val="000000"/>
        </w:rPr>
        <w:lastRenderedPageBreak/>
        <w:t>изготовление товаров), при условии документального подтверждения фактического вывоза товаров за пределы территории Республики Беларусь;</w:t>
      </w:r>
    </w:p>
    <w:p w:rsidR="00000000" w:rsidRDefault="001624AC">
      <w:pPr>
        <w:pStyle w:val="newncpi"/>
      </w:pPr>
      <w:bookmarkStart w:id="303" w:name="a3514"/>
      <w:bookmarkEnd w:id="303"/>
      <w:r>
        <w:t xml:space="preserve">работ (услуг) по сопровождению, погрузке, перегрузке и иных подобных работ </w:t>
      </w:r>
      <w:r>
        <w:t xml:space="preserve">(услуг), непосредственно связанных с реализацией товаров, указанных в </w:t>
      </w:r>
      <w:hyperlink w:anchor="a5650" w:tooltip="+" w:history="1">
        <w:r>
          <w:rPr>
            <w:rStyle w:val="a3"/>
          </w:rPr>
          <w:t>абзаце втором</w:t>
        </w:r>
      </w:hyperlink>
      <w:r>
        <w:t xml:space="preserve"> настоящего подпункта;</w:t>
      </w:r>
    </w:p>
    <w:p w:rsidR="00000000" w:rsidRDefault="001624AC">
      <w:pPr>
        <w:pStyle w:val="newncpi"/>
      </w:pPr>
      <w:bookmarkStart w:id="304" w:name="a3843"/>
      <w:bookmarkEnd w:id="304"/>
      <w:r>
        <w:t>экспортируемых транспортных услуг, включая транзитные перевозки, а также экспортируемых работ по производству товар</w:t>
      </w:r>
      <w:r>
        <w:t>ов из давальческого сырья (материалов);</w:t>
      </w:r>
    </w:p>
    <w:p w:rsidR="00000000" w:rsidRDefault="001624AC">
      <w:pPr>
        <w:pStyle w:val="newncpi"/>
      </w:pPr>
      <w:bookmarkStart w:id="305" w:name="a3301"/>
      <w:bookmarkEnd w:id="305"/>
      <w:r>
        <w:rPr>
          <w:color w:val="000000"/>
        </w:rPr>
        <w:t>работ (услуг) по ремонту, модернизации, переоборудованию воздушных судов и их двигателей, единиц железнодорожного подвижного состава, выполняемых для иностранных организаций или физических лиц;</w:t>
      </w:r>
    </w:p>
    <w:p w:rsidR="00000000" w:rsidRDefault="001624AC">
      <w:pPr>
        <w:pStyle w:val="newncpi"/>
      </w:pPr>
      <w:bookmarkStart w:id="306" w:name="a3298"/>
      <w:bookmarkEnd w:id="306"/>
      <w:r>
        <w:rPr>
          <w:color w:val="000000"/>
        </w:rPr>
        <w:t>товаров собственного п</w:t>
      </w:r>
      <w:r>
        <w:rPr>
          <w:color w:val="000000"/>
        </w:rPr>
        <w:t>роизводства владельцу магазина беспошлинной торговли для их последующей реализации в магазинах беспошлинной торговли;</w:t>
      </w:r>
    </w:p>
    <w:p w:rsidR="00000000" w:rsidRDefault="001624AC">
      <w:pPr>
        <w:pStyle w:val="newncpi"/>
      </w:pPr>
      <w:bookmarkStart w:id="307" w:name="a3299"/>
      <w:bookmarkEnd w:id="307"/>
      <w:r>
        <w:rPr>
          <w:color w:val="000000"/>
        </w:rPr>
        <w:t>товаров в розничной торговле через магазины (далее в настоящей главе - реализация товаров через магазин) физическим лицам, не имеющим пост</w:t>
      </w:r>
      <w:r>
        <w:rPr>
          <w:color w:val="000000"/>
        </w:rPr>
        <w:t>оянного места жительства в государстве - члене Евразийского экономического союза (далее в настоящей главе - иностранные лица), в случае вывоза иностранными лицами товаров за пределы таможенной территории Евразийского экономического союза в течение трех мес</w:t>
      </w:r>
      <w:r>
        <w:rPr>
          <w:color w:val="000000"/>
        </w:rPr>
        <w:t>яцев со дня приобретения товаров. Подтверждением постоянного места жительства иностранного лица за пределами государств - членов Евразийского экономического союза является действительный паспорт или иной документ, его заменяющий, предназначенный для выезда</w:t>
      </w:r>
      <w:r>
        <w:rPr>
          <w:color w:val="000000"/>
        </w:rPr>
        <w:t xml:space="preserve"> за границу и выданный соответствующим органом государства гражданской принадлежности либо обычного места жительства иностранного лица или международной организацией (далее - документ для выезда за границу). Иностранные граждане, имеющие гражданство (подда</w:t>
      </w:r>
      <w:r>
        <w:rPr>
          <w:color w:val="000000"/>
        </w:rPr>
        <w:t>нство) двух и более государств, считаются в Республике Беларусь гражданами (подданными) того государства, по документам для выезда за границу которого они въехали в Республику Беларусь;</w:t>
      </w:r>
    </w:p>
    <w:p w:rsidR="00000000" w:rsidRDefault="001624AC">
      <w:pPr>
        <w:pStyle w:val="newncpi"/>
      </w:pPr>
      <w:bookmarkStart w:id="308" w:name="a3300"/>
      <w:bookmarkEnd w:id="308"/>
      <w:r>
        <w:rPr>
          <w:color w:val="000000"/>
        </w:rPr>
        <w:t>бункерного топлива для заправки воздушных судов иностранных авиакомпан</w:t>
      </w:r>
      <w:r>
        <w:rPr>
          <w:color w:val="000000"/>
        </w:rPr>
        <w:t>ий, выполняющих международные полеты и (или) международные воздушные перевозки;</w:t>
      </w:r>
    </w:p>
    <w:p w:rsidR="00000000" w:rsidRDefault="001624AC">
      <w:pPr>
        <w:pStyle w:val="newncpi"/>
      </w:pPr>
      <w:bookmarkStart w:id="309" w:name="a3302"/>
      <w:bookmarkEnd w:id="309"/>
      <w:r>
        <w:rPr>
          <w:color w:val="000000"/>
        </w:rPr>
        <w:t>услуг, оказываемых непосредственно в аэропортах Республики Беларусь и воздушном пространстве Республики Беларусь, по обслуживанию, включая аэронавигационное обслуживание, воздушных судов, выполняющих международные полеты и (или) международные воздушные пер</w:t>
      </w:r>
      <w:r>
        <w:rPr>
          <w:color w:val="000000"/>
        </w:rPr>
        <w:t>евозки, по</w:t>
      </w:r>
      <w:r>
        <w:rPr>
          <w:color w:val="000000"/>
        </w:rPr>
        <w:t xml:space="preserve"> </w:t>
      </w:r>
      <w:hyperlink r:id="rId119" w:anchor="a4" w:tooltip="+" w:history="1">
        <w:r>
          <w:rPr>
            <w:rStyle w:val="a3"/>
          </w:rPr>
          <w:t>перечню</w:t>
        </w:r>
      </w:hyperlink>
      <w:r>
        <w:rPr>
          <w:color w:val="000000"/>
        </w:rPr>
        <w:t xml:space="preserve"> таких услуг, утверждаемому Советом Министров Республики Беларус</w:t>
      </w:r>
      <w:r>
        <w:rPr>
          <w:color w:val="000000"/>
        </w:rPr>
        <w:t>ь</w:t>
      </w:r>
      <w:r>
        <w:rPr>
          <w:color w:val="000000"/>
        </w:rPr>
        <w:t>;</w:t>
      </w:r>
    </w:p>
    <w:p w:rsidR="00000000" w:rsidRDefault="001624AC">
      <w:pPr>
        <w:pStyle w:val="newncpi"/>
      </w:pPr>
      <w:bookmarkStart w:id="310" w:name="a5016"/>
      <w:bookmarkEnd w:id="310"/>
      <w:r>
        <w:rPr>
          <w:color w:val="000000"/>
        </w:rPr>
        <w:t>работ (услуг) по ремонту, техническому обслуживанию зарегистрированных в иностранных государствах транспортных средств, выполняем</w:t>
      </w:r>
      <w:r>
        <w:rPr>
          <w:color w:val="000000"/>
        </w:rPr>
        <w:t>ых на территории Республики Беларусь авторизованными сервисными центрами для иностранных организаций или физических лиц, за исключением граждан Республики Беларусь. Положение настоящего абзаца применяется к работам (услугам), выполненным (оказанным) с 1 ян</w:t>
      </w:r>
      <w:r>
        <w:rPr>
          <w:color w:val="000000"/>
        </w:rPr>
        <w:t>варя 2015 года до 1 января 2018 год</w:t>
      </w:r>
      <w:r>
        <w:rPr>
          <w:color w:val="000000"/>
        </w:rPr>
        <w:t>а</w:t>
      </w:r>
      <w:r>
        <w:rPr>
          <w:color w:val="000000"/>
        </w:rPr>
        <w:t>;</w:t>
      </w:r>
    </w:p>
    <w:p w:rsidR="00000000" w:rsidRDefault="001624AC">
      <w:pPr>
        <w:pStyle w:val="newncpi"/>
      </w:pPr>
      <w:bookmarkStart w:id="311" w:name="a5823"/>
      <w:bookmarkEnd w:id="311"/>
      <w:r>
        <w:rPr>
          <w:color w:val="000000"/>
        </w:rPr>
        <w:t>работ (услуг), выполняемых (оказываемых) государственным объединением «Белорусская железная дорога» организациям железнодорожного транспорта общего пользования иностранных государств по:</w:t>
      </w:r>
    </w:p>
    <w:p w:rsidR="00000000" w:rsidRDefault="001624AC">
      <w:pPr>
        <w:pStyle w:val="newncpi"/>
      </w:pPr>
      <w:r>
        <w:rPr>
          <w:color w:val="000000"/>
        </w:rPr>
        <w:t>предоставлению в пользование гр</w:t>
      </w:r>
      <w:r>
        <w:rPr>
          <w:color w:val="000000"/>
        </w:rPr>
        <w:t>узовых вагонов, контейнеров, тележек, рефрижераторных вагонов;</w:t>
      </w:r>
    </w:p>
    <w:p w:rsidR="00000000" w:rsidRDefault="001624AC">
      <w:pPr>
        <w:pStyle w:val="newncpi"/>
      </w:pPr>
      <w:r>
        <w:rPr>
          <w:color w:val="000000"/>
        </w:rPr>
        <w:t>перестановке пассажирских вагонов на колесные пары другой колеи;</w:t>
      </w:r>
    </w:p>
    <w:p w:rsidR="00000000" w:rsidRDefault="001624AC">
      <w:pPr>
        <w:pStyle w:val="newncpi"/>
      </w:pPr>
      <w:r>
        <w:rPr>
          <w:color w:val="000000"/>
        </w:rPr>
        <w:t>работе локомотивов и локомотивных бригад.</w:t>
      </w:r>
    </w:p>
    <w:p w:rsidR="00000000" w:rsidRDefault="001624AC">
      <w:pPr>
        <w:pStyle w:val="newncpi"/>
      </w:pPr>
      <w:bookmarkStart w:id="312" w:name="a3579"/>
      <w:bookmarkEnd w:id="312"/>
      <w:r>
        <w:rPr>
          <w:color w:val="000000"/>
        </w:rPr>
        <w:t xml:space="preserve">Для целей </w:t>
      </w:r>
      <w:hyperlink w:anchor="a3298" w:tooltip="+" w:history="1">
        <w:r>
          <w:rPr>
            <w:rStyle w:val="a3"/>
          </w:rPr>
          <w:t>абзаца шестого</w:t>
        </w:r>
      </w:hyperlink>
      <w:r>
        <w:rPr>
          <w:color w:val="000000"/>
        </w:rPr>
        <w:t xml:space="preserve"> части первой настоящего по</w:t>
      </w:r>
      <w:r>
        <w:rPr>
          <w:color w:val="000000"/>
        </w:rPr>
        <w:t>дпункта товарами собственного производства признаются товары, дата отгрузки которых приходится на период действия</w:t>
      </w:r>
      <w:r>
        <w:rPr>
          <w:color w:val="000000"/>
        </w:rPr>
        <w:t xml:space="preserve"> </w:t>
      </w:r>
      <w:hyperlink r:id="rId120" w:anchor="a13" w:tooltip="+" w:history="1">
        <w:r>
          <w:rPr>
            <w:rStyle w:val="a3"/>
          </w:rPr>
          <w:t>сертификата</w:t>
        </w:r>
      </w:hyperlink>
      <w:r>
        <w:rPr>
          <w:color w:val="000000"/>
        </w:rPr>
        <w:t xml:space="preserve"> продукции собственного производства, выданного плательщику в установленном законодатель</w:t>
      </w:r>
      <w:r>
        <w:rPr>
          <w:color w:val="000000"/>
        </w:rPr>
        <w:t>ством</w:t>
      </w:r>
      <w:r>
        <w:rPr>
          <w:color w:val="000000"/>
        </w:rPr>
        <w:t xml:space="preserve"> </w:t>
      </w:r>
      <w:hyperlink r:id="rId121" w:anchor="a1" w:tooltip="+" w:history="1">
        <w:r>
          <w:rPr>
            <w:rStyle w:val="a3"/>
          </w:rPr>
          <w:t>порядке</w:t>
        </w:r>
      </w:hyperlink>
      <w:r>
        <w:rPr>
          <w:color w:val="000000"/>
        </w:rPr>
        <w:t xml:space="preserve"> и подтверждающего принадлежность этих товаров к продукции собственного производства. Положения </w:t>
      </w:r>
      <w:hyperlink w:anchor="a3298" w:tooltip="+" w:history="1">
        <w:r>
          <w:rPr>
            <w:rStyle w:val="a3"/>
          </w:rPr>
          <w:t>абзаца шестого</w:t>
        </w:r>
      </w:hyperlink>
      <w:r>
        <w:rPr>
          <w:color w:val="000000"/>
        </w:rPr>
        <w:t xml:space="preserve"> части первой настоящего подпункта не распространяются н</w:t>
      </w:r>
      <w:r>
        <w:rPr>
          <w:color w:val="000000"/>
        </w:rPr>
        <w:t>а реализацию товаров владельцу магазина беспошлинной торговли по договорам комиссии, поручения или иным аналогичным гражданско-правовым договорам.</w:t>
      </w:r>
    </w:p>
    <w:p w:rsidR="00000000" w:rsidRDefault="001624AC">
      <w:pPr>
        <w:pStyle w:val="newncpi"/>
      </w:pPr>
      <w:bookmarkStart w:id="313" w:name="a3314"/>
      <w:bookmarkEnd w:id="313"/>
      <w:r>
        <w:rPr>
          <w:color w:val="000000"/>
        </w:rPr>
        <w:lastRenderedPageBreak/>
        <w:t xml:space="preserve">Ставку налога на добавленную стоимость в размере ноль (0) процентов по товарам, указанным в </w:t>
      </w:r>
      <w:hyperlink w:anchor="a3299" w:tooltip="+" w:history="1">
        <w:r>
          <w:rPr>
            <w:rStyle w:val="a3"/>
          </w:rPr>
          <w:t>абзаце седьмом</w:t>
        </w:r>
      </w:hyperlink>
      <w:r>
        <w:rPr>
          <w:color w:val="000000"/>
        </w:rPr>
        <w:t xml:space="preserve"> части первой настоящего подпункта, вправе применять плательщики при соблюдении в совокупности следующих условий:</w:t>
      </w:r>
    </w:p>
    <w:p w:rsidR="00000000" w:rsidRDefault="001624AC">
      <w:pPr>
        <w:pStyle w:val="newncpi"/>
      </w:pPr>
      <w:r>
        <w:rPr>
          <w:color w:val="000000"/>
        </w:rPr>
        <w:t>товары реализуются иностранным лицам через магазины;</w:t>
      </w:r>
    </w:p>
    <w:p w:rsidR="00000000" w:rsidRDefault="001624AC">
      <w:pPr>
        <w:pStyle w:val="newncpi"/>
      </w:pPr>
      <w:r>
        <w:rPr>
          <w:color w:val="000000"/>
        </w:rPr>
        <w:t>при наличии документального подтверждения вывоза иностран</w:t>
      </w:r>
      <w:r>
        <w:rPr>
          <w:color w:val="000000"/>
        </w:rPr>
        <w:t xml:space="preserve">ными лицами товара за пределы таможенной территории Евразийского экономического союза, полученного в соответствии с </w:t>
      </w:r>
      <w:hyperlink w:anchor="a3310" w:tooltip="+" w:history="1">
        <w:r>
          <w:rPr>
            <w:rStyle w:val="a3"/>
          </w:rPr>
          <w:t>частью четвертой</w:t>
        </w:r>
      </w:hyperlink>
      <w:r>
        <w:rPr>
          <w:color w:val="000000"/>
        </w:rPr>
        <w:t xml:space="preserve"> пункта 4 статьи 102</w:t>
      </w:r>
      <w:r>
        <w:rPr>
          <w:color w:val="000000"/>
          <w:vertAlign w:val="superscript"/>
        </w:rPr>
        <w:t>1</w:t>
      </w:r>
      <w:r>
        <w:rPr>
          <w:color w:val="000000"/>
        </w:rPr>
        <w:t xml:space="preserve"> настоящего Кодекса в течение 12 месяцев со дня реализации товара ин</w:t>
      </w:r>
      <w:r>
        <w:rPr>
          <w:color w:val="000000"/>
        </w:rPr>
        <w:t>остранному лицу. Реестр документальных подтверждений вывоза товара за пределы таможенной территории Евразийского экономического союза по</w:t>
      </w:r>
      <w:r>
        <w:rPr>
          <w:color w:val="000000"/>
        </w:rPr>
        <w:t xml:space="preserve"> </w:t>
      </w:r>
      <w:hyperlink r:id="rId122" w:anchor="a369" w:tooltip="+" w:history="1">
        <w:r>
          <w:rPr>
            <w:rStyle w:val="a3"/>
          </w:rPr>
          <w:t>форме</w:t>
        </w:r>
      </w:hyperlink>
      <w:r>
        <w:rPr>
          <w:color w:val="000000"/>
        </w:rPr>
        <w:t xml:space="preserve">, утверждаемой Министерством по налогам и сборам Республики Беларусь, </w:t>
      </w:r>
      <w:r>
        <w:rPr>
          <w:color w:val="000000"/>
        </w:rPr>
        <w:t>представляется одновременно с налоговой</w:t>
      </w:r>
      <w:r>
        <w:rPr>
          <w:color w:val="000000"/>
        </w:rPr>
        <w:t xml:space="preserve"> </w:t>
      </w:r>
      <w:hyperlink r:id="rId123" w:anchor="a3" w:tooltip="+" w:history="1">
        <w:r>
          <w:rPr>
            <w:rStyle w:val="a3"/>
          </w:rPr>
          <w:t>декларацией</w:t>
        </w:r>
      </w:hyperlink>
      <w:r>
        <w:rPr>
          <w:color w:val="000000"/>
        </w:rPr>
        <w:t xml:space="preserve"> (расчетом) по налогу на добавленную стоимость, в которой отражен оборот по реализации товаров иностранным лицам по ставке ноль (0) процентов;</w:t>
      </w:r>
    </w:p>
    <w:p w:rsidR="00000000" w:rsidRDefault="001624AC">
      <w:pPr>
        <w:pStyle w:val="newncpi"/>
      </w:pPr>
      <w:r>
        <w:rPr>
          <w:color w:val="000000"/>
        </w:rPr>
        <w:t>при наличии договора на оказание услуг по возврату налога на добавленную стоимость иностранным лицам, заключенного с организациями, имеющими право на возврат налога на добавленную стоимость иностранным лицам,</w:t>
      </w:r>
      <w:r>
        <w:rPr>
          <w:color w:val="000000"/>
        </w:rPr>
        <w:t xml:space="preserve"> </w:t>
      </w:r>
      <w:hyperlink r:id="rId124" w:anchor="a2" w:tooltip="+" w:history="1">
        <w:r>
          <w:rPr>
            <w:rStyle w:val="a3"/>
          </w:rPr>
          <w:t>переч</w:t>
        </w:r>
        <w:r>
          <w:rPr>
            <w:rStyle w:val="a3"/>
          </w:rPr>
          <w:t>ень</w:t>
        </w:r>
      </w:hyperlink>
      <w:r>
        <w:rPr>
          <w:color w:val="000000"/>
        </w:rPr>
        <w:t xml:space="preserve"> и требования к которым устанавливаются Советом Министров Республики Беларусь (далее в настоящей главе - организация, имеющая право на возврат налога на добавленную стоимость иностранным лицам).</w:t>
      </w:r>
    </w:p>
    <w:p w:rsidR="00000000" w:rsidRDefault="001624AC">
      <w:pPr>
        <w:pStyle w:val="newncpi"/>
      </w:pPr>
      <w:r>
        <w:rPr>
          <w:color w:val="000000"/>
        </w:rPr>
        <w:t>Если плательщик, реализовавший иностранному лицу товары че</w:t>
      </w:r>
      <w:r>
        <w:rPr>
          <w:color w:val="000000"/>
        </w:rPr>
        <w:t>рез магазины, до представления налоговой</w:t>
      </w:r>
      <w:r>
        <w:rPr>
          <w:color w:val="000000"/>
        </w:rPr>
        <w:t xml:space="preserve"> </w:t>
      </w:r>
      <w:hyperlink r:id="rId125" w:anchor="a3" w:tooltip="+" w:history="1">
        <w:r>
          <w:rPr>
            <w:rStyle w:val="a3"/>
          </w:rPr>
          <w:t>декларации</w:t>
        </w:r>
      </w:hyperlink>
      <w:r>
        <w:rPr>
          <w:color w:val="000000"/>
        </w:rPr>
        <w:t xml:space="preserve"> (расчета) по налогу на добавленную стоимость за отчетный период, в котором реализован товар, не располагает документальным подтверждением вывоза иностранным лицом</w:t>
      </w:r>
      <w:r>
        <w:rPr>
          <w:color w:val="000000"/>
        </w:rPr>
        <w:t xml:space="preserve"> товара за пределы таможенной территории Евразийского экономического союза, оборот по реализации такого товара подлежит отражению в налоговой декларации (расчете) по налогу на добавленную стоимость с применением ставки налога на добавленную стоимость, уста</w:t>
      </w:r>
      <w:r>
        <w:rPr>
          <w:color w:val="000000"/>
        </w:rPr>
        <w:t xml:space="preserve">новленной </w:t>
      </w:r>
      <w:hyperlink w:anchor="a315" w:tooltip="+" w:history="1">
        <w:r>
          <w:rPr>
            <w:rStyle w:val="a3"/>
          </w:rPr>
          <w:t>подпунктом 1.3</w:t>
        </w:r>
      </w:hyperlink>
      <w:r>
        <w:rPr>
          <w:color w:val="000000"/>
        </w:rPr>
        <w:t xml:space="preserve"> настоящего пункта, без применения особенностей исчисления налога на добавленную стоимость, установленных </w:t>
      </w:r>
      <w:hyperlink w:anchor="a5018" w:tooltip="+" w:history="1">
        <w:r>
          <w:rPr>
            <w:rStyle w:val="a3"/>
          </w:rPr>
          <w:t>пунктом 9</w:t>
        </w:r>
      </w:hyperlink>
      <w:r>
        <w:rPr>
          <w:color w:val="000000"/>
        </w:rPr>
        <w:t xml:space="preserve"> статьи 103 настоящего Кодекса.</w:t>
      </w:r>
    </w:p>
    <w:p w:rsidR="00000000" w:rsidRDefault="001624AC">
      <w:pPr>
        <w:pStyle w:val="newncpi"/>
      </w:pPr>
      <w:bookmarkStart w:id="314" w:name="a5651"/>
      <w:bookmarkEnd w:id="314"/>
      <w:r>
        <w:rPr>
          <w:color w:val="000000"/>
        </w:rPr>
        <w:t>При получении пл</w:t>
      </w:r>
      <w:r>
        <w:rPr>
          <w:color w:val="000000"/>
        </w:rPr>
        <w:t>ательщиком документального подтверждения вывоза иностранным лицом товара за пределы таможенной территории Евразийского экономического союза после отражения оборота по реализации такого товара в налоговой</w:t>
      </w:r>
      <w:r>
        <w:rPr>
          <w:color w:val="000000"/>
        </w:rPr>
        <w:t xml:space="preserve"> </w:t>
      </w:r>
      <w:hyperlink r:id="rId126" w:anchor="a3" w:tooltip="+" w:history="1">
        <w:r>
          <w:rPr>
            <w:rStyle w:val="a3"/>
          </w:rPr>
          <w:t>декларации</w:t>
        </w:r>
      </w:hyperlink>
      <w:r>
        <w:rPr>
          <w:color w:val="000000"/>
        </w:rPr>
        <w:t xml:space="preserve"> (расчете) по налогу на добавленную стоимость оборот по реализации товара, указанного в </w:t>
      </w:r>
      <w:hyperlink w:anchor="a3299" w:tooltip="+" w:history="1">
        <w:r>
          <w:rPr>
            <w:rStyle w:val="a3"/>
          </w:rPr>
          <w:t>абзаце седьмом</w:t>
        </w:r>
      </w:hyperlink>
      <w:r>
        <w:rPr>
          <w:color w:val="000000"/>
        </w:rPr>
        <w:t xml:space="preserve"> части первой настоящего подпункта, с применением ставки налога на добавленную стоимость в размере ноль (0) процентов о</w:t>
      </w:r>
      <w:r>
        <w:rPr>
          <w:color w:val="000000"/>
        </w:rPr>
        <w:t>тражается (с одновременным уменьшением ранее отраженных оборотов по этим товарам) в налоговой декларации (расчете) по налогу на добавленную стоимость того отчетного периода, срок представления которой следует после получения документального подтверждения в</w:t>
      </w:r>
      <w:r>
        <w:rPr>
          <w:color w:val="000000"/>
        </w:rPr>
        <w:t>ывоза иностранным лицом товара за пределы таможенной территории Евразийского экономического союза, либо того отчетного периода, в котором оно получено.</w:t>
      </w:r>
    </w:p>
    <w:p w:rsidR="00000000" w:rsidRDefault="001624AC">
      <w:pPr>
        <w:pStyle w:val="newncpi"/>
      </w:pPr>
      <w:bookmarkStart w:id="315" w:name="a3581"/>
      <w:bookmarkEnd w:id="315"/>
      <w:r>
        <w:rPr>
          <w:color w:val="000000"/>
        </w:rPr>
        <w:t xml:space="preserve">Для целей </w:t>
      </w:r>
      <w:hyperlink w:anchor="a3300" w:tooltip="+" w:history="1">
        <w:r>
          <w:rPr>
            <w:rStyle w:val="a3"/>
          </w:rPr>
          <w:t>абзаца восьмого</w:t>
        </w:r>
      </w:hyperlink>
      <w:r>
        <w:rPr>
          <w:color w:val="000000"/>
        </w:rPr>
        <w:t xml:space="preserve"> части первой настоящего подпункта:</w:t>
      </w:r>
    </w:p>
    <w:p w:rsidR="00000000" w:rsidRDefault="001624AC">
      <w:pPr>
        <w:pStyle w:val="newncpi"/>
      </w:pPr>
      <w:r>
        <w:rPr>
          <w:color w:val="000000"/>
        </w:rPr>
        <w:t>бункерны</w:t>
      </w:r>
      <w:r>
        <w:rPr>
          <w:color w:val="000000"/>
        </w:rPr>
        <w:t>м топливом признается топливо, используемое для заправки воздушных судов;</w:t>
      </w:r>
    </w:p>
    <w:p w:rsidR="00000000" w:rsidRDefault="001624AC">
      <w:pPr>
        <w:pStyle w:val="newncpi"/>
      </w:pPr>
      <w:r>
        <w:rPr>
          <w:color w:val="000000"/>
        </w:rPr>
        <w:t>иностранной авиакомпанией признается авиакомпания иностранного государства, в том числе государства - члена Евразийского экономического союза;</w:t>
      </w:r>
    </w:p>
    <w:p w:rsidR="00000000" w:rsidRDefault="001624AC">
      <w:pPr>
        <w:pStyle w:val="underpoint"/>
      </w:pPr>
      <w:bookmarkStart w:id="316" w:name="a5377"/>
      <w:bookmarkEnd w:id="316"/>
      <w:r>
        <w:rPr>
          <w:color w:val="000000"/>
        </w:rPr>
        <w:t>1.1.2. </w:t>
      </w:r>
      <w:r>
        <w:rPr>
          <w:color w:val="000000"/>
        </w:rPr>
        <w:t xml:space="preserve">при увеличении налоговой базы при реализации товаров (работ, услуг), указанных в </w:t>
      </w:r>
      <w:hyperlink w:anchor="a312" w:tooltip="+" w:history="1">
        <w:r>
          <w:rPr>
            <w:rStyle w:val="a3"/>
          </w:rPr>
          <w:t>подпункте 1.1.1</w:t>
        </w:r>
      </w:hyperlink>
      <w:r>
        <w:rPr>
          <w:color w:val="000000"/>
        </w:rPr>
        <w:t xml:space="preserve"> настоящего пункта, на суммы, указанные в </w:t>
      </w:r>
      <w:hyperlink w:anchor="a5014" w:tooltip="+" w:history="1">
        <w:r>
          <w:rPr>
            <w:rStyle w:val="a3"/>
          </w:rPr>
          <w:t>части второй</w:t>
        </w:r>
      </w:hyperlink>
      <w:r>
        <w:rPr>
          <w:color w:val="000000"/>
        </w:rPr>
        <w:t xml:space="preserve"> пункта 6 и </w:t>
      </w:r>
      <w:hyperlink w:anchor="a5015" w:tooltip="+" w:history="1">
        <w:r>
          <w:rPr>
            <w:rStyle w:val="a3"/>
          </w:rPr>
          <w:t>части второй</w:t>
        </w:r>
      </w:hyperlink>
      <w:r>
        <w:rPr>
          <w:color w:val="000000"/>
        </w:rPr>
        <w:t xml:space="preserve"> пункта 7 статьи 97 и </w:t>
      </w:r>
      <w:hyperlink w:anchor="a3985" w:tooltip="+" w:history="1">
        <w:r>
          <w:rPr>
            <w:rStyle w:val="a3"/>
          </w:rPr>
          <w:t>пункте 18</w:t>
        </w:r>
      </w:hyperlink>
      <w:r>
        <w:rPr>
          <w:color w:val="000000"/>
        </w:rPr>
        <w:t xml:space="preserve"> статьи 98 настоящего Кодекса;</w:t>
      </w:r>
    </w:p>
    <w:p w:rsidR="00000000" w:rsidRDefault="001624AC">
      <w:pPr>
        <w:pStyle w:val="underpoint"/>
      </w:pPr>
      <w:bookmarkStart w:id="317" w:name="a296"/>
      <w:bookmarkEnd w:id="317"/>
      <w:r>
        <w:t>1.2. десять (10) процентов:</w:t>
      </w:r>
    </w:p>
    <w:p w:rsidR="00000000" w:rsidRDefault="001624AC">
      <w:pPr>
        <w:pStyle w:val="underpoint"/>
      </w:pPr>
      <w:bookmarkStart w:id="318" w:name="a1598"/>
      <w:bookmarkEnd w:id="318"/>
      <w:r>
        <w:rPr>
          <w:color w:val="000000"/>
        </w:rPr>
        <w:t>1.2.1. </w:t>
      </w:r>
      <w:r>
        <w:rPr>
          <w:color w:val="000000"/>
        </w:rPr>
        <w:t>при реализации производимой на территории Республики Беларусь продукции растениеводства (за исключением цветоводства, выращивания декоративных растений), дикорастущих ягод, орехов и иных плодов, грибов, другой дикорастущей продукции, пчеловодства, животнов</w:t>
      </w:r>
      <w:r>
        <w:rPr>
          <w:color w:val="000000"/>
        </w:rPr>
        <w:t>одства (за исключением производства пушнины) и рыбоводства;</w:t>
      </w:r>
    </w:p>
    <w:p w:rsidR="00000000" w:rsidRDefault="001624AC">
      <w:pPr>
        <w:pStyle w:val="underpoint"/>
      </w:pPr>
      <w:bookmarkStart w:id="319" w:name="a1735"/>
      <w:bookmarkEnd w:id="319"/>
      <w:r>
        <w:rPr>
          <w:color w:val="000000"/>
        </w:rPr>
        <w:t>1.2.2. при ввозе на территорию Республики Беларусь и (или) реализации продовольственных товаров и товаров для детей по</w:t>
      </w:r>
      <w:r>
        <w:rPr>
          <w:color w:val="000000"/>
        </w:rPr>
        <w:t xml:space="preserve"> </w:t>
      </w:r>
      <w:hyperlink r:id="rId127" w:anchor="a41" w:tooltip="+" w:history="1">
        <w:r>
          <w:rPr>
            <w:rStyle w:val="a3"/>
          </w:rPr>
          <w:t>перечню</w:t>
        </w:r>
      </w:hyperlink>
      <w:r>
        <w:rPr>
          <w:color w:val="000000"/>
        </w:rPr>
        <w:t>, утвержденному Президентом</w:t>
      </w:r>
      <w:r>
        <w:rPr>
          <w:color w:val="000000"/>
        </w:rPr>
        <w:t xml:space="preserve"> Республики Беларус</w:t>
      </w:r>
      <w:r>
        <w:rPr>
          <w:color w:val="000000"/>
        </w:rPr>
        <w:t>ь</w:t>
      </w:r>
      <w:r>
        <w:rPr>
          <w:color w:val="000000"/>
        </w:rPr>
        <w:t>.</w:t>
      </w:r>
    </w:p>
    <w:p w:rsidR="00000000" w:rsidRDefault="001624AC">
      <w:pPr>
        <w:pStyle w:val="newncpi"/>
      </w:pPr>
      <w:bookmarkStart w:id="320" w:name="a3545"/>
      <w:bookmarkEnd w:id="320"/>
      <w:r>
        <w:rPr>
          <w:color w:val="000000"/>
        </w:rPr>
        <w:lastRenderedPageBreak/>
        <w:t xml:space="preserve">Для подтверждения отнесения товаров к продовольственным товарам, в отношении которых может применяться ставка налога на добавленную стоимость, установленная </w:t>
      </w:r>
      <w:hyperlink w:anchor="a296" w:tooltip="+" w:history="1">
        <w:r>
          <w:rPr>
            <w:rStyle w:val="a3"/>
          </w:rPr>
          <w:t>частью первой</w:t>
        </w:r>
      </w:hyperlink>
      <w:r>
        <w:rPr>
          <w:color w:val="000000"/>
        </w:rPr>
        <w:t xml:space="preserve"> настоящего подпункта, Министе</w:t>
      </w:r>
      <w:r>
        <w:rPr>
          <w:color w:val="000000"/>
        </w:rPr>
        <w:t>рство сельского хозяйства и продовольствия Республики Беларусь на основании обращений заинтересованных рассматривает вопросы отнесения отдельных товаров к продовольственным товарам, включенным в перечень, утверждаемый Президентом Республики Беларусь, и выд</w:t>
      </w:r>
      <w:r>
        <w:rPr>
          <w:color w:val="000000"/>
        </w:rPr>
        <w:t>ает соответствующее заключение;</w:t>
      </w:r>
    </w:p>
    <w:p w:rsidR="00000000" w:rsidRDefault="001624AC">
      <w:pPr>
        <w:pStyle w:val="underpoint"/>
      </w:pPr>
      <w:bookmarkStart w:id="321" w:name="a5581"/>
      <w:bookmarkEnd w:id="321"/>
      <w:r>
        <w:rPr>
          <w:color w:val="000000"/>
        </w:rPr>
        <w:t xml:space="preserve">1.2.3. при увеличении налоговой базы при реализации товаров, указанных в подпунктах </w:t>
      </w:r>
      <w:hyperlink w:anchor="a1598" w:tooltip="+" w:history="1">
        <w:r>
          <w:rPr>
            <w:rStyle w:val="a3"/>
          </w:rPr>
          <w:t>1.2.1</w:t>
        </w:r>
      </w:hyperlink>
      <w:r>
        <w:rPr>
          <w:color w:val="000000"/>
        </w:rPr>
        <w:t xml:space="preserve"> и 1.2.2 настоящего пункта и </w:t>
      </w:r>
      <w:hyperlink w:anchor="a1601" w:tooltip="+" w:history="1">
        <w:r>
          <w:rPr>
            <w:rStyle w:val="a3"/>
          </w:rPr>
          <w:t>пункте 5</w:t>
        </w:r>
        <w:r>
          <w:rPr>
            <w:rStyle w:val="a3"/>
            <w:vertAlign w:val="superscript"/>
          </w:rPr>
          <w:t>1</w:t>
        </w:r>
      </w:hyperlink>
      <w:r>
        <w:rPr>
          <w:color w:val="000000"/>
        </w:rPr>
        <w:t xml:space="preserve"> статьи 327 настоящего Коде</w:t>
      </w:r>
      <w:r>
        <w:rPr>
          <w:color w:val="000000"/>
        </w:rPr>
        <w:t xml:space="preserve">кса, на суммы, указанные в </w:t>
      </w:r>
      <w:hyperlink w:anchor="a5014" w:tooltip="+" w:history="1">
        <w:r>
          <w:rPr>
            <w:rStyle w:val="a3"/>
          </w:rPr>
          <w:t>части второй</w:t>
        </w:r>
      </w:hyperlink>
      <w:r>
        <w:rPr>
          <w:color w:val="000000"/>
        </w:rPr>
        <w:t xml:space="preserve"> пункта 6 и </w:t>
      </w:r>
      <w:hyperlink w:anchor="a5015" w:tooltip="+" w:history="1">
        <w:r>
          <w:rPr>
            <w:rStyle w:val="a3"/>
          </w:rPr>
          <w:t>части второй</w:t>
        </w:r>
      </w:hyperlink>
      <w:r>
        <w:rPr>
          <w:color w:val="000000"/>
        </w:rPr>
        <w:t xml:space="preserve"> пункта 7 статьи 97 и </w:t>
      </w:r>
      <w:hyperlink w:anchor="a3985" w:tooltip="+" w:history="1">
        <w:r>
          <w:rPr>
            <w:rStyle w:val="a3"/>
          </w:rPr>
          <w:t>пункте 18</w:t>
        </w:r>
      </w:hyperlink>
      <w:r>
        <w:rPr>
          <w:color w:val="000000"/>
        </w:rPr>
        <w:t xml:space="preserve"> статьи 98 настоящего Кодекса;</w:t>
      </w:r>
    </w:p>
    <w:p w:rsidR="00000000" w:rsidRDefault="001624AC">
      <w:pPr>
        <w:pStyle w:val="underpoint"/>
      </w:pPr>
      <w:bookmarkStart w:id="322" w:name="a315"/>
      <w:bookmarkEnd w:id="322"/>
      <w:r>
        <w:t>1.3. двадцать (20) процент</w:t>
      </w:r>
      <w:r>
        <w:t>ов:</w:t>
      </w:r>
    </w:p>
    <w:p w:rsidR="00000000" w:rsidRDefault="001624AC">
      <w:pPr>
        <w:pStyle w:val="underpoint"/>
      </w:pPr>
      <w:bookmarkStart w:id="323" w:name="a3344"/>
      <w:bookmarkEnd w:id="323"/>
      <w:r>
        <w:rPr>
          <w:color w:val="000000"/>
        </w:rPr>
        <w:t xml:space="preserve">1.3.1. при реализации товаров (работ, услуг), не указанных в подпунктах </w:t>
      </w:r>
      <w:hyperlink w:anchor="a311" w:tooltip="+" w:history="1">
        <w:r>
          <w:rPr>
            <w:rStyle w:val="a3"/>
          </w:rPr>
          <w:t>1.1</w:t>
        </w:r>
      </w:hyperlink>
      <w:r>
        <w:rPr>
          <w:color w:val="000000"/>
        </w:rPr>
        <w:t xml:space="preserve">, 1.2, </w:t>
      </w:r>
      <w:hyperlink w:anchor="a5053" w:tooltip="+" w:history="1">
        <w:r>
          <w:rPr>
            <w:rStyle w:val="a3"/>
          </w:rPr>
          <w:t>1.4</w:t>
        </w:r>
      </w:hyperlink>
      <w:r>
        <w:rPr>
          <w:color w:val="000000"/>
        </w:rPr>
        <w:t xml:space="preserve"> и 1.5 настоящего пункта, а также при реализации (передаче) имущественных прав;</w:t>
      </w:r>
    </w:p>
    <w:p w:rsidR="00000000" w:rsidRDefault="001624AC">
      <w:pPr>
        <w:pStyle w:val="underpoint"/>
      </w:pPr>
      <w:r>
        <w:rPr>
          <w:color w:val="000000"/>
        </w:rPr>
        <w:t>1.3.2. </w:t>
      </w:r>
      <w:r>
        <w:rPr>
          <w:color w:val="000000"/>
        </w:rPr>
        <w:t xml:space="preserve">при ввозе на территорию Республики Беларусь товаров, не указанных в </w:t>
      </w:r>
      <w:hyperlink w:anchor="a1735" w:tooltip="+" w:history="1">
        <w:r>
          <w:rPr>
            <w:rStyle w:val="a3"/>
          </w:rPr>
          <w:t>подпункте 1.2.2</w:t>
        </w:r>
      </w:hyperlink>
      <w:r>
        <w:rPr>
          <w:color w:val="000000"/>
        </w:rPr>
        <w:t xml:space="preserve"> настоящего пункта;</w:t>
      </w:r>
    </w:p>
    <w:p w:rsidR="00000000" w:rsidRDefault="001624AC">
      <w:pPr>
        <w:pStyle w:val="underpoint"/>
      </w:pPr>
      <w:bookmarkStart w:id="324" w:name="a3368"/>
      <w:bookmarkEnd w:id="324"/>
      <w:r>
        <w:rPr>
          <w:color w:val="000000"/>
        </w:rPr>
        <w:t>1.3.2</w:t>
      </w:r>
      <w:r>
        <w:rPr>
          <w:color w:val="000000"/>
          <w:vertAlign w:val="superscript"/>
        </w:rPr>
        <w:t>1</w:t>
      </w:r>
      <w:r>
        <w:rPr>
          <w:color w:val="000000"/>
        </w:rPr>
        <w:t>. при прочем выбытии товаров, помещенных под таможенную процедуру беспошлинной торговли в магазинах беспошлинной</w:t>
      </w:r>
      <w:r>
        <w:rPr>
          <w:color w:val="000000"/>
        </w:rPr>
        <w:t xml:space="preserve"> торговли;</w:t>
      </w:r>
    </w:p>
    <w:p w:rsidR="00000000" w:rsidRDefault="001624AC">
      <w:pPr>
        <w:pStyle w:val="underpoint"/>
      </w:pPr>
      <w:bookmarkStart w:id="325" w:name="a5336"/>
      <w:bookmarkEnd w:id="325"/>
      <w:r>
        <w:rPr>
          <w:color w:val="000000"/>
        </w:rPr>
        <w:t xml:space="preserve">1.3.3. при увеличении налоговой базы при реализации товаров (работ, услуг), имущественных прав, указанных в подпунктах </w:t>
      </w:r>
      <w:hyperlink w:anchor="a3344" w:tooltip="+" w:history="1">
        <w:r>
          <w:rPr>
            <w:rStyle w:val="a3"/>
          </w:rPr>
          <w:t>1.3.1</w:t>
        </w:r>
      </w:hyperlink>
      <w:r>
        <w:rPr>
          <w:color w:val="000000"/>
        </w:rPr>
        <w:t xml:space="preserve"> и </w:t>
      </w:r>
      <w:hyperlink w:anchor="a3368" w:tooltip="+" w:history="1">
        <w:r>
          <w:rPr>
            <w:rStyle w:val="a3"/>
          </w:rPr>
          <w:t>1.3.2</w:t>
        </w:r>
        <w:r>
          <w:rPr>
            <w:rStyle w:val="a3"/>
            <w:vertAlign w:val="superscript"/>
          </w:rPr>
          <w:t>1</w:t>
        </w:r>
      </w:hyperlink>
      <w:r>
        <w:rPr>
          <w:color w:val="000000"/>
        </w:rPr>
        <w:t xml:space="preserve"> настоящего пункта, на суммы, указанные в </w:t>
      </w:r>
      <w:hyperlink w:anchor="a5014" w:tooltip="+" w:history="1">
        <w:r>
          <w:rPr>
            <w:rStyle w:val="a3"/>
          </w:rPr>
          <w:t>части второй</w:t>
        </w:r>
      </w:hyperlink>
      <w:r>
        <w:rPr>
          <w:color w:val="000000"/>
        </w:rPr>
        <w:t xml:space="preserve"> пункта 6 и </w:t>
      </w:r>
      <w:hyperlink w:anchor="a5015" w:tooltip="+" w:history="1">
        <w:r>
          <w:rPr>
            <w:rStyle w:val="a3"/>
          </w:rPr>
          <w:t>части второй</w:t>
        </w:r>
      </w:hyperlink>
      <w:r>
        <w:rPr>
          <w:color w:val="000000"/>
        </w:rPr>
        <w:t xml:space="preserve"> пункта 7 статьи 97 и </w:t>
      </w:r>
      <w:hyperlink w:anchor="a3985" w:tooltip="+" w:history="1">
        <w:r>
          <w:rPr>
            <w:rStyle w:val="a3"/>
          </w:rPr>
          <w:t>пункте 18</w:t>
        </w:r>
      </w:hyperlink>
      <w:r>
        <w:rPr>
          <w:color w:val="000000"/>
        </w:rPr>
        <w:t xml:space="preserve"> статьи 98 настоящего Кодекса;</w:t>
      </w:r>
    </w:p>
    <w:p w:rsidR="00000000" w:rsidRDefault="001624AC">
      <w:pPr>
        <w:pStyle w:val="underpoint"/>
      </w:pPr>
      <w:bookmarkStart w:id="326" w:name="a5053"/>
      <w:bookmarkEnd w:id="326"/>
      <w:r>
        <w:rPr>
          <w:color w:val="000000"/>
        </w:rPr>
        <w:t>1.4. девять целых девять сотых (9,09) процента (10 : </w:t>
      </w:r>
      <w:r>
        <w:rPr>
          <w:color w:val="000000"/>
        </w:rPr>
        <w:t>110 х 100 процентов) или шестнадцать целых шестьдесят семь сотых (16,67) процента (20 : 120 х 100 процентов) - при реализации товаров по регулируемым розничным ценам с учетом налога на добавленную стоимость, а также при увеличении налоговой базы при реализ</w:t>
      </w:r>
      <w:r>
        <w:rPr>
          <w:color w:val="000000"/>
        </w:rPr>
        <w:t xml:space="preserve">ации товаров, указанных в настоящем подпункте, на суммы, указанные в </w:t>
      </w:r>
      <w:hyperlink w:anchor="a5014" w:tooltip="+" w:history="1">
        <w:r>
          <w:rPr>
            <w:rStyle w:val="a3"/>
          </w:rPr>
          <w:t>части второй</w:t>
        </w:r>
      </w:hyperlink>
      <w:r>
        <w:rPr>
          <w:color w:val="000000"/>
        </w:rPr>
        <w:t xml:space="preserve"> пункта 6 и </w:t>
      </w:r>
      <w:hyperlink w:anchor="a5015" w:tooltip="+" w:history="1">
        <w:r>
          <w:rPr>
            <w:rStyle w:val="a3"/>
          </w:rPr>
          <w:t>части второй</w:t>
        </w:r>
      </w:hyperlink>
      <w:r>
        <w:rPr>
          <w:color w:val="000000"/>
        </w:rPr>
        <w:t xml:space="preserve"> пункта 7 статьи 97 и в </w:t>
      </w:r>
      <w:hyperlink w:anchor="a3985" w:tooltip="+" w:history="1">
        <w:r>
          <w:rPr>
            <w:rStyle w:val="a3"/>
          </w:rPr>
          <w:t>пункте 18</w:t>
        </w:r>
      </w:hyperlink>
      <w:r>
        <w:rPr>
          <w:color w:val="000000"/>
        </w:rPr>
        <w:t xml:space="preserve"> </w:t>
      </w:r>
      <w:r>
        <w:rPr>
          <w:color w:val="000000"/>
        </w:rPr>
        <w:t>статьи 98 настоящего Кодекса.</w:t>
      </w:r>
    </w:p>
    <w:p w:rsidR="00000000" w:rsidRDefault="001624AC">
      <w:pPr>
        <w:pStyle w:val="point"/>
      </w:pPr>
      <w:bookmarkStart w:id="327" w:name="a5652"/>
      <w:bookmarkEnd w:id="327"/>
      <w:r>
        <w:rPr>
          <w:color w:val="000000"/>
        </w:rPr>
        <w:t>2. Подтверждением вывоза товаров за пределы Республики Беларусь с целью их постоянного размещения (кроме вывоза товаров в государства - члены Евразийского экономического союза) является наличие у плательщика:</w:t>
      </w:r>
    </w:p>
    <w:p w:rsidR="00000000" w:rsidRDefault="001624AC">
      <w:pPr>
        <w:pStyle w:val="newncpi"/>
      </w:pPr>
      <w:r>
        <w:rPr>
          <w:color w:val="000000"/>
        </w:rPr>
        <w:t>контракта, заключ</w:t>
      </w:r>
      <w:r>
        <w:rPr>
          <w:color w:val="000000"/>
        </w:rPr>
        <w:t>енного плательщиком с иностранными организацией или физическим лицом, на основании которого реализуются товары;</w:t>
      </w:r>
    </w:p>
    <w:p w:rsidR="00000000" w:rsidRDefault="001624AC">
      <w:pPr>
        <w:pStyle w:val="newncpi"/>
      </w:pPr>
      <w:r>
        <w:rPr>
          <w:color w:val="000000"/>
        </w:rPr>
        <w:t>подтверждения о вывозе товаров за пределы территории Республики Беларусь.</w:t>
      </w:r>
    </w:p>
    <w:p w:rsidR="00000000" w:rsidRDefault="001624AC">
      <w:pPr>
        <w:pStyle w:val="newncpi"/>
      </w:pPr>
      <w:bookmarkStart w:id="328" w:name="a3206"/>
      <w:bookmarkEnd w:id="328"/>
      <w:r>
        <w:rPr>
          <w:color w:val="000000"/>
        </w:rPr>
        <w:t>Подтверждение о вывозе товаров за пределы территории Республики Белару</w:t>
      </w:r>
      <w:r>
        <w:rPr>
          <w:color w:val="000000"/>
        </w:rPr>
        <w:t>сь выдается таможенными органами Республики Беларусь в виде копии заверенной личной номерной печатью должностного лица таможенного органа</w:t>
      </w:r>
      <w:r>
        <w:rPr>
          <w:color w:val="000000"/>
        </w:rPr>
        <w:t xml:space="preserve"> </w:t>
      </w:r>
      <w:hyperlink r:id="rId128" w:anchor="a31" w:tooltip="+" w:history="1">
        <w:r>
          <w:rPr>
            <w:rStyle w:val="a3"/>
          </w:rPr>
          <w:t>декларации</w:t>
        </w:r>
      </w:hyperlink>
      <w:r>
        <w:rPr>
          <w:color w:val="000000"/>
        </w:rPr>
        <w:t xml:space="preserve"> на товары с отметками таможенного органа о выпуске товаров в соо</w:t>
      </w:r>
      <w:r>
        <w:rPr>
          <w:color w:val="000000"/>
        </w:rPr>
        <w:t>тветствии с заявленной таможенной процедурой с отметкой таможенного органа «Товар вывезен» и указанием даты выдачи подтверждения или в виде заверенного личной номерной печатью должностного лица таможенного органа специального реестра вывезенных товаров с о</w:t>
      </w:r>
      <w:r>
        <w:rPr>
          <w:color w:val="000000"/>
        </w:rPr>
        <w:t>тметкой таможенного органа Республики Беларусь «Товар вывезен» и указанием даты выдачи подтверждения. Подтверждение о вывозе товаров за пределы территории Республики Беларусь представляется в налоговый орган плательщиком, не осуществляющим декларирование т</w:t>
      </w:r>
      <w:r>
        <w:rPr>
          <w:color w:val="000000"/>
        </w:rPr>
        <w:t>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представляют в налоговый орган одновременно с налоговой</w:t>
      </w:r>
      <w:r>
        <w:rPr>
          <w:color w:val="000000"/>
        </w:rPr>
        <w:t xml:space="preserve"> </w:t>
      </w:r>
      <w:hyperlink r:id="rId129" w:anchor="a3" w:tooltip="+" w:history="1">
        <w:r>
          <w:rPr>
            <w:rStyle w:val="a3"/>
          </w:rPr>
          <w:t>декларацией</w:t>
        </w:r>
      </w:hyperlink>
      <w:r>
        <w:rPr>
          <w:color w:val="000000"/>
        </w:rPr>
        <w:t xml:space="preserve"> (расчетом) по налогу на добавленную стоимость информацию о подтверждении вывоза товаров за пределы территории Республики Беларусь в виде</w:t>
      </w:r>
      <w:r>
        <w:rPr>
          <w:color w:val="000000"/>
        </w:rPr>
        <w:t xml:space="preserve"> </w:t>
      </w:r>
      <w:hyperlink r:id="rId130" w:anchor="a370" w:tooltip="+" w:history="1">
        <w:r>
          <w:rPr>
            <w:rStyle w:val="a3"/>
          </w:rPr>
          <w:t>реестра</w:t>
        </w:r>
      </w:hyperlink>
      <w:r>
        <w:rPr>
          <w:color w:val="000000"/>
        </w:rPr>
        <w:t xml:space="preserve"> номеров электронных таможенных деклараций на товары, вы</w:t>
      </w:r>
      <w:r>
        <w:rPr>
          <w:color w:val="000000"/>
        </w:rPr>
        <w:t>пущенные в соответствии с таможенной процедурой экспорта, с указанием даты разрешения на убытие товара за пределы территории Республики Беларусь. Форма и</w:t>
      </w:r>
      <w:r>
        <w:rPr>
          <w:color w:val="000000"/>
        </w:rPr>
        <w:t xml:space="preserve"> </w:t>
      </w:r>
      <w:hyperlink r:id="rId131" w:anchor="a20" w:tooltip="+" w:history="1">
        <w:r>
          <w:rPr>
            <w:rStyle w:val="a3"/>
          </w:rPr>
          <w:t>порядок</w:t>
        </w:r>
      </w:hyperlink>
      <w:r>
        <w:rPr>
          <w:color w:val="000000"/>
        </w:rPr>
        <w:t xml:space="preserve"> заполнения реестра номеров электронных таможенных д</w:t>
      </w:r>
      <w:r>
        <w:rPr>
          <w:color w:val="000000"/>
        </w:rPr>
        <w:t>еклараций на товары,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000000" w:rsidRDefault="001624AC">
      <w:pPr>
        <w:pStyle w:val="newncpi"/>
      </w:pPr>
      <w:bookmarkStart w:id="329" w:name="a4486"/>
      <w:bookmarkEnd w:id="329"/>
      <w:r>
        <w:rPr>
          <w:color w:val="000000"/>
        </w:rPr>
        <w:lastRenderedPageBreak/>
        <w:t>При наличии обстоятельств, указывающих на недостоверность представленных в</w:t>
      </w:r>
      <w:r>
        <w:rPr>
          <w:color w:val="000000"/>
        </w:rPr>
        <w:t xml:space="preserve"> соответствии с настоящим пунктом документов, подтверждение о вывозе товаров выдается по запросам налоговых органов таможенным органом Республики Беларусь, осуществившим выпуск товаров в соответствии с заявленной таможенной процедурой.</w:t>
      </w:r>
    </w:p>
    <w:p w:rsidR="00000000" w:rsidRDefault="001624AC">
      <w:pPr>
        <w:pStyle w:val="newncpi"/>
      </w:pPr>
      <w:r>
        <w:rPr>
          <w:color w:val="000000"/>
        </w:rPr>
        <w:t>Подтверждением вывоз</w:t>
      </w:r>
      <w:r>
        <w:rPr>
          <w:color w:val="000000"/>
        </w:rPr>
        <w:t>а товаров за пределы территории Республики Беларусь с целью их постоянного размещения (кроме вывоза товаров в государства - члены Евразийского экономического союза) при реализации товаров за пределы территории Республики Беларусь через организации, индивид</w:t>
      </w:r>
      <w:r>
        <w:rPr>
          <w:color w:val="000000"/>
        </w:rPr>
        <w:t>уальных предпринимателей, оказывающих услуги по заключению контрактов либо заключивших от имени или по поручению плательщика контракт с иностранными организацией или физическим лицом, в том числе производящих таможенное декларирование вывозимых товаров (да</w:t>
      </w:r>
      <w:r>
        <w:rPr>
          <w:color w:val="000000"/>
        </w:rPr>
        <w:t>лее в настоящем пункте - посредник), является наличие у плательщика:</w:t>
      </w:r>
    </w:p>
    <w:p w:rsidR="00000000" w:rsidRDefault="001624AC">
      <w:pPr>
        <w:pStyle w:val="newncpi"/>
      </w:pPr>
      <w:r>
        <w:rPr>
          <w:color w:val="000000"/>
        </w:rPr>
        <w:t>договора с посредником;</w:t>
      </w:r>
    </w:p>
    <w:p w:rsidR="00000000" w:rsidRDefault="001624AC">
      <w:pPr>
        <w:pStyle w:val="newncpi"/>
      </w:pPr>
      <w:r>
        <w:rPr>
          <w:color w:val="000000"/>
        </w:rPr>
        <w:t>копии контракта, заключенного посредником с иностранными организацией или физическим лицом, на основании которого реализуются товары;</w:t>
      </w:r>
    </w:p>
    <w:p w:rsidR="00000000" w:rsidRDefault="001624AC">
      <w:pPr>
        <w:pStyle w:val="newncpi"/>
      </w:pPr>
      <w:bookmarkStart w:id="330" w:name="a3583"/>
      <w:bookmarkEnd w:id="330"/>
      <w:r>
        <w:rPr>
          <w:color w:val="000000"/>
        </w:rPr>
        <w:t>подтверждения о вывозе товаро</w:t>
      </w:r>
      <w:r>
        <w:rPr>
          <w:color w:val="000000"/>
        </w:rPr>
        <w:t xml:space="preserve">в за пределы территории Республики Беларусь, выданного таможенным органом и представляемого в налоговый орган в порядке, установленном </w:t>
      </w:r>
      <w:hyperlink w:anchor="a3206" w:tooltip="+" w:history="1">
        <w:r>
          <w:rPr>
            <w:rStyle w:val="a3"/>
          </w:rPr>
          <w:t>частью второй</w:t>
        </w:r>
      </w:hyperlink>
      <w:r>
        <w:rPr>
          <w:color w:val="000000"/>
        </w:rPr>
        <w:t xml:space="preserve"> настоящего пункта. Плательщики, осуществляющие декларирование таможенным</w:t>
      </w:r>
      <w:r>
        <w:rPr>
          <w:color w:val="000000"/>
        </w:rPr>
        <w:t xml:space="preserve"> органам товаров в виде электронного документа, представляют в налоговый орган одновременно с налоговой</w:t>
      </w:r>
      <w:r>
        <w:rPr>
          <w:color w:val="000000"/>
        </w:rPr>
        <w:t xml:space="preserve"> </w:t>
      </w:r>
      <w:hyperlink r:id="rId132" w:anchor="a3" w:tooltip="+" w:history="1">
        <w:r>
          <w:rPr>
            <w:rStyle w:val="a3"/>
          </w:rPr>
          <w:t>декларацией</w:t>
        </w:r>
      </w:hyperlink>
      <w:r>
        <w:rPr>
          <w:color w:val="000000"/>
        </w:rPr>
        <w:t xml:space="preserve"> (расчетом) по налогу на добавленную стоимость информацию о подтверждении вывоза товаров за пределы</w:t>
      </w:r>
      <w:r>
        <w:rPr>
          <w:color w:val="000000"/>
        </w:rPr>
        <w:t xml:space="preserve"> территории Республики Беларусь в виде</w:t>
      </w:r>
      <w:r>
        <w:rPr>
          <w:color w:val="000000"/>
        </w:rPr>
        <w:t xml:space="preserve"> </w:t>
      </w:r>
      <w:hyperlink r:id="rId133" w:anchor="a370" w:tooltip="+" w:history="1">
        <w:r>
          <w:rPr>
            <w:rStyle w:val="a3"/>
          </w:rPr>
          <w:t>реестра</w:t>
        </w:r>
      </w:hyperlink>
      <w:r>
        <w:rPr>
          <w:color w:val="000000"/>
        </w:rPr>
        <w:t xml:space="preserve"> номеров электронных таможенных деклараций на товары, выпущенные в соответствии с таможенной процедурой экспорта, с указанием даты разрешения на убытие товара за пред</w:t>
      </w:r>
      <w:r>
        <w:rPr>
          <w:color w:val="000000"/>
        </w:rPr>
        <w:t>елы территории Республики Беларусь.</w:t>
      </w:r>
    </w:p>
    <w:p w:rsidR="00000000" w:rsidRDefault="001624AC">
      <w:pPr>
        <w:pStyle w:val="newncpi"/>
      </w:pPr>
      <w:r>
        <w:rPr>
          <w:color w:val="000000"/>
        </w:rPr>
        <w:t>Для подтверждения вывоза товаров за пределы Республики Беларусь в целях их постоянного размещения (кроме вывоза товаров в государства - члены Евразийского экономического союза) при реализации товаров посредством почтовой</w:t>
      </w:r>
      <w:r>
        <w:rPr>
          <w:color w:val="000000"/>
        </w:rPr>
        <w:t xml:space="preserve"> пересылки, а также при реализации товаров, перемещаемых по системе магистральных трубопроводов или по линиям электропередачи, плательщик представляет в налоговый орган по месту постановки на учет:</w:t>
      </w:r>
    </w:p>
    <w:p w:rsidR="00000000" w:rsidRDefault="001624AC">
      <w:pPr>
        <w:pStyle w:val="newncpi"/>
      </w:pPr>
      <w:r>
        <w:rPr>
          <w:color w:val="000000"/>
        </w:rPr>
        <w:t>копию контракта, заключенного плательщиком с иностранной о</w:t>
      </w:r>
      <w:r>
        <w:rPr>
          <w:color w:val="000000"/>
        </w:rPr>
        <w:t>рганизацией или физическим лицом, на основании которого реализуются товары;</w:t>
      </w:r>
    </w:p>
    <w:p w:rsidR="00000000" w:rsidRDefault="001624AC">
      <w:pPr>
        <w:pStyle w:val="newncpi"/>
      </w:pPr>
      <w:r>
        <w:rPr>
          <w:color w:val="000000"/>
        </w:rPr>
        <w:t>копию</w:t>
      </w:r>
      <w:r>
        <w:rPr>
          <w:color w:val="000000"/>
        </w:rPr>
        <w:t xml:space="preserve"> </w:t>
      </w:r>
      <w:hyperlink r:id="rId134" w:anchor="a31" w:tooltip="+" w:history="1">
        <w:r>
          <w:rPr>
            <w:rStyle w:val="a3"/>
          </w:rPr>
          <w:t>декларации</w:t>
        </w:r>
      </w:hyperlink>
      <w:r>
        <w:rPr>
          <w:color w:val="000000"/>
        </w:rPr>
        <w:t xml:space="preserve"> </w:t>
      </w:r>
      <w:r>
        <w:rPr>
          <w:color w:val="000000"/>
        </w:rPr>
        <w:t>на товары с отметками таможенного органа о выпуске товаров в соответствии с таможенной процедурой экспорта (представляется в случае осуществления плательщиком декларирования товаров в письменной форме) либо специальный реестр вывезенных товаров с указанием</w:t>
      </w:r>
      <w:r>
        <w:rPr>
          <w:color w:val="000000"/>
        </w:rPr>
        <w:t xml:space="preserve"> номера декларации на товары и даты выпуска товара в соответствии с таможенной процедурой экспорта, заверенный печатью организации и подписью руководителя организации (уполномоченного им лица), подписью индивидуального предпринимателя (представляется в слу</w:t>
      </w:r>
      <w:r>
        <w:rPr>
          <w:color w:val="000000"/>
        </w:rPr>
        <w:t>чае осуществления плательщиком декларирования товаров как в письменной форме, так и в виде электронного документа);</w:t>
      </w:r>
    </w:p>
    <w:p w:rsidR="00000000" w:rsidRDefault="001624AC">
      <w:pPr>
        <w:pStyle w:val="newncpi"/>
      </w:pPr>
      <w:r>
        <w:rPr>
          <w:color w:val="000000"/>
        </w:rPr>
        <w:t>квитанцию о приеме к пересылке установленной формы, выданную почтовой организацией, принявшей товар для пересылки покупателю (при реализации</w:t>
      </w:r>
      <w:r>
        <w:rPr>
          <w:color w:val="000000"/>
        </w:rPr>
        <w:t xml:space="preserve"> товаров посредством почтовой пересылки);</w:t>
      </w:r>
    </w:p>
    <w:p w:rsidR="00000000" w:rsidRDefault="001624AC">
      <w:pPr>
        <w:pStyle w:val="newncpi"/>
      </w:pPr>
      <w:r>
        <w:rPr>
          <w:color w:val="000000"/>
        </w:rPr>
        <w:t>копии актов приема-сдачи товаров (при реализации товаров, перемещаемых по системе магистральных трубопроводов или по линиям электропередачи).</w:t>
      </w:r>
    </w:p>
    <w:p w:rsidR="00000000" w:rsidRDefault="001624AC">
      <w:pPr>
        <w:pStyle w:val="newncpi"/>
      </w:pPr>
      <w:bookmarkStart w:id="331" w:name="a2434"/>
      <w:bookmarkEnd w:id="331"/>
      <w:r>
        <w:t>Для подтверждения вывоза из Республики Беларусь за пределы Российской Фе</w:t>
      </w:r>
      <w:r>
        <w:t>дерации пушно-мехового сырья, реализованного в результате проведения торгов, с целью его постоянного размещения (кроме обратного ввоза пушно-мехового сырья в Республику Беларусь) плательщик представляет в налоговый орган по месту постановки на учет:</w:t>
      </w:r>
    </w:p>
    <w:p w:rsidR="00000000" w:rsidRDefault="001624AC">
      <w:pPr>
        <w:pStyle w:val="newncpi"/>
      </w:pPr>
      <w:r>
        <w:t>догово</w:t>
      </w:r>
      <w:r>
        <w:t>р комиссии (или иной аналогичный договор) с налогоплательщиком Российской Федерации;</w:t>
      </w:r>
    </w:p>
    <w:p w:rsidR="00000000" w:rsidRDefault="001624AC">
      <w:pPr>
        <w:pStyle w:val="newncpi"/>
      </w:pPr>
      <w:bookmarkStart w:id="332" w:name="a2435"/>
      <w:bookmarkEnd w:id="332"/>
      <w:r>
        <w:lastRenderedPageBreak/>
        <w:t>товарно-транспортную</w:t>
      </w:r>
      <w:r>
        <w:t xml:space="preserve"> </w:t>
      </w:r>
      <w:hyperlink r:id="rId135" w:anchor="a5" w:tooltip="+" w:history="1">
        <w:r>
          <w:rPr>
            <w:rStyle w:val="a3"/>
          </w:rPr>
          <w:t>накладную</w:t>
        </w:r>
      </w:hyperlink>
      <w:r>
        <w:t>, подтверждающую вывоз пушно-мехового сырья с территории Республики Беларусь на территорию Российской Федерации налогоплательщику Российской Федерации;</w:t>
      </w:r>
    </w:p>
    <w:p w:rsidR="00000000" w:rsidRDefault="001624AC">
      <w:pPr>
        <w:pStyle w:val="newncpi"/>
      </w:pPr>
      <w:r>
        <w:rPr>
          <w:color w:val="000000"/>
        </w:rPr>
        <w:t>сводную справку (расшифровку графы 2 таможенных</w:t>
      </w:r>
      <w:r>
        <w:rPr>
          <w:color w:val="000000"/>
        </w:rPr>
        <w:t xml:space="preserve"> </w:t>
      </w:r>
      <w:hyperlink r:id="rId136" w:anchor="a31" w:tooltip="+" w:history="1">
        <w:r>
          <w:rPr>
            <w:rStyle w:val="a3"/>
          </w:rPr>
          <w:t>деклараций</w:t>
        </w:r>
      </w:hyperlink>
      <w:r>
        <w:rPr>
          <w:color w:val="000000"/>
        </w:rPr>
        <w:t xml:space="preserve"> на</w:t>
      </w:r>
      <w:r>
        <w:rPr>
          <w:color w:val="000000"/>
        </w:rPr>
        <w:t xml:space="preserve"> экспорт пушно-мехового сырья), выдаваемую налогоплательщиком Российской Федерации;</w:t>
      </w:r>
    </w:p>
    <w:p w:rsidR="00000000" w:rsidRDefault="001624AC">
      <w:pPr>
        <w:pStyle w:val="newncpi"/>
      </w:pPr>
      <w:r>
        <w:t>реестр счетов, выдаваемый налогоплательщиком Российской Федерации для плательщика Республики Беларусь, в котором указаны покупатели пушно-мехового сырья;</w:t>
      </w:r>
    </w:p>
    <w:p w:rsidR="00000000" w:rsidRDefault="001624AC">
      <w:pPr>
        <w:pStyle w:val="newncpi"/>
      </w:pPr>
      <w:r>
        <w:rPr>
          <w:color w:val="000000"/>
        </w:rPr>
        <w:t>таможенную</w:t>
      </w:r>
      <w:r>
        <w:rPr>
          <w:color w:val="000000"/>
        </w:rPr>
        <w:t xml:space="preserve"> </w:t>
      </w:r>
      <w:hyperlink r:id="rId137" w:anchor="a31" w:tooltip="+" w:history="1">
        <w:r>
          <w:rPr>
            <w:rStyle w:val="a3"/>
          </w:rPr>
          <w:t>декларацию</w:t>
        </w:r>
      </w:hyperlink>
      <w:r>
        <w:rPr>
          <w:color w:val="000000"/>
        </w:rPr>
        <w:t>, заверенную таможенными органами Российской Федерации, подтверждающую вывоз пушно-мехового сырья с территории Российской Федерации с целью его постоянного размещения (кроме обратного ввоза пушно-мехового сырья</w:t>
      </w:r>
      <w:r>
        <w:rPr>
          <w:color w:val="000000"/>
        </w:rPr>
        <w:t xml:space="preserve"> в Республику Беларусь).</w:t>
      </w:r>
    </w:p>
    <w:p w:rsidR="00000000" w:rsidRDefault="001624AC">
      <w:pPr>
        <w:pStyle w:val="newncpi"/>
      </w:pPr>
      <w:bookmarkStart w:id="333" w:name="a4487"/>
      <w:bookmarkEnd w:id="333"/>
      <w:r>
        <w:rPr>
          <w:color w:val="000000"/>
        </w:rPr>
        <w:t xml:space="preserve">Документальное подтверждение вывоза товаров (включая произведенные из давальческого сырья и материалов) за пределы Республики Беларусь в соответствии с частями </w:t>
      </w:r>
      <w:hyperlink w:anchor="a5652" w:tooltip="+" w:history="1">
        <w:r>
          <w:rPr>
            <w:rStyle w:val="a3"/>
          </w:rPr>
          <w:t>первой-пятой</w:t>
        </w:r>
      </w:hyperlink>
      <w:r>
        <w:rPr>
          <w:color w:val="000000"/>
        </w:rPr>
        <w:t xml:space="preserve"> настоящего пункта произ</w:t>
      </w:r>
      <w:r>
        <w:rPr>
          <w:color w:val="000000"/>
        </w:rPr>
        <w:t xml:space="preserve">водится с учетом требований </w:t>
      </w:r>
      <w:hyperlink w:anchor="a3206" w:tooltip="+" w:history="1">
        <w:r>
          <w:rPr>
            <w:rStyle w:val="a3"/>
          </w:rPr>
          <w:t>части второй</w:t>
        </w:r>
      </w:hyperlink>
      <w:r>
        <w:rPr>
          <w:color w:val="000000"/>
        </w:rPr>
        <w:t xml:space="preserve"> настоящего пункта в течение ста восьмидесяти дней с даты выпуска товаров в соответствии с заявленной таможенной процедурой. Документальное подтверждение вывоза из Республики Белару</w:t>
      </w:r>
      <w:r>
        <w:rPr>
          <w:color w:val="000000"/>
        </w:rPr>
        <w:t xml:space="preserve">сь за пределы Российской Федерации пушно-мехового сырья в соответствии с </w:t>
      </w:r>
      <w:hyperlink w:anchor="a2434" w:tooltip="+" w:history="1">
        <w:r>
          <w:rPr>
            <w:rStyle w:val="a3"/>
          </w:rPr>
          <w:t>частью шестой</w:t>
        </w:r>
      </w:hyperlink>
      <w:r>
        <w:rPr>
          <w:color w:val="000000"/>
        </w:rPr>
        <w:t xml:space="preserve"> настоящего пункта производится в течение ста восьмидесяти дней с даты проведения торгов.</w:t>
      </w:r>
    </w:p>
    <w:p w:rsidR="00000000" w:rsidRDefault="001624AC">
      <w:pPr>
        <w:pStyle w:val="newncpi"/>
      </w:pPr>
      <w:bookmarkStart w:id="334" w:name="a2198"/>
      <w:bookmarkEnd w:id="334"/>
      <w:r>
        <w:t>При наступлении даты представления налоговой</w:t>
      </w:r>
      <w:r>
        <w:t xml:space="preserve"> </w:t>
      </w:r>
      <w:hyperlink r:id="rId138" w:anchor="a3" w:tooltip="+" w:history="1">
        <w:r>
          <w:rPr>
            <w:rStyle w:val="a3"/>
          </w:rPr>
          <w:t>декларации</w:t>
        </w:r>
      </w:hyperlink>
      <w:r>
        <w:t xml:space="preserve"> (расчета) по налогу на добавленную стоимость в течение этого срока обороты по реализации товаров не отражаются в налоговой декларации (расчете) по налогу на добавленную стоимость.</w:t>
      </w:r>
    </w:p>
    <w:p w:rsidR="00000000" w:rsidRDefault="001624AC">
      <w:pPr>
        <w:pStyle w:val="newncpi"/>
      </w:pPr>
      <w:bookmarkStart w:id="335" w:name="a5487"/>
      <w:bookmarkEnd w:id="335"/>
      <w:r>
        <w:t>При наличии документов,</w:t>
      </w:r>
      <w:r>
        <w:t xml:space="preserve"> подтверждающих вывоз товаров, обороты по реализации товаров отражаются в налоговой</w:t>
      </w:r>
      <w:r>
        <w:t xml:space="preserve"> </w:t>
      </w:r>
      <w:hyperlink r:id="rId139" w:anchor="a3" w:tooltip="+" w:history="1">
        <w:r>
          <w:rPr>
            <w:rStyle w:val="a3"/>
          </w:rPr>
          <w:t>декларации</w:t>
        </w:r>
      </w:hyperlink>
      <w:r>
        <w:t xml:space="preserve"> (расчете) по налогу на добавленную стоимость того отчетного периода, срок предоставления которой следует после получени</w:t>
      </w:r>
      <w:r>
        <w:t>я соответствующего документального подтверждения, либо того отчетного периода, в котором получено соответствующее документальное подтверждение.</w:t>
      </w:r>
    </w:p>
    <w:p w:rsidR="00000000" w:rsidRDefault="001624AC">
      <w:pPr>
        <w:pStyle w:val="newncpi"/>
      </w:pPr>
      <w:bookmarkStart w:id="336" w:name="a3585"/>
      <w:bookmarkEnd w:id="336"/>
      <w:r>
        <w:t>При отсутствии документов, подтверждающих вывоз товаров, до представления в налоговый орган налоговой</w:t>
      </w:r>
      <w:r>
        <w:t xml:space="preserve"> </w:t>
      </w:r>
      <w:hyperlink r:id="rId140" w:anchor="a3" w:tooltip="+" w:history="1">
        <w:r>
          <w:rPr>
            <w:rStyle w:val="a3"/>
          </w:rPr>
          <w:t>декларации</w:t>
        </w:r>
      </w:hyperlink>
      <w:r>
        <w:t xml:space="preserve"> (расчета) по налогу на добавленную стоимость за тот отчетный период, в котором истек установленный срок, обороты по реализации товаров отражаются в налоговой декларации (расчете) по налогу на добавленную стоимость</w:t>
      </w:r>
      <w:r>
        <w:t xml:space="preserve"> того отчетного периода, в котором истек установленный срок.</w:t>
      </w:r>
    </w:p>
    <w:p w:rsidR="00000000" w:rsidRDefault="001624AC">
      <w:pPr>
        <w:pStyle w:val="newncpi"/>
      </w:pPr>
      <w:bookmarkStart w:id="337" w:name="a3434"/>
      <w:bookmarkEnd w:id="337"/>
      <w:r>
        <w:rPr>
          <w:color w:val="000000"/>
        </w:rPr>
        <w:t>При получении документов после отражения оборотов по реализации в налоговой</w:t>
      </w:r>
      <w:r>
        <w:rPr>
          <w:color w:val="000000"/>
        </w:rPr>
        <w:t xml:space="preserve"> </w:t>
      </w:r>
      <w:hyperlink r:id="rId141" w:anchor="a3" w:tooltip="+" w:history="1">
        <w:r>
          <w:rPr>
            <w:rStyle w:val="a3"/>
          </w:rPr>
          <w:t>декларации</w:t>
        </w:r>
      </w:hyperlink>
      <w:r>
        <w:rPr>
          <w:color w:val="000000"/>
        </w:rPr>
        <w:t xml:space="preserve"> </w:t>
      </w:r>
      <w:r>
        <w:rPr>
          <w:color w:val="000000"/>
        </w:rPr>
        <w:t xml:space="preserve">(расчете) по налогу на добавленную стоимость (но не более трех лет со дня наступления срока уплаты налога на добавленную стоимость в связи с отсутствием документов, подтверждающих вывоз товаров, в соответствии с </w:t>
      </w:r>
      <w:hyperlink w:anchor="a3585" w:tooltip="+" w:history="1">
        <w:r>
          <w:rPr>
            <w:rStyle w:val="a3"/>
          </w:rPr>
          <w:t>частью де</w:t>
        </w:r>
        <w:r>
          <w:rPr>
            <w:rStyle w:val="a3"/>
          </w:rPr>
          <w:t>сятой</w:t>
        </w:r>
      </w:hyperlink>
      <w:r>
        <w:rPr>
          <w:color w:val="000000"/>
        </w:rPr>
        <w:t xml:space="preserve"> настоящего пункта) обороты по реализации товаров с применением ставки налога на добавленную стоимость в размере ноль (0) процентов отражаются (с одновременным уменьшением ранее отраженных оборотов по этим товарам) в налоговой декларации (расчете) по </w:t>
      </w:r>
      <w:r>
        <w:rPr>
          <w:color w:val="000000"/>
        </w:rPr>
        <w:t>налогу на добавленную стоимость того отчетного периода, срок представления которой следует после получения документов, либо того отчетного периода, в котором получены документы.</w:t>
      </w:r>
    </w:p>
    <w:p w:rsidR="00000000" w:rsidRDefault="001624AC">
      <w:pPr>
        <w:pStyle w:val="point"/>
      </w:pPr>
      <w:bookmarkStart w:id="338" w:name="a573"/>
      <w:bookmarkEnd w:id="338"/>
      <w:r>
        <w:t xml:space="preserve">3. К работам (услугам) по сопровождению, погрузке, перегрузке и иным подобным </w:t>
      </w:r>
      <w:r>
        <w:t xml:space="preserve">работам (услугам), непосредственно связанным с реализацией товаров, указанных в </w:t>
      </w:r>
      <w:hyperlink w:anchor="a5650" w:tooltip="+" w:history="1">
        <w:r>
          <w:rPr>
            <w:rStyle w:val="a3"/>
          </w:rPr>
          <w:t>абзаце втором</w:t>
        </w:r>
      </w:hyperlink>
      <w:r>
        <w:t xml:space="preserve"> подпункта 1.1.1 пункта 1 настоящей статьи, относятся работы (услуги):</w:t>
      </w:r>
    </w:p>
    <w:p w:rsidR="00000000" w:rsidRDefault="001624AC">
      <w:pPr>
        <w:pStyle w:val="newncpi"/>
      </w:pPr>
      <w:r>
        <w:t>по сопровождению товаров, включая услуги по охране;</w:t>
      </w:r>
    </w:p>
    <w:p w:rsidR="00000000" w:rsidRDefault="001624AC">
      <w:pPr>
        <w:pStyle w:val="newncpi"/>
      </w:pPr>
      <w:r>
        <w:t>по по</w:t>
      </w:r>
      <w:r>
        <w:t>грузке, разгрузке и перегрузке (кроме трубопроводного транспорта) товаров;</w:t>
      </w:r>
    </w:p>
    <w:p w:rsidR="00000000" w:rsidRDefault="001624AC">
      <w:pPr>
        <w:pStyle w:val="newncpi"/>
      </w:pPr>
      <w:r>
        <w:t>по хранению товаров;</w:t>
      </w:r>
    </w:p>
    <w:p w:rsidR="00000000" w:rsidRDefault="001624AC">
      <w:pPr>
        <w:pStyle w:val="newncpi"/>
      </w:pPr>
      <w:bookmarkStart w:id="339" w:name="a4705"/>
      <w:bookmarkEnd w:id="339"/>
      <w:r>
        <w:rPr>
          <w:color w:val="000000"/>
        </w:rPr>
        <w:t>таможенных представителей.</w:t>
      </w:r>
    </w:p>
    <w:p w:rsidR="00000000" w:rsidRDefault="001624AC">
      <w:pPr>
        <w:pStyle w:val="newncpi"/>
      </w:pPr>
      <w:bookmarkStart w:id="340" w:name="a4488"/>
      <w:bookmarkEnd w:id="340"/>
      <w:r>
        <w:t>Основанием для применения ставки налога на добавленную стоимость в размере ноль (0) процентов по этим работам (услугам) является пред</w:t>
      </w:r>
      <w:r>
        <w:t>ставление плательщиком в налоговый орган по месту постановки на учет этого плательщика копий следующих документов:</w:t>
      </w:r>
    </w:p>
    <w:p w:rsidR="00000000" w:rsidRDefault="001624AC">
      <w:pPr>
        <w:pStyle w:val="newncpi"/>
      </w:pPr>
      <w:r>
        <w:t>договоров (контрактов) на выполнение (оказание) указанных работ (услуг), заключенных как с иностранными, так и с белорусскими организациями;</w:t>
      </w:r>
    </w:p>
    <w:p w:rsidR="00000000" w:rsidRDefault="001624AC">
      <w:pPr>
        <w:pStyle w:val="newncpi"/>
      </w:pPr>
      <w:r>
        <w:rPr>
          <w:color w:val="000000"/>
        </w:rPr>
        <w:lastRenderedPageBreak/>
        <w:t>документов, подтверждающих выполнение (оказание) этих работ (услуг), с указанием в них реквизитов</w:t>
      </w:r>
      <w:r>
        <w:rPr>
          <w:color w:val="000000"/>
        </w:rPr>
        <w:t xml:space="preserve"> </w:t>
      </w:r>
      <w:hyperlink r:id="rId142" w:anchor="a31" w:tooltip="+" w:history="1">
        <w:r>
          <w:rPr>
            <w:rStyle w:val="a3"/>
          </w:rPr>
          <w:t>декларации</w:t>
        </w:r>
      </w:hyperlink>
      <w:r>
        <w:rPr>
          <w:color w:val="000000"/>
        </w:rPr>
        <w:t xml:space="preserve"> на товары, выпущенные в соответствии с заявленной таможенной процедурой экспорта, даты разрешения на убы</w:t>
      </w:r>
      <w:r>
        <w:rPr>
          <w:color w:val="000000"/>
        </w:rPr>
        <w:t>тие товаров за пределы территории Республики Беларусь (при осуществлении декларирования таможенным органам товаров в виде электронного документа), даты проставления таможенным органом на таможенной декларации отметки «Товар вывезен», заверенной личной номе</w:t>
      </w:r>
      <w:r>
        <w:rPr>
          <w:color w:val="000000"/>
        </w:rPr>
        <w:t>рной печатью должностного лица таможенного органа (при осуществлении декларирования таможенным органам товаров в письменной форме), а в отношении товаров, вывозимых на территорию государств - членов Евразийского экономического союза, - с указанием реквизит</w:t>
      </w:r>
      <w:r>
        <w:rPr>
          <w:color w:val="000000"/>
        </w:rPr>
        <w:t>ов транспортных (товаросопроводительных) документов о перевозке вывозимых товаров на территорию государств - членов Евразийского экономического союза.</w:t>
      </w:r>
    </w:p>
    <w:p w:rsidR="00000000" w:rsidRDefault="001624AC">
      <w:pPr>
        <w:pStyle w:val="point"/>
      </w:pPr>
      <w:bookmarkStart w:id="341" w:name="a5653"/>
      <w:bookmarkEnd w:id="341"/>
      <w:r>
        <w:rPr>
          <w:color w:val="000000"/>
        </w:rPr>
        <w:t>4. К экспортируемым транспортным услугам, облагаемым налогом на добавленную стоимость по ставке в размере</w:t>
      </w:r>
      <w:r>
        <w:rPr>
          <w:color w:val="000000"/>
        </w:rPr>
        <w:t xml:space="preserve"> ноль (0) процентов, относятся услуги транспортной экспедиции, услуги по перемещению грузов, пассажиров и багажа автомобильным, воздушным, железнодорожным, морским, речным и другими видами транспорта (комбинацией этих видов транспорта), грузобагажа железно</w:t>
      </w:r>
      <w:r>
        <w:rPr>
          <w:color w:val="000000"/>
        </w:rPr>
        <w:t>дорожным транспортом за пределы либо за пределами Республики Беларусь, из-за ее пределов, а также транзитом через территорию Республики Беларусь, включая частичное оказание этих услуг на ее территории.</w:t>
      </w:r>
    </w:p>
    <w:p w:rsidR="00000000" w:rsidRDefault="001624AC">
      <w:pPr>
        <w:pStyle w:val="newncpi"/>
      </w:pPr>
      <w:bookmarkStart w:id="342" w:name="a3586"/>
      <w:bookmarkEnd w:id="342"/>
      <w:r>
        <w:rPr>
          <w:color w:val="000000"/>
        </w:rPr>
        <w:t>К экспортируемым транспортным услугам не относятся аге</w:t>
      </w:r>
      <w:r>
        <w:rPr>
          <w:color w:val="000000"/>
        </w:rPr>
        <w:t>нтские (посреднические) услуги по оформлению и (или) реализации билетов на проезд пассажиров, на основании которых оказываются экспортируемые транспортные услуги.</w:t>
      </w:r>
    </w:p>
    <w:p w:rsidR="00000000" w:rsidRDefault="001624AC">
      <w:pPr>
        <w:pStyle w:val="newncpi"/>
      </w:pPr>
      <w:bookmarkStart w:id="343" w:name="a3866"/>
      <w:bookmarkEnd w:id="343"/>
      <w:r>
        <w:t>Экспортируемые транспортные услуги облагаются налогом на добавленную стоимость по ставке в ра</w:t>
      </w:r>
      <w:r>
        <w:t xml:space="preserve">змере ноль (0) процентов при оформлении их международными транспортными или товарно-транспортными документами либо иными международными документами. Данное положение распространяется и на оформленные бланками международного и межгосударственного сообщения </w:t>
      </w:r>
      <w:r>
        <w:t>услуги, оказываемые по перевозке грузов железнодорожным транспортом, следующим назначением на станции (порты) иностранных государств.</w:t>
      </w:r>
    </w:p>
    <w:p w:rsidR="00000000" w:rsidRDefault="001624AC">
      <w:pPr>
        <w:pStyle w:val="newncpi"/>
      </w:pPr>
      <w:bookmarkStart w:id="344" w:name="a2722"/>
      <w:bookmarkEnd w:id="344"/>
      <w:r>
        <w:rPr>
          <w:color w:val="000000"/>
        </w:rPr>
        <w:t>Основанием для применения ставки налога на добавленную стоимость в размере ноль (0) процентов при реализации экспортируемы</w:t>
      </w:r>
      <w:r>
        <w:rPr>
          <w:color w:val="000000"/>
        </w:rPr>
        <w:t>х транспортных услуг является представление плательщиком в налоговый орган по месту постановки на учет</w:t>
      </w:r>
      <w:r>
        <w:rPr>
          <w:color w:val="000000"/>
        </w:rPr>
        <w:t xml:space="preserve"> </w:t>
      </w:r>
      <w:hyperlink r:id="rId143" w:anchor="a371" w:tooltip="+" w:history="1">
        <w:r>
          <w:rPr>
            <w:rStyle w:val="a3"/>
          </w:rPr>
          <w:t>реестра</w:t>
        </w:r>
      </w:hyperlink>
      <w:r>
        <w:rPr>
          <w:color w:val="000000"/>
        </w:rPr>
        <w:t xml:space="preserve"> международных транспортных или товарно-транспортных документов, экспедитором - реестра заявок (задани</w:t>
      </w:r>
      <w:r>
        <w:rPr>
          <w:color w:val="000000"/>
        </w:rPr>
        <w:t>й или иных документов) с указанием номеров международных транспортных или товарно-транспортных документов, подтверждающих оказание экспортируемых транспортных услуг. Форма реестра международных транспортных или товарно-транспортных документов и заявок (зад</w:t>
      </w:r>
      <w:r>
        <w:rPr>
          <w:color w:val="000000"/>
        </w:rPr>
        <w:t>аний или иных документов) и</w:t>
      </w:r>
      <w:r>
        <w:rPr>
          <w:color w:val="000000"/>
        </w:rPr>
        <w:t xml:space="preserve"> </w:t>
      </w:r>
      <w:hyperlink r:id="rId144" w:anchor="a20" w:tooltip="+" w:history="1">
        <w:r>
          <w:rPr>
            <w:rStyle w:val="a3"/>
          </w:rPr>
          <w:t>порядок</w:t>
        </w:r>
      </w:hyperlink>
      <w:r>
        <w:rPr>
          <w:color w:val="000000"/>
        </w:rPr>
        <w:t xml:space="preserve"> его заполнения утверждаются Министерством по налогам и сборам Республики Беларусь.</w:t>
      </w:r>
    </w:p>
    <w:p w:rsidR="00000000" w:rsidRDefault="001624AC">
      <w:pPr>
        <w:pStyle w:val="point"/>
      </w:pPr>
      <w:bookmarkStart w:id="345" w:name="a1173"/>
      <w:bookmarkEnd w:id="345"/>
      <w:r>
        <w:t>5. К экспортируемым работам по производству товаров из давальческого сырья (материалов), облаг</w:t>
      </w:r>
      <w:r>
        <w:t>аемым налогом на добавленную стоимость по ставке в размере ноль (0) процентов, относятся работы собственного производства, оказанные иностранным организациям и физическим лицам по производству экспортируемых товаров из давальческого сырья (материалов).</w:t>
      </w:r>
    </w:p>
    <w:p w:rsidR="00000000" w:rsidRDefault="001624AC">
      <w:pPr>
        <w:pStyle w:val="newncpi"/>
      </w:pPr>
      <w:bookmarkStart w:id="346" w:name="a4588"/>
      <w:bookmarkEnd w:id="346"/>
      <w:r>
        <w:rPr>
          <w:color w:val="000000"/>
        </w:rPr>
        <w:t>Осн</w:t>
      </w:r>
      <w:r>
        <w:rPr>
          <w:color w:val="000000"/>
        </w:rPr>
        <w:t>ованием для применения ставки налога на добавленную стоимость в размере ноль (0) процентов при реализации работ по производству товаров из давальческого сырья (материалов) является наличие у плательщика следующих документов:</w:t>
      </w:r>
    </w:p>
    <w:p w:rsidR="00000000" w:rsidRDefault="001624AC">
      <w:pPr>
        <w:pStyle w:val="newncpi"/>
      </w:pPr>
      <w:r>
        <w:rPr>
          <w:color w:val="000000"/>
        </w:rPr>
        <w:t>договора (контракта), заключенн</w:t>
      </w:r>
      <w:r>
        <w:rPr>
          <w:color w:val="000000"/>
        </w:rPr>
        <w:t>ого с иностранными организацией или физическим лицом;</w:t>
      </w:r>
    </w:p>
    <w:p w:rsidR="00000000" w:rsidRDefault="001624AC">
      <w:pPr>
        <w:pStyle w:val="newncpi"/>
      </w:pPr>
      <w:r>
        <w:rPr>
          <w:color w:val="000000"/>
        </w:rPr>
        <w:t>документов, подтверждающих выполнение этих работ;</w:t>
      </w:r>
    </w:p>
    <w:p w:rsidR="00000000" w:rsidRDefault="001624AC">
      <w:pPr>
        <w:pStyle w:val="newncpi"/>
      </w:pPr>
      <w:bookmarkStart w:id="347" w:name="a3588"/>
      <w:bookmarkEnd w:id="347"/>
      <w:r>
        <w:rPr>
          <w:color w:val="000000"/>
        </w:rPr>
        <w:t>подтверждения о вывозе товаров, произведенных из давальческого сырья (материалов), за пределы территории Республики Беларусь, выданного таможенным орган</w:t>
      </w:r>
      <w:r>
        <w:rPr>
          <w:color w:val="000000"/>
        </w:rPr>
        <w:t xml:space="preserve">ом в порядке, установленном </w:t>
      </w:r>
      <w:hyperlink w:anchor="a3206" w:tooltip="+" w:history="1">
        <w:r>
          <w:rPr>
            <w:rStyle w:val="a3"/>
          </w:rPr>
          <w:t>частью второй</w:t>
        </w:r>
      </w:hyperlink>
      <w:r>
        <w:rPr>
          <w:color w:val="000000"/>
        </w:rPr>
        <w:t xml:space="preserve"> пункта 2 настоящей статьи (представляется в налоговый орган по месту постановки на учет одновременно с налоговой</w:t>
      </w:r>
      <w:r>
        <w:rPr>
          <w:color w:val="000000"/>
        </w:rPr>
        <w:t xml:space="preserve"> </w:t>
      </w:r>
      <w:hyperlink r:id="rId145" w:anchor="a3" w:tooltip="+" w:history="1">
        <w:r>
          <w:rPr>
            <w:rStyle w:val="a3"/>
          </w:rPr>
          <w:t>декларацией</w:t>
        </w:r>
      </w:hyperlink>
      <w:r>
        <w:rPr>
          <w:color w:val="000000"/>
        </w:rPr>
        <w:t xml:space="preserve"> </w:t>
      </w:r>
      <w:r>
        <w:rPr>
          <w:color w:val="000000"/>
        </w:rPr>
        <w:t xml:space="preserve">(расчетом) по налогу на добавленную стоимость плательщиком, не осуществляющим декларирование таможенным органам товаров в виде электронного </w:t>
      </w:r>
      <w:r>
        <w:rPr>
          <w:color w:val="000000"/>
        </w:rPr>
        <w:lastRenderedPageBreak/>
        <w:t>документа). Плательщики, осуществляющие декларирование таможенным органам товаров в виде электронного документа, пре</w:t>
      </w:r>
      <w:r>
        <w:rPr>
          <w:color w:val="000000"/>
        </w:rPr>
        <w:t>дставляют в налоговый орган одновременно с налоговой декларацией (расчетом) по налогу на добавленную стоимость информацию о подтверждении вывоза товаров за пределы территории Республики Беларусь в виде</w:t>
      </w:r>
      <w:r>
        <w:rPr>
          <w:color w:val="000000"/>
        </w:rPr>
        <w:t xml:space="preserve"> </w:t>
      </w:r>
      <w:hyperlink r:id="rId146" w:anchor="a370" w:tooltip="+" w:history="1">
        <w:r>
          <w:rPr>
            <w:rStyle w:val="a3"/>
          </w:rPr>
          <w:t>реестра</w:t>
        </w:r>
      </w:hyperlink>
      <w:r>
        <w:rPr>
          <w:color w:val="000000"/>
        </w:rPr>
        <w:t xml:space="preserve"> но</w:t>
      </w:r>
      <w:r>
        <w:rPr>
          <w:color w:val="000000"/>
        </w:rPr>
        <w:t>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территории Республики Беларусь;</w:t>
      </w:r>
    </w:p>
    <w:p w:rsidR="00000000" w:rsidRDefault="001624AC">
      <w:pPr>
        <w:pStyle w:val="newncpi"/>
      </w:pPr>
      <w:r>
        <w:rPr>
          <w:color w:val="000000"/>
        </w:rPr>
        <w:t>документов, подтверждающих вывоз товаров, произведенных</w:t>
      </w:r>
      <w:r>
        <w:rPr>
          <w:color w:val="000000"/>
        </w:rPr>
        <w:t xml:space="preserve"> из давальческого сырья (материалов), с территории Республики Беларусь на территорию государств - членов Евразийского экономического союза;</w:t>
      </w:r>
    </w:p>
    <w:p w:rsidR="00000000" w:rsidRDefault="001624AC">
      <w:pPr>
        <w:pStyle w:val="newncpi"/>
      </w:pPr>
      <w:r>
        <w:rPr>
          <w:color w:val="000000"/>
        </w:rPr>
        <w:t>документа, подтверждающего принадлежность выполненных работ к работам собственного производства, выданного в установ</w:t>
      </w:r>
      <w:r>
        <w:rPr>
          <w:color w:val="000000"/>
        </w:rPr>
        <w:t>ленном</w:t>
      </w:r>
      <w:r>
        <w:rPr>
          <w:color w:val="000000"/>
        </w:rPr>
        <w:t xml:space="preserve"> </w:t>
      </w:r>
      <w:hyperlink r:id="rId147" w:anchor="a87" w:tooltip="+" w:history="1">
        <w:r>
          <w:rPr>
            <w:rStyle w:val="a3"/>
          </w:rPr>
          <w:t>порядке</w:t>
        </w:r>
      </w:hyperlink>
      <w:r>
        <w:rPr>
          <w:color w:val="000000"/>
        </w:rPr>
        <w:t>;</w:t>
      </w:r>
    </w:p>
    <w:p w:rsidR="00000000" w:rsidRDefault="001624AC">
      <w:pPr>
        <w:pStyle w:val="newncpi"/>
      </w:pPr>
      <w:r>
        <w:rPr>
          <w:color w:val="000000"/>
        </w:rPr>
        <w:t>заявления о ввозе товаров и уплате косвенных налогов, составленного по</w:t>
      </w:r>
      <w:r>
        <w:rPr>
          <w:color w:val="000000"/>
        </w:rPr>
        <w:t xml:space="preserve"> </w:t>
      </w:r>
      <w:hyperlink r:id="rId148" w:anchor="a13" w:tooltip="+" w:history="1">
        <w:r>
          <w:rPr>
            <w:rStyle w:val="a3"/>
          </w:rPr>
          <w:t>форме</w:t>
        </w:r>
      </w:hyperlink>
      <w:r>
        <w:rPr>
          <w:color w:val="000000"/>
        </w:rPr>
        <w:t>, утвержденной международным договором Республики Беларусь, с отметкой налогово</w:t>
      </w:r>
      <w:r>
        <w:rPr>
          <w:color w:val="000000"/>
        </w:rPr>
        <w:t>го органа государства - члена Евразийского экономического союза, на территорию которого ввезены товары, об уплате косвенных налогов (освобождении от налогообложения или ином порядке исполнения налоговых обязательств) (далее в настоящей статье - заявление о</w:t>
      </w:r>
      <w:r>
        <w:rPr>
          <w:color w:val="000000"/>
        </w:rPr>
        <w:t xml:space="preserve"> ввозе товаров) либо</w:t>
      </w:r>
      <w:r>
        <w:rPr>
          <w:color w:val="000000"/>
        </w:rPr>
        <w:t xml:space="preserve"> </w:t>
      </w:r>
      <w:hyperlink r:id="rId149" w:anchor="a480" w:tooltip="+" w:history="1">
        <w:r>
          <w:rPr>
            <w:rStyle w:val="a3"/>
          </w:rPr>
          <w:t>перечня</w:t>
        </w:r>
      </w:hyperlink>
      <w:r>
        <w:rPr>
          <w:color w:val="000000"/>
        </w:rPr>
        <w:t xml:space="preserve"> заявлений о ввозе товаров и уплате косвенных налогов. Заявление о ввозе товаров либо перечень заявлений о ввозе товаров и уплате косвенных налогов представляется плательщиком в налого</w:t>
      </w:r>
      <w:r>
        <w:rPr>
          <w:color w:val="000000"/>
        </w:rPr>
        <w:t>вый орган по месту постановки на учет одновременно с налоговой</w:t>
      </w:r>
      <w:r>
        <w:rPr>
          <w:color w:val="000000"/>
        </w:rPr>
        <w:t xml:space="preserve"> </w:t>
      </w:r>
      <w:hyperlink r:id="rId150" w:anchor="a3" w:tooltip="+" w:history="1">
        <w:r>
          <w:rPr>
            <w:rStyle w:val="a3"/>
          </w:rPr>
          <w:t>декларацией</w:t>
        </w:r>
      </w:hyperlink>
      <w:r>
        <w:rPr>
          <w:color w:val="000000"/>
        </w:rPr>
        <w:t xml:space="preserve"> (расчетом) по налогу на добавленную стоимость. Форма и</w:t>
      </w:r>
      <w:r>
        <w:rPr>
          <w:color w:val="000000"/>
        </w:rPr>
        <w:t xml:space="preserve"> </w:t>
      </w:r>
      <w:hyperlink r:id="rId151" w:anchor="a20" w:tooltip="+" w:history="1">
        <w:r>
          <w:rPr>
            <w:rStyle w:val="a3"/>
          </w:rPr>
          <w:t>порядок</w:t>
        </w:r>
      </w:hyperlink>
      <w:r>
        <w:rPr>
          <w:color w:val="000000"/>
        </w:rPr>
        <w:t xml:space="preserve"> заполнения перечня заявлений о вв</w:t>
      </w:r>
      <w:r>
        <w:rPr>
          <w:color w:val="000000"/>
        </w:rPr>
        <w:t>озе товаров и уплате косвенных налогов, являющегося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000000" w:rsidRDefault="001624AC">
      <w:pPr>
        <w:pStyle w:val="newncpi"/>
      </w:pPr>
      <w:r>
        <w:rPr>
          <w:color w:val="000000"/>
        </w:rPr>
        <w:t>В случае вывоза товаров, произведенных из давальческого сырья (материалов), в государства - члены Евразийского экономического союза и помещения их на территории государства - члена Евразийского экономического союза под таможенную процедуру свободной таможе</w:t>
      </w:r>
      <w:r>
        <w:rPr>
          <w:color w:val="000000"/>
        </w:rPr>
        <w:t>нной зоны либо под таможенную процедуру свободного склада плательщик вместо заявления о ввозе товаров (перечня заявлений о ввозе товаров и уплате косвенных налогов) представляет в налоговый орган по месту постановки на учет одновременно с налоговой</w:t>
      </w:r>
      <w:r>
        <w:rPr>
          <w:color w:val="000000"/>
        </w:rPr>
        <w:t xml:space="preserve"> </w:t>
      </w:r>
      <w:hyperlink r:id="rId152" w:anchor="a3" w:tooltip="+" w:history="1">
        <w:r>
          <w:rPr>
            <w:rStyle w:val="a3"/>
          </w:rPr>
          <w:t>декларацией</w:t>
        </w:r>
      </w:hyperlink>
      <w:r>
        <w:rPr>
          <w:color w:val="000000"/>
        </w:rPr>
        <w:t xml:space="preserve"> (расчетом) по налогу на добавленную стоимость заверенную таможенным органом государства - члена Евразийского экономического союза копию таможенной декларации, в соответствии с которой товары, произведенные из </w:t>
      </w:r>
      <w:r>
        <w:rPr>
          <w:color w:val="000000"/>
        </w:rPr>
        <w:t>давальческого сырья (материалов), помещены на территории государства - члена Евразийского экономического союза под таможенную процедуру свободной таможенной зоны либо под таможенную процедуру свободного склада.</w:t>
      </w:r>
    </w:p>
    <w:p w:rsidR="00000000" w:rsidRDefault="001624AC">
      <w:pPr>
        <w:pStyle w:val="point"/>
      </w:pPr>
      <w:bookmarkStart w:id="348" w:name="a1652"/>
      <w:bookmarkEnd w:id="348"/>
      <w:r>
        <w:rPr>
          <w:color w:val="000000"/>
        </w:rPr>
        <w:t>6. Основанием для применения ставки налога на</w:t>
      </w:r>
      <w:r>
        <w:rPr>
          <w:color w:val="000000"/>
        </w:rPr>
        <w:t xml:space="preserve"> добавленную стоимость в размере ноль (0) процентов при реализации работ (услуг) по ремонту, модернизации, переоборудованию воздушных судов и их двигателей, единиц железнодорожного подвижного состава, выполняемых (оказываемых) для иностранных организаций и</w:t>
      </w:r>
      <w:r>
        <w:rPr>
          <w:color w:val="000000"/>
        </w:rPr>
        <w:t>ли физических лиц, является представление плательщиком в налоговый орган по месту постановки на учет копий следующих документов:</w:t>
      </w:r>
    </w:p>
    <w:p w:rsidR="00000000" w:rsidRDefault="001624AC">
      <w:pPr>
        <w:pStyle w:val="newncpi"/>
      </w:pPr>
      <w:r>
        <w:rPr>
          <w:color w:val="000000"/>
        </w:rPr>
        <w:t>договора (контракта), заключенного с иностранными организацией или физическим лицом;</w:t>
      </w:r>
    </w:p>
    <w:p w:rsidR="00000000" w:rsidRDefault="001624AC">
      <w:pPr>
        <w:pStyle w:val="newncpi"/>
      </w:pPr>
      <w:r>
        <w:rPr>
          <w:color w:val="000000"/>
        </w:rPr>
        <w:t>документов, подтверждающих выполнение (ока</w:t>
      </w:r>
      <w:r>
        <w:rPr>
          <w:color w:val="000000"/>
        </w:rPr>
        <w:t>зание) работ (услуг) по ремонту, модернизации, переоборудованию воздушных судов и их двигателей, единиц железнодорожного подвижного состава.</w:t>
      </w:r>
    </w:p>
    <w:p w:rsidR="00000000" w:rsidRDefault="001624AC">
      <w:pPr>
        <w:pStyle w:val="newncpi"/>
      </w:pPr>
      <w:bookmarkStart w:id="349" w:name="a3811"/>
      <w:bookmarkEnd w:id="349"/>
      <w:r>
        <w:rPr>
          <w:color w:val="000000"/>
        </w:rPr>
        <w:t xml:space="preserve">Для целей </w:t>
      </w:r>
      <w:hyperlink w:anchor="a3301" w:tooltip="+" w:history="1">
        <w:r>
          <w:rPr>
            <w:rStyle w:val="a3"/>
          </w:rPr>
          <w:t>абзаца пятого</w:t>
        </w:r>
      </w:hyperlink>
      <w:r>
        <w:rPr>
          <w:color w:val="000000"/>
        </w:rPr>
        <w:t xml:space="preserve"> части первой подпункта 1.1.1 пункта 1 настоящей статьи и</w:t>
      </w:r>
      <w:r>
        <w:rPr>
          <w:color w:val="000000"/>
        </w:rPr>
        <w:t xml:space="preserve"> настоящего пункта к единицам железнодорожного подвижного состава относятся отдельные объекты железнодорожного подвижного состава, указанные в </w:t>
      </w:r>
      <w:hyperlink r:id="rId153" w:anchor="a3466" w:tooltip="+" w:history="1">
        <w:r>
          <w:rPr>
            <w:rStyle w:val="a3"/>
          </w:rPr>
          <w:t>абзаце четырнадцатом</w:t>
        </w:r>
      </w:hyperlink>
      <w:r>
        <w:rPr>
          <w:color w:val="000000"/>
        </w:rPr>
        <w:t xml:space="preserve"> пункта 3 статьи 33 настоящего Кодекса.</w:t>
      </w:r>
    </w:p>
    <w:p w:rsidR="00000000" w:rsidRDefault="001624AC">
      <w:pPr>
        <w:pStyle w:val="point"/>
      </w:pPr>
      <w:bookmarkStart w:id="350" w:name="a5654"/>
      <w:bookmarkEnd w:id="350"/>
      <w:r>
        <w:rPr>
          <w:color w:val="000000"/>
        </w:rPr>
        <w:t>7. Основа</w:t>
      </w:r>
      <w:r>
        <w:rPr>
          <w:color w:val="000000"/>
        </w:rPr>
        <w:t>нием для применения ставки налога на добавленную стоимость в размере ноль (0) процентов при реализации налогоплательщикам государств - членов Евразийского экономического союза или налогоплательщикам государств, не являющихся членами Евразийского экономичес</w:t>
      </w:r>
      <w:r>
        <w:rPr>
          <w:color w:val="000000"/>
        </w:rPr>
        <w:t xml:space="preserve">кого союза, товаров, вывезенных (без обязательств об </w:t>
      </w:r>
      <w:r>
        <w:rPr>
          <w:color w:val="000000"/>
        </w:rPr>
        <w:lastRenderedPageBreak/>
        <w:t>обратном ввозе на территорию Республики Беларусь) в государства - члены Евразийского экономического союза (в том числе товаров, вывезенных по договорам (контрактам) лизинга, договорам займа, договорам (к</w:t>
      </w:r>
      <w:r>
        <w:rPr>
          <w:color w:val="000000"/>
        </w:rPr>
        <w:t>онтрактам) на изготовление товаров), является наличие у плательщика следующих документов:</w:t>
      </w:r>
    </w:p>
    <w:p w:rsidR="00000000" w:rsidRDefault="001624AC">
      <w:pPr>
        <w:pStyle w:val="newncpi"/>
      </w:pPr>
      <w:r>
        <w:rPr>
          <w:color w:val="000000"/>
        </w:rPr>
        <w:t>договора (контракта), на основании которого осуществляется реализация товаров; договора (контракта) финансового лизинга, предусматривающего переход права собственности на товары (предметы лизинга) к лизингополучателю; договора (контракта), предусматривающе</w:t>
      </w:r>
      <w:r>
        <w:rPr>
          <w:color w:val="000000"/>
        </w:rPr>
        <w:t>го предоставление займа в виде вещей; договора (контракта) на изготовление товаров (за исключением производства товаров из давальческого сырья (материалов));</w:t>
      </w:r>
    </w:p>
    <w:p w:rsidR="00000000" w:rsidRDefault="001624AC">
      <w:pPr>
        <w:pStyle w:val="newncpi"/>
      </w:pPr>
      <w:bookmarkStart w:id="351" w:name="a5655"/>
      <w:bookmarkEnd w:id="351"/>
      <w:r>
        <w:rPr>
          <w:color w:val="000000"/>
        </w:rPr>
        <w:t xml:space="preserve">транспортных (товаросопроводительных) документов, подтверждающих перемещение товаров с территории </w:t>
      </w:r>
      <w:r>
        <w:rPr>
          <w:color w:val="000000"/>
        </w:rPr>
        <w:t>Республики Беларусь на территорию другого государства - члена Евразийского экономического союза. Наличие указанных документов не требуется, если для отдельных видов перемещения, в том числе перемещения товаров без использования транспортных средств, оформл</w:t>
      </w:r>
      <w:r>
        <w:rPr>
          <w:color w:val="000000"/>
        </w:rPr>
        <w:t xml:space="preserve">ение этих документов не предусмотрено законодательством. При вывозе на территорию государства - члена Евразийского экономического союза товаров с целью временного хранения, участия в выставках-ярмарках по договорам, заключенным плательщиком с покупателями </w:t>
      </w:r>
      <w:r>
        <w:rPr>
          <w:color w:val="000000"/>
        </w:rPr>
        <w:t>до вывоза товаров с территории Республики Беларусь, требуется наличие у плательщика также транспортных (товаросопроводительных) документов, подтверждающих отгрузку (передачу) товаров покупателям. При перемещении товаров по системе магистральных трубопровод</w:t>
      </w:r>
      <w:r>
        <w:rPr>
          <w:color w:val="000000"/>
        </w:rPr>
        <w:t>ов или по линиям электропередачи требуется наличие у плательщика актов приема-сдачи товаров;</w:t>
      </w:r>
    </w:p>
    <w:p w:rsidR="00000000" w:rsidRDefault="001624AC">
      <w:pPr>
        <w:pStyle w:val="newncpi"/>
      </w:pPr>
      <w:hyperlink r:id="rId154" w:anchor="a13" w:tooltip="+" w:history="1">
        <w:r>
          <w:rPr>
            <w:rStyle w:val="a3"/>
          </w:rPr>
          <w:t>заявления</w:t>
        </w:r>
      </w:hyperlink>
      <w:r>
        <w:rPr>
          <w:color w:val="000000"/>
        </w:rPr>
        <w:t xml:space="preserve"> о ввозе товаров либо перечня заявлений о ввозе товаров и уплате косвенных налогов (представляется плательщиком</w:t>
      </w:r>
      <w:r>
        <w:rPr>
          <w:color w:val="000000"/>
        </w:rPr>
        <w:t xml:space="preserve"> в налоговый орган по месту постановки на учет одновременно с налоговой</w:t>
      </w:r>
      <w:r>
        <w:rPr>
          <w:color w:val="000000"/>
        </w:rPr>
        <w:t xml:space="preserve"> </w:t>
      </w:r>
      <w:hyperlink r:id="rId155" w:anchor="a3" w:tooltip="+" w:history="1">
        <w:r>
          <w:rPr>
            <w:rStyle w:val="a3"/>
          </w:rPr>
          <w:t>декларацией</w:t>
        </w:r>
      </w:hyperlink>
      <w:r>
        <w:rPr>
          <w:color w:val="000000"/>
        </w:rPr>
        <w:t xml:space="preserve"> (расчетом) по налогу на добавленную стоимость).</w:t>
      </w:r>
    </w:p>
    <w:p w:rsidR="00000000" w:rsidRDefault="001624AC">
      <w:pPr>
        <w:pStyle w:val="newncpi"/>
      </w:pPr>
      <w:r>
        <w:rPr>
          <w:color w:val="000000"/>
        </w:rPr>
        <w:t>Основанием для применения ставки налога на добавленную стоимость в размере ноль (0</w:t>
      </w:r>
      <w:r>
        <w:rPr>
          <w:color w:val="000000"/>
        </w:rPr>
        <w:t>) процентов при реализации организациями и (или) индивидуальными предпринимателями Республики Беларусь на основании договоров комиссии, поручения или иных аналогичных договоров (далее в настоящей части - комитент) через организации и (или) индивидуальных п</w:t>
      </w:r>
      <w:r>
        <w:rPr>
          <w:color w:val="000000"/>
        </w:rPr>
        <w:t>редпринимателей Республики Беларусь (далее в настоящей части - комиссионер) товаров, вывезенных (без обязательств об обратном ввозе на территорию Республики Беларусь) в государства - члены Евразийского экономического союза, является наличие у комитента сле</w:t>
      </w:r>
      <w:r>
        <w:rPr>
          <w:color w:val="000000"/>
        </w:rPr>
        <w:t>дующих документов:</w:t>
      </w:r>
    </w:p>
    <w:p w:rsidR="00000000" w:rsidRDefault="001624AC">
      <w:pPr>
        <w:pStyle w:val="newncpi"/>
      </w:pPr>
      <w:r>
        <w:rPr>
          <w:color w:val="000000"/>
        </w:rPr>
        <w:t>договора комиссии, поручения или иного аналогичного договора;</w:t>
      </w:r>
    </w:p>
    <w:p w:rsidR="00000000" w:rsidRDefault="001624AC">
      <w:pPr>
        <w:pStyle w:val="newncpi"/>
      </w:pPr>
      <w:r>
        <w:rPr>
          <w:color w:val="000000"/>
        </w:rPr>
        <w:t>транспортных (товаросопроводительных) документов, подтверждающих отгрузку товаров комиссионеру, и копий транспортных (товаросопроводительных) документов, подтверждающих отгруз</w:t>
      </w:r>
      <w:r>
        <w:rPr>
          <w:color w:val="000000"/>
        </w:rPr>
        <w:t>ку товаров покупателям;</w:t>
      </w:r>
    </w:p>
    <w:p w:rsidR="00000000" w:rsidRDefault="001624AC">
      <w:pPr>
        <w:pStyle w:val="newncpi"/>
      </w:pPr>
      <w:hyperlink r:id="rId156" w:anchor="a13" w:tooltip="+" w:history="1">
        <w:r>
          <w:rPr>
            <w:rStyle w:val="a3"/>
          </w:rPr>
          <w:t>заявления</w:t>
        </w:r>
      </w:hyperlink>
      <w:r>
        <w:rPr>
          <w:color w:val="000000"/>
        </w:rPr>
        <w:t xml:space="preserve"> о ввозе товаров либо перечня заявлений о ввозе товаров и уплате косвенных налогов (представляется комитентом в налоговый орган по месту постановки на учет одновременно с налоговой</w:t>
      </w:r>
      <w:r>
        <w:rPr>
          <w:color w:val="000000"/>
        </w:rPr>
        <w:t xml:space="preserve"> </w:t>
      </w:r>
      <w:hyperlink r:id="rId157" w:anchor="a3" w:tooltip="+" w:history="1">
        <w:r>
          <w:rPr>
            <w:rStyle w:val="a3"/>
          </w:rPr>
          <w:t>декларацией</w:t>
        </w:r>
      </w:hyperlink>
      <w:r>
        <w:rPr>
          <w:color w:val="000000"/>
        </w:rPr>
        <w:t xml:space="preserve"> (расчетом) по налогу на добавленную стоимость).</w:t>
      </w:r>
    </w:p>
    <w:p w:rsidR="00000000" w:rsidRDefault="001624AC">
      <w:pPr>
        <w:pStyle w:val="newncpi"/>
      </w:pPr>
      <w:r>
        <w:rPr>
          <w:color w:val="000000"/>
        </w:rPr>
        <w:t>Основанием для применения ставки налога на добавленную стоимость в размере ноль (0) процентов при реализации организациями и (или) индивидуальными предпр</w:t>
      </w:r>
      <w:r>
        <w:rPr>
          <w:color w:val="000000"/>
        </w:rPr>
        <w:t>инимателями Республики Беларусь на основании договоров комиссии, поручения или иных аналогичных гражданско-правовых договоров (далее в настоящей части - комитент) через иностранные организации и (или) физических лиц, являющихся налогоплательщиками государс</w:t>
      </w:r>
      <w:r>
        <w:rPr>
          <w:color w:val="000000"/>
        </w:rPr>
        <w:t>тв - членов Евразийского экономического союза (далее в настоящей части - комиссионер), товаров, вывезенных (без обязательств об обратном ввозе на территорию Республики Беларусь) в государства - члены Евразийского экономического союза в целях их последующей</w:t>
      </w:r>
      <w:r>
        <w:rPr>
          <w:color w:val="000000"/>
        </w:rPr>
        <w:t xml:space="preserve"> реализации в пределах либо за пределы таможенной территории Евразийского экономического союза, является наличие у комитента:</w:t>
      </w:r>
    </w:p>
    <w:p w:rsidR="00000000" w:rsidRDefault="001624AC">
      <w:pPr>
        <w:pStyle w:val="newncpi"/>
      </w:pPr>
      <w:r>
        <w:rPr>
          <w:color w:val="000000"/>
        </w:rPr>
        <w:t>договора комиссии, поручения или иного аналогичного гражданско-правового договора;</w:t>
      </w:r>
    </w:p>
    <w:p w:rsidR="00000000" w:rsidRDefault="001624AC">
      <w:pPr>
        <w:pStyle w:val="newncpi"/>
      </w:pPr>
      <w:r>
        <w:rPr>
          <w:color w:val="000000"/>
        </w:rPr>
        <w:lastRenderedPageBreak/>
        <w:t>транспортных (товаросопроводительных) документо</w:t>
      </w:r>
      <w:r>
        <w:rPr>
          <w:color w:val="000000"/>
        </w:rPr>
        <w:t>в, подтверждающих отгрузку товаров комиссионеру;</w:t>
      </w:r>
    </w:p>
    <w:p w:rsidR="00000000" w:rsidRDefault="001624AC">
      <w:pPr>
        <w:pStyle w:val="newncpi"/>
      </w:pPr>
      <w:r>
        <w:rPr>
          <w:color w:val="000000"/>
        </w:rPr>
        <w:t>таможенной</w:t>
      </w:r>
      <w:r>
        <w:rPr>
          <w:color w:val="000000"/>
        </w:rPr>
        <w:t xml:space="preserve"> </w:t>
      </w:r>
      <w:hyperlink r:id="rId158" w:anchor="a31" w:tooltip="+" w:history="1">
        <w:r>
          <w:rPr>
            <w:rStyle w:val="a3"/>
          </w:rPr>
          <w:t>декларации</w:t>
        </w:r>
      </w:hyperlink>
      <w:r>
        <w:rPr>
          <w:color w:val="000000"/>
        </w:rPr>
        <w:t>, оформленной комиссионером и заверенной таможенным органом государства - члена Евразийского экономического союза, подтверждающей вывоз товаров</w:t>
      </w:r>
      <w:r>
        <w:rPr>
          <w:color w:val="000000"/>
        </w:rPr>
        <w:t xml:space="preserve"> с территории государств - членов Евразийского экономического союза в целях их постоянного размещения. Таможенная декларация представляется комитентом в налоговый орган по месту постановки на учет одновременно с налоговой</w:t>
      </w:r>
      <w:r>
        <w:rPr>
          <w:color w:val="000000"/>
        </w:rPr>
        <w:t xml:space="preserve"> </w:t>
      </w:r>
      <w:hyperlink r:id="rId159" w:anchor="a3" w:tooltip="+" w:history="1">
        <w:r>
          <w:rPr>
            <w:rStyle w:val="a3"/>
          </w:rPr>
          <w:t>декларацией</w:t>
        </w:r>
      </w:hyperlink>
      <w:r>
        <w:rPr>
          <w:color w:val="000000"/>
        </w:rPr>
        <w:t xml:space="preserve"> (расчетом) по налогу на добавленную стоимость в случае, если вывоз товаров осуществляется в государства - члены Евразийского экономического союза в целях их дальнейшей реализации комиссионером за пределы таможенной территории Евразийско</w:t>
      </w:r>
      <w:r>
        <w:rPr>
          <w:color w:val="000000"/>
        </w:rPr>
        <w:t>го экономического союза при условии, что законодательством государства - члена Евразийского экономического союза уплата налога на добавленную стоимость при ввозе товаров с территории Республики Беларусь не возложена на комиссионера, поверенного или агента;</w:t>
      </w:r>
    </w:p>
    <w:p w:rsidR="00000000" w:rsidRDefault="001624AC">
      <w:pPr>
        <w:pStyle w:val="newncpi"/>
      </w:pPr>
      <w:hyperlink r:id="rId160" w:anchor="a13" w:tooltip="+" w:history="1">
        <w:r>
          <w:rPr>
            <w:rStyle w:val="a3"/>
          </w:rPr>
          <w:t>заявления</w:t>
        </w:r>
      </w:hyperlink>
      <w:r>
        <w:rPr>
          <w:color w:val="000000"/>
        </w:rPr>
        <w:t xml:space="preserve"> о ввозе товаров либо перечня заявлений о ввозе товаров и уплате косвенных налогов (представляется комитентом в налоговый орган по месту постановки на учет одновременно с налоговой</w:t>
      </w:r>
      <w:r>
        <w:rPr>
          <w:color w:val="000000"/>
        </w:rPr>
        <w:t xml:space="preserve"> </w:t>
      </w:r>
      <w:hyperlink r:id="rId161" w:anchor="a3" w:tooltip="+" w:history="1">
        <w:r>
          <w:rPr>
            <w:rStyle w:val="a3"/>
          </w:rPr>
          <w:t>декларацией</w:t>
        </w:r>
      </w:hyperlink>
      <w:r>
        <w:rPr>
          <w:color w:val="000000"/>
        </w:rPr>
        <w:t xml:space="preserve"> (расчетом) по налогу на добавленную стоимость в случае, если законодательством государства - члена Евразийского экономического союза уплата налога на добавленную стоимость при ввозе товаров с территории Республики Беларусь в</w:t>
      </w:r>
      <w:r>
        <w:rPr>
          <w:color w:val="000000"/>
        </w:rPr>
        <w:t>озложена на комиссионера, поверенного (агента) либо покупателя).</w:t>
      </w:r>
    </w:p>
    <w:p w:rsidR="00000000" w:rsidRDefault="001624AC">
      <w:pPr>
        <w:pStyle w:val="newncpi"/>
      </w:pPr>
      <w:r>
        <w:rPr>
          <w:color w:val="000000"/>
        </w:rPr>
        <w:t xml:space="preserve">Основанием для применения ставки налога на добавленную стоимость в размере ноль (0) процентов при реализации иностранным организациям и физическим лицам товаров, вывезенных (без обязательств </w:t>
      </w:r>
      <w:r>
        <w:rPr>
          <w:color w:val="000000"/>
        </w:rPr>
        <w:t>об обратном ввозе на территорию Республики Беларусь) в государства - члены Евразийского экономического союза и помещенных на территории государств - членов Евразийского экономического союза под таможенную процедуру свободной таможенной зоны либо под таможе</w:t>
      </w:r>
      <w:r>
        <w:rPr>
          <w:color w:val="000000"/>
        </w:rPr>
        <w:t>нную процедуру свободного склада, является наличие у плательщика следующих документов:</w:t>
      </w:r>
    </w:p>
    <w:p w:rsidR="00000000" w:rsidRDefault="001624AC">
      <w:pPr>
        <w:pStyle w:val="newncpi"/>
      </w:pPr>
      <w:r>
        <w:rPr>
          <w:color w:val="000000"/>
        </w:rPr>
        <w:t>договора (контракта), на основании которого осуществляется реализация товаров;</w:t>
      </w:r>
    </w:p>
    <w:p w:rsidR="00000000" w:rsidRDefault="001624AC">
      <w:pPr>
        <w:pStyle w:val="newncpi"/>
      </w:pPr>
      <w:r>
        <w:rPr>
          <w:color w:val="000000"/>
        </w:rPr>
        <w:t>транспортных (товаросопроводительных) документов, подтверждающих перемещение товаров с территории Республики Беларусь на территорию государства - члена Евразийского экономического союза;</w:t>
      </w:r>
    </w:p>
    <w:p w:rsidR="00000000" w:rsidRDefault="001624AC">
      <w:pPr>
        <w:pStyle w:val="newncpi"/>
      </w:pPr>
      <w:r>
        <w:rPr>
          <w:color w:val="000000"/>
        </w:rPr>
        <w:t>заверенной таможенным органом государства - члена Евразийского эконом</w:t>
      </w:r>
      <w:r>
        <w:rPr>
          <w:color w:val="000000"/>
        </w:rPr>
        <w:t>ического союза копии таможенной</w:t>
      </w:r>
      <w:r>
        <w:rPr>
          <w:color w:val="000000"/>
        </w:rPr>
        <w:t xml:space="preserve"> </w:t>
      </w:r>
      <w:hyperlink r:id="rId162" w:anchor="a31" w:tooltip="+" w:history="1">
        <w:r>
          <w:rPr>
            <w:rStyle w:val="a3"/>
          </w:rPr>
          <w:t>декларации</w:t>
        </w:r>
      </w:hyperlink>
      <w:r>
        <w:rPr>
          <w:color w:val="000000"/>
        </w:rPr>
        <w:t xml:space="preserve">, в соответствии с которой товары на территории государства - члена Евразийского экономического союза помещены под таможенную процедуру свободной таможенной зоны либо под </w:t>
      </w:r>
      <w:r>
        <w:rPr>
          <w:color w:val="000000"/>
        </w:rPr>
        <w:t>таможенную процедуру свободного склада. Такая таможенная декларация представляется плательщиком в налоговый орган по месту постановки на учет одновременно с налоговой</w:t>
      </w:r>
      <w:r>
        <w:rPr>
          <w:color w:val="000000"/>
        </w:rPr>
        <w:t xml:space="preserve"> </w:t>
      </w:r>
      <w:hyperlink r:id="rId163" w:anchor="a3" w:tooltip="+" w:history="1">
        <w:r>
          <w:rPr>
            <w:rStyle w:val="a3"/>
          </w:rPr>
          <w:t>декларацией</w:t>
        </w:r>
      </w:hyperlink>
      <w:r>
        <w:rPr>
          <w:color w:val="000000"/>
        </w:rPr>
        <w:t xml:space="preserve"> (расчетом) по налогу на добавленную</w:t>
      </w:r>
      <w:r>
        <w:rPr>
          <w:color w:val="000000"/>
        </w:rPr>
        <w:t xml:space="preserve"> стоимость.</w:t>
      </w:r>
    </w:p>
    <w:p w:rsidR="00000000" w:rsidRDefault="001624AC">
      <w:pPr>
        <w:pStyle w:val="point"/>
      </w:pPr>
      <w:bookmarkStart w:id="352" w:name="a5656"/>
      <w:bookmarkEnd w:id="352"/>
      <w:r>
        <w:rPr>
          <w:color w:val="000000"/>
        </w:rPr>
        <w:t xml:space="preserve">8. Документальное подтверждение фактического вывоза товаров с территории Республики Беларусь на территорию государств - членов Евразийского экономического союза в соответствии с пунктами </w:t>
      </w:r>
      <w:hyperlink w:anchor="a1173" w:tooltip="+" w:history="1">
        <w:r>
          <w:rPr>
            <w:rStyle w:val="a3"/>
          </w:rPr>
          <w:t>5</w:t>
        </w:r>
      </w:hyperlink>
      <w:r>
        <w:rPr>
          <w:color w:val="000000"/>
        </w:rPr>
        <w:t xml:space="preserve"> и </w:t>
      </w:r>
      <w:hyperlink w:anchor="a5654" w:tooltip="+" w:history="1">
        <w:r>
          <w:rPr>
            <w:rStyle w:val="a3"/>
          </w:rPr>
          <w:t>7</w:t>
        </w:r>
      </w:hyperlink>
      <w:r>
        <w:rPr>
          <w:color w:val="000000"/>
        </w:rPr>
        <w:t xml:space="preserve"> настоящей статьи производится в течение ста восьмидесяти календарных дней с даты отгрузки (передачи) этих товаров (включая произведенные из давальческого сырья и материалов). Отражение в налоговой</w:t>
      </w:r>
      <w:r>
        <w:rPr>
          <w:color w:val="000000"/>
        </w:rPr>
        <w:t xml:space="preserve"> </w:t>
      </w:r>
      <w:hyperlink r:id="rId164" w:anchor="a3" w:tooltip="+" w:history="1">
        <w:r>
          <w:rPr>
            <w:rStyle w:val="a3"/>
          </w:rPr>
          <w:t>декларации</w:t>
        </w:r>
      </w:hyperlink>
      <w:r>
        <w:rPr>
          <w:color w:val="000000"/>
        </w:rPr>
        <w:t xml:space="preserve"> (расчете) по налогу на добавленную стоимость оборотов по реализации товаров (работ) производится применительно к указанному сроку в порядке, определенном частями </w:t>
      </w:r>
      <w:hyperlink w:anchor="a2198" w:tooltip="+" w:history="1">
        <w:r>
          <w:rPr>
            <w:rStyle w:val="a3"/>
          </w:rPr>
          <w:t>восьмой-одиннадцатой</w:t>
        </w:r>
      </w:hyperlink>
      <w:r>
        <w:rPr>
          <w:color w:val="000000"/>
        </w:rPr>
        <w:t xml:space="preserve"> пункта 2 настоящей статьи</w:t>
      </w:r>
      <w:r>
        <w:rPr>
          <w:color w:val="000000"/>
        </w:rPr>
        <w:t>.</w:t>
      </w:r>
    </w:p>
    <w:p w:rsidR="00000000" w:rsidRDefault="001624AC">
      <w:pPr>
        <w:pStyle w:val="newncpi"/>
      </w:pPr>
      <w:bookmarkStart w:id="353" w:name="a2874"/>
      <w:bookmarkEnd w:id="353"/>
      <w:r>
        <w:rPr>
          <w:color w:val="000000"/>
        </w:rPr>
        <w:t>При реализации товаров на основании договоров комиссии, поручения или иных аналогичных гражданско-правовых договоров для отсчета срока, установленного настоящим пунктом, днем отгрузки товаров признается дата отгрузки товаров комиссионером, поверенным или</w:t>
      </w:r>
      <w:r>
        <w:rPr>
          <w:color w:val="000000"/>
        </w:rPr>
        <w:t xml:space="preserve"> иным аналогичным лицом покупателю.</w:t>
      </w:r>
    </w:p>
    <w:p w:rsidR="00000000" w:rsidRDefault="001624AC">
      <w:pPr>
        <w:pStyle w:val="point"/>
      </w:pPr>
      <w:bookmarkStart w:id="354" w:name="a1653"/>
      <w:bookmarkEnd w:id="354"/>
      <w:r>
        <w:rPr>
          <w:color w:val="000000"/>
        </w:rPr>
        <w:t xml:space="preserve">9. Для подтверждения обоснованности применения ставки налога на добавленную стоимость в размере ноль (0) процентов в отношении операций по реализации указанных в </w:t>
      </w:r>
      <w:hyperlink w:anchor="a311" w:tooltip="+" w:history="1">
        <w:r>
          <w:rPr>
            <w:rStyle w:val="a3"/>
          </w:rPr>
          <w:t>подпункте 1.1</w:t>
        </w:r>
      </w:hyperlink>
      <w:r>
        <w:rPr>
          <w:color w:val="000000"/>
        </w:rPr>
        <w:t xml:space="preserve"> пункта 1 н</w:t>
      </w:r>
      <w:r>
        <w:rPr>
          <w:color w:val="000000"/>
        </w:rPr>
        <w:t xml:space="preserve">астоящей статьи товаров (работ, услуг), которые были осуществлены реорганизованной организацией и по которым на момент завершения реорганизации не применена ставка налога на добавленную стоимость в размере ноль (0) </w:t>
      </w:r>
      <w:r>
        <w:rPr>
          <w:color w:val="000000"/>
        </w:rPr>
        <w:lastRenderedPageBreak/>
        <w:t>процентов, правопреемником (правопреемник</w:t>
      </w:r>
      <w:r>
        <w:rPr>
          <w:color w:val="000000"/>
        </w:rPr>
        <w:t>ами) представляются в налоговый орган по месту постановки на учет документы, в том числе с реквизитами реорганизованной организации, подтверждающие обоснованность применения ставки налога на добавленную стоимость в размере ноль (0) процентов по таким опера</w:t>
      </w:r>
      <w:r>
        <w:rPr>
          <w:color w:val="000000"/>
        </w:rPr>
        <w:t>циям.</w:t>
      </w:r>
    </w:p>
    <w:p w:rsidR="00000000" w:rsidRDefault="001624AC">
      <w:pPr>
        <w:pStyle w:val="newncpi"/>
      </w:pPr>
      <w:bookmarkStart w:id="355" w:name="a5331"/>
      <w:bookmarkEnd w:id="355"/>
      <w:r>
        <w:rPr>
          <w:color w:val="000000"/>
        </w:rPr>
        <w:t>Отражение в налоговой</w:t>
      </w:r>
      <w:r>
        <w:rPr>
          <w:color w:val="000000"/>
        </w:rPr>
        <w:t xml:space="preserve"> </w:t>
      </w:r>
      <w:hyperlink r:id="rId165" w:anchor="a3" w:tooltip="+" w:history="1">
        <w:r>
          <w:rPr>
            <w:rStyle w:val="a3"/>
          </w:rPr>
          <w:t>декларации</w:t>
        </w:r>
      </w:hyperlink>
      <w:r>
        <w:rPr>
          <w:color w:val="000000"/>
        </w:rPr>
        <w:t xml:space="preserve"> (расчете) по налогу на добавленную стоимость оборотов по реализации товаров, указанных в </w:t>
      </w:r>
      <w:hyperlink w:anchor="a1653" w:tooltip="+" w:history="1">
        <w:r>
          <w:rPr>
            <w:rStyle w:val="a3"/>
          </w:rPr>
          <w:t>части первой</w:t>
        </w:r>
      </w:hyperlink>
      <w:r>
        <w:rPr>
          <w:color w:val="000000"/>
        </w:rPr>
        <w:t xml:space="preserve"> настоящего пункта, производится правоп</w:t>
      </w:r>
      <w:r>
        <w:rPr>
          <w:color w:val="000000"/>
        </w:rPr>
        <w:t xml:space="preserve">реемником (правопреемниками) в порядке, определенном частями </w:t>
      </w:r>
      <w:hyperlink w:anchor="a2198" w:tooltip="+" w:history="1">
        <w:r>
          <w:rPr>
            <w:rStyle w:val="a3"/>
          </w:rPr>
          <w:t>восьмой-одиннадцатой</w:t>
        </w:r>
      </w:hyperlink>
      <w:r>
        <w:rPr>
          <w:color w:val="000000"/>
        </w:rPr>
        <w:t xml:space="preserve"> пункта 2 настоящей статьи, применительно к сроку, установленному законодательством для подтверждения фактического вывоза товаров за пределы</w:t>
      </w:r>
      <w:r>
        <w:rPr>
          <w:color w:val="000000"/>
        </w:rPr>
        <w:t xml:space="preserve"> Республики Беларусь.</w:t>
      </w:r>
    </w:p>
    <w:p w:rsidR="00000000" w:rsidRDefault="001624AC">
      <w:pPr>
        <w:pStyle w:val="point"/>
      </w:pPr>
      <w:bookmarkStart w:id="356" w:name="a1674"/>
      <w:bookmarkEnd w:id="356"/>
      <w:r>
        <w:rPr>
          <w:color w:val="000000"/>
        </w:rPr>
        <w:t xml:space="preserve">10. Плательщики, имеющие право на применение ставок налога на добавленную стоимость, указанных в подпунктах </w:t>
      </w:r>
      <w:hyperlink w:anchor="a311" w:tooltip="+" w:history="1">
        <w:r>
          <w:rPr>
            <w:rStyle w:val="a3"/>
          </w:rPr>
          <w:t>1.1</w:t>
        </w:r>
      </w:hyperlink>
      <w:r>
        <w:rPr>
          <w:color w:val="000000"/>
        </w:rPr>
        <w:t xml:space="preserve"> и 1.2 пункта 1 настоящей статьи и </w:t>
      </w:r>
      <w:hyperlink w:anchor="a1601" w:tooltip="+" w:history="1">
        <w:r>
          <w:rPr>
            <w:rStyle w:val="a3"/>
          </w:rPr>
          <w:t>пункте 5</w:t>
        </w:r>
        <w:r>
          <w:rPr>
            <w:rStyle w:val="a3"/>
            <w:vertAlign w:val="superscript"/>
          </w:rPr>
          <w:t>1</w:t>
        </w:r>
      </w:hyperlink>
      <w:r>
        <w:rPr>
          <w:color w:val="000000"/>
        </w:rPr>
        <w:t xml:space="preserve"> </w:t>
      </w:r>
      <w:r>
        <w:rPr>
          <w:color w:val="000000"/>
        </w:rPr>
        <w:t xml:space="preserve">статьи 327 настоящего Кодекса, могут применять ставку налога на добавленную стоимость, указанную в </w:t>
      </w:r>
      <w:hyperlink w:anchor="a315" w:tooltip="+" w:history="1">
        <w:r>
          <w:rPr>
            <w:rStyle w:val="a3"/>
          </w:rPr>
          <w:t>подпункте 1.3</w:t>
        </w:r>
      </w:hyperlink>
      <w:r>
        <w:rPr>
          <w:color w:val="000000"/>
        </w:rPr>
        <w:t xml:space="preserve"> пункта 1 настоящей статьи.</w:t>
      </w:r>
    </w:p>
    <w:p w:rsidR="00000000" w:rsidRDefault="001624AC">
      <w:pPr>
        <w:pStyle w:val="newncpi"/>
      </w:pPr>
      <w:bookmarkStart w:id="357" w:name="a6015"/>
      <w:bookmarkEnd w:id="357"/>
      <w:r>
        <w:rPr>
          <w:color w:val="000000"/>
        </w:rPr>
        <w:t>Плательщики имеют право применить ставку налога на добавленную стоимость, указанну</w:t>
      </w:r>
      <w:r>
        <w:rPr>
          <w:color w:val="000000"/>
        </w:rPr>
        <w:t xml:space="preserve">ю в </w:t>
      </w:r>
      <w:hyperlink w:anchor="a315" w:tooltip="+" w:history="1">
        <w:r>
          <w:rPr>
            <w:rStyle w:val="a3"/>
          </w:rPr>
          <w:t>подпункте 1.3</w:t>
        </w:r>
      </w:hyperlink>
      <w:r>
        <w:rPr>
          <w:color w:val="000000"/>
        </w:rPr>
        <w:t xml:space="preserve"> пункта 1 настоящей статьи, по операциям, освобождаемым от налогообложения, а также по операциям, местом реализации которых не признается территория Республики Беларусь (включая операции по реализации това</w:t>
      </w:r>
      <w:r>
        <w:rPr>
          <w:color w:val="000000"/>
        </w:rPr>
        <w:t>ров населению на выставках-ярмарках, проводимых на территории государств - членов Евразийского экономического союза).</w:t>
      </w:r>
    </w:p>
    <w:p w:rsidR="00000000" w:rsidRDefault="001624AC">
      <w:pPr>
        <w:pStyle w:val="newncpi"/>
      </w:pPr>
      <w:bookmarkStart w:id="358" w:name="a2877"/>
      <w:bookmarkEnd w:id="358"/>
      <w:r>
        <w:rPr>
          <w:color w:val="000000"/>
        </w:rPr>
        <w:t xml:space="preserve">Плательщики, имеющие право на применение ставки налога на добавленную стоимость согласно </w:t>
      </w:r>
      <w:hyperlink w:anchor="a311" w:tooltip="+" w:history="1">
        <w:r>
          <w:rPr>
            <w:rStyle w:val="a3"/>
          </w:rPr>
          <w:t>подпункту 1.1</w:t>
        </w:r>
      </w:hyperlink>
      <w:r>
        <w:rPr>
          <w:color w:val="000000"/>
        </w:rPr>
        <w:t xml:space="preserve"> п</w:t>
      </w:r>
      <w:r>
        <w:rPr>
          <w:color w:val="000000"/>
        </w:rPr>
        <w:t xml:space="preserve">ункта 1 настоящей статьи, при реализации товаров, указанных в </w:t>
      </w:r>
      <w:hyperlink w:anchor="a296" w:tooltip="+" w:history="1">
        <w:r>
          <w:rPr>
            <w:rStyle w:val="a3"/>
          </w:rPr>
          <w:t>подпункте 1.2</w:t>
        </w:r>
      </w:hyperlink>
      <w:r>
        <w:rPr>
          <w:color w:val="000000"/>
        </w:rPr>
        <w:t xml:space="preserve"> пункта 1 настоящей статьи, могут применить ставку налога на добавленную стоимость, указанную в </w:t>
      </w:r>
      <w:hyperlink w:anchor="a296" w:tooltip="+" w:history="1">
        <w:r>
          <w:rPr>
            <w:rStyle w:val="a3"/>
          </w:rPr>
          <w:t>подпункте 1.2</w:t>
        </w:r>
      </w:hyperlink>
      <w:r>
        <w:rPr>
          <w:color w:val="000000"/>
        </w:rPr>
        <w:t xml:space="preserve"> пун</w:t>
      </w:r>
      <w:r>
        <w:rPr>
          <w:color w:val="000000"/>
        </w:rPr>
        <w:t>кта 1 настоящей статьи, если местом реализации таких товаров признается территория Республики Беларусь.</w:t>
      </w:r>
    </w:p>
    <w:p w:rsidR="00000000" w:rsidRDefault="001624AC">
      <w:pPr>
        <w:pStyle w:val="point"/>
      </w:pPr>
      <w:bookmarkStart w:id="359" w:name="a3346"/>
      <w:bookmarkEnd w:id="359"/>
      <w:r>
        <w:rPr>
          <w:color w:val="000000"/>
        </w:rPr>
        <w:t xml:space="preserve">11. Основанием для применения ставки налога на добавленную стоимость в размере ноль (0) процентов по товарам собственного производства, указанным в </w:t>
      </w:r>
      <w:hyperlink w:anchor="a3298" w:tooltip="+" w:history="1">
        <w:r>
          <w:rPr>
            <w:rStyle w:val="a3"/>
          </w:rPr>
          <w:t>абзаце шестом</w:t>
        </w:r>
      </w:hyperlink>
      <w:r>
        <w:rPr>
          <w:color w:val="000000"/>
        </w:rPr>
        <w:t xml:space="preserve"> части первой подпункта 1.1.1 пункта 1 настоящей статьи, является наличие у плательщика следующих документов:</w:t>
      </w:r>
    </w:p>
    <w:p w:rsidR="00000000" w:rsidRDefault="001624AC">
      <w:pPr>
        <w:pStyle w:val="newncpi"/>
      </w:pPr>
      <w:r>
        <w:rPr>
          <w:color w:val="000000"/>
        </w:rPr>
        <w:t xml:space="preserve">договора купли-продажи, заключенного им с владельцем магазина беспошлинной торговли, включенным в </w:t>
      </w:r>
      <w:hyperlink r:id="rId166" w:anchor="a136" w:tooltip="+" w:history="1">
        <w:r>
          <w:rPr>
            <w:rStyle w:val="a3"/>
          </w:rPr>
          <w:t>реестр</w:t>
        </w:r>
      </w:hyperlink>
      <w:r>
        <w:rPr>
          <w:color w:val="000000"/>
        </w:rPr>
        <w:t xml:space="preserve"> владельцев магазинов беспошлинной торговли;</w:t>
      </w:r>
    </w:p>
    <w:p w:rsidR="00000000" w:rsidRDefault="001624AC">
      <w:pPr>
        <w:pStyle w:val="newncpi"/>
      </w:pPr>
      <w:r>
        <w:rPr>
          <w:color w:val="000000"/>
        </w:rPr>
        <w:t>товарно-транспортной</w:t>
      </w:r>
      <w:r>
        <w:rPr>
          <w:color w:val="000000"/>
        </w:rPr>
        <w:t xml:space="preserve"> </w:t>
      </w:r>
      <w:hyperlink r:id="rId167" w:anchor="a5" w:tooltip="+" w:history="1">
        <w:r>
          <w:rPr>
            <w:rStyle w:val="a3"/>
          </w:rPr>
          <w:t>накладной</w:t>
        </w:r>
      </w:hyperlink>
      <w:r>
        <w:rPr>
          <w:color w:val="000000"/>
        </w:rPr>
        <w:t>, подтверждающей отгрузку им товаров собственного производства владельцу магазина беспошлинной торговли, с указанием ставки налога на добавленную стоимость в размере ноль (0) процентов;</w:t>
      </w:r>
    </w:p>
    <w:p w:rsidR="00000000" w:rsidRDefault="001624AC">
      <w:pPr>
        <w:pStyle w:val="newncpi"/>
      </w:pPr>
      <w:r>
        <w:rPr>
          <w:color w:val="000000"/>
        </w:rPr>
        <w:t>копий</w:t>
      </w:r>
      <w:r>
        <w:rPr>
          <w:color w:val="000000"/>
        </w:rPr>
        <w:t xml:space="preserve"> </w:t>
      </w:r>
      <w:hyperlink r:id="rId168" w:anchor="a31" w:tooltip="+" w:history="1">
        <w:r>
          <w:rPr>
            <w:rStyle w:val="a3"/>
          </w:rPr>
          <w:t>деклараций</w:t>
        </w:r>
      </w:hyperlink>
      <w:r>
        <w:rPr>
          <w:color w:val="000000"/>
        </w:rPr>
        <w:t xml:space="preserve"> на товары </w:t>
      </w:r>
      <w:r>
        <w:rPr>
          <w:color w:val="000000"/>
        </w:rPr>
        <w:t>собственного производства, помещенные под таможенную процедуру беспошлинной торговли, либо копий внешнего представления деклараций на товары собственного производства, помещенные под таможенную процедуру беспошлинной торговли, если такие декларации были пр</w:t>
      </w:r>
      <w:r>
        <w:rPr>
          <w:color w:val="000000"/>
        </w:rPr>
        <w:t>едставлены в таможенный орган владельцем магазина беспошлинной торговли в виде электронного документа. Указанные копии документов заверяются печатью и подписью руководителя юридического лица, являющегося владельцем магазина беспошлинной торговли, либо упол</w:t>
      </w:r>
      <w:r>
        <w:rPr>
          <w:color w:val="000000"/>
        </w:rPr>
        <w:t>номоченного им лица;</w:t>
      </w:r>
    </w:p>
    <w:p w:rsidR="00000000" w:rsidRDefault="001624AC">
      <w:pPr>
        <w:pStyle w:val="newncpi"/>
      </w:pPr>
      <w:hyperlink r:id="rId169" w:anchor="a13" w:tooltip="+" w:history="1">
        <w:r>
          <w:rPr>
            <w:rStyle w:val="a3"/>
          </w:rPr>
          <w:t>сертификата</w:t>
        </w:r>
      </w:hyperlink>
      <w:r>
        <w:rPr>
          <w:color w:val="000000"/>
        </w:rPr>
        <w:t xml:space="preserve"> продукции собственного производства, выданного в установленном</w:t>
      </w:r>
      <w:r>
        <w:rPr>
          <w:color w:val="000000"/>
        </w:rPr>
        <w:t xml:space="preserve"> </w:t>
      </w:r>
      <w:hyperlink r:id="rId170" w:anchor="a1" w:tooltip="+" w:history="1">
        <w:r>
          <w:rPr>
            <w:rStyle w:val="a3"/>
          </w:rPr>
          <w:t>порядке</w:t>
        </w:r>
      </w:hyperlink>
      <w:r>
        <w:rPr>
          <w:color w:val="000000"/>
        </w:rPr>
        <w:t>;</w:t>
      </w:r>
    </w:p>
    <w:p w:rsidR="00000000" w:rsidRDefault="001624AC">
      <w:pPr>
        <w:pStyle w:val="newncpi"/>
      </w:pPr>
      <w:r>
        <w:rPr>
          <w:color w:val="000000"/>
        </w:rPr>
        <w:t>реестра документов, подтверждающих реализацию товаров собственного</w:t>
      </w:r>
      <w:r>
        <w:rPr>
          <w:color w:val="000000"/>
        </w:rPr>
        <w:t xml:space="preserve"> производства владельцам магазинов беспошлинной торговли, по</w:t>
      </w:r>
      <w:r>
        <w:rPr>
          <w:color w:val="000000"/>
        </w:rPr>
        <w:t xml:space="preserve"> </w:t>
      </w:r>
      <w:hyperlink r:id="rId171" w:anchor="a372" w:tooltip="+" w:history="1">
        <w:r>
          <w:rPr>
            <w:rStyle w:val="a3"/>
          </w:rPr>
          <w:t>форме</w:t>
        </w:r>
      </w:hyperlink>
      <w:r>
        <w:rPr>
          <w:color w:val="000000"/>
        </w:rPr>
        <w:t>, утверждаемой Министерством по налогам и сборам Республики Беларусь, который плательщик представляет в налоговый орган по месту его постановки на</w:t>
      </w:r>
      <w:r>
        <w:rPr>
          <w:color w:val="000000"/>
        </w:rPr>
        <w:t xml:space="preserve"> учет одновременно с налоговой</w:t>
      </w:r>
      <w:r>
        <w:rPr>
          <w:color w:val="000000"/>
        </w:rPr>
        <w:t xml:space="preserve"> </w:t>
      </w:r>
      <w:hyperlink r:id="rId172" w:anchor="a3" w:tooltip="+" w:history="1">
        <w:r>
          <w:rPr>
            <w:rStyle w:val="a3"/>
          </w:rPr>
          <w:t>декларацией</w:t>
        </w:r>
      </w:hyperlink>
      <w:r>
        <w:rPr>
          <w:color w:val="000000"/>
        </w:rPr>
        <w:t xml:space="preserve"> (расчетом) по налогу на добавленную стоимость.</w:t>
      </w:r>
    </w:p>
    <w:p w:rsidR="00000000" w:rsidRDefault="001624AC">
      <w:pPr>
        <w:pStyle w:val="point"/>
      </w:pPr>
      <w:bookmarkStart w:id="360" w:name="a3580"/>
      <w:bookmarkEnd w:id="360"/>
      <w:r>
        <w:rPr>
          <w:color w:val="000000"/>
        </w:rPr>
        <w:t xml:space="preserve">12. Основанием для применения ставки налога на добавленную стоимость в размере ноль (0) процентов при реализации бункерного </w:t>
      </w:r>
      <w:r>
        <w:rPr>
          <w:color w:val="000000"/>
        </w:rPr>
        <w:t xml:space="preserve">топлива, указанного в </w:t>
      </w:r>
      <w:hyperlink w:anchor="a3300" w:tooltip="+" w:history="1">
        <w:r>
          <w:rPr>
            <w:rStyle w:val="a3"/>
          </w:rPr>
          <w:t>абзаце восьмом</w:t>
        </w:r>
      </w:hyperlink>
      <w:r>
        <w:rPr>
          <w:color w:val="000000"/>
        </w:rPr>
        <w:t xml:space="preserve"> части первой подпункта 1.1.1 пункта 1 настоящей статьи, является наличие у плательщика следующих документов:</w:t>
      </w:r>
    </w:p>
    <w:p w:rsidR="00000000" w:rsidRDefault="001624AC">
      <w:pPr>
        <w:pStyle w:val="underpoint"/>
      </w:pPr>
      <w:r>
        <w:rPr>
          <w:color w:val="000000"/>
        </w:rPr>
        <w:t>12.1. договора с иностранной авиакомпанией, предусматривающего и (или) вклю</w:t>
      </w:r>
      <w:r>
        <w:rPr>
          <w:color w:val="000000"/>
        </w:rPr>
        <w:t>чающего реализацию бункерного топлива, - при осуществлении регулярных рейсов;</w:t>
      </w:r>
    </w:p>
    <w:p w:rsidR="00000000" w:rsidRDefault="001624AC">
      <w:pPr>
        <w:pStyle w:val="underpoint"/>
      </w:pPr>
      <w:bookmarkStart w:id="361" w:name="a3590"/>
      <w:bookmarkEnd w:id="361"/>
      <w:r>
        <w:rPr>
          <w:color w:val="000000"/>
        </w:rPr>
        <w:lastRenderedPageBreak/>
        <w:t>12.2. заявки иностранной авиакомпании и (или) договора (соглашения) с иностранной авиакомпанией - при осуществлении нерегулярных рейсов.</w:t>
      </w:r>
    </w:p>
    <w:p w:rsidR="00000000" w:rsidRDefault="001624AC">
      <w:pPr>
        <w:pStyle w:val="newncpi"/>
      </w:pPr>
      <w:r>
        <w:rPr>
          <w:color w:val="000000"/>
        </w:rPr>
        <w:t>При этом в заявке должны быть указаны сле</w:t>
      </w:r>
      <w:r>
        <w:rPr>
          <w:color w:val="000000"/>
        </w:rPr>
        <w:t>дующие сведения:</w:t>
      </w:r>
    </w:p>
    <w:p w:rsidR="00000000" w:rsidRDefault="001624AC">
      <w:pPr>
        <w:pStyle w:val="newncpi"/>
      </w:pPr>
      <w:r>
        <w:rPr>
          <w:color w:val="000000"/>
        </w:rPr>
        <w:t>наименование авиакомпании с указанием иностранного государства, в котором она зарегистрирована;</w:t>
      </w:r>
    </w:p>
    <w:p w:rsidR="00000000" w:rsidRDefault="001624AC">
      <w:pPr>
        <w:pStyle w:val="newncpi"/>
      </w:pPr>
      <w:r>
        <w:rPr>
          <w:color w:val="000000"/>
        </w:rPr>
        <w:t>предполагаемое количество бункерного топлива, требуемого для заправки воздушного судна;</w:t>
      </w:r>
    </w:p>
    <w:p w:rsidR="00000000" w:rsidRDefault="001624AC">
      <w:pPr>
        <w:pStyle w:val="newncpi"/>
      </w:pPr>
      <w:r>
        <w:rPr>
          <w:color w:val="000000"/>
        </w:rPr>
        <w:t>дата предполагаемой посадки воздушного судна.</w:t>
      </w:r>
    </w:p>
    <w:p w:rsidR="00000000" w:rsidRDefault="001624AC">
      <w:pPr>
        <w:pStyle w:val="newncpi"/>
      </w:pPr>
      <w:r>
        <w:rPr>
          <w:color w:val="000000"/>
        </w:rPr>
        <w:t>При посад</w:t>
      </w:r>
      <w:r>
        <w:rPr>
          <w:color w:val="000000"/>
        </w:rPr>
        <w:t>ке иностранного воздушного судна вследствие форс-мажорных обстоятельств заявка, предусмотренная настоящим подпунктом, не заполняется.</w:t>
      </w:r>
    </w:p>
    <w:p w:rsidR="00000000" w:rsidRDefault="001624AC">
      <w:pPr>
        <w:pStyle w:val="newncpi"/>
      </w:pPr>
      <w:r>
        <w:rPr>
          <w:color w:val="000000"/>
        </w:rPr>
        <w:t>Для целей настоящего пункта:</w:t>
      </w:r>
    </w:p>
    <w:p w:rsidR="00000000" w:rsidRDefault="001624AC">
      <w:pPr>
        <w:pStyle w:val="newncpi"/>
      </w:pPr>
      <w:r>
        <w:rPr>
          <w:color w:val="000000"/>
        </w:rPr>
        <w:t xml:space="preserve">регулярным рейсом признается рейс воздушного судна, выполняемый по маршруту в соответствии с </w:t>
      </w:r>
      <w:r>
        <w:rPr>
          <w:color w:val="000000"/>
        </w:rPr>
        <w:t>установленным расписанием;</w:t>
      </w:r>
    </w:p>
    <w:p w:rsidR="00000000" w:rsidRDefault="001624AC">
      <w:pPr>
        <w:pStyle w:val="newncpi"/>
      </w:pPr>
      <w:r>
        <w:rPr>
          <w:color w:val="000000"/>
        </w:rPr>
        <w:t>нерегулярным рейсом признается рейс, не подпадающий под определение регулярного рейса;</w:t>
      </w:r>
    </w:p>
    <w:p w:rsidR="00000000" w:rsidRDefault="001624AC">
      <w:pPr>
        <w:pStyle w:val="underpoint"/>
      </w:pPr>
      <w:r>
        <w:rPr>
          <w:color w:val="000000"/>
        </w:rPr>
        <w:t>12.3. требования на заправку иностранного воздушного судна, в котором должны быть указаны следующие сведения:</w:t>
      </w:r>
    </w:p>
    <w:p w:rsidR="00000000" w:rsidRDefault="001624AC">
      <w:pPr>
        <w:pStyle w:val="newncpi"/>
      </w:pPr>
      <w:r>
        <w:rPr>
          <w:color w:val="000000"/>
        </w:rPr>
        <w:t>наименование иностранной авиаком</w:t>
      </w:r>
      <w:r>
        <w:rPr>
          <w:color w:val="000000"/>
        </w:rPr>
        <w:t>пании;</w:t>
      </w:r>
    </w:p>
    <w:p w:rsidR="00000000" w:rsidRDefault="001624AC">
      <w:pPr>
        <w:pStyle w:val="newncpi"/>
      </w:pPr>
      <w:r>
        <w:rPr>
          <w:color w:val="000000"/>
        </w:rPr>
        <w:t>количество заправленного бункерного топлива;</w:t>
      </w:r>
    </w:p>
    <w:p w:rsidR="00000000" w:rsidRDefault="001624AC">
      <w:pPr>
        <w:pStyle w:val="newncpi"/>
      </w:pPr>
      <w:r>
        <w:rPr>
          <w:color w:val="000000"/>
        </w:rPr>
        <w:t>дата заправки иностранного воздушного судна;</w:t>
      </w:r>
    </w:p>
    <w:p w:rsidR="00000000" w:rsidRDefault="001624AC">
      <w:pPr>
        <w:pStyle w:val="newncpi"/>
      </w:pPr>
      <w:r>
        <w:rPr>
          <w:color w:val="000000"/>
        </w:rPr>
        <w:t>подписи командира иностранного воздушного судна или представителя иностранной авиакомпании и сотрудника соответствующей службы плательщика, осуществившего запр</w:t>
      </w:r>
      <w:r>
        <w:rPr>
          <w:color w:val="000000"/>
        </w:rPr>
        <w:t>авку;</w:t>
      </w:r>
    </w:p>
    <w:p w:rsidR="00000000" w:rsidRDefault="001624AC">
      <w:pPr>
        <w:pStyle w:val="underpoint"/>
      </w:pPr>
      <w:r>
        <w:rPr>
          <w:color w:val="000000"/>
        </w:rPr>
        <w:t>12.4. документов, подтверждающих заправку иностранного воздушного судна бункерным топливом;</w:t>
      </w:r>
    </w:p>
    <w:p w:rsidR="00000000" w:rsidRDefault="001624AC">
      <w:pPr>
        <w:pStyle w:val="underpoint"/>
      </w:pPr>
      <w:bookmarkStart w:id="362" w:name="a3881"/>
      <w:bookmarkEnd w:id="362"/>
      <w:r>
        <w:rPr>
          <w:color w:val="000000"/>
        </w:rPr>
        <w:t>12.5. заключения уполномоченного органа в сфере гражданской авиации, подтверждающего факт осуществления воздушным судном иностранной авиакомпании международно</w:t>
      </w:r>
      <w:r>
        <w:rPr>
          <w:color w:val="000000"/>
        </w:rPr>
        <w:t>го полета и (или) международной воздушной перевозки, а также количество и стоимость реализованного бункерного топлива (по авиакомпаниям), по</w:t>
      </w:r>
      <w:r>
        <w:rPr>
          <w:color w:val="000000"/>
        </w:rPr>
        <w:t xml:space="preserve"> </w:t>
      </w:r>
      <w:hyperlink r:id="rId173" w:anchor="a2" w:tooltip="+" w:history="1">
        <w:r>
          <w:rPr>
            <w:rStyle w:val="a3"/>
          </w:rPr>
          <w:t>форме</w:t>
        </w:r>
      </w:hyperlink>
      <w:r>
        <w:rPr>
          <w:color w:val="000000"/>
        </w:rPr>
        <w:t>, утверждаемой Министерством транспорта и коммуникаций Республики Бе</w:t>
      </w:r>
      <w:r>
        <w:rPr>
          <w:color w:val="000000"/>
        </w:rPr>
        <w:t>ларусь, которое плательщик представляет в налоговый орган по месту его постановки на учет одновременно с налоговой</w:t>
      </w:r>
      <w:r>
        <w:rPr>
          <w:color w:val="000000"/>
        </w:rPr>
        <w:t xml:space="preserve"> </w:t>
      </w:r>
      <w:hyperlink r:id="rId174" w:anchor="a3" w:tooltip="+" w:history="1">
        <w:r>
          <w:rPr>
            <w:rStyle w:val="a3"/>
          </w:rPr>
          <w:t>декларацией</w:t>
        </w:r>
      </w:hyperlink>
      <w:r>
        <w:rPr>
          <w:color w:val="000000"/>
        </w:rPr>
        <w:t xml:space="preserve"> (расчетом) по налогу на добавленную стоимость.</w:t>
      </w:r>
    </w:p>
    <w:p w:rsidR="00000000" w:rsidRDefault="001624AC">
      <w:pPr>
        <w:pStyle w:val="point"/>
      </w:pPr>
      <w:bookmarkStart w:id="363" w:name="a3373"/>
      <w:bookmarkEnd w:id="363"/>
      <w:r>
        <w:rPr>
          <w:color w:val="000000"/>
        </w:rPr>
        <w:t>13. Основанием для применения ставки нал</w:t>
      </w:r>
      <w:r>
        <w:rPr>
          <w:color w:val="000000"/>
        </w:rPr>
        <w:t xml:space="preserve">ога на добавленную стоимость в размере ноль (0) процентов при реализации услуг, указанных в </w:t>
      </w:r>
      <w:hyperlink w:anchor="a3302" w:tooltip="+" w:history="1">
        <w:r>
          <w:rPr>
            <w:rStyle w:val="a3"/>
          </w:rPr>
          <w:t>абзаце девятом</w:t>
        </w:r>
      </w:hyperlink>
      <w:r>
        <w:rPr>
          <w:color w:val="000000"/>
        </w:rPr>
        <w:t xml:space="preserve"> части первой подпункта 1.1.1 пункта 1 настоящей статьи, является наличие у плательщика следующих документов:</w:t>
      </w:r>
    </w:p>
    <w:p w:rsidR="00000000" w:rsidRDefault="001624AC">
      <w:pPr>
        <w:pStyle w:val="newncpi"/>
      </w:pPr>
      <w:r>
        <w:rPr>
          <w:color w:val="000000"/>
        </w:rPr>
        <w:t>договора (соглашения), на основании которого осуществляется оказание услуг;</w:t>
      </w:r>
    </w:p>
    <w:p w:rsidR="00000000" w:rsidRDefault="001624AC">
      <w:pPr>
        <w:pStyle w:val="newncpi"/>
      </w:pPr>
      <w:r>
        <w:rPr>
          <w:color w:val="000000"/>
        </w:rPr>
        <w:t>документов, подтверждающих оказание услуг;</w:t>
      </w:r>
    </w:p>
    <w:p w:rsidR="00000000" w:rsidRDefault="001624AC">
      <w:pPr>
        <w:pStyle w:val="newncpi"/>
      </w:pPr>
      <w:hyperlink r:id="rId175" w:anchor="a373" w:tooltip="+" w:history="1">
        <w:r>
          <w:rPr>
            <w:rStyle w:val="a3"/>
          </w:rPr>
          <w:t>реестра</w:t>
        </w:r>
      </w:hyperlink>
      <w:r>
        <w:rPr>
          <w:color w:val="000000"/>
        </w:rPr>
        <w:t xml:space="preserve"> документов, подтверждающих оказание услуг по обслуживанию воздушных судов, выполняющи</w:t>
      </w:r>
      <w:r>
        <w:rPr>
          <w:color w:val="000000"/>
        </w:rPr>
        <w:t>х международные полеты и (или) международные воздушные перевозки, с указанием наименований таких услуг, который плательщик представляет в налоговый орган по месту его постановки на учет одновременно с налоговой</w:t>
      </w:r>
      <w:r>
        <w:rPr>
          <w:color w:val="000000"/>
        </w:rPr>
        <w:t xml:space="preserve"> </w:t>
      </w:r>
      <w:hyperlink r:id="rId176" w:anchor="a3" w:tooltip="+" w:history="1">
        <w:r>
          <w:rPr>
            <w:rStyle w:val="a3"/>
          </w:rPr>
          <w:t>дек</w:t>
        </w:r>
        <w:r>
          <w:rPr>
            <w:rStyle w:val="a3"/>
          </w:rPr>
          <w:t>ларацией</w:t>
        </w:r>
      </w:hyperlink>
      <w:r>
        <w:rPr>
          <w:color w:val="000000"/>
        </w:rPr>
        <w:t xml:space="preserve"> (расчетом) по налогу на добавленную стоимость. Форма названного реестра и</w:t>
      </w:r>
      <w:r>
        <w:rPr>
          <w:color w:val="000000"/>
        </w:rPr>
        <w:t xml:space="preserve"> </w:t>
      </w:r>
      <w:hyperlink r:id="rId177" w:anchor="a20" w:tooltip="+" w:history="1">
        <w:r>
          <w:rPr>
            <w:rStyle w:val="a3"/>
          </w:rPr>
          <w:t>порядок</w:t>
        </w:r>
      </w:hyperlink>
      <w:r>
        <w:rPr>
          <w:color w:val="000000"/>
        </w:rPr>
        <w:t xml:space="preserve"> его заполнения утверждаются Министерством по налогам и сборам Республики Беларусь.</w:t>
      </w:r>
    </w:p>
    <w:p w:rsidR="00000000" w:rsidRDefault="001624AC">
      <w:pPr>
        <w:pStyle w:val="point"/>
      </w:pPr>
      <w:bookmarkStart w:id="364" w:name="a5027"/>
      <w:bookmarkEnd w:id="364"/>
      <w:r>
        <w:rPr>
          <w:color w:val="000000"/>
        </w:rPr>
        <w:t xml:space="preserve">14. Для целей </w:t>
      </w:r>
      <w:hyperlink w:anchor="a5016" w:tooltip="+" w:history="1">
        <w:r>
          <w:rPr>
            <w:rStyle w:val="a3"/>
          </w:rPr>
          <w:t>абзаца десятого</w:t>
        </w:r>
      </w:hyperlink>
      <w:r>
        <w:rPr>
          <w:color w:val="000000"/>
        </w:rPr>
        <w:t xml:space="preserve"> части первой подпункта 1.1.1 пункта 1 настоящей статьи и настоящего пункта:</w:t>
      </w:r>
    </w:p>
    <w:p w:rsidR="00000000" w:rsidRDefault="001624AC">
      <w:pPr>
        <w:pStyle w:val="newncpi"/>
      </w:pPr>
      <w:r>
        <w:rPr>
          <w:color w:val="000000"/>
        </w:rPr>
        <w:t>под авторизованным сервисным центром понимается юридическое лицо Республики Беларусь, заключившее с заводом </w:t>
      </w:r>
      <w:r>
        <w:rPr>
          <w:color w:val="000000"/>
        </w:rPr>
        <w:t>- изготовителем транспортных средств или его официальным представителем договор, предусматривающий право гарантийного обслуживания (ремонта) транспортных средств, либо договор о сервисном партнерстве (сервисный договор);</w:t>
      </w:r>
    </w:p>
    <w:p w:rsidR="00000000" w:rsidRDefault="001624AC">
      <w:pPr>
        <w:pStyle w:val="newncpi"/>
      </w:pPr>
      <w:r>
        <w:rPr>
          <w:color w:val="000000"/>
        </w:rPr>
        <w:t xml:space="preserve">к транспортным средствам относятся </w:t>
      </w:r>
      <w:r>
        <w:rPr>
          <w:color w:val="000000"/>
        </w:rPr>
        <w:t>зарегистрированные в иностранных государствах транспортные средства:</w:t>
      </w:r>
    </w:p>
    <w:p w:rsidR="00000000" w:rsidRDefault="001624AC">
      <w:pPr>
        <w:pStyle w:val="newncpi"/>
      </w:pPr>
      <w:r>
        <w:rPr>
          <w:color w:val="000000"/>
        </w:rPr>
        <w:t xml:space="preserve">категории M3 -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w:t>
      </w:r>
      <w:r>
        <w:rPr>
          <w:color w:val="000000"/>
        </w:rPr>
        <w:t>превышает 5 тонн;</w:t>
      </w:r>
    </w:p>
    <w:p w:rsidR="00000000" w:rsidRDefault="001624AC">
      <w:pPr>
        <w:pStyle w:val="newncpi"/>
      </w:pPr>
      <w:r>
        <w:rPr>
          <w:color w:val="000000"/>
        </w:rPr>
        <w:lastRenderedPageBreak/>
        <w:t>категории N2 - транспортные средства, предназначенные для перевозки грузов, имеющие технически допустимую максимальную массу свыше 3,5 тонны, но не более 12 тонн;</w:t>
      </w:r>
    </w:p>
    <w:p w:rsidR="00000000" w:rsidRDefault="001624AC">
      <w:pPr>
        <w:pStyle w:val="newncpi"/>
      </w:pPr>
      <w:r>
        <w:rPr>
          <w:color w:val="000000"/>
        </w:rPr>
        <w:t>категории N3 - транспортные средства, предназначенные для перевозки грузов,</w:t>
      </w:r>
      <w:r>
        <w:rPr>
          <w:color w:val="000000"/>
        </w:rPr>
        <w:t xml:space="preserve"> имеющие технически допустимую максимальную массу более 12 тонн;</w:t>
      </w:r>
    </w:p>
    <w:p w:rsidR="00000000" w:rsidRDefault="001624AC">
      <w:pPr>
        <w:pStyle w:val="newncpi"/>
      </w:pPr>
      <w:r>
        <w:rPr>
          <w:color w:val="000000"/>
        </w:rPr>
        <w:t>категории О3 - прицепы, технически допустимая максимальная масса которых свыше 3,5 тонны, но не более 10 тонн;</w:t>
      </w:r>
    </w:p>
    <w:p w:rsidR="00000000" w:rsidRDefault="001624AC">
      <w:pPr>
        <w:pStyle w:val="newncpi"/>
      </w:pPr>
      <w:r>
        <w:rPr>
          <w:color w:val="000000"/>
        </w:rPr>
        <w:t>категории О4 - прицепы, технически допустимая максимальная масса которых более 1</w:t>
      </w:r>
      <w:r>
        <w:rPr>
          <w:color w:val="000000"/>
        </w:rPr>
        <w:t>0 тонн.</w:t>
      </w:r>
    </w:p>
    <w:p w:rsidR="00000000" w:rsidRDefault="001624AC">
      <w:pPr>
        <w:pStyle w:val="newncpi"/>
      </w:pPr>
      <w:r>
        <w:rPr>
          <w:color w:val="000000"/>
        </w:rPr>
        <w:t xml:space="preserve">Основанием для применения ставки налога на добавленную стоимость в размере ноль (0) процентов при реализации работ (услуг), указанных в </w:t>
      </w:r>
      <w:hyperlink w:anchor="a5016" w:tooltip="+" w:history="1">
        <w:r>
          <w:rPr>
            <w:rStyle w:val="a3"/>
          </w:rPr>
          <w:t>абзаце десятом</w:t>
        </w:r>
      </w:hyperlink>
      <w:r>
        <w:rPr>
          <w:color w:val="000000"/>
        </w:rPr>
        <w:t xml:space="preserve"> части первой подпункта 1.1.1 пункта 1 настоящей статьи, являет</w:t>
      </w:r>
      <w:r>
        <w:rPr>
          <w:color w:val="000000"/>
        </w:rPr>
        <w:t>ся наличие у плательщика следующих документов:</w:t>
      </w:r>
    </w:p>
    <w:p w:rsidR="00000000" w:rsidRDefault="001624AC">
      <w:pPr>
        <w:pStyle w:val="newncpi"/>
      </w:pPr>
      <w:r>
        <w:rPr>
          <w:color w:val="000000"/>
        </w:rPr>
        <w:t>договора (контракта) с заводом - изготовителем транспортных средств или его официальным представителем, предусматривающего право гарантийного обслуживания (ремонта) транспортных средств, либо договора о сервис</w:t>
      </w:r>
      <w:r>
        <w:rPr>
          <w:color w:val="000000"/>
        </w:rPr>
        <w:t>ном партнерстве (сервисного договора);</w:t>
      </w:r>
    </w:p>
    <w:p w:rsidR="00000000" w:rsidRDefault="001624AC">
      <w:pPr>
        <w:pStyle w:val="newncpi"/>
      </w:pPr>
      <w:r>
        <w:rPr>
          <w:color w:val="000000"/>
        </w:rPr>
        <w:t>договора (контракта), заключенного плательщиком со страховой организацией либо с иностранной организацией или физическим лицом, за исключением гражданина Республики Беларусь, на выполнение работ (оказание услуг) по ре</w:t>
      </w:r>
      <w:r>
        <w:rPr>
          <w:color w:val="000000"/>
        </w:rPr>
        <w:t>монту, техническому обслуживанию зарегистрированного в иностранном государстве транспортного средства;</w:t>
      </w:r>
    </w:p>
    <w:p w:rsidR="00000000" w:rsidRDefault="001624AC">
      <w:pPr>
        <w:pStyle w:val="newncpi"/>
      </w:pPr>
      <w:r>
        <w:rPr>
          <w:color w:val="000000"/>
        </w:rPr>
        <w:t>документа, по которому поврежденное транспортное средство иностранной организации или физического лица, за исключением гражданина Республики Беларусь, на</w:t>
      </w:r>
      <w:r>
        <w:rPr>
          <w:color w:val="000000"/>
        </w:rPr>
        <w:t>правлено страховой организацией плательщику для выполнения восстановительного ремонта;</w:t>
      </w:r>
    </w:p>
    <w:p w:rsidR="00000000" w:rsidRDefault="001624AC">
      <w:pPr>
        <w:pStyle w:val="newncpi"/>
      </w:pPr>
      <w:r>
        <w:rPr>
          <w:color w:val="000000"/>
        </w:rPr>
        <w:t>копии свидетельства о регистрации в иностранном государстве транспортного средства или иного регистрационного документа иностранного государства на транспортное средство</w:t>
      </w:r>
      <w:r>
        <w:rPr>
          <w:color w:val="000000"/>
        </w:rPr>
        <w:t>;</w:t>
      </w:r>
    </w:p>
    <w:p w:rsidR="00000000" w:rsidRDefault="001624AC">
      <w:pPr>
        <w:pStyle w:val="newncpi"/>
      </w:pPr>
      <w:r>
        <w:rPr>
          <w:color w:val="000000"/>
        </w:rPr>
        <w:t>документа, подтверждающего факт выполнения работ (оказания услуг) плательщиком по ремонту, техническому обслуживанию зарегистрированного в иностранном государстве транспортного средства, относящегося к категории M3, N2, N3, О3 или О4;</w:t>
      </w:r>
    </w:p>
    <w:p w:rsidR="00000000" w:rsidRDefault="001624AC">
      <w:pPr>
        <w:pStyle w:val="newncpi"/>
      </w:pPr>
      <w:hyperlink r:id="rId178" w:anchor="a468" w:tooltip="+" w:history="1">
        <w:r>
          <w:rPr>
            <w:rStyle w:val="a3"/>
          </w:rPr>
          <w:t>реестра</w:t>
        </w:r>
      </w:hyperlink>
      <w:r>
        <w:rPr>
          <w:color w:val="000000"/>
        </w:rPr>
        <w:t xml:space="preserve"> документов, подтверждающих выполнение работ (оказание услуг) по ремонту, техническому обслуживанию зарегистрированных в иностранных государствах транспортных средств (представляется плательщиком в налоговый орган по месту п</w:t>
      </w:r>
      <w:r>
        <w:rPr>
          <w:color w:val="000000"/>
        </w:rPr>
        <w:t>остановки на учет одновременно с налоговой</w:t>
      </w:r>
      <w:r>
        <w:rPr>
          <w:color w:val="000000"/>
        </w:rPr>
        <w:t xml:space="preserve"> </w:t>
      </w:r>
      <w:hyperlink r:id="rId179" w:anchor="a3" w:tooltip="+" w:history="1">
        <w:r>
          <w:rPr>
            <w:rStyle w:val="a3"/>
          </w:rPr>
          <w:t>декларацией</w:t>
        </w:r>
      </w:hyperlink>
      <w:r>
        <w:rPr>
          <w:color w:val="000000"/>
        </w:rPr>
        <w:t xml:space="preserve"> (расчетом) по налогу на добавленную стоимость). Форма и</w:t>
      </w:r>
      <w:r>
        <w:rPr>
          <w:color w:val="000000"/>
        </w:rPr>
        <w:t xml:space="preserve"> </w:t>
      </w:r>
      <w:hyperlink r:id="rId180" w:anchor="a20" w:tooltip="+" w:history="1">
        <w:r>
          <w:rPr>
            <w:rStyle w:val="a3"/>
          </w:rPr>
          <w:t>порядок</w:t>
        </w:r>
      </w:hyperlink>
      <w:r>
        <w:rPr>
          <w:color w:val="000000"/>
        </w:rPr>
        <w:t xml:space="preserve"> </w:t>
      </w:r>
      <w:r>
        <w:rPr>
          <w:color w:val="000000"/>
        </w:rPr>
        <w:t>заполнения реестра документов, подтверждающих выполнение работ (оказание услуг) по ремонту, техническому обслуживанию зарегистрированных в иностранных государствах транспортных средств, утверждаются Министерством по налогам и сборам Республики Беларусь.</w:t>
      </w:r>
    </w:p>
    <w:p w:rsidR="00000000" w:rsidRDefault="001624AC">
      <w:pPr>
        <w:pStyle w:val="point"/>
      </w:pPr>
      <w:bookmarkStart w:id="365" w:name="a5951"/>
      <w:bookmarkEnd w:id="365"/>
      <w:r>
        <w:rPr>
          <w:color w:val="000000"/>
        </w:rPr>
        <w:t>15</w:t>
      </w:r>
      <w:r>
        <w:rPr>
          <w:color w:val="000000"/>
        </w:rPr>
        <w:t xml:space="preserve">. Основанием для применения ставки налога на добавленную стоимость в размере ноль (0) процентов при реализации работ (услуг), указанных в абзацах </w:t>
      </w:r>
      <w:hyperlink w:anchor="a5823" w:tooltip="+" w:history="1">
        <w:r>
          <w:rPr>
            <w:rStyle w:val="a3"/>
          </w:rPr>
          <w:t>одиннадцатом-четырнадцатом</w:t>
        </w:r>
      </w:hyperlink>
      <w:r>
        <w:rPr>
          <w:color w:val="000000"/>
        </w:rPr>
        <w:t xml:space="preserve"> части первой подпункта 1.1.1 пункта 1 настоящей </w:t>
      </w:r>
      <w:r>
        <w:rPr>
          <w:color w:val="000000"/>
        </w:rPr>
        <w:t>статьи, является наличие у государственного объединения «Белорусская железная дорога» следующих документов:</w:t>
      </w:r>
    </w:p>
    <w:p w:rsidR="00000000" w:rsidRDefault="001624AC">
      <w:pPr>
        <w:pStyle w:val="newncpi"/>
      </w:pPr>
      <w:r>
        <w:rPr>
          <w:color w:val="000000"/>
        </w:rPr>
        <w:t>договора (соглашения) с организациями железнодорожного транспорта общего пользования иностранных государств;</w:t>
      </w:r>
    </w:p>
    <w:p w:rsidR="00000000" w:rsidRDefault="001624AC">
      <w:pPr>
        <w:pStyle w:val="newncpi"/>
      </w:pPr>
      <w:r>
        <w:rPr>
          <w:color w:val="000000"/>
        </w:rPr>
        <w:t>расчетной ведомости, составленной с орг</w:t>
      </w:r>
      <w:r>
        <w:rPr>
          <w:color w:val="000000"/>
        </w:rPr>
        <w:t>анизациями железнодорожного транспорта общего пользования иностранных государств;</w:t>
      </w:r>
    </w:p>
    <w:p w:rsidR="00000000" w:rsidRDefault="001624AC">
      <w:pPr>
        <w:pStyle w:val="newncpi"/>
      </w:pPr>
      <w:r>
        <w:rPr>
          <w:color w:val="000000"/>
        </w:rPr>
        <w:t>поездной передаточной (вагонной) ведомости (при расчетах с организациями железнодорожного транспорта общего пользования сопредельных иностранных государств за услуги по предо</w:t>
      </w:r>
      <w:r>
        <w:rPr>
          <w:color w:val="000000"/>
        </w:rPr>
        <w:t>ставлению в пользование грузовых, рефрижераторных вагонов, контейнеров, тележек);</w:t>
      </w:r>
    </w:p>
    <w:p w:rsidR="00000000" w:rsidRDefault="001624AC">
      <w:pPr>
        <w:pStyle w:val="newncpi"/>
      </w:pPr>
      <w:r>
        <w:rPr>
          <w:color w:val="000000"/>
        </w:rPr>
        <w:t>журнала переставленных вагонов (при реализации работ (услуг) по перестановке пассажирских вагонов на тележки другой колеи);</w:t>
      </w:r>
    </w:p>
    <w:p w:rsidR="00000000" w:rsidRDefault="001624AC">
      <w:pPr>
        <w:pStyle w:val="newncpi"/>
      </w:pPr>
      <w:r>
        <w:rPr>
          <w:color w:val="000000"/>
        </w:rPr>
        <w:lastRenderedPageBreak/>
        <w:t>маршрута машиниста (при реализации работ (услуг) п</w:t>
      </w:r>
      <w:r>
        <w:rPr>
          <w:color w:val="000000"/>
        </w:rPr>
        <w:t>о работе локомотивов и локомотивных бригад);</w:t>
      </w:r>
    </w:p>
    <w:p w:rsidR="00000000" w:rsidRDefault="001624AC">
      <w:pPr>
        <w:pStyle w:val="newncpi"/>
      </w:pPr>
      <w:r>
        <w:rPr>
          <w:color w:val="000000"/>
        </w:rPr>
        <w:t>реестра документов, подтверждающих выполнение (оказание) организациям железнодорожного транспорта общего пользования иностранных государств работ (услуг) по предоставлению в пользование вагонов, контейнеров, тел</w:t>
      </w:r>
      <w:r>
        <w:rPr>
          <w:color w:val="000000"/>
        </w:rPr>
        <w:t>ежек, рефрижераторных вагонов, по перестановке пассажирских вагонов на колесные пары другой колеи, по работе локомотивов и локомотивных бригад, который государственное объединение «Белорусская железная дорога» представляет в налоговый орган по месту постан</w:t>
      </w:r>
      <w:r>
        <w:rPr>
          <w:color w:val="000000"/>
        </w:rPr>
        <w:t>овки на учет одновременно с налоговой</w:t>
      </w:r>
      <w:r>
        <w:rPr>
          <w:color w:val="000000"/>
        </w:rPr>
        <w:t xml:space="preserve"> </w:t>
      </w:r>
      <w:hyperlink r:id="rId181" w:anchor="a3" w:tooltip="+" w:history="1">
        <w:r>
          <w:rPr>
            <w:rStyle w:val="a3"/>
          </w:rPr>
          <w:t>декларацией</w:t>
        </w:r>
      </w:hyperlink>
      <w:r>
        <w:rPr>
          <w:color w:val="000000"/>
        </w:rPr>
        <w:t xml:space="preserve"> (расчетом) по налогу на добавленную стоимость. Форма названного реестра и порядок его заполнения утверждаются Министерством по налогам и сборам Республики Беларусь.</w:t>
      </w:r>
    </w:p>
    <w:p w:rsidR="00000000" w:rsidRDefault="001624AC">
      <w:pPr>
        <w:pStyle w:val="article"/>
      </w:pPr>
      <w:bookmarkStart w:id="366" w:name="a3289"/>
      <w:bookmarkEnd w:id="366"/>
      <w:r>
        <w:rPr>
          <w:color w:val="000000"/>
        </w:rPr>
        <w:t>Статья 102</w:t>
      </w:r>
      <w:r>
        <w:rPr>
          <w:color w:val="000000"/>
          <w:vertAlign w:val="superscript"/>
        </w:rPr>
        <w:t>1</w:t>
      </w:r>
      <w:r>
        <w:rPr>
          <w:color w:val="000000"/>
        </w:rPr>
        <w:t>. Условия, порядок и сроки возврата налога на добавленную стоимость иностранным лицам при приобретении товаров через магазины</w:t>
      </w:r>
    </w:p>
    <w:p w:rsidR="00000000" w:rsidRDefault="001624AC">
      <w:pPr>
        <w:pStyle w:val="point"/>
      </w:pPr>
      <w:bookmarkStart w:id="367" w:name="a5657"/>
      <w:bookmarkEnd w:id="367"/>
      <w:r>
        <w:rPr>
          <w:color w:val="000000"/>
        </w:rPr>
        <w:t>1. Иностранные лица при приобретении товаров, стоимость которых по платежному (платежным) документу (документам), подт</w:t>
      </w:r>
      <w:r>
        <w:rPr>
          <w:color w:val="000000"/>
        </w:rPr>
        <w:t>верждающему (подтверждающим) оплату товаров (далее в настоящей статье - платежный документ), превышает сумму 800 000 белорусских рублей (с учетом налога на добавленную стоимость), в течение одного дня в магазине плательщика, заключившего с организацией, им</w:t>
      </w:r>
      <w:r>
        <w:rPr>
          <w:color w:val="000000"/>
        </w:rPr>
        <w:t>еющей право на возврат налога на добавленную стоимость иностранным лицам, договор на оказание услуг по возврату налога на добавленную стоимость иностранным лицам (далее в настоящей статье - договор на оказание услуг), вправе получить в размере, сроки и пор</w:t>
      </w:r>
      <w:r>
        <w:rPr>
          <w:color w:val="000000"/>
        </w:rPr>
        <w:t>ядке, определяемые Советом Министров Республики Беларусь, возврат суммы налога на добавленную стоимость в случае вывоза таких товаров за пределы таможенной территории Евразийского экономического союза в течение трех месяцев со дня их приобретения.</w:t>
      </w:r>
    </w:p>
    <w:p w:rsidR="00000000" w:rsidRDefault="001624AC">
      <w:pPr>
        <w:pStyle w:val="point"/>
      </w:pPr>
      <w:bookmarkStart w:id="368" w:name="a3444"/>
      <w:bookmarkEnd w:id="368"/>
      <w:r>
        <w:rPr>
          <w:color w:val="000000"/>
        </w:rPr>
        <w:t>2. Возвр</w:t>
      </w:r>
      <w:r>
        <w:rPr>
          <w:color w:val="000000"/>
        </w:rPr>
        <w:t>ат налога на добавленную стоимость не производится по товарам:</w:t>
      </w:r>
    </w:p>
    <w:p w:rsidR="00000000" w:rsidRDefault="001624AC">
      <w:pPr>
        <w:pStyle w:val="newncpi"/>
      </w:pPr>
      <w:r>
        <w:rPr>
          <w:color w:val="000000"/>
        </w:rPr>
        <w:t>освобождаемым от налога на добавленную стоимость в соответствии с законодательством при ввозе на территорию Республики Беларусь;</w:t>
      </w:r>
    </w:p>
    <w:p w:rsidR="00000000" w:rsidRDefault="001624AC">
      <w:pPr>
        <w:pStyle w:val="newncpi"/>
      </w:pPr>
      <w:r>
        <w:rPr>
          <w:color w:val="000000"/>
        </w:rPr>
        <w:t xml:space="preserve">обороты по реализации которых на территории Республики Беларусь </w:t>
      </w:r>
      <w:r>
        <w:rPr>
          <w:color w:val="000000"/>
        </w:rPr>
        <w:t>освобождаются от налога на добавленную стоимость в соответствии с законодательством;</w:t>
      </w:r>
    </w:p>
    <w:p w:rsidR="00000000" w:rsidRDefault="001624AC">
      <w:pPr>
        <w:pStyle w:val="newncpi"/>
      </w:pPr>
      <w:r>
        <w:rPr>
          <w:color w:val="000000"/>
        </w:rPr>
        <w:t xml:space="preserve">облагаемым налогом на добавленную стоимость по ставке десять (10) процентов в соответствии с </w:t>
      </w:r>
      <w:hyperlink w:anchor="a296" w:tooltip="+" w:history="1">
        <w:r>
          <w:rPr>
            <w:rStyle w:val="a3"/>
          </w:rPr>
          <w:t>подпунктом 1.2</w:t>
        </w:r>
      </w:hyperlink>
      <w:r>
        <w:rPr>
          <w:color w:val="000000"/>
        </w:rPr>
        <w:t xml:space="preserve"> пункта 1 статьи 102 настоящег</w:t>
      </w:r>
      <w:r>
        <w:rPr>
          <w:color w:val="000000"/>
        </w:rPr>
        <w:t>о Кодекса;</w:t>
      </w:r>
    </w:p>
    <w:p w:rsidR="00000000" w:rsidRDefault="001624AC">
      <w:pPr>
        <w:pStyle w:val="newncpi"/>
      </w:pPr>
      <w:r>
        <w:rPr>
          <w:color w:val="000000"/>
        </w:rPr>
        <w:t xml:space="preserve">признаваемым подакцизными в соответствии с </w:t>
      </w:r>
      <w:hyperlink w:anchor="a1150" w:tooltip="+" w:history="1">
        <w:r>
          <w:rPr>
            <w:rStyle w:val="a3"/>
          </w:rPr>
          <w:t>пунктом 1</w:t>
        </w:r>
      </w:hyperlink>
      <w:r>
        <w:rPr>
          <w:color w:val="000000"/>
        </w:rPr>
        <w:t xml:space="preserve"> статьи 111 настоящего Кодекса.</w:t>
      </w:r>
    </w:p>
    <w:p w:rsidR="00000000" w:rsidRDefault="001624AC">
      <w:pPr>
        <w:pStyle w:val="point"/>
      </w:pPr>
      <w:bookmarkStart w:id="369" w:name="a5658"/>
      <w:bookmarkEnd w:id="369"/>
      <w:r>
        <w:rPr>
          <w:color w:val="000000"/>
        </w:rPr>
        <w:t>3. Налог на добавленную стоимость подлежит возврату иностранному лицу организацией, имеющей право на возврат налога на добавле</w:t>
      </w:r>
      <w:r>
        <w:rPr>
          <w:color w:val="000000"/>
        </w:rPr>
        <w:t>нную стоимость иностранным лицам, заключившей договор на оказание услуг с плательщиком, реализовавшим иностранному лицу товар через магазин, после представления иностранным лицом в ее адрес подтверждения вывоза товаров за пределы таможенной территории Евра</w:t>
      </w:r>
      <w:r>
        <w:rPr>
          <w:color w:val="000000"/>
        </w:rPr>
        <w:t>зийского экономического союза.</w:t>
      </w:r>
    </w:p>
    <w:p w:rsidR="00000000" w:rsidRDefault="001624AC">
      <w:pPr>
        <w:pStyle w:val="newncpi"/>
      </w:pPr>
      <w:bookmarkStart w:id="370" w:name="a5659"/>
      <w:bookmarkEnd w:id="370"/>
      <w:r>
        <w:rPr>
          <w:color w:val="000000"/>
        </w:rPr>
        <w:t>Подтверждением вывоза иностранным лицом за пределы таможенной территории Евразийского экономического союза товаров, реализованных через магазины, является оформленный в магазине плательщика чек специальной формы </w:t>
      </w:r>
      <w:r>
        <w:rPr>
          <w:color w:val="000000"/>
        </w:rPr>
        <w:t>- «Чек на возврат НДС», содержащий обязательные реквизиты, предусмотренные настоящей статьей, отметку таможенного органа государства - члена Евразийского экономического союза, подтверждающую перемещение товаров за пределы таможенной территории Евразийского</w:t>
      </w:r>
      <w:r>
        <w:rPr>
          <w:color w:val="000000"/>
        </w:rPr>
        <w:t xml:space="preserve"> экономического союза, вместе с прикрепленным к нему платежным документом магазина, подтверждающим оплату за вывезенный товар, в котором указываются ставки и суммы налога на добавленную стоимость (далее в настоящей статье - подтверждение о вывозе товара).</w:t>
      </w:r>
      <w:r>
        <w:rPr>
          <w:color w:val="000000"/>
        </w:rPr>
        <w:t xml:space="preserve"> </w:t>
      </w:r>
      <w:hyperlink r:id="rId182" w:anchor="a5" w:tooltip="+" w:history="1">
        <w:r>
          <w:rPr>
            <w:rStyle w:val="a3"/>
          </w:rPr>
          <w:t>Порядок</w:t>
        </w:r>
      </w:hyperlink>
      <w:r>
        <w:rPr>
          <w:color w:val="000000"/>
        </w:rPr>
        <w:t xml:space="preserve"> </w:t>
      </w:r>
      <w:r>
        <w:rPr>
          <w:color w:val="000000"/>
        </w:rPr>
        <w:t>выдачи подтверждения о вывозе товаров за пределы таможенной территории Евразийского экономического союза устанавливается Советом Министров Республики Беларусь, если иное не определено международными договорами Республики Беларусь и (или) актами, составляющ</w:t>
      </w:r>
      <w:r>
        <w:rPr>
          <w:color w:val="000000"/>
        </w:rPr>
        <w:t xml:space="preserve">ими право Евразийского экономического союза. Подтверждение о вывозе товара должно быть предъявлено организации, имеющей право на возврат налога на добавленную стоимость </w:t>
      </w:r>
      <w:r>
        <w:rPr>
          <w:color w:val="000000"/>
        </w:rPr>
        <w:lastRenderedPageBreak/>
        <w:t>иностранным лицам, в течение шести месяцев с даты вывоза товара за пределы таможенной т</w:t>
      </w:r>
      <w:r>
        <w:rPr>
          <w:color w:val="000000"/>
        </w:rPr>
        <w:t>ерритории Евразийского экономического союза.</w:t>
      </w:r>
    </w:p>
    <w:p w:rsidR="00000000" w:rsidRDefault="001624AC">
      <w:pPr>
        <w:pStyle w:val="newncpi"/>
      </w:pPr>
      <w:bookmarkStart w:id="371" w:name="a3441"/>
      <w:bookmarkEnd w:id="371"/>
      <w:r>
        <w:rPr>
          <w:color w:val="000000"/>
        </w:rPr>
        <w:t xml:space="preserve">Чек на возврат НДС составляется в двух экземплярах и должен содержать следующие обязательные реквизиты на русском и английском языках (первый экземпляр выдается иностранному лицу, второй хранится у плательщика, </w:t>
      </w:r>
      <w:r>
        <w:rPr>
          <w:color w:val="000000"/>
        </w:rPr>
        <w:t>реализовавшего товары через магазин):</w:t>
      </w:r>
    </w:p>
    <w:p w:rsidR="00000000" w:rsidRDefault="001624AC">
      <w:pPr>
        <w:pStyle w:val="newncpi"/>
      </w:pPr>
      <w:r>
        <w:rPr>
          <w:color w:val="000000"/>
        </w:rPr>
        <w:t>наименование документа («Чек на возврат НДС»), его номер и дату составления;</w:t>
      </w:r>
    </w:p>
    <w:p w:rsidR="00000000" w:rsidRDefault="001624AC">
      <w:pPr>
        <w:pStyle w:val="newncpi"/>
      </w:pPr>
      <w:r>
        <w:rPr>
          <w:color w:val="000000"/>
        </w:rPr>
        <w:t>наименование, адрес места нахождения и учетный номер плательщика, реализовавшего товар через магазин;</w:t>
      </w:r>
    </w:p>
    <w:p w:rsidR="00000000" w:rsidRDefault="001624AC">
      <w:pPr>
        <w:pStyle w:val="newncpi"/>
      </w:pPr>
      <w:r>
        <w:rPr>
          <w:color w:val="000000"/>
        </w:rPr>
        <w:t xml:space="preserve">наименование, адрес места нахождения и </w:t>
      </w:r>
      <w:r>
        <w:rPr>
          <w:color w:val="000000"/>
        </w:rPr>
        <w:t>учетный номер плательщика - организации, имеющей право на возврат налога на добавленную стоимость иностранным лицам;</w:t>
      </w:r>
    </w:p>
    <w:p w:rsidR="00000000" w:rsidRDefault="001624AC">
      <w:pPr>
        <w:pStyle w:val="newncpi"/>
      </w:pPr>
      <w:r>
        <w:rPr>
          <w:color w:val="000000"/>
        </w:rPr>
        <w:t>фамилию, собственное имя, отчество (при его наличии) покупателя - иностранного лица, реквизиты его документа для выезда за границу, указани</w:t>
      </w:r>
      <w:r>
        <w:rPr>
          <w:color w:val="000000"/>
        </w:rPr>
        <w:t>е государства его постоянного места жительства;</w:t>
      </w:r>
    </w:p>
    <w:p w:rsidR="00000000" w:rsidRDefault="001624AC">
      <w:pPr>
        <w:pStyle w:val="newncpi"/>
      </w:pPr>
      <w:r>
        <w:rPr>
          <w:color w:val="000000"/>
        </w:rPr>
        <w:t>наименование и количество приобретенного товара;</w:t>
      </w:r>
    </w:p>
    <w:p w:rsidR="00000000" w:rsidRDefault="001624AC">
      <w:pPr>
        <w:pStyle w:val="newncpi"/>
      </w:pPr>
      <w:r>
        <w:rPr>
          <w:color w:val="000000"/>
        </w:rPr>
        <w:t>сумму покупки с налогом на добавленную стоимость и без налога на добавленную стоимость по платежному документу магазина;</w:t>
      </w:r>
    </w:p>
    <w:p w:rsidR="00000000" w:rsidRDefault="001624AC">
      <w:pPr>
        <w:pStyle w:val="newncpi"/>
      </w:pPr>
      <w:r>
        <w:rPr>
          <w:color w:val="000000"/>
        </w:rPr>
        <w:t>ставку налога на добавленную стоимость</w:t>
      </w:r>
      <w:r>
        <w:rPr>
          <w:color w:val="000000"/>
        </w:rPr>
        <w:t xml:space="preserve"> в размере двадцать (20) процентов и сумму налога на добавленную стоимость по платежному документу магазина;</w:t>
      </w:r>
    </w:p>
    <w:p w:rsidR="00000000" w:rsidRDefault="001624AC">
      <w:pPr>
        <w:pStyle w:val="newncpi"/>
      </w:pPr>
      <w:r>
        <w:rPr>
          <w:color w:val="000000"/>
        </w:rPr>
        <w:t>сумму налога на добавленную стоимость, подлежащую возврату иностранному лицу организацией, имеющей право на возврат налога на добавленную стоимость</w:t>
      </w:r>
      <w:r>
        <w:rPr>
          <w:color w:val="000000"/>
        </w:rPr>
        <w:t xml:space="preserve"> иностранным лицам;</w:t>
      </w:r>
    </w:p>
    <w:p w:rsidR="00000000" w:rsidRDefault="001624AC">
      <w:pPr>
        <w:pStyle w:val="newncpi"/>
      </w:pPr>
      <w:r>
        <w:rPr>
          <w:color w:val="000000"/>
        </w:rPr>
        <w:t>номер платежного документа магазина, подтверждающего реализацию товара, указанного в чеке на возврат НДС;</w:t>
      </w:r>
    </w:p>
    <w:p w:rsidR="00000000" w:rsidRDefault="001624AC">
      <w:pPr>
        <w:pStyle w:val="newncpi"/>
      </w:pPr>
      <w:r>
        <w:rPr>
          <w:color w:val="000000"/>
        </w:rPr>
        <w:t>подпись лица, оформившего чек на возврат НДС.</w:t>
      </w:r>
    </w:p>
    <w:p w:rsidR="00000000" w:rsidRDefault="001624AC">
      <w:pPr>
        <w:pStyle w:val="point"/>
      </w:pPr>
      <w:bookmarkStart w:id="372" w:name="a3557"/>
      <w:bookmarkEnd w:id="372"/>
      <w:r>
        <w:rPr>
          <w:color w:val="000000"/>
        </w:rPr>
        <w:t>4. Подтверждение о вывозе товара представляется иностранным лицом в адрес организаци</w:t>
      </w:r>
      <w:r>
        <w:rPr>
          <w:color w:val="000000"/>
        </w:rPr>
        <w:t>и, имеющей право на возврат налога на добавленную стоимость иностранным лицам, в порядке, установленном этой организацией.</w:t>
      </w:r>
    </w:p>
    <w:p w:rsidR="00000000" w:rsidRDefault="001624AC">
      <w:pPr>
        <w:pStyle w:val="newncpi"/>
      </w:pPr>
      <w:bookmarkStart w:id="373" w:name="a3443"/>
      <w:bookmarkEnd w:id="373"/>
      <w:r>
        <w:rPr>
          <w:color w:val="000000"/>
        </w:rPr>
        <w:t>Организация, имеющая право на возврат налога на добавленную стоимость иностранным лицам и осуществившая возврат налога на добавленную</w:t>
      </w:r>
      <w:r>
        <w:rPr>
          <w:color w:val="000000"/>
        </w:rPr>
        <w:t xml:space="preserve"> стоимость иностранному лицу, предъявляет к возмещению сумму налога на добавленную стоимость плательщику, реализовавшему иностранному лицу товар через магазин, с которым у нее заключен договор на оказание услуг. Информация о плательщиках, с которыми органи</w:t>
      </w:r>
      <w:r>
        <w:rPr>
          <w:color w:val="000000"/>
        </w:rPr>
        <w:t>зация, имеющая право на возврат налога на добавленную стоимость иностранным лицам, заключила договор на оказание услуг, а также о суммах налога на добавленную стоимость, возвращенных иностранным лицам, ежемесячно представляется такой организацией в налогов</w:t>
      </w:r>
      <w:r>
        <w:rPr>
          <w:color w:val="000000"/>
        </w:rPr>
        <w:t>ый орган по месту постановки на учет по форме и в порядке, установленным Советом Министров Республики Беларусь.</w:t>
      </w:r>
    </w:p>
    <w:p w:rsidR="00000000" w:rsidRDefault="001624AC">
      <w:pPr>
        <w:pStyle w:val="newncpi"/>
      </w:pPr>
      <w:bookmarkStart w:id="374" w:name="a3380"/>
      <w:bookmarkEnd w:id="374"/>
      <w:r>
        <w:rPr>
          <w:color w:val="000000"/>
        </w:rPr>
        <w:t>Предъявляемая для возмещения сумма налога на добавленную стоимость, по которой был осуществлен возврат иностранному лицу, указывается в</w:t>
      </w:r>
      <w:r>
        <w:rPr>
          <w:color w:val="000000"/>
        </w:rPr>
        <w:t xml:space="preserve"> </w:t>
      </w:r>
      <w:hyperlink r:id="rId183" w:anchor="a89" w:tooltip="+" w:history="1">
        <w:r>
          <w:rPr>
            <w:rStyle w:val="a3"/>
          </w:rPr>
          <w:t>акте</w:t>
        </w:r>
      </w:hyperlink>
      <w:r>
        <w:rPr>
          <w:color w:val="000000"/>
        </w:rPr>
        <w:t xml:space="preserve"> на возмещение сумм налога на добавленную стоимость, который составляется организацией, имеющей право на возврат налога на добавленную стоимость иностранным лицам. Акт на возмещение сумм налога на добавленную стоимост</w:t>
      </w:r>
      <w:r>
        <w:rPr>
          <w:color w:val="000000"/>
        </w:rPr>
        <w:t>ь в двух экземплярах до 15-го числа каждого месяца направляется для подписания плательщику, реализовавшему иностранному лицу товар через магазин и указанному в подтверждении о вывозе товара. Форма акта на возмещение сумм налога на добавленную стоимость и п</w:t>
      </w:r>
      <w:r>
        <w:rPr>
          <w:color w:val="000000"/>
        </w:rPr>
        <w:t>орядок его заполнения утверждаются Министерством по налогам и сборам Республики Беларусь. К акту на возмещение сумм налога на добавленную стоимость прилагаются оригиналы подтверждения о вывозе товара, если иное не установлено Советом Министров Республики Б</w:t>
      </w:r>
      <w:r>
        <w:rPr>
          <w:color w:val="000000"/>
        </w:rPr>
        <w:t>еларусь.</w:t>
      </w:r>
    </w:p>
    <w:bookmarkStart w:id="375" w:name="a3310"/>
    <w:bookmarkStart w:id="376" w:name="a5660"/>
    <w:bookmarkEnd w:id="375"/>
    <w:bookmarkEnd w:id="376"/>
    <w:p w:rsidR="00000000" w:rsidRDefault="001624AC">
      <w:pPr>
        <w:pStyle w:val="newncpi"/>
      </w:pPr>
      <w:r>
        <w:rPr>
          <w:color w:val="000000"/>
        </w:rPr>
        <w:fldChar w:fldCharType="begin"/>
      </w:r>
      <w:r w:rsidR="006C56D1">
        <w:rPr>
          <w:color w:val="000000"/>
        </w:rPr>
        <w:instrText>HYPERLINK "C:\\Users\\shikalchik\\Desktop\\НК-Особ\\295127.htm" \l "a89" \o "+"</w:instrText>
      </w:r>
      <w:r w:rsidR="006C56D1">
        <w:rPr>
          <w:color w:val="000000"/>
        </w:rPr>
      </w:r>
      <w:r>
        <w:rPr>
          <w:color w:val="000000"/>
        </w:rPr>
        <w:fldChar w:fldCharType="separate"/>
      </w:r>
      <w:r>
        <w:rPr>
          <w:rStyle w:val="a3"/>
        </w:rPr>
        <w:t>Акт</w:t>
      </w:r>
      <w:r>
        <w:rPr>
          <w:color w:val="000000"/>
        </w:rPr>
        <w:fldChar w:fldCharType="end"/>
      </w:r>
      <w:r>
        <w:rPr>
          <w:color w:val="000000"/>
        </w:rPr>
        <w:t xml:space="preserve"> на возмещение сумм налога на добавленную стоимость, подписанный сторонами договора на оказание услуг, является для плательщика, реализовавшего иностранному лицу товар через магазин, документальным под</w:t>
      </w:r>
      <w:r>
        <w:rPr>
          <w:color w:val="000000"/>
        </w:rPr>
        <w:t>тверждением вывоза товара за пределы таможенной территории Евразийского экономического союза.</w:t>
      </w:r>
    </w:p>
    <w:p w:rsidR="00000000" w:rsidRDefault="001624AC">
      <w:pPr>
        <w:pStyle w:val="newncpi"/>
      </w:pPr>
      <w:r>
        <w:rPr>
          <w:color w:val="000000"/>
        </w:rPr>
        <w:lastRenderedPageBreak/>
        <w:t>Плательщик, реализовавший иностранному лицу товар через магазин, в течение семи рабочих дней после подписания</w:t>
      </w:r>
      <w:r>
        <w:rPr>
          <w:color w:val="000000"/>
        </w:rPr>
        <w:t xml:space="preserve"> </w:t>
      </w:r>
      <w:hyperlink r:id="rId184" w:anchor="a89" w:tooltip="+" w:history="1">
        <w:r>
          <w:rPr>
            <w:rStyle w:val="a3"/>
          </w:rPr>
          <w:t>акта</w:t>
        </w:r>
      </w:hyperlink>
      <w:r>
        <w:rPr>
          <w:color w:val="000000"/>
        </w:rPr>
        <w:t xml:space="preserve"> на в</w:t>
      </w:r>
      <w:r>
        <w:rPr>
          <w:color w:val="000000"/>
        </w:rPr>
        <w:t>озмещение сумм налога на добавленную стоимость, являющегося документальным подтверждением вывоза товара за пределы таможенной территории Евразийского экономического союза (если иной срок не установлен в договоре на оказание услуг), перечисляет на счет орга</w:t>
      </w:r>
      <w:r>
        <w:rPr>
          <w:color w:val="000000"/>
        </w:rPr>
        <w:t>низации, имеющей право на возврат налога на добавленную стоимость иностранным лицам, открытый в банке Республики Беларусь, предъявленные для возмещения суммы налога на добавленную стоимость.</w:t>
      </w:r>
    </w:p>
    <w:p w:rsidR="00000000" w:rsidRDefault="001624AC">
      <w:pPr>
        <w:pStyle w:val="article"/>
      </w:pPr>
      <w:bookmarkStart w:id="377" w:name="a46"/>
      <w:bookmarkEnd w:id="377"/>
      <w:r>
        <w:t>Статья 103. Порядок исчисления налога на добавленную стоимость пр</w:t>
      </w:r>
      <w:r>
        <w:t>и реализации товаров (работ, услуг), имущественных прав. Сумма налога на добавленную стоимость, подлежащая уплате в бюджет</w:t>
      </w:r>
    </w:p>
    <w:p w:rsidR="00000000" w:rsidRDefault="001624AC">
      <w:pPr>
        <w:pStyle w:val="point"/>
      </w:pPr>
      <w:bookmarkStart w:id="378" w:name="a2837"/>
      <w:bookmarkEnd w:id="378"/>
      <w:r>
        <w:rPr>
          <w:color w:val="000000"/>
        </w:rPr>
        <w:t>1. При реализации товаров (работ, услуг), имущественных прав налог на добавленную стоимость исчисляется нарастающим итогом с начала н</w:t>
      </w:r>
      <w:r>
        <w:rPr>
          <w:color w:val="000000"/>
        </w:rPr>
        <w:t>алогового периода по истечении каждого отчетного периода по всем операциям по реализации товаров (работ, услуг), имущественных прав и всем изменениям налоговой базы в соответствующем отчетном периоде.</w:t>
      </w:r>
    </w:p>
    <w:p w:rsidR="00000000" w:rsidRDefault="001624AC">
      <w:pPr>
        <w:pStyle w:val="point"/>
      </w:pPr>
      <w:bookmarkStart w:id="379" w:name="a1208"/>
      <w:bookmarkEnd w:id="379"/>
      <w:r>
        <w:t>2. Сумма налога на добавленную стоимость исчисляется ка</w:t>
      </w:r>
      <w:r>
        <w:t>к произведение налоговой базы и налоговой ставки.</w:t>
      </w:r>
    </w:p>
    <w:p w:rsidR="00000000" w:rsidRDefault="001624AC">
      <w:pPr>
        <w:pStyle w:val="point"/>
      </w:pPr>
      <w:bookmarkStart w:id="380" w:name="a1048"/>
      <w:bookmarkEnd w:id="380"/>
      <w:r>
        <w:t xml:space="preserve">3. Сумма налога на добавленную стоимость, исчисленная в соответствии с </w:t>
      </w:r>
      <w:hyperlink w:anchor="a1208" w:tooltip="+" w:history="1">
        <w:r>
          <w:rPr>
            <w:rStyle w:val="a3"/>
          </w:rPr>
          <w:t>пунктом 2</w:t>
        </w:r>
      </w:hyperlink>
      <w:r>
        <w:t xml:space="preserve"> настоящей статьи, предъявляется плательщиком при реализации товаров (работ, услуг), имущес</w:t>
      </w:r>
      <w:r>
        <w:t xml:space="preserve">твенных прав к оплате покупателю этих товаров (работ, услуг), имущественных прав в порядке, установленном </w:t>
      </w:r>
      <w:hyperlink w:anchor="a48" w:tooltip="+" w:history="1">
        <w:r>
          <w:rPr>
            <w:rStyle w:val="a3"/>
          </w:rPr>
          <w:t>статьей 105</w:t>
        </w:r>
      </w:hyperlink>
      <w:r>
        <w:t xml:space="preserve"> настоящего Кодекса.</w:t>
      </w:r>
    </w:p>
    <w:p w:rsidR="00000000" w:rsidRDefault="001624AC">
      <w:pPr>
        <w:pStyle w:val="point"/>
      </w:pPr>
      <w:bookmarkStart w:id="381" w:name="a2044"/>
      <w:bookmarkEnd w:id="381"/>
      <w:r>
        <w:t>4. Общая сумма налога на добавленную стоимость, устанавливаемая по итогам отчетного п</w:t>
      </w:r>
      <w:r>
        <w:t xml:space="preserve">ериода по всем операциям по реализации товаров (работ, услуг), имущественных прав и всем изменениям налоговой базы в отчетном периоде, определяется путем сложения сумм, исчисленных в соответствии с </w:t>
      </w:r>
      <w:hyperlink w:anchor="a1208" w:tooltip="+" w:history="1">
        <w:r>
          <w:rPr>
            <w:rStyle w:val="a3"/>
          </w:rPr>
          <w:t>пунктом 2</w:t>
        </w:r>
      </w:hyperlink>
      <w:r>
        <w:t xml:space="preserve"> настоящей ста</w:t>
      </w:r>
      <w:r>
        <w:t>тьи.</w:t>
      </w:r>
    </w:p>
    <w:p w:rsidR="00000000" w:rsidRDefault="001624AC">
      <w:pPr>
        <w:pStyle w:val="point"/>
      </w:pPr>
      <w:bookmarkStart w:id="382" w:name="a1378"/>
      <w:bookmarkEnd w:id="382"/>
      <w:r>
        <w:t>5. Сумма налога на добавленную стоимость, подлежащая уплате в бюджет, определяется как разница между общей суммой налога на добавленную стоимость, исчисленной по итогам отчетного периода, и суммами налоговых вычетов.</w:t>
      </w:r>
    </w:p>
    <w:p w:rsidR="00000000" w:rsidRDefault="001624AC">
      <w:pPr>
        <w:pStyle w:val="newncpi"/>
      </w:pPr>
      <w:bookmarkStart w:id="383" w:name="a4791"/>
      <w:bookmarkEnd w:id="383"/>
      <w:r>
        <w:t xml:space="preserve">В случаях, предусмотренных </w:t>
      </w:r>
      <w:hyperlink w:anchor="a316" w:tooltip="+" w:history="1">
        <w:r>
          <w:rPr>
            <w:rStyle w:val="a3"/>
          </w:rPr>
          <w:t>пунктом 23</w:t>
        </w:r>
      </w:hyperlink>
      <w:r>
        <w:t xml:space="preserve"> </w:t>
      </w:r>
      <w:r>
        <w:t>статьи 107 настоящего Кодекса, и в случаях, установленных Президентом Республики Беларусь, вычет сумм налога на добавленную стоимость производится в полном объеме независимо от сумм налога на добавленную стоимость, исчисленных по реализации товаров (работ,</w:t>
      </w:r>
      <w:r>
        <w:t xml:space="preserve"> услуг), имущественных прав.</w:t>
      </w:r>
    </w:p>
    <w:p w:rsidR="00000000" w:rsidRDefault="001624AC">
      <w:pPr>
        <w:pStyle w:val="newncpi"/>
      </w:pPr>
      <w:bookmarkStart w:id="384" w:name="a3079"/>
      <w:bookmarkEnd w:id="384"/>
      <w:r>
        <w:t>В иных случаях вычет сумм налога на добавленную стоимость производится нарастающим итогом в пределах сумм налога на добавленную стоимость, исчисленных по реализации товаров (работ, услуг), имущественных прав.</w:t>
      </w:r>
    </w:p>
    <w:p w:rsidR="00000000" w:rsidRDefault="001624AC">
      <w:pPr>
        <w:pStyle w:val="point"/>
      </w:pPr>
      <w:bookmarkStart w:id="385" w:name="a3793"/>
      <w:bookmarkEnd w:id="385"/>
      <w:r>
        <w:rPr>
          <w:color w:val="000000"/>
        </w:rPr>
        <w:t>6. Если сумма нало</w:t>
      </w:r>
      <w:r>
        <w:rPr>
          <w:color w:val="000000"/>
        </w:rPr>
        <w:t>говых вычетов согласно налоговой</w:t>
      </w:r>
      <w:r>
        <w:rPr>
          <w:color w:val="000000"/>
        </w:rPr>
        <w:t xml:space="preserve"> </w:t>
      </w:r>
      <w:hyperlink r:id="rId185" w:anchor="a3" w:tooltip="+" w:history="1">
        <w:r>
          <w:rPr>
            <w:rStyle w:val="a3"/>
          </w:rPr>
          <w:t>декларации</w:t>
        </w:r>
      </w:hyperlink>
      <w:r>
        <w:rPr>
          <w:color w:val="000000"/>
        </w:rPr>
        <w:t xml:space="preserve"> (расчету) по налогу на добавленную стоимость превышает общую сумму налога на добавленную стоимость, исчисленную по реализации товаров (работ, услуг), имущественных прав, </w:t>
      </w:r>
      <w:r>
        <w:rPr>
          <w:color w:val="000000"/>
        </w:rPr>
        <w:t>плательщик налог на добавленную стоимость не уплачивает, а разница между суммой налоговых вычетов и общей суммой налога на добавленную стоимость, исчисленной по реализации товаров (работ, услуг), имущественных прав, подлежит вычету в первоочередном порядке</w:t>
      </w:r>
      <w:r>
        <w:rPr>
          <w:color w:val="000000"/>
        </w:rPr>
        <w:t xml:space="preserve"> из общей суммы налога на добавленную стоимость в следующем отчетном (налоговом) периоде либо возврату плательщику в порядке, установленном настоящим Кодексом. При этом возврат разницы между суммой налоговых вычетов и общей суммой налога на добавленную сто</w:t>
      </w:r>
      <w:r>
        <w:rPr>
          <w:color w:val="000000"/>
        </w:rPr>
        <w:t>имость, исчисленной по реализации товаров (работ, услуг), имущественных прав, производится без начисления пени.</w:t>
      </w:r>
    </w:p>
    <w:p w:rsidR="00000000" w:rsidRDefault="001624AC">
      <w:pPr>
        <w:pStyle w:val="newncpi"/>
      </w:pPr>
      <w:bookmarkStart w:id="386" w:name="a3311"/>
      <w:bookmarkEnd w:id="386"/>
      <w:r>
        <w:t>Возврат разницы между суммой налоговых вычетов и общей суммой налога на добавленную стоимость, исчисленной по реализации товаров (работ, услуг),</w:t>
      </w:r>
      <w:r>
        <w:t xml:space="preserve"> имущественных прав, производится по решению налогового органа по месту постановки плательщика на учет, за исключением случая, предусмотренного </w:t>
      </w:r>
      <w:hyperlink w:anchor="a4749" w:tooltip="+" w:history="1">
        <w:r>
          <w:rPr>
            <w:rStyle w:val="a3"/>
          </w:rPr>
          <w:t>частью третьей</w:t>
        </w:r>
      </w:hyperlink>
      <w:r>
        <w:t xml:space="preserve"> настоящего пункта.</w:t>
      </w:r>
    </w:p>
    <w:p w:rsidR="00000000" w:rsidRDefault="001624AC">
      <w:pPr>
        <w:pStyle w:val="newncpi"/>
      </w:pPr>
      <w:bookmarkStart w:id="387" w:name="a4749"/>
      <w:bookmarkEnd w:id="387"/>
      <w:r>
        <w:lastRenderedPageBreak/>
        <w:t>Возврат разницы между суммой налоговых выче</w:t>
      </w:r>
      <w:r>
        <w:t>тов и общей суммой налога на добавленную стоимость, исчисленной по реализации товаров (работ, услуг), имущественных прав, путем ее зачета в счет налога на добавленную стоимость, подлежащего уплате по реализации товаров (работ, услуг), имущественных прав, о</w:t>
      </w:r>
      <w:r>
        <w:t>существляется без принятия решения о проведении возврата.</w:t>
      </w:r>
    </w:p>
    <w:bookmarkStart w:id="388" w:name="a5017"/>
    <w:bookmarkEnd w:id="388"/>
    <w:p w:rsidR="00000000" w:rsidRDefault="001624AC">
      <w:pPr>
        <w:pStyle w:val="newncpi"/>
      </w:pPr>
      <w:r>
        <w:rPr>
          <w:color w:val="000000"/>
        </w:rPr>
        <w:fldChar w:fldCharType="begin"/>
      </w:r>
      <w:r w:rsidR="006C56D1">
        <w:rPr>
          <w:color w:val="000000"/>
        </w:rPr>
        <w:instrText>HYPERLINK "C:\\Users\\shikalchik\\Desktop\\НК-Особ\\261713.htm" \l "a108" \o "+"</w:instrText>
      </w:r>
      <w:r w:rsidR="006C56D1">
        <w:rPr>
          <w:color w:val="000000"/>
        </w:rPr>
      </w:r>
      <w:r>
        <w:rPr>
          <w:color w:val="000000"/>
        </w:rPr>
        <w:fldChar w:fldCharType="separate"/>
      </w:r>
      <w:r>
        <w:rPr>
          <w:rStyle w:val="a3"/>
        </w:rPr>
        <w:t>Решение</w:t>
      </w:r>
      <w:r>
        <w:rPr>
          <w:color w:val="000000"/>
        </w:rPr>
        <w:fldChar w:fldCharType="end"/>
      </w:r>
      <w:r>
        <w:rPr>
          <w:color w:val="000000"/>
        </w:rPr>
        <w:t xml:space="preserve"> о возврате (отказе (полностью или частично) в возврате) разницы между суммой налоговых вычетов и общей суммой налога на добавленную стоимость, исч</w:t>
      </w:r>
      <w:r>
        <w:rPr>
          <w:color w:val="000000"/>
        </w:rPr>
        <w:t>исленной по реализации товаров (работ, услуг), имущественных прав, принимается налоговым органом не позднее двух рабочих дней со дня представления плательщиком</w:t>
      </w:r>
      <w:r>
        <w:rPr>
          <w:color w:val="000000"/>
        </w:rPr>
        <w:t xml:space="preserve"> </w:t>
      </w:r>
      <w:hyperlink r:id="rId186" w:anchor="a107" w:tooltip="+" w:history="1">
        <w:r>
          <w:rPr>
            <w:rStyle w:val="a3"/>
          </w:rPr>
          <w:t>заявления</w:t>
        </w:r>
      </w:hyperlink>
      <w:r>
        <w:rPr>
          <w:color w:val="000000"/>
        </w:rPr>
        <w:t xml:space="preserve"> о возврате и при наличии в налоговом орган</w:t>
      </w:r>
      <w:r>
        <w:rPr>
          <w:color w:val="000000"/>
        </w:rPr>
        <w:t>е налоговой</w:t>
      </w:r>
      <w:r>
        <w:rPr>
          <w:color w:val="000000"/>
        </w:rPr>
        <w:t xml:space="preserve"> </w:t>
      </w:r>
      <w:hyperlink r:id="rId187" w:anchor="a3" w:tooltip="+" w:history="1">
        <w:r>
          <w:rPr>
            <w:rStyle w:val="a3"/>
          </w:rPr>
          <w:t>декларации</w:t>
        </w:r>
      </w:hyperlink>
      <w:r>
        <w:rPr>
          <w:color w:val="000000"/>
        </w:rPr>
        <w:t xml:space="preserve"> (расчета), а при проведении проверки - не позднее двух рабочих дней со дня окончания проверки. Налоговый орган вправе по собственной инициативе либо по инициативе плательщика провести в устан</w:t>
      </w:r>
      <w:r>
        <w:rPr>
          <w:color w:val="000000"/>
        </w:rPr>
        <w:t>овленном</w:t>
      </w:r>
      <w:r>
        <w:rPr>
          <w:color w:val="000000"/>
        </w:rPr>
        <w:t xml:space="preserve"> </w:t>
      </w:r>
      <w:hyperlink r:id="rId188" w:anchor="a7" w:tooltip="+" w:history="1">
        <w:r>
          <w:rPr>
            <w:rStyle w:val="a3"/>
          </w:rPr>
          <w:t>порядке</w:t>
        </w:r>
      </w:hyperlink>
      <w:r>
        <w:rPr>
          <w:color w:val="000000"/>
        </w:rPr>
        <w:t xml:space="preserve"> внеплановую проверку обоснованности возврата (зачета) разницы между суммой налоговых вычетов и общей суммой налога на добавленную стоимость, исчисленной по реализации товаров (работ, услуг), имущес</w:t>
      </w:r>
      <w:r>
        <w:rPr>
          <w:color w:val="000000"/>
        </w:rPr>
        <w:t>твенных прав, назначение которой осуществляется не позднее двух рабочих дней со дня представления плательщиком заявления о возврате. Срок проведения такой проверки не должен превышать пятнадцати рабочих дней, а для плательщика, обладающего статусом «Лучший</w:t>
      </w:r>
      <w:r>
        <w:rPr>
          <w:color w:val="000000"/>
        </w:rPr>
        <w:t xml:space="preserve"> плательщик налогов, сборов», или при наличии у плательщика в проверяемом периоде оборотов по реализации экспортируемых нефтепродуктов - пяти рабочих дней со дня представления плательщиком заявления о возврате.</w:t>
      </w:r>
    </w:p>
    <w:p w:rsidR="00000000" w:rsidRDefault="001624AC">
      <w:pPr>
        <w:pStyle w:val="point"/>
      </w:pPr>
      <w:bookmarkStart w:id="389" w:name="a2735"/>
      <w:bookmarkEnd w:id="389"/>
      <w:r>
        <w:t>7. </w:t>
      </w:r>
      <w:r>
        <w:t>Возврат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производится в следующем порядке:</w:t>
      </w:r>
    </w:p>
    <w:p w:rsidR="00000000" w:rsidRDefault="001624AC">
      <w:pPr>
        <w:pStyle w:val="underpoint"/>
      </w:pPr>
      <w:bookmarkStart w:id="390" w:name="a3987"/>
      <w:bookmarkEnd w:id="390"/>
      <w:r>
        <w:rPr>
          <w:color w:val="000000"/>
        </w:rPr>
        <w:t>7.1. в течение одного месяца, а для плательщика, обладающ</w:t>
      </w:r>
      <w:r>
        <w:rPr>
          <w:color w:val="000000"/>
        </w:rPr>
        <w:t>его статусом «Лучший плательщик налогов, сборов», или при наличии у плательщика оборотов по реализации экспортируемых нефтепродуктов в периоде, за который осуществляется возврат, - в течение десяти рабочих дней со дня принятия налоговым органом решения о в</w:t>
      </w:r>
      <w:r>
        <w:rPr>
          <w:color w:val="000000"/>
        </w:rPr>
        <w:t>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указанная разница подлежит зачету в следующей очередности в счет:</w:t>
      </w:r>
    </w:p>
    <w:p w:rsidR="00000000" w:rsidRDefault="001624AC">
      <w:pPr>
        <w:pStyle w:val="newncpi"/>
      </w:pPr>
      <w:r>
        <w:t>текущих платежей по налог</w:t>
      </w:r>
      <w:r>
        <w:t>ам, сборам (пошлинам) и иным обязательным платежам в бюджет;</w:t>
      </w:r>
    </w:p>
    <w:p w:rsidR="00000000" w:rsidRDefault="001624AC">
      <w:pPr>
        <w:pStyle w:val="newncpi"/>
      </w:pPr>
      <w:r>
        <w:t>погашения задолженности и пени по налогам, сборам (пошлинам) и иным обязательным платежам в бюджет;</w:t>
      </w:r>
    </w:p>
    <w:p w:rsidR="00000000" w:rsidRDefault="001624AC">
      <w:pPr>
        <w:pStyle w:val="newncpi"/>
      </w:pPr>
      <w:r>
        <w:t>погашения задолженности по наложенным налоговыми органами штрафам.</w:t>
      </w:r>
    </w:p>
    <w:p w:rsidR="00000000" w:rsidRDefault="001624AC">
      <w:pPr>
        <w:pStyle w:val="newncpi"/>
      </w:pPr>
      <w:bookmarkStart w:id="391" w:name="a3313"/>
      <w:bookmarkEnd w:id="391"/>
      <w:r>
        <w:rPr>
          <w:color w:val="000000"/>
        </w:rPr>
        <w:t xml:space="preserve">Налоговые органы не позднее </w:t>
      </w:r>
      <w:r>
        <w:rPr>
          <w:color w:val="000000"/>
        </w:rPr>
        <w:t>пяти рабочих дней со дня, следующего за днем принятия решения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или пяти рабочих дней со д</w:t>
      </w:r>
      <w:r>
        <w:rPr>
          <w:color w:val="000000"/>
        </w:rPr>
        <w:t>ня, следующего за днем возникновения задолженности по налогам, сборам (пошлинам), пеням и иным обязательным платежам в бюджет, в том числе наложенным налоговыми органами штрафам, производят зачет, указанный в настоящем подпункте, и в течение пяти рабочих д</w:t>
      </w:r>
      <w:r>
        <w:rPr>
          <w:color w:val="000000"/>
        </w:rPr>
        <w:t>ней со дня его произведения сообщают о нем плательщику.</w:t>
      </w:r>
    </w:p>
    <w:p w:rsidR="00000000" w:rsidRDefault="001624AC">
      <w:pPr>
        <w:pStyle w:val="newncpi"/>
      </w:pPr>
      <w:r>
        <w:rPr>
          <w:color w:val="000000"/>
        </w:rPr>
        <w:t>Решение, принятое налоговым органом по</w:t>
      </w:r>
      <w:r>
        <w:rPr>
          <w:color w:val="000000"/>
        </w:rPr>
        <w:t xml:space="preserve"> </w:t>
      </w:r>
      <w:hyperlink r:id="rId189" w:anchor="a109" w:tooltip="+" w:history="1">
        <w:r>
          <w:rPr>
            <w:rStyle w:val="a3"/>
          </w:rPr>
          <w:t>заявлению</w:t>
        </w:r>
      </w:hyperlink>
      <w:r>
        <w:rPr>
          <w:color w:val="000000"/>
        </w:rPr>
        <w:t xml:space="preserve"> плательщика о возврате разницы между суммой налоговых вычетов и общей суммой налога на добавленную стоимост</w:t>
      </w:r>
      <w:r>
        <w:rPr>
          <w:color w:val="000000"/>
        </w:rPr>
        <w:t>ь, исчисленной по реализации товаров (работ, услуг), имущественных прав, в период проведения зачетов по предыдущим решениям, принимается к исполнению при полном зачете разницы между суммой налоговых вычетов и общей суммой налога на добавленную стоимость, и</w:t>
      </w:r>
      <w:r>
        <w:rPr>
          <w:color w:val="000000"/>
        </w:rPr>
        <w:t>счисленной по реализации товаров (работ, услуг), имущественных прав, по предыдущим решениям либо по истечении одного месяца, а для плательщика, обладающего статусом «Лучший плательщик налогов, сборов», или при наличии у плательщика оборотов по реализации э</w:t>
      </w:r>
      <w:r>
        <w:rPr>
          <w:color w:val="000000"/>
        </w:rPr>
        <w:t>кспортируемых нефтепродуктов в периоде, за который осуществляется возврат, - по истечении десяти рабочих дней с даты принятия предыдущего решения;</w:t>
      </w:r>
    </w:p>
    <w:p w:rsidR="00000000" w:rsidRDefault="001624AC">
      <w:pPr>
        <w:pStyle w:val="underpoint"/>
      </w:pPr>
      <w:bookmarkStart w:id="392" w:name="a993"/>
      <w:bookmarkEnd w:id="392"/>
      <w:r>
        <w:lastRenderedPageBreak/>
        <w:t>7.2. оставшаяся после проведения зачета сумма подлежит возврату плательщику из бюджета не позднее пяти рабочи</w:t>
      </w:r>
      <w:r>
        <w:t>х дней со дня окончания срока, установленного для проведения зачета, в</w:t>
      </w:r>
      <w:r>
        <w:t xml:space="preserve"> </w:t>
      </w:r>
      <w:hyperlink r:id="rId190" w:anchor="a9" w:tooltip="+" w:history="1">
        <w:r>
          <w:rPr>
            <w:rStyle w:val="a3"/>
          </w:rPr>
          <w:t>порядке</w:t>
        </w:r>
      </w:hyperlink>
      <w:r>
        <w:t>, определяемом Министерством финансов Республики Беларусь и Министерством по налогам и сборам Республики Беларусь.</w:t>
      </w:r>
    </w:p>
    <w:p w:rsidR="00000000" w:rsidRDefault="001624AC">
      <w:pPr>
        <w:pStyle w:val="point"/>
      </w:pPr>
      <w:r>
        <w:rPr>
          <w:color w:val="000000"/>
        </w:rPr>
        <w:t>7</w:t>
      </w:r>
      <w:r>
        <w:rPr>
          <w:color w:val="000000"/>
          <w:vertAlign w:val="superscript"/>
        </w:rPr>
        <w:t>1</w:t>
      </w:r>
      <w:r>
        <w:rPr>
          <w:color w:val="000000"/>
        </w:rPr>
        <w:t>. В случае, если пр</w:t>
      </w:r>
      <w:r>
        <w:rPr>
          <w:color w:val="000000"/>
        </w:rPr>
        <w:t>оверкой либо в связи с представлением налоговой</w:t>
      </w:r>
      <w:r>
        <w:rPr>
          <w:color w:val="000000"/>
        </w:rPr>
        <w:t xml:space="preserve"> </w:t>
      </w:r>
      <w:hyperlink r:id="rId191" w:anchor="a3" w:tooltip="+" w:history="1">
        <w:r>
          <w:rPr>
            <w:rStyle w:val="a3"/>
          </w:rPr>
          <w:t>декларации</w:t>
        </w:r>
      </w:hyperlink>
      <w:r>
        <w:rPr>
          <w:color w:val="000000"/>
        </w:rPr>
        <w:t xml:space="preserve"> (расчета) по налогу на добавленную стоимость с внесенными изменениями и (или) дополнениями установлен факт необоснованно предъявленной плательщиком к возвр</w:t>
      </w:r>
      <w:r>
        <w:rPr>
          <w:color w:val="000000"/>
        </w:rPr>
        <w:t>ату из бюджета суммы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налоговым органом выносится решение об аннулировании (полностью либо частично)</w:t>
      </w:r>
      <w:r>
        <w:rPr>
          <w:color w:val="000000"/>
        </w:rPr>
        <w:t xml:space="preserve"> решения, принятого в соответствии с </w:t>
      </w:r>
      <w:hyperlink w:anchor="a5017" w:tooltip="+" w:history="1">
        <w:r>
          <w:rPr>
            <w:rStyle w:val="a3"/>
          </w:rPr>
          <w:t>частью четвертой</w:t>
        </w:r>
      </w:hyperlink>
      <w:r>
        <w:rPr>
          <w:color w:val="000000"/>
        </w:rPr>
        <w:t xml:space="preserve"> </w:t>
      </w:r>
      <w:r>
        <w:rPr>
          <w:color w:val="000000"/>
        </w:rPr>
        <w:t>пункта 6 настоящей статьи, не позднее пяти рабочих дней со дня установления такого факта либо со дня окончания проверки. Решение об аннулировании направляется плательщику не позднее пяти дней со дня его принятия.</w:t>
      </w:r>
    </w:p>
    <w:p w:rsidR="00000000" w:rsidRDefault="001624AC">
      <w:pPr>
        <w:pStyle w:val="newncpi"/>
      </w:pPr>
      <w:bookmarkStart w:id="393" w:name="a4088"/>
      <w:bookmarkEnd w:id="393"/>
      <w:r>
        <w:rPr>
          <w:color w:val="000000"/>
        </w:rPr>
        <w:t>Плательщик обязан уплатить в бюджет сумму р</w:t>
      </w:r>
      <w:r>
        <w:rPr>
          <w:color w:val="000000"/>
        </w:rPr>
        <w:t>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необоснованно предъявленную им к возврату из бюджета.</w:t>
      </w:r>
    </w:p>
    <w:p w:rsidR="00000000" w:rsidRDefault="001624AC">
      <w:pPr>
        <w:pStyle w:val="newncpi"/>
      </w:pPr>
      <w:r>
        <w:rPr>
          <w:color w:val="000000"/>
        </w:rPr>
        <w:t>Налоговые органы при применении способов обесп</w:t>
      </w:r>
      <w:r>
        <w:rPr>
          <w:color w:val="000000"/>
        </w:rPr>
        <w:t>ечения уплаты суммы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и начисленных на эту сумму пеней, а также при взыскании суммы разницы между сум</w:t>
      </w:r>
      <w:r>
        <w:rPr>
          <w:color w:val="000000"/>
        </w:rPr>
        <w:t>мой налоговых вычетов и общей суммой налога на добавленную стоимость, исчисленной по реализации товаров (работ, услуг), имущественных прав, и пеней пользуются правами и несут обязанности, установленные для применения способов обеспечения исполнения налогов</w:t>
      </w:r>
      <w:r>
        <w:rPr>
          <w:color w:val="000000"/>
        </w:rPr>
        <w:t>ых обязательств, уплаты пеней и взыскания налогов, сборов (пошлин) и пеней.</w:t>
      </w:r>
    </w:p>
    <w:p w:rsidR="00000000" w:rsidRDefault="001624AC">
      <w:pPr>
        <w:pStyle w:val="newncpi"/>
      </w:pPr>
      <w:bookmarkStart w:id="394" w:name="a5528"/>
      <w:bookmarkEnd w:id="394"/>
      <w:r>
        <w:rPr>
          <w:color w:val="000000"/>
        </w:rPr>
        <w:t>При этом пени начисляются в порядке, установленном настоящим Кодексом, за каждый календарный день пользования денежными средствами в сумме, необоснованно предъявленной к возврату и</w:t>
      </w:r>
      <w:r>
        <w:rPr>
          <w:color w:val="000000"/>
        </w:rPr>
        <w:t>з бюджета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 начиная со дня, следующего за днем зачисления денежных средств на счет плательщика в банк</w:t>
      </w:r>
      <w:r>
        <w:rPr>
          <w:color w:val="000000"/>
        </w:rPr>
        <w:t>е, включая день их уплаты (взыскания).</w:t>
      </w:r>
    </w:p>
    <w:p w:rsidR="00000000" w:rsidRDefault="001624AC">
      <w:pPr>
        <w:pStyle w:val="point"/>
      </w:pPr>
      <w:bookmarkStart w:id="395" w:name="a4493"/>
      <w:bookmarkEnd w:id="395"/>
      <w:r>
        <w:rPr>
          <w:color w:val="000000"/>
        </w:rPr>
        <w:t>7</w:t>
      </w:r>
      <w:r>
        <w:rPr>
          <w:color w:val="000000"/>
          <w:vertAlign w:val="superscript"/>
        </w:rPr>
        <w:t>2</w:t>
      </w:r>
      <w:r>
        <w:rPr>
          <w:color w:val="000000"/>
        </w:rPr>
        <w:t xml:space="preserve">. Формы решений, предусмотренных </w:t>
      </w:r>
      <w:hyperlink w:anchor="a3311" w:tooltip="+" w:history="1">
        <w:r>
          <w:rPr>
            <w:rStyle w:val="a3"/>
          </w:rPr>
          <w:t>частью второй</w:t>
        </w:r>
      </w:hyperlink>
      <w:r>
        <w:rPr>
          <w:color w:val="000000"/>
        </w:rPr>
        <w:t xml:space="preserve"> пункта 6 и </w:t>
      </w:r>
      <w:hyperlink w:anchor="a3987" w:tooltip="+" w:history="1">
        <w:r>
          <w:rPr>
            <w:rStyle w:val="a3"/>
          </w:rPr>
          <w:t>частью первой</w:t>
        </w:r>
      </w:hyperlink>
      <w:r>
        <w:rPr>
          <w:color w:val="000000"/>
        </w:rPr>
        <w:t xml:space="preserve"> подпункта 7.1 пункта 7 настоящей статьи, устанавливаются Министерством по</w:t>
      </w:r>
      <w:r>
        <w:rPr>
          <w:color w:val="000000"/>
        </w:rPr>
        <w:t xml:space="preserve"> налогам и сборам Республики Беларусь.</w:t>
      </w:r>
    </w:p>
    <w:p w:rsidR="00000000" w:rsidRDefault="001624AC">
      <w:pPr>
        <w:pStyle w:val="newncpi"/>
      </w:pPr>
      <w:r>
        <w:rPr>
          <w:color w:val="000000"/>
        </w:rPr>
        <w:t xml:space="preserve">Заявление, сообщение, предусмотренные </w:t>
      </w:r>
      <w:hyperlink w:anchor="a5017" w:tooltip="+" w:history="1">
        <w:r>
          <w:rPr>
            <w:rStyle w:val="a3"/>
          </w:rPr>
          <w:t>частью четвертой</w:t>
        </w:r>
      </w:hyperlink>
      <w:r>
        <w:rPr>
          <w:color w:val="000000"/>
        </w:rPr>
        <w:t xml:space="preserve"> пункта 6 и </w:t>
      </w:r>
      <w:hyperlink w:anchor="a4088" w:tooltip="+" w:history="1">
        <w:r>
          <w:rPr>
            <w:rStyle w:val="a3"/>
          </w:rPr>
          <w:t>частью второй</w:t>
        </w:r>
      </w:hyperlink>
      <w:r>
        <w:rPr>
          <w:color w:val="000000"/>
        </w:rPr>
        <w:t xml:space="preserve"> подпункта 7.1 пункта 7 настоящей статьи, направляются налоговому ор</w:t>
      </w:r>
      <w:r>
        <w:rPr>
          <w:color w:val="000000"/>
        </w:rPr>
        <w:t>гану либо плательщику по установленным формам на бумажном носителе или по установленным форматам в виде электронного документа. Формы и форматы таких заявления, сообщения, а также порядок их направления налоговому органу либо плательщику устанавливаются Ми</w:t>
      </w:r>
      <w:r>
        <w:rPr>
          <w:color w:val="000000"/>
        </w:rPr>
        <w:t>нистерством по налогам и сборам Республики Беларусь.</w:t>
      </w:r>
    </w:p>
    <w:p w:rsidR="00000000" w:rsidRDefault="001624AC">
      <w:pPr>
        <w:pStyle w:val="point"/>
      </w:pPr>
      <w:bookmarkStart w:id="396" w:name="a572"/>
      <w:bookmarkEnd w:id="396"/>
      <w:r>
        <w:t xml:space="preserve">8. Организации и индивидуальные предприниматели, состоящие на учете в налоговых органах Республики Беларусь, кроме отдельных категорий плательщиков, указанных в </w:t>
      </w:r>
      <w:hyperlink w:anchor="a5107" w:tooltip="+" w:history="1">
        <w:r>
          <w:rPr>
            <w:rStyle w:val="a3"/>
          </w:rPr>
          <w:t xml:space="preserve">пункте </w:t>
        </w:r>
        <w:r>
          <w:rPr>
            <w:rStyle w:val="a3"/>
          </w:rPr>
          <w:t>1</w:t>
        </w:r>
      </w:hyperlink>
      <w:r>
        <w:t xml:space="preserve"> статьи 329 и </w:t>
      </w:r>
      <w:hyperlink w:anchor="a1543" w:tooltip="+" w:history="1">
        <w:r>
          <w:rPr>
            <w:rStyle w:val="a3"/>
          </w:rPr>
          <w:t>пункте 1</w:t>
        </w:r>
      </w:hyperlink>
      <w:r>
        <w:t xml:space="preserve"> статьи 330 настоящего Кодекса, при приобретении на территории Республики Беларусь товаров (работ, услуг), имущественных прав у иностранных организаций, не состоящих на учете в налоговых органах Рес</w:t>
      </w:r>
      <w:r>
        <w:t xml:space="preserve">публики Беларусь, обязаны, за исключением случая, установленного </w:t>
      </w:r>
      <w:hyperlink w:anchor="a3149" w:tooltip="+" w:history="1">
        <w:r>
          <w:rPr>
            <w:rStyle w:val="a3"/>
          </w:rPr>
          <w:t>частью второй</w:t>
        </w:r>
      </w:hyperlink>
      <w:r>
        <w:t xml:space="preserve"> настоящего пункта, исчислить по установленным ставкам и уплатить в бюджет сумму налога на добавленную стоимость независимо от того, являются л</w:t>
      </w:r>
      <w:r>
        <w:t>и они плательщиками по своей деятельности.</w:t>
      </w:r>
    </w:p>
    <w:p w:rsidR="00000000" w:rsidRDefault="001624AC">
      <w:pPr>
        <w:pStyle w:val="newncpi"/>
      </w:pPr>
      <w:bookmarkStart w:id="397" w:name="a3149"/>
      <w:bookmarkEnd w:id="397"/>
      <w:r>
        <w:t>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основе договоров поручения</w:t>
      </w:r>
      <w:r>
        <w:t xml:space="preserve">, комиссии и иных аналогичных гражданско-правовых договоров организации и индивидуальные предприниматели, состоящие на учете в налоговых органах Республики Беларусь и осуществляющие предпринимательскую деятельность на основе таких договоров, кроме </w:t>
      </w:r>
      <w:r>
        <w:lastRenderedPageBreak/>
        <w:t>отдельны</w:t>
      </w:r>
      <w:r>
        <w:t xml:space="preserve">х категорий плательщиков, указанных в </w:t>
      </w:r>
      <w:hyperlink w:anchor="a5107" w:tooltip="+" w:history="1">
        <w:r>
          <w:rPr>
            <w:rStyle w:val="a3"/>
          </w:rPr>
          <w:t>пункте 1</w:t>
        </w:r>
      </w:hyperlink>
      <w:r>
        <w:t xml:space="preserve"> статьи 329 и пункте 1 статьи 330 настоящего Кодекса, заключенных с указанными иностранными организациями, обязаны исчислить по установленным ставкам и уплатить в бюджет сумму</w:t>
      </w:r>
      <w:r>
        <w:t xml:space="preserve"> налога на добавленную стоимость независимо от того, являются ли они плательщиками по своей деятельности. Данное положение распространяется и на плательщиков, указанных в </w:t>
      </w:r>
      <w:hyperlink w:anchor="a319" w:tooltip="+" w:history="1">
        <w:r>
          <w:rPr>
            <w:rStyle w:val="a3"/>
          </w:rPr>
          <w:t>пункте 4</w:t>
        </w:r>
      </w:hyperlink>
      <w:r>
        <w:t xml:space="preserve"> статьи 92 настоящего Кодекса.</w:t>
      </w:r>
    </w:p>
    <w:p w:rsidR="00000000" w:rsidRDefault="001624AC">
      <w:pPr>
        <w:pStyle w:val="newncpi"/>
      </w:pPr>
      <w:r>
        <w:t>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сумма налога на добавленную стоимость исчисляется отдельно по каждой опе</w:t>
      </w:r>
      <w:r>
        <w:t xml:space="preserve">рации по реализации товаров (работ, услуг), имущественных прав в соответствии с </w:t>
      </w:r>
      <w:hyperlink w:anchor="a1208" w:tooltip="+" w:history="1">
        <w:r>
          <w:rPr>
            <w:rStyle w:val="a3"/>
          </w:rPr>
          <w:t>пунктом 2</w:t>
        </w:r>
      </w:hyperlink>
      <w:r>
        <w:t xml:space="preserve"> настоящей статьи.</w:t>
      </w:r>
    </w:p>
    <w:p w:rsidR="00000000" w:rsidRDefault="001624AC">
      <w:pPr>
        <w:pStyle w:val="point"/>
      </w:pPr>
      <w:bookmarkStart w:id="398" w:name="a5018"/>
      <w:bookmarkEnd w:id="398"/>
      <w:r>
        <w:rPr>
          <w:color w:val="000000"/>
        </w:rPr>
        <w:t xml:space="preserve">9. Плательщики, осуществляющие розничную торговлю и общественное питание, могут производить исчисление налога на </w:t>
      </w:r>
      <w:r>
        <w:rPr>
          <w:color w:val="000000"/>
        </w:rPr>
        <w:t>добавленную стоимость по товарам исходя из налоговой базы и доли суммы налога на добавленную стоимость по товарам, имеющимся в отчетном периоде, в стоимости этих товаров (с учетом всех налогов, сборов (пошлин) и иных обязательных платежей в бюджет либо гос</w:t>
      </w:r>
      <w:r>
        <w:rPr>
          <w:color w:val="000000"/>
        </w:rPr>
        <w:t>ударственные внебюджетные фонды, взимаемых при реализации товаров), включая товары, освобожденные от налога на добавленную стоимость.</w:t>
      </w:r>
      <w:r>
        <w:rPr>
          <w:color w:val="000000"/>
        </w:rPr>
        <w:t xml:space="preserve"> </w:t>
      </w:r>
      <w:hyperlink r:id="rId192" w:anchor="a374" w:tooltip="+" w:history="1">
        <w:r>
          <w:rPr>
            <w:rStyle w:val="a3"/>
          </w:rPr>
          <w:t>Форма</w:t>
        </w:r>
      </w:hyperlink>
      <w:r>
        <w:rPr>
          <w:color w:val="000000"/>
        </w:rPr>
        <w:t xml:space="preserve"> расчета налога на добавленную стоимость исходя из налоговой базы и доли </w:t>
      </w:r>
      <w:r>
        <w:rPr>
          <w:color w:val="000000"/>
        </w:rPr>
        <w:t>суммы налога на добавленную стоимость при реализации товаров по розничным ценам и</w:t>
      </w:r>
      <w:r>
        <w:rPr>
          <w:color w:val="000000"/>
        </w:rPr>
        <w:t xml:space="preserve"> </w:t>
      </w:r>
      <w:hyperlink r:id="rId193" w:anchor="a20" w:tooltip="+" w:history="1">
        <w:r>
          <w:rPr>
            <w:rStyle w:val="a3"/>
          </w:rPr>
          <w:t>порядок</w:t>
        </w:r>
      </w:hyperlink>
      <w:r>
        <w:rPr>
          <w:color w:val="000000"/>
        </w:rPr>
        <w:t xml:space="preserve"> его заполнения утверждаются Министерством по налогам и сборам Республики Беларусь.</w:t>
      </w:r>
    </w:p>
    <w:p w:rsidR="00000000" w:rsidRDefault="001624AC">
      <w:pPr>
        <w:pStyle w:val="newncpi"/>
      </w:pPr>
      <w:r>
        <w:rPr>
          <w:color w:val="000000"/>
        </w:rPr>
        <w:t>По товарам, включая импортные, реализуем</w:t>
      </w:r>
      <w:r>
        <w:rPr>
          <w:color w:val="000000"/>
        </w:rPr>
        <w:t xml:space="preserve">ым по свободным и регулируемым розничным ценам плательщиками, осуществляющими розничную торговлю и общественное питание, получающими доход в виде разницы в ценах, наценок, надбавок и исчисляющими налог на добавленную стоимость в соответствии с </w:t>
      </w:r>
      <w:hyperlink w:anchor="a5018" w:tooltip="+" w:history="1">
        <w:r>
          <w:rPr>
            <w:rStyle w:val="a3"/>
          </w:rPr>
          <w:t>частью первой</w:t>
        </w:r>
      </w:hyperlink>
      <w:r>
        <w:rPr>
          <w:color w:val="000000"/>
        </w:rPr>
        <w:t xml:space="preserve"> настоящего пункта, налоговой базой является стоимость реализованных товаров (с учетом всех налогов, сборов (пошлин) и иных обязательных платежей в бюджет либо государственные внебюджетные фонды, взимаемых при реализации</w:t>
      </w:r>
      <w:r>
        <w:rPr>
          <w:color w:val="000000"/>
        </w:rPr>
        <w:t xml:space="preserve"> товаров).</w:t>
      </w:r>
    </w:p>
    <w:p w:rsidR="00000000" w:rsidRDefault="001624AC">
      <w:pPr>
        <w:pStyle w:val="newncpi"/>
      </w:pPr>
      <w:bookmarkStart w:id="399" w:name="a4831"/>
      <w:bookmarkEnd w:id="399"/>
      <w:r>
        <w:rPr>
          <w:color w:val="000000"/>
        </w:rPr>
        <w:t>При отсутствии отдельного учета сумм налога на добавленную стоимость, включенных в цену товара, а также отдельного учета оборотов по реализации товаров, облагаемых по различным налоговым ставкам, исчисление налога на добавленную стоимость при ре</w:t>
      </w:r>
      <w:r>
        <w:rPr>
          <w:color w:val="000000"/>
        </w:rPr>
        <w:t xml:space="preserve">ализации товаров по розничным ценам производится по ставке, указанной в </w:t>
      </w:r>
      <w:hyperlink w:anchor="a315" w:tooltip="+" w:history="1">
        <w:r>
          <w:rPr>
            <w:rStyle w:val="a3"/>
          </w:rPr>
          <w:t>подпункте 1.3</w:t>
        </w:r>
      </w:hyperlink>
      <w:r>
        <w:rPr>
          <w:color w:val="000000"/>
        </w:rPr>
        <w:t xml:space="preserve"> пункта 1 статьи 102 настоящего Кодекса.</w:t>
      </w:r>
    </w:p>
    <w:p w:rsidR="00000000" w:rsidRDefault="001624AC">
      <w:pPr>
        <w:pStyle w:val="point"/>
      </w:pPr>
      <w:bookmarkStart w:id="400" w:name="a2436"/>
      <w:bookmarkEnd w:id="400"/>
      <w:r>
        <w:rPr>
          <w:color w:val="000000"/>
        </w:rPr>
        <w:t>10. При изменении порядка исчисления налога на добавленную стоимость (изменении состава плательщ</w:t>
      </w:r>
      <w:r>
        <w:rPr>
          <w:color w:val="000000"/>
        </w:rPr>
        <w:t>иков, объектов налогообложения, налоговой базы, момента фактической реализации, ставок, порядка применения освобождения от налогообложения) новый порядок исчисления применяется:</w:t>
      </w:r>
    </w:p>
    <w:p w:rsidR="00000000" w:rsidRDefault="001624AC">
      <w:pPr>
        <w:pStyle w:val="newncpi"/>
      </w:pPr>
      <w:bookmarkStart w:id="401" w:name="a3054"/>
      <w:bookmarkEnd w:id="401"/>
      <w:r>
        <w:rPr>
          <w:color w:val="000000"/>
        </w:rPr>
        <w:t>в отношении отгруженных товаров (выполненных работ, оказанных услуг), имуществ</w:t>
      </w:r>
      <w:r>
        <w:rPr>
          <w:color w:val="000000"/>
        </w:rPr>
        <w:t>енных прав, переданных с момента изменения порядка исчисления налога на добавленную стоимость;</w:t>
      </w:r>
    </w:p>
    <w:p w:rsidR="00000000" w:rsidRDefault="001624AC">
      <w:pPr>
        <w:pStyle w:val="newncpi"/>
      </w:pPr>
      <w:r>
        <w:rPr>
          <w:color w:val="000000"/>
        </w:rPr>
        <w:t>в отношении товаров (работ, услуг), имущественных прав, реализуемых на территории Республики Беларусь иностранными организациями, не состоящими на учете в налого</w:t>
      </w:r>
      <w:r>
        <w:rPr>
          <w:color w:val="000000"/>
        </w:rPr>
        <w:t>вых органах Республики Беларусь, момент фактической реализации которых наступил с момента изменения порядка исчисления налога на добавленную стоимость;</w:t>
      </w:r>
    </w:p>
    <w:p w:rsidR="00000000" w:rsidRDefault="001624AC">
      <w:pPr>
        <w:pStyle w:val="newncpi"/>
      </w:pPr>
      <w:r>
        <w:rPr>
          <w:color w:val="000000"/>
        </w:rPr>
        <w:t>в отношении объектов аренды (предметов лизинга), момент сдачи (передачи) которых в аренду (финансовую ар</w:t>
      </w:r>
      <w:r>
        <w:rPr>
          <w:color w:val="000000"/>
        </w:rPr>
        <w:t xml:space="preserve">енду (лизинг)), определяемый в соответствии с </w:t>
      </w:r>
      <w:hyperlink w:anchor="a3295" w:tooltip="+" w:history="1">
        <w:r>
          <w:rPr>
            <w:rStyle w:val="a3"/>
          </w:rPr>
          <w:t>пунктом 11</w:t>
        </w:r>
      </w:hyperlink>
      <w:r>
        <w:rPr>
          <w:color w:val="000000"/>
        </w:rPr>
        <w:t xml:space="preserve"> статьи 100 настоящего Кодекса, наступил с момента изменения порядка исчисления налога на добавленную стоимость;</w:t>
      </w:r>
    </w:p>
    <w:p w:rsidR="00000000" w:rsidRDefault="001624AC">
      <w:pPr>
        <w:pStyle w:val="newncpi"/>
      </w:pPr>
      <w:bookmarkStart w:id="402" w:name="a4494"/>
      <w:bookmarkEnd w:id="402"/>
      <w:r>
        <w:rPr>
          <w:color w:val="000000"/>
        </w:rPr>
        <w:t>в отношении сумм, увеличивающих налоговую базу налог</w:t>
      </w:r>
      <w:r>
        <w:rPr>
          <w:color w:val="000000"/>
        </w:rPr>
        <w:t xml:space="preserve">а на добавленную стоимость в соответствии с </w:t>
      </w:r>
      <w:hyperlink w:anchor="a3985" w:tooltip="+" w:history="1">
        <w:r>
          <w:rPr>
            <w:rStyle w:val="a3"/>
          </w:rPr>
          <w:t>пунктом 18</w:t>
        </w:r>
      </w:hyperlink>
      <w:r>
        <w:rPr>
          <w:color w:val="000000"/>
        </w:rPr>
        <w:t xml:space="preserve"> статьи 98 настоящего Кодекса, отражение которых произведено в бухгалтерском учете с момента изменения порядка исчисления налога на добавленную стоимость.</w:t>
      </w:r>
    </w:p>
    <w:p w:rsidR="00000000" w:rsidRDefault="001624AC">
      <w:pPr>
        <w:pStyle w:val="point"/>
      </w:pPr>
      <w:bookmarkStart w:id="403" w:name="a613"/>
      <w:bookmarkEnd w:id="403"/>
      <w:r>
        <w:t>11. В случае</w:t>
      </w:r>
      <w:r>
        <w:t xml:space="preserve"> возврата покупателем продавцу товаров (отказа от выполненных работ, оказанных услуг), имущественных прав или уменьшения (увеличения) стоимости товаров (работ, услуг), имущественных прав у продавцов на сумму оборота по реализации этих товаров (работ, услуг</w:t>
      </w:r>
      <w:r>
        <w:t xml:space="preserve">), имущественных прав уменьшаются (увеличиваются) обороты по </w:t>
      </w:r>
      <w:r>
        <w:lastRenderedPageBreak/>
        <w:t>реализации того отчетного периода, в котором произведен возврат товаров (отказ от выполненных работ, оказанных услуг), имущественных прав (уменьшение или увеличение стоимости товаров (работ, услу</w:t>
      </w:r>
      <w:r>
        <w:t>г), имущественных прав), а у покупателей в этом отчетном периоде производится соответствующая корректировка налоговых вычетов. Данное положение не применяется в отношении товаров, возвращенных их продавцу для ремонта, если не изменяется их стоимость.</w:t>
      </w:r>
    </w:p>
    <w:p w:rsidR="00000000" w:rsidRDefault="001624AC">
      <w:pPr>
        <w:pStyle w:val="newncpi"/>
      </w:pPr>
      <w:bookmarkStart w:id="404" w:name="a5009"/>
      <w:bookmarkEnd w:id="404"/>
      <w:r>
        <w:rPr>
          <w:color w:val="000000"/>
        </w:rPr>
        <w:t>В отн</w:t>
      </w:r>
      <w:r>
        <w:rPr>
          <w:color w:val="000000"/>
        </w:rPr>
        <w:t>ошении товаров (работ, услуг), имущественных прав, возврат которых (отказ от которых) или уменьшение стоимости которых произведены в период применения продавцом особого режима налогообложения без уплаты налога на добавленную стоимость и оборот по реализаци</w:t>
      </w:r>
      <w:r>
        <w:rPr>
          <w:color w:val="000000"/>
        </w:rPr>
        <w:t>и которых учитывался им при определении налоговой базы налога на добавленную стоимость в налоговом периоде, предшествующем налоговому периоду, в котором произведены возврат покупателем продавцу товаров (отказ от выполненных работ, оказанных услуг), имущест</w:t>
      </w:r>
      <w:r>
        <w:rPr>
          <w:color w:val="000000"/>
        </w:rPr>
        <w:t xml:space="preserve">венных прав или уменьшение стоимости товаров (работ, услуг), имущественных прав, изменения в части корректировки оборотов по реализации, установленной </w:t>
      </w:r>
      <w:hyperlink w:anchor="a613" w:tooltip="+" w:history="1">
        <w:r>
          <w:rPr>
            <w:rStyle w:val="a3"/>
          </w:rPr>
          <w:t>частью первой</w:t>
        </w:r>
      </w:hyperlink>
      <w:r>
        <w:rPr>
          <w:color w:val="000000"/>
        </w:rPr>
        <w:t xml:space="preserve"> настоящего пункта, вносятся в налоговую</w:t>
      </w:r>
      <w:r>
        <w:rPr>
          <w:color w:val="000000"/>
        </w:rPr>
        <w:t xml:space="preserve"> </w:t>
      </w:r>
      <w:hyperlink r:id="rId194" w:anchor="a3" w:tooltip="+" w:history="1">
        <w:r>
          <w:rPr>
            <w:rStyle w:val="a3"/>
          </w:rPr>
          <w:t>декларацию</w:t>
        </w:r>
      </w:hyperlink>
      <w:r>
        <w:rPr>
          <w:color w:val="000000"/>
        </w:rPr>
        <w:t xml:space="preserve"> (расчет) по налогу на добавленную стоимость за такой предшествующий налоговый период.</w:t>
      </w:r>
    </w:p>
    <w:p w:rsidR="00000000" w:rsidRDefault="001624AC">
      <w:pPr>
        <w:pStyle w:val="newncpi"/>
      </w:pPr>
      <w:bookmarkStart w:id="405" w:name="a5275"/>
      <w:bookmarkEnd w:id="405"/>
      <w:r>
        <w:rPr>
          <w:color w:val="000000"/>
        </w:rPr>
        <w:t xml:space="preserve">Положения </w:t>
      </w:r>
      <w:hyperlink w:anchor="a613" w:tooltip="+" w:history="1">
        <w:r>
          <w:rPr>
            <w:rStyle w:val="a3"/>
          </w:rPr>
          <w:t>части первой</w:t>
        </w:r>
      </w:hyperlink>
      <w:r>
        <w:rPr>
          <w:color w:val="000000"/>
        </w:rPr>
        <w:t xml:space="preserve"> настоящего пункта подлежат применению также покупателем, при</w:t>
      </w:r>
      <w:r>
        <w:rPr>
          <w:color w:val="000000"/>
        </w:rPr>
        <w:t>меняющим особый режим налогообложения без уплаты налога на добавленную стоимость в период возврата товаров (отказа от выполненных работ, оказанных услуг), имущественных прав или уменьшения стоимости товаров (работ, услуг), имущественных прав, если суммы на</w:t>
      </w:r>
      <w:r>
        <w:rPr>
          <w:color w:val="000000"/>
        </w:rPr>
        <w:t>лога на добавленную стоимость, предъявленные при их приобретении, учитывались им ранее в составе налоговых вычетов в налоговом периоде, предшествующем налоговому периоду, в котором произведены возврат покупателем продавцу товаров (отказ от выполненных рабо</w:t>
      </w:r>
      <w:r>
        <w:rPr>
          <w:color w:val="000000"/>
        </w:rPr>
        <w:t>т, оказанных услуг), имущественных прав или уменьшение стоимости товаров (работ, услуг), имущественных прав.</w:t>
      </w:r>
    </w:p>
    <w:p w:rsidR="00000000" w:rsidRDefault="001624AC">
      <w:pPr>
        <w:pStyle w:val="newncpi"/>
      </w:pPr>
      <w:r>
        <w:rPr>
          <w:color w:val="000000"/>
        </w:rPr>
        <w:t>В случае уценки и (или) списания не реализованных по розничным ценам юридическими лицами, осуществляющими торговлю на территории Республики Беларус</w:t>
      </w:r>
      <w:r>
        <w:rPr>
          <w:color w:val="000000"/>
        </w:rPr>
        <w:t xml:space="preserve">ь, и организациями связи в установленные договором сроки тиражей периодических печатных средств массовой информации, которые в соответствии с условиями договора не подлежат возврату и расчеты за которые не производятся, на сумму оборота по реализации этих </w:t>
      </w:r>
      <w:r>
        <w:rPr>
          <w:color w:val="000000"/>
        </w:rPr>
        <w:t>периодических печатных средств массовой информации у юридических лиц, на которые возложены функции редакций печатных средств массовой информации (продавцов), уменьшаются обороты по реализации того отчетного периода, в котором произведены уценка и (или) спи</w:t>
      </w:r>
      <w:r>
        <w:rPr>
          <w:color w:val="000000"/>
        </w:rPr>
        <w:t>сание не реализованных по розничным ценам периодических печатных средств массовой информации, а у юридических лиц, осуществляющих торговлю на территории Республики Беларусь, и организаций связи (покупателей) в этом отчетном периоде производится соответству</w:t>
      </w:r>
      <w:r>
        <w:rPr>
          <w:color w:val="000000"/>
        </w:rPr>
        <w:t>ющая корректировка налоговых вычетов.</w:t>
      </w:r>
    </w:p>
    <w:p w:rsidR="00000000" w:rsidRDefault="001624AC">
      <w:pPr>
        <w:pStyle w:val="article"/>
      </w:pPr>
      <w:bookmarkStart w:id="406" w:name="a47"/>
      <w:bookmarkEnd w:id="406"/>
      <w:r>
        <w:t>Статья 104. Порядок исчисления налога на добавленную стоимость, взимаемого таможенными органами. Сумма налога на добавленную стоимость, подлежащая уплате в бюджет</w:t>
      </w:r>
    </w:p>
    <w:p w:rsidR="00000000" w:rsidRDefault="001624AC">
      <w:pPr>
        <w:pStyle w:val="point"/>
      </w:pPr>
      <w:r>
        <w:rPr>
          <w:color w:val="000000"/>
        </w:rPr>
        <w:t>1. </w:t>
      </w:r>
      <w:r>
        <w:rPr>
          <w:color w:val="000000"/>
        </w:rPr>
        <w:t>Сумма налога на добавленную стоимость, взимаемого таможенными органами при ввозе товаров на территорию Республики Беларусь, подлежащая уплате в бюджет, определяется как произведение налоговой базы и налоговой ставки.</w:t>
      </w:r>
    </w:p>
    <w:p w:rsidR="00000000" w:rsidRDefault="001624AC">
      <w:pPr>
        <w:pStyle w:val="point"/>
      </w:pPr>
      <w:r>
        <w:rPr>
          <w:color w:val="000000"/>
        </w:rPr>
        <w:t xml:space="preserve">2. Особенности исчисления суммы налога </w:t>
      </w:r>
      <w:r>
        <w:rPr>
          <w:color w:val="000000"/>
        </w:rPr>
        <w:t xml:space="preserve">на добавленную стоимость, подлежащего уплате в бюджет и взимаемого таможенными органами при ввозе товаров на территорию Республики Беларусь, в зависимости от таможенной процедуры устанавливаются таможенным законодательством Таможенного союза, </w:t>
      </w:r>
      <w:hyperlink r:id="rId195" w:anchor="a22" w:tooltip="+" w:history="1">
        <w:r>
          <w:rPr>
            <w:rStyle w:val="a3"/>
          </w:rPr>
          <w:t>Законом</w:t>
        </w:r>
      </w:hyperlink>
      <w:r>
        <w:rPr>
          <w:color w:val="000000"/>
        </w:rPr>
        <w:t xml:space="preserve"> Республики Беларусь «О таможенном регулировании в Республике Беларусь» и (или) актами Президента Республики Беларусь.</w:t>
      </w:r>
    </w:p>
    <w:p w:rsidR="00000000" w:rsidRDefault="001624AC">
      <w:pPr>
        <w:pStyle w:val="point"/>
      </w:pPr>
      <w:bookmarkStart w:id="407" w:name="a1878"/>
      <w:bookmarkEnd w:id="407"/>
      <w:r>
        <w:rPr>
          <w:color w:val="000000"/>
        </w:rPr>
        <w:t>3.</w:t>
      </w:r>
      <w:r>
        <w:rPr>
          <w:color w:val="000000"/>
        </w:rPr>
        <w:t> </w:t>
      </w:r>
      <w:hyperlink r:id="rId196" w:anchor="a31" w:tooltip="+" w:history="1">
        <w:r>
          <w:rPr>
            <w:rStyle w:val="a3"/>
          </w:rPr>
          <w:t>Декларации</w:t>
        </w:r>
      </w:hyperlink>
      <w:r>
        <w:rPr>
          <w:color w:val="000000"/>
        </w:rPr>
        <w:t xml:space="preserve"> на товары с отметками таможенного органа о </w:t>
      </w:r>
      <w:r>
        <w:rPr>
          <w:color w:val="000000"/>
        </w:rPr>
        <w:t xml:space="preserve">выпуске товаров в соответствии с заявленной таможенной процедурой и копии платежных документов, подтверждающих факт уплаты налога на добавленную стоимость, взимаемого </w:t>
      </w:r>
      <w:r>
        <w:rPr>
          <w:color w:val="000000"/>
        </w:rPr>
        <w:lastRenderedPageBreak/>
        <w:t>таможенными органами, являются контрольными документами и служат основанием для применени</w:t>
      </w:r>
      <w:r>
        <w:rPr>
          <w:color w:val="000000"/>
        </w:rPr>
        <w:t>я налоговых вычетов.</w:t>
      </w:r>
    </w:p>
    <w:p w:rsidR="00000000" w:rsidRDefault="001624AC">
      <w:pPr>
        <w:pStyle w:val="article"/>
      </w:pPr>
      <w:bookmarkStart w:id="408" w:name="a48"/>
      <w:bookmarkEnd w:id="408"/>
      <w:r>
        <w:t>Статья 105. Сумма налога на добавленную стоимость, предъявляемая плательщиком к оплате покупателю товаров (работ, услуг), имущественных прав</w:t>
      </w:r>
    </w:p>
    <w:p w:rsidR="00000000" w:rsidRDefault="001624AC">
      <w:pPr>
        <w:pStyle w:val="point"/>
      </w:pPr>
      <w:bookmarkStart w:id="409" w:name="a1049"/>
      <w:bookmarkEnd w:id="409"/>
      <w:r>
        <w:t>1. При реализации товаров (работ, услуг), имущественных прав по свободным отпускным ценам (с у</w:t>
      </w:r>
      <w:r>
        <w:t>четом акцизов для подакцизных товаров) или тарифам плательщик дополнительно к цене (тарифу) товаров (работ, услуг), имущественных прав обязан предъявить к оплате покупателю этих товаров (работ, услуг), имущественных прав соответствующую сумму налога на доб</w:t>
      </w:r>
      <w:r>
        <w:t>авленную стоимость.</w:t>
      </w:r>
    </w:p>
    <w:p w:rsidR="00000000" w:rsidRDefault="001624AC">
      <w:pPr>
        <w:pStyle w:val="newncpi"/>
      </w:pPr>
      <w:r>
        <w:t>Настоящее положение не применяется при реализации плательщиком товаров по регулируемым розничным ценам, если в эти цены уже включен налог на добавленную стоимость.</w:t>
      </w:r>
    </w:p>
    <w:p w:rsidR="00000000" w:rsidRDefault="001624AC">
      <w:pPr>
        <w:pStyle w:val="point"/>
      </w:pPr>
      <w:bookmarkStart w:id="410" w:name="a4725"/>
      <w:bookmarkEnd w:id="410"/>
      <w:r>
        <w:t>2. Сумма налога на добавленную стоимость, предъявляемая плательщиком пок</w:t>
      </w:r>
      <w:r>
        <w:t>упателю товаров (работ, услуг), имущественных прав, определяется по каждому виду товаров (работ, услуг), имущественных прав.</w:t>
      </w:r>
    </w:p>
    <w:p w:rsidR="00000000" w:rsidRDefault="001624AC">
      <w:pPr>
        <w:pStyle w:val="point"/>
      </w:pPr>
      <w:bookmarkStart w:id="411" w:name="a706"/>
      <w:bookmarkEnd w:id="411"/>
      <w:r>
        <w:t>3. В расчетных и первичных учетных документах соответствующие сумма и ставка налога на добавленную стоимость выделяются отдельной с</w:t>
      </w:r>
      <w:r>
        <w:t>трокой.</w:t>
      </w:r>
    </w:p>
    <w:p w:rsidR="00000000" w:rsidRDefault="001624AC">
      <w:pPr>
        <w:pStyle w:val="point"/>
      </w:pPr>
      <w:bookmarkStart w:id="412" w:name="a5952"/>
      <w:bookmarkEnd w:id="412"/>
      <w:r>
        <w:rPr>
          <w:color w:val="FF0000"/>
        </w:rPr>
        <w:t>3</w:t>
      </w:r>
      <w:r>
        <w:rPr>
          <w:color w:val="FF0000"/>
          <w:vertAlign w:val="superscript"/>
        </w:rPr>
        <w:t>1</w:t>
      </w:r>
      <w:r>
        <w:rPr>
          <w:color w:val="FF0000"/>
        </w:rPr>
        <w:t>. В электронных счетах-фактурах и первичных учетных документах соответствующие сумма и ставка налога на добавленную стоимость выделяются отдельной строкой.</w:t>
      </w:r>
    </w:p>
    <w:p w:rsidR="00000000" w:rsidRDefault="001624AC">
      <w:pPr>
        <w:pStyle w:val="point"/>
      </w:pPr>
      <w:bookmarkStart w:id="413" w:name="a385"/>
      <w:bookmarkEnd w:id="413"/>
      <w:r>
        <w:t>4. При реализации товаров (работ, услуг) по розничным ценам (тарифам) соответствующая сумм</w:t>
      </w:r>
      <w:r>
        <w:t>а налога на добавленную стоимость включается в эти цены (тарифы). При этом на ярлыках товаров и ценниках, выставляемых продавцами, а также на чеках и других выдаваемых покупателю документах соответствующая сумма налога на добавленную стоимость не выделяетс</w:t>
      </w:r>
      <w:r>
        <w:t>я.</w:t>
      </w:r>
    </w:p>
    <w:p w:rsidR="00000000" w:rsidRDefault="001624AC">
      <w:pPr>
        <w:pStyle w:val="newncpi"/>
      </w:pPr>
      <w:bookmarkStart w:id="414" w:name="a3598"/>
      <w:bookmarkEnd w:id="414"/>
      <w:r>
        <w:rPr>
          <w:color w:val="000000"/>
        </w:rPr>
        <w:t>При реализации товаров по розничным ценам плательщики, реализующие товары, по требованию покупателей вправе в документах указывать ставку налога на добавленную стоимость, по которой облагается данный товар, и сумму налога на добавленную стоимость. Плате</w:t>
      </w:r>
      <w:r>
        <w:rPr>
          <w:color w:val="000000"/>
        </w:rPr>
        <w:t xml:space="preserve">льщики, исчисляющие налог на добавленную стоимость с применением особенностей, установленных </w:t>
      </w:r>
      <w:hyperlink w:anchor="a5018" w:tooltip="+" w:history="1">
        <w:r>
          <w:rPr>
            <w:rStyle w:val="a3"/>
          </w:rPr>
          <w:t>пунктом 9</w:t>
        </w:r>
      </w:hyperlink>
      <w:r>
        <w:rPr>
          <w:color w:val="000000"/>
        </w:rPr>
        <w:t xml:space="preserve"> статьи 103 настоящего Кодекса, вправе указывать сумму и ставку налога на добавленную стоимость из расчета, имеющегося </w:t>
      </w:r>
      <w:r>
        <w:rPr>
          <w:color w:val="000000"/>
        </w:rPr>
        <w:t>на начало текущего месяца. Указанные в документах ставка и сумма налога на добавленную стоимость заверяются печатью или штампом продавца и подписью главного бухгалтера или лица, им уполномоченного.</w:t>
      </w:r>
    </w:p>
    <w:p w:rsidR="00000000" w:rsidRDefault="001624AC">
      <w:pPr>
        <w:pStyle w:val="point"/>
      </w:pPr>
      <w:bookmarkStart w:id="415" w:name="a5953"/>
      <w:bookmarkEnd w:id="415"/>
      <w:r>
        <w:rPr>
          <w:color w:val="FF0000"/>
        </w:rPr>
        <w:t>4</w:t>
      </w:r>
      <w:r>
        <w:rPr>
          <w:color w:val="FF0000"/>
          <w:vertAlign w:val="superscript"/>
        </w:rPr>
        <w:t>1</w:t>
      </w:r>
      <w:r>
        <w:rPr>
          <w:color w:val="FF0000"/>
        </w:rPr>
        <w:t>. При реализации товаров по розничным ценам плательщики,</w:t>
      </w:r>
      <w:r>
        <w:rPr>
          <w:color w:val="FF0000"/>
        </w:rPr>
        <w:t xml:space="preserve"> реализующие товары, по требованию покупателей должны предъявить электронный счет-фактуру, в котором будут указаны ставка налога на добавленную стоимость, по которой облагается данный товар, и сумма налога на добавленную стоимость. Плательщики, исчисляющие</w:t>
      </w:r>
      <w:r>
        <w:rPr>
          <w:color w:val="FF0000"/>
        </w:rPr>
        <w:t xml:space="preserve"> налог на добавленную стоимость с применением особенностей, установленных пунктом 9 статьи 103 настоящего Кодекса, вправе указывать сумму и ставку налога на добавленную стоимость из расчета, имеющегося на начало текущего месяца.</w:t>
      </w:r>
    </w:p>
    <w:p w:rsidR="00000000" w:rsidRDefault="001624AC">
      <w:pPr>
        <w:pStyle w:val="point"/>
      </w:pPr>
      <w:bookmarkStart w:id="416" w:name="a386"/>
      <w:bookmarkEnd w:id="416"/>
      <w:r>
        <w:t>5. Плательщики, которым пор</w:t>
      </w:r>
      <w:r>
        <w:t>учена реализация имущества, отчужденного в результате реквизиции, конфискации, по решению суда в порядке взыскания налогов, сборов (пошлин) и пеней, штрафов за совершение административных правонарушений и (или) преступлений путем обращения взыскания на иму</w:t>
      </w:r>
      <w:r>
        <w:t>щество по обязательствам собственника, в документах для покупателей вправе указывать самостоятельно выделенные из цены реализации суммы налога на добавленную стоимость. Самостоятельное выделение сумм налога на добавленную стоимость производится по той став</w:t>
      </w:r>
      <w:r>
        <w:t>ке, по которой облагается реализация такого имущества.</w:t>
      </w:r>
    </w:p>
    <w:p w:rsidR="00000000" w:rsidRDefault="001624AC">
      <w:pPr>
        <w:pStyle w:val="point"/>
      </w:pPr>
      <w:bookmarkStart w:id="417" w:name="a2784"/>
      <w:bookmarkEnd w:id="417"/>
      <w:r>
        <w:rPr>
          <w:color w:val="000000"/>
        </w:rPr>
        <w:t>6. Организации и индивидуальные предприниматели, освобождаемые от исчисления и уплаты налога на добавленную стоимость, а также организации и индивидуальные предприниматели, применяющие особые режимы на</w:t>
      </w:r>
      <w:r>
        <w:rPr>
          <w:color w:val="000000"/>
        </w:rPr>
        <w:t xml:space="preserve">логообложения без исчисления и уплаты налога на добавленную стоимость, при реализации (отгрузке) товаров (работ, услуг), имущественных прав налог на добавленную стоимость не исчисляют, расчетные и </w:t>
      </w:r>
      <w:r>
        <w:rPr>
          <w:color w:val="000000"/>
        </w:rPr>
        <w:lastRenderedPageBreak/>
        <w:t>первичные учетные документы, применяемые при реализации (от</w:t>
      </w:r>
      <w:r>
        <w:rPr>
          <w:color w:val="000000"/>
        </w:rPr>
        <w:t>грузке) товаров (работ, услуг), имущественных прав, выписывают без выделения сумм налога на добавленную стоимость и предъявления этих сумм покупателю. При этом в указанных документах делается запись или ставится штамп «Без НДС», а при реализации товаров (р</w:t>
      </w:r>
      <w:r>
        <w:rPr>
          <w:color w:val="000000"/>
        </w:rPr>
        <w:t xml:space="preserve">абот, услуг), указанных в подпунктах </w:t>
      </w:r>
      <w:hyperlink w:anchor="a2303" w:tooltip="+" w:history="1">
        <w:r>
          <w:rPr>
            <w:rStyle w:val="a3"/>
          </w:rPr>
          <w:t>1.16</w:t>
        </w:r>
      </w:hyperlink>
      <w:r>
        <w:rPr>
          <w:color w:val="000000"/>
        </w:rPr>
        <w:t xml:space="preserve"> и </w:t>
      </w:r>
      <w:hyperlink w:anchor="a322" w:tooltip="+" w:history="1">
        <w:r>
          <w:rPr>
            <w:rStyle w:val="a3"/>
          </w:rPr>
          <w:t>1.20</w:t>
        </w:r>
      </w:hyperlink>
      <w:r>
        <w:rPr>
          <w:color w:val="000000"/>
        </w:rPr>
        <w:t xml:space="preserve"> пункта 1 статьи 94 настоящего Кодекса, делается соответствующая запись.</w:t>
      </w:r>
    </w:p>
    <w:p w:rsidR="00000000" w:rsidRDefault="001624AC">
      <w:pPr>
        <w:pStyle w:val="point"/>
      </w:pPr>
      <w:bookmarkStart w:id="418" w:name="a5888"/>
      <w:bookmarkEnd w:id="418"/>
      <w:r>
        <w:rPr>
          <w:color w:val="FF0000"/>
        </w:rPr>
        <w:t>6</w:t>
      </w:r>
      <w:r>
        <w:rPr>
          <w:color w:val="FF0000"/>
          <w:vertAlign w:val="superscript"/>
        </w:rPr>
        <w:t>1</w:t>
      </w:r>
      <w:r>
        <w:rPr>
          <w:color w:val="FF0000"/>
        </w:rPr>
        <w:t>. </w:t>
      </w:r>
      <w:r>
        <w:rPr>
          <w:color w:val="FF0000"/>
        </w:rPr>
        <w:t>Организации и индивидуальные предприниматели, освобождаемые от исчисления и уплаты налога на добавленную стоимость, а также организации и индивидуальные предприниматели, применяющие особые режимы налогообложения без исчисления и уплаты налога на добавленну</w:t>
      </w:r>
      <w:r>
        <w:rPr>
          <w:color w:val="FF0000"/>
        </w:rPr>
        <w:t>ю стоимость, при реализации (отгрузке) товаров (работ, услуг), имущественных прав налог на добавленную стоимость не исчисляют, электронные счета-фактуры выставляют (направляют) с учетом положений пункта 7 статьи 106</w:t>
      </w:r>
      <w:r>
        <w:rPr>
          <w:color w:val="FF0000"/>
          <w:vertAlign w:val="superscript"/>
        </w:rPr>
        <w:t>1</w:t>
      </w:r>
      <w:r>
        <w:rPr>
          <w:color w:val="FF0000"/>
        </w:rPr>
        <w:t xml:space="preserve"> настоящего Кодекса, а первичные учетные</w:t>
      </w:r>
      <w:r>
        <w:rPr>
          <w:color w:val="FF0000"/>
        </w:rPr>
        <w:t xml:space="preserve"> документы, применяемые при реализации (отгрузке) товаров (работ, услуг), имущественных прав, составляют (выписывают) без выделения сумм налога на добавленную стоимость и предъявления этих сумм покупателю. При этом в указанных документах делается запись ил</w:t>
      </w:r>
      <w:r>
        <w:rPr>
          <w:color w:val="FF0000"/>
        </w:rPr>
        <w:t>и ставится штамп «Без НДС», а при реализации товаров (работ, услуг), указанных в подпунктах 1.16 и 1.20 пункта 1 статьи 94 настоящего Кодекса, делается соответствующая запись.</w:t>
      </w:r>
    </w:p>
    <w:p w:rsidR="00000000" w:rsidRDefault="001624AC">
      <w:pPr>
        <w:pStyle w:val="point"/>
      </w:pPr>
      <w:bookmarkStart w:id="419" w:name="a300"/>
      <w:bookmarkEnd w:id="419"/>
      <w:r>
        <w:t>7. Выделение сумм налога на добавленную стоимость участникам (членам) организаци</w:t>
      </w:r>
      <w:r>
        <w:t xml:space="preserve">й при предъявлении к возмещению в соответствии с </w:t>
      </w:r>
      <w:hyperlink w:anchor="a323" w:tooltip="+" w:history="1">
        <w:r>
          <w:rPr>
            <w:rStyle w:val="a3"/>
          </w:rPr>
          <w:t>подпунктом 2.12.1</w:t>
        </w:r>
      </w:hyperlink>
      <w:r>
        <w:t xml:space="preserve"> пункта 2 статьи 93 настоящего Кодекса стоимости приобретенных (выполненных, оказанных) работ (услуг) производится при указании в первичных учетных документ</w:t>
      </w:r>
      <w:r>
        <w:t>ах таким организациям сумм налога на добавленную стоимость продавцами этих работ (услуг).</w:t>
      </w:r>
    </w:p>
    <w:p w:rsidR="00000000" w:rsidRDefault="001624AC">
      <w:pPr>
        <w:pStyle w:val="newncpi"/>
      </w:pPr>
      <w:bookmarkStart w:id="420" w:name="a4645"/>
      <w:bookmarkEnd w:id="420"/>
      <w:r>
        <w:t>Выделение арендодателем (лизингодателем) арендатору (лизингополучателю), а также арендатором (лизингополучателем) арендодателю (лизингодателю) сумм налога на добавлен</w:t>
      </w:r>
      <w:r>
        <w:t xml:space="preserve">ную стоимость при предъявлении к возмещению стоимости работ (услуг) в соответствии с </w:t>
      </w:r>
      <w:hyperlink w:anchor="a324" w:tooltip="+" w:history="1">
        <w:r>
          <w:rPr>
            <w:rStyle w:val="a3"/>
          </w:rPr>
          <w:t>подпунктом 2.12.2</w:t>
        </w:r>
      </w:hyperlink>
      <w:r>
        <w:t xml:space="preserve"> пункта 2 статьи 93 настоящего Кодекса производится при указании соответственно арендодателю (лизингодателю), а также ар</w:t>
      </w:r>
      <w:r>
        <w:t>ендатору (лизингополучателю) этих сумм налога на добавленную стоимость продавцами таких работ (услуг) в первичных учетных документах.</w:t>
      </w:r>
    </w:p>
    <w:p w:rsidR="00000000" w:rsidRDefault="001624AC">
      <w:pPr>
        <w:pStyle w:val="newncpi"/>
      </w:pPr>
      <w:bookmarkStart w:id="421" w:name="a3600"/>
      <w:bookmarkEnd w:id="421"/>
      <w:r>
        <w:rPr>
          <w:color w:val="000000"/>
        </w:rPr>
        <w:t>При реализации комиссионером (поверенным) товаров (работ, услуг), имущественных прав на основании договоров комиссии, пору</w:t>
      </w:r>
      <w:r>
        <w:rPr>
          <w:color w:val="000000"/>
        </w:rPr>
        <w:t>чения и иных аналогичных гражданско-правовых договоров покупателю выделяются суммы налога на добавленную стоимость, исчисленные комитентом (доверителем), в случае, если комитент (доверитель) является плательщиком налога на добавленную стоимость в Республик</w:t>
      </w:r>
      <w:r>
        <w:rPr>
          <w:color w:val="000000"/>
        </w:rPr>
        <w:t xml:space="preserve">е Беларусь, а также суммы налога на добавленную стоимость, исчисленные комиссионером (поверенным) по товарам (работам, услугам), имущественным правам комитентов (доверителей), местом реализации которых является Республика Беларусь. Выделение комиссионером </w:t>
      </w:r>
      <w:r>
        <w:rPr>
          <w:color w:val="000000"/>
        </w:rPr>
        <w:t>(поверенным) покупателю исчисленных комитентом (доверителем) сумм налога на добавленную стоимость производится при указании комитентом (доверителем) этих сумм налога на добавленную стоимость для комиссионеров (поверенных) в первичных учетных документах ком</w:t>
      </w:r>
      <w:r>
        <w:rPr>
          <w:color w:val="000000"/>
        </w:rPr>
        <w:t xml:space="preserve">итента (доверителя), отвечающих требованиям </w:t>
      </w:r>
      <w:hyperlink w:anchor="a3345" w:tooltip="+" w:history="1">
        <w:r>
          <w:rPr>
            <w:rStyle w:val="a3"/>
          </w:rPr>
          <w:t>пункта 5</w:t>
        </w:r>
      </w:hyperlink>
      <w:r>
        <w:rPr>
          <w:color w:val="000000"/>
        </w:rPr>
        <w:t xml:space="preserve"> статьи 107 настоящего Кодекса.</w:t>
      </w:r>
    </w:p>
    <w:p w:rsidR="00000000" w:rsidRDefault="001624AC">
      <w:pPr>
        <w:pStyle w:val="newncpi"/>
      </w:pPr>
      <w:r>
        <w:t xml:space="preserve">Выделение продавцом товаров сумм налога на добавленную стоимость при предъявлении к возмещению стоимости услуг в соответствии с </w:t>
      </w:r>
      <w:hyperlink w:anchor="a325" w:tooltip="+" w:history="1">
        <w:r>
          <w:rPr>
            <w:rStyle w:val="a3"/>
          </w:rPr>
          <w:t>подпунктом 2.12.3</w:t>
        </w:r>
      </w:hyperlink>
      <w:r>
        <w:t xml:space="preserve"> пункта 2 статьи 93 настоящего Кодекса производится при указании продавцу товаров этих сумм налога на добавленную стоимость плательщиками, оказывающими данные услуги, в первичных учетных документах.</w:t>
      </w:r>
    </w:p>
    <w:p w:rsidR="00000000" w:rsidRDefault="001624AC">
      <w:pPr>
        <w:pStyle w:val="newncpi"/>
      </w:pPr>
      <w:bookmarkStart w:id="422" w:name="a3867"/>
      <w:bookmarkEnd w:id="422"/>
      <w:r>
        <w:t>Выделение экспе</w:t>
      </w:r>
      <w:r>
        <w:t xml:space="preserve">дитором клиенту по договору транспортной экспедиции сумм налога на добавленную стоимость по расходам, возмещаемым клиентом в соответствии с </w:t>
      </w:r>
      <w:hyperlink w:anchor="a326" w:tooltip="+" w:history="1">
        <w:r>
          <w:rPr>
            <w:rStyle w:val="a3"/>
          </w:rPr>
          <w:t>подпунктом 2.12.5</w:t>
        </w:r>
      </w:hyperlink>
      <w:r>
        <w:t xml:space="preserve"> пункта 2 статьи 93 настоящего Кодекса, производится при указании</w:t>
      </w:r>
      <w:r>
        <w:t xml:space="preserve"> в первичных учетных документах экспедитору этих сумм налога на добавленную стоимость продавцами товаров (работ, услуг), имущественных прав, относящихся к таким расходам.</w:t>
      </w:r>
    </w:p>
    <w:p w:rsidR="00000000" w:rsidRDefault="001624AC">
      <w:pPr>
        <w:pStyle w:val="newncpi"/>
      </w:pPr>
      <w:r>
        <w:t>Выделение абонентом сумм налога на добавленную стоимость при предъявлении к возмещени</w:t>
      </w:r>
      <w:r>
        <w:t xml:space="preserve">ю субабонентами стоимости всех видов полученных энергии, газа, воды в соответствии с </w:t>
      </w:r>
      <w:hyperlink w:anchor="a327" w:tooltip="+" w:history="1">
        <w:r>
          <w:rPr>
            <w:rStyle w:val="a3"/>
          </w:rPr>
          <w:t>подпунктом 2.12.6</w:t>
        </w:r>
      </w:hyperlink>
      <w:r>
        <w:t xml:space="preserve"> пункта 2 статьи 93 настоящего Кодекса производится </w:t>
      </w:r>
      <w:r>
        <w:lastRenderedPageBreak/>
        <w:t>при указании абоненту в первичных учетных документах этих сумм налог</w:t>
      </w:r>
      <w:r>
        <w:t>а на добавленную стоимость организациями, подающими энергию, газ, воду.</w:t>
      </w:r>
    </w:p>
    <w:p w:rsidR="00000000" w:rsidRDefault="001624AC">
      <w:pPr>
        <w:pStyle w:val="newncpi"/>
      </w:pPr>
      <w:bookmarkStart w:id="423" w:name="a5143"/>
      <w:bookmarkEnd w:id="423"/>
      <w:r>
        <w:rPr>
          <w:color w:val="000000"/>
        </w:rPr>
        <w:t>При ведении заказчиком (застройщиком) строительства в интересах третьих лиц (в том числе дольщиков) и передаче третьему лицу (в том числе дольщику) по окончании строительства фактическ</w:t>
      </w:r>
      <w:r>
        <w:rPr>
          <w:color w:val="000000"/>
        </w:rPr>
        <w:t xml:space="preserve">и произведенных затрат по строительству объекта заказчиком (застройщиком) в пределах суммы договора с третьим лицом (в том числе дольщиком) выделяются суммы налога на добавленную стоимость по товарам (работам, услугам), имущественным правам, приобретенным </w:t>
      </w:r>
      <w:r>
        <w:rPr>
          <w:color w:val="000000"/>
        </w:rPr>
        <w:t>(ввезенным) заказчиком (застройщиком) для ведения строительства в интересах третьих лиц (в том числе дольщиков) и не являющимся вложениями в долгосрочные активы заказчика (застройщика). Выделение заказчиком (застройщиком) сумм налога на добавленную стоимос</w:t>
      </w:r>
      <w:r>
        <w:rPr>
          <w:color w:val="000000"/>
        </w:rPr>
        <w:t>ть третьему лицу (в том числе дольщику) производится при указании заказчику (застройщику) этих сумм налога на добавленную стоимость в первичных учетных документах продавцами таких товаров (работ, услуг), имущественных прав, при уплате этих сумм налога на д</w:t>
      </w:r>
      <w:r>
        <w:rPr>
          <w:color w:val="000000"/>
        </w:rPr>
        <w:t>обавленную стоимость заказчиком (застройщиком) при ввозе товаров на территорию Республики Беларусь либо при исчислении заказчиком (застройщиком) и уплате в бюджет этих сумм налога на добавленную стоимость при приобретении товаров (работ, услуг), имуществен</w:t>
      </w:r>
      <w:r>
        <w:rPr>
          <w:color w:val="000000"/>
        </w:rPr>
        <w:t>ных прав на территории Республики Беларусь у иностранных организаций, не состоящих на учете в налоговых органах Республики Беларусь.</w:t>
      </w:r>
    </w:p>
    <w:p w:rsidR="00000000" w:rsidRDefault="001624AC">
      <w:pPr>
        <w:pStyle w:val="point"/>
      </w:pPr>
      <w:bookmarkStart w:id="424" w:name="a5954"/>
      <w:bookmarkEnd w:id="424"/>
      <w:r>
        <w:rPr>
          <w:color w:val="FF0000"/>
        </w:rPr>
        <w:t>7</w:t>
      </w:r>
      <w:r>
        <w:rPr>
          <w:color w:val="FF0000"/>
          <w:vertAlign w:val="superscript"/>
        </w:rPr>
        <w:t>1</w:t>
      </w:r>
      <w:r>
        <w:rPr>
          <w:color w:val="FF0000"/>
        </w:rPr>
        <w:t>. Выделение сумм налога на добавленную стоимость участникам (членам) организаций при предъявлении к возмещению в соответс</w:t>
      </w:r>
      <w:r>
        <w:rPr>
          <w:color w:val="FF0000"/>
        </w:rPr>
        <w:t>твии с подпунктом 2.12.1 пункта 2 статьи 93 настоящего Кодекса стоимости приобретенных (выполненных, оказанных) работ (услуг) производится при указании в электронных счетах-фактурах и первичных учетных документах таким организациям сумм налога на добавленн</w:t>
      </w:r>
      <w:r>
        <w:rPr>
          <w:color w:val="FF0000"/>
        </w:rPr>
        <w:t>ую стоимость продавцами этих работ (услуг).</w:t>
      </w:r>
    </w:p>
    <w:p w:rsidR="00000000" w:rsidRDefault="001624AC">
      <w:pPr>
        <w:pStyle w:val="newncpi"/>
      </w:pPr>
      <w:r>
        <w:rPr>
          <w:color w:val="FF0000"/>
        </w:rPr>
        <w:t>Выделение арендодателем (лизингодателем) арендатору (лизингополучателю), а также арендатором (лизингополучателем) арендодателю (лизингодателю) сумм налога на добавленную стоимость при предъявлении к возмещению ст</w:t>
      </w:r>
      <w:r>
        <w:rPr>
          <w:color w:val="FF0000"/>
        </w:rPr>
        <w:t>оимости работ (услуг) в соответствии с подпунктом 2.12.2 пункта 2 статьи 93 настоящего Кодекса производится при указании соответственно арендодателю (лизингодателю), а также арендатору (лизингополучателю) этих сумм налога на добавленную стоимость продавцам</w:t>
      </w:r>
      <w:r>
        <w:rPr>
          <w:color w:val="FF0000"/>
        </w:rPr>
        <w:t>и таких работ (услуг) в электронных счетах-фактурах и первичных учетных документах.</w:t>
      </w:r>
    </w:p>
    <w:p w:rsidR="00000000" w:rsidRDefault="001624AC">
      <w:pPr>
        <w:pStyle w:val="newncpi"/>
      </w:pPr>
      <w:r>
        <w:rPr>
          <w:color w:val="FF0000"/>
        </w:rPr>
        <w:t>При реализации комиссионером (поверенным) товаров (работ, услуг), имущественных прав на основании договоров комиссии, поручения и иных аналогичных гражданско-правовых догов</w:t>
      </w:r>
      <w:r>
        <w:rPr>
          <w:color w:val="FF0000"/>
        </w:rPr>
        <w:t>оров покупателю выделяются суммы налога на добавленную стоимость, исчисленные комитентом (доверителем), в случае, если комитент (доверитель) является плательщиком налога на добавленную стоимость в Республике Беларусь, а также суммы налога на добавленную ст</w:t>
      </w:r>
      <w:r>
        <w:rPr>
          <w:color w:val="FF0000"/>
        </w:rPr>
        <w:t>оимость, исчисленные комиссионером (поверенным) по товарам (работам, услугам), имущественным правам комитентов (доверителей), местом реализации которых является Республика Беларусь. Выделение комиссионером (поверенным) покупателю исчисленных комитентом (до</w:t>
      </w:r>
      <w:r>
        <w:rPr>
          <w:color w:val="FF0000"/>
        </w:rPr>
        <w:t>верителем) сумм налога на добавленную стоимость производится при указании комитентом (доверителем) этих сумм налога на добавленную стоимость для комиссионеров (поверенных) в электронных счетах-фактурах и первичных учетных документах комитента (доверителя).</w:t>
      </w:r>
    </w:p>
    <w:p w:rsidR="00000000" w:rsidRDefault="001624AC">
      <w:pPr>
        <w:pStyle w:val="newncpi"/>
      </w:pPr>
      <w:r>
        <w:rPr>
          <w:color w:val="FF0000"/>
        </w:rPr>
        <w:t>Выделение продавцом товаров сумм налога на добавленную стоимость при предъявлении к возмещению стоимости услуг в соответствии с подпунктом 2.12.3 пункта 2 статьи 93 настоящего Кодекса производится при указании продавцу товаров этих сумм налога на добавлен</w:t>
      </w:r>
      <w:r>
        <w:rPr>
          <w:color w:val="FF0000"/>
        </w:rPr>
        <w:t>ную стоимость плательщиками, оказывающими данные услуги, в электронных счетах-фактурах и первичных учетных документах.</w:t>
      </w:r>
    </w:p>
    <w:p w:rsidR="00000000" w:rsidRDefault="001624AC">
      <w:pPr>
        <w:pStyle w:val="newncpi"/>
      </w:pPr>
      <w:r>
        <w:rPr>
          <w:color w:val="FF0000"/>
        </w:rPr>
        <w:t>Выделение экспедитором клиенту по договору транспортной экспедиции сумм налога на добавленную стоимость по расходам, возмещаемым клиентом в соответствии с подпунктом 2.12.5 пункта 2 статьи 93 настоящего Кодекса, производится при указании в электронных счет</w:t>
      </w:r>
      <w:r>
        <w:rPr>
          <w:color w:val="FF0000"/>
        </w:rPr>
        <w:t>ах-фактурах и первичных учетных документах экспедитору этих сумм налога на добавленную стоимость продавцами товаров (работ, услуг), имущественных прав, относящихся к таким расходам.</w:t>
      </w:r>
    </w:p>
    <w:p w:rsidR="00000000" w:rsidRDefault="001624AC">
      <w:pPr>
        <w:pStyle w:val="newncpi"/>
      </w:pPr>
      <w:r>
        <w:rPr>
          <w:color w:val="FF0000"/>
        </w:rPr>
        <w:lastRenderedPageBreak/>
        <w:t xml:space="preserve">Выделение абонентом сумм налога на добавленную стоимость при предъявлении </w:t>
      </w:r>
      <w:r>
        <w:rPr>
          <w:color w:val="FF0000"/>
        </w:rPr>
        <w:t>к возмещению субабонентами стоимости всех видов полученных энергии, газа, воды в соответствии с подпунктом 2.12.6 пункта 2 статьи 93 настоящего Кодекса производится при указании абоненту в электронных счетах-фактурах и первичных учетных документах этих сум</w:t>
      </w:r>
      <w:r>
        <w:rPr>
          <w:color w:val="FF0000"/>
        </w:rPr>
        <w:t>м налога на добавленную стоимость организациями, подающими энергию, газ, воду.</w:t>
      </w:r>
    </w:p>
    <w:p w:rsidR="00000000" w:rsidRDefault="001624AC">
      <w:pPr>
        <w:pStyle w:val="newncpi"/>
      </w:pPr>
      <w:r>
        <w:rPr>
          <w:color w:val="FF0000"/>
        </w:rPr>
        <w:t>При ведении заказчиком (застройщиком) строительства в интересах третьих лиц (в </w:t>
      </w:r>
      <w:r>
        <w:rPr>
          <w:color w:val="FF0000"/>
        </w:rPr>
        <w:t xml:space="preserve">том числе дольщиков) и передаче третьему лицу (в том числе дольщику) по окончании строительства фактически произведенных затрат по строительству объекта заказчиком (застройщиком) в пределах суммы договора с третьим лицом (в том числе дольщиком) выделяются </w:t>
      </w:r>
      <w:r>
        <w:rPr>
          <w:color w:val="FF0000"/>
        </w:rPr>
        <w:t>суммы налога на добавленную стоимость по товарам (работам, услугам), имущественным правам, приобретенным (ввезенным) заказчиком (застройщиком) для ведения строительства в интересах третьих лиц (в том числе дольщиков) и не являющимся вложениями в долгосрочн</w:t>
      </w:r>
      <w:r>
        <w:rPr>
          <w:color w:val="FF0000"/>
        </w:rPr>
        <w:t>ые активы заказчика (застройщика). Выделение заказчиком (застройщиком) сумм налога на добавленную стоимость третьему лицу (в том числе дольщику) производится при указании заказчику (застройщику) этих сумм налога на добавленную стоимость в электронных счета</w:t>
      </w:r>
      <w:r>
        <w:rPr>
          <w:color w:val="FF0000"/>
        </w:rPr>
        <w:t>х-фактурах и первичных учетных документах продавцами таких товаров (работ, услуг), имущественных прав, при уплате этих сумм налога на добавленную стоимость заказчиком (застройщиком) при ввозе товаров на территорию Республики Беларусь либо при исчислении за</w:t>
      </w:r>
      <w:r>
        <w:rPr>
          <w:color w:val="FF0000"/>
        </w:rPr>
        <w:t>казчиком (застройщиком) и уплате в бюджет этих сумм налога на добавленную стоимость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w:t>
      </w:r>
      <w:r>
        <w:rPr>
          <w:color w:val="FF0000"/>
        </w:rPr>
        <w:t>и Беларусь.</w:t>
      </w:r>
    </w:p>
    <w:p w:rsidR="00000000" w:rsidRDefault="001624AC">
      <w:pPr>
        <w:pStyle w:val="point"/>
      </w:pPr>
      <w:bookmarkStart w:id="425" w:name="a329"/>
      <w:bookmarkEnd w:id="425"/>
      <w:r>
        <w:t>8. Суммы налога на добавленную стоимость, излишне предъявленные в первичных учетных документах продавцом покупателям товаров (работ, услуг), имущественных прав - плательщикам в Республике Беларусь, подлежат исчислению и уплате в бюджет этим про</w:t>
      </w:r>
      <w:r>
        <w:t>давцом, за исключением исправления излишне предъявленных сумм налога на добавленную стоимость на основании актов сверки расчетов, подписанных продавцом и покупателем. В случае выделения в первичных учетных документах налога на добавленную стоимость в сумме</w:t>
      </w:r>
      <w:r>
        <w:t xml:space="preserve"> меньшей, чем установлено в настоящей главе, исчисление и уплата налога на добавленную стоимость производятся продавцом по соответствующей ставке, установленной </w:t>
      </w:r>
      <w:hyperlink w:anchor="a45" w:tooltip="+" w:history="1">
        <w:r>
          <w:rPr>
            <w:rStyle w:val="a3"/>
          </w:rPr>
          <w:t>статьей 102</w:t>
        </w:r>
      </w:hyperlink>
      <w:r>
        <w:t xml:space="preserve"> настоящего Кодекса по таким товарам (работам, услу</w:t>
      </w:r>
      <w:r>
        <w:t>гам), имущественным правам.</w:t>
      </w:r>
    </w:p>
    <w:p w:rsidR="00000000" w:rsidRDefault="001624AC">
      <w:pPr>
        <w:pStyle w:val="newncpi"/>
      </w:pPr>
      <w:r>
        <w:t>Покупатели, приобретавшие товары (работы, услуги), имущественные права, по которым продавцом - плательщиком в Республике Беларусь неправильно указана сумма налога на добавленную стоимость, принимают к вычету сумму налога на доба</w:t>
      </w:r>
      <w:r>
        <w:t>вленную стоимость, выделенную продавцом в первичных учетных документах, за исключением исправления указанных сумм налога на добавленную стоимость на основании актов сверки расчетов, подписанных продавцом и покупателем.</w:t>
      </w:r>
    </w:p>
    <w:p w:rsidR="00000000" w:rsidRDefault="001624AC">
      <w:pPr>
        <w:pStyle w:val="newncpi"/>
      </w:pPr>
      <w:bookmarkStart w:id="426" w:name="a3053"/>
      <w:bookmarkEnd w:id="426"/>
      <w:r>
        <w:t>Плательщики, неправильно выделившие в</w:t>
      </w:r>
      <w:r>
        <w:t xml:space="preserve"> первичных учетных документах ставку и сумму налога на добавленную стоимость при реализации товаров (работ, услуг), имущественных прав в связи с приданием нормативным правовым актам обратной силы, а также плательщики, приобретавшие у них эти товары (работы</w:t>
      </w:r>
      <w:r>
        <w:t>, услуги), имущественные права, исчисляют и уплачивают в бюджет и соответственно принимают к вычету сумму налога на добавленную стоимость, выделенную продавцом в первичных учетных документах при реализации товаров (работ, услуг), имущественных прав, за иск</w:t>
      </w:r>
      <w:r>
        <w:t>лючением исправления ставки и суммы налога на добавленную стоимость на основании актов сверки расчетов, подписанных продавцом и покупателем.</w:t>
      </w:r>
    </w:p>
    <w:p w:rsidR="00000000" w:rsidRDefault="001624AC">
      <w:pPr>
        <w:pStyle w:val="newncpi"/>
      </w:pPr>
      <w:bookmarkStart w:id="427" w:name="a3078"/>
      <w:bookmarkEnd w:id="427"/>
      <w:r>
        <w:t>Корректировка продавцом исчисленной суммы налога на добавленную стоимость, а покупателем сумм налоговых вычетов про</w:t>
      </w:r>
      <w:r>
        <w:t>изводится в месяце составления и подписания акта сверки расчетов между продавцом и покупателем.</w:t>
      </w:r>
    </w:p>
    <w:p w:rsidR="00000000" w:rsidRDefault="001624AC">
      <w:pPr>
        <w:pStyle w:val="newncpi"/>
      </w:pPr>
      <w:r>
        <w:t>Положения настоящего пункта распространяются также на:</w:t>
      </w:r>
    </w:p>
    <w:p w:rsidR="00000000" w:rsidRDefault="001624AC">
      <w:pPr>
        <w:pStyle w:val="newncpi"/>
      </w:pPr>
      <w:r>
        <w:t>комиссионеров (поверенных) и иных аналогичных лиц, приобретающих товары (работы, услуги), имущественные п</w:t>
      </w:r>
      <w:r>
        <w:t xml:space="preserve">рава на основании договоров комиссии, поручения и иных аналогичных гражданско-правовых договоров и предъявляющих суммы налога на </w:t>
      </w:r>
      <w:r>
        <w:lastRenderedPageBreak/>
        <w:t>добавленную стоимость к возмещению комитентам (доверителям) и иным аналогичным лицам;</w:t>
      </w:r>
    </w:p>
    <w:p w:rsidR="00000000" w:rsidRDefault="001624AC">
      <w:pPr>
        <w:pStyle w:val="newncpi"/>
      </w:pPr>
      <w:r>
        <w:t>организации и индивидуальных предпринимат</w:t>
      </w:r>
      <w:r>
        <w:t>елей, не являющихся плательщиками налога на добавленную стоимость;</w:t>
      </w:r>
    </w:p>
    <w:p w:rsidR="00000000" w:rsidRDefault="001624AC">
      <w:pPr>
        <w:pStyle w:val="newncpi"/>
      </w:pPr>
      <w:r>
        <w:t>плательщиков, у которых обороты по реализации товаров (работ, услуг), имущественных прав освобождаются от налога на добавленную стоимость либо не являются объектом налогообложения.</w:t>
      </w:r>
    </w:p>
    <w:p w:rsidR="00000000" w:rsidRDefault="001624AC">
      <w:pPr>
        <w:pStyle w:val="newncpi"/>
      </w:pPr>
      <w:r>
        <w:rPr>
          <w:color w:val="000000"/>
        </w:rPr>
        <w:t>Положени</w:t>
      </w:r>
      <w:r>
        <w:rPr>
          <w:color w:val="000000"/>
        </w:rPr>
        <w:t>я настоящего пункта не применяются при передаче товаров (выполнении работ, оказании услуг), имущественных прав в пределах одного юридического лица в случаях, когда по ним не производится исчисление налога на добавленную стоимость.</w:t>
      </w:r>
    </w:p>
    <w:p w:rsidR="00000000" w:rsidRDefault="001624AC">
      <w:pPr>
        <w:pStyle w:val="point"/>
      </w:pPr>
      <w:bookmarkStart w:id="428" w:name="a5955"/>
      <w:bookmarkEnd w:id="428"/>
      <w:r>
        <w:rPr>
          <w:color w:val="FF0000"/>
        </w:rPr>
        <w:t>8</w:t>
      </w:r>
      <w:r>
        <w:rPr>
          <w:color w:val="FF0000"/>
          <w:vertAlign w:val="superscript"/>
        </w:rPr>
        <w:t>1</w:t>
      </w:r>
      <w:r>
        <w:rPr>
          <w:color w:val="FF0000"/>
        </w:rPr>
        <w:t>. Суммы налога на добав</w:t>
      </w:r>
      <w:r>
        <w:rPr>
          <w:color w:val="FF0000"/>
        </w:rPr>
        <w:t>ленную стоимость, излишне предъявленные в электронных счетах-фактурах и первичных учетных документах продавцом покупателям товаров (работ, услуг), имущественных прав - плательщикам в Республике Беларусь, подлежат исчислению и уплате в бюджет этим продавцом</w:t>
      </w:r>
      <w:r>
        <w:rPr>
          <w:color w:val="FF0000"/>
        </w:rPr>
        <w:t>, за исключением исправления излишне предъявленных сумм налога на добавленную стоимость на основании выставляемых исправленных или дополнительных электронных счетов-фактур. В случае выделения в электронных счетах-фактурах и первичных учетных документах нал</w:t>
      </w:r>
      <w:r>
        <w:rPr>
          <w:color w:val="FF0000"/>
        </w:rPr>
        <w:t>ога на добавленную стоимость в сумме меньшей, чем установлено в настоящей главе, исчисление и уплата налога на добавленную стоимость производятся продавцом по соответствующей ставке, установленной статьей 102 настоящего Кодекса по таким товарам (работам, у</w:t>
      </w:r>
      <w:r>
        <w:rPr>
          <w:color w:val="FF0000"/>
        </w:rPr>
        <w:t>слугам), имущественным правам.</w:t>
      </w:r>
    </w:p>
    <w:p w:rsidR="00000000" w:rsidRDefault="001624AC">
      <w:pPr>
        <w:pStyle w:val="newncpi"/>
      </w:pPr>
      <w:r>
        <w:rPr>
          <w:color w:val="FF0000"/>
        </w:rPr>
        <w:t>Покупатели, приобретавшие товары (работы, услуги), имущественные права, по которым продавцом - плательщиком в Республике Беларусь неправильно указана сумма налога на добавленную стоимость, принимают к вычету сумму налога на д</w:t>
      </w:r>
      <w:r>
        <w:rPr>
          <w:color w:val="FF0000"/>
        </w:rPr>
        <w:t>обавленную стоимость, выделенную продавцом в электронных счетах-фактурах и первичных учетных документах, за исключением исправления указанных сумм налога на добавленную стоимость на основании выставляемых исправленных или дополнительных электронных счетов-</w:t>
      </w:r>
      <w:r>
        <w:rPr>
          <w:color w:val="FF0000"/>
        </w:rPr>
        <w:t>фактур.</w:t>
      </w:r>
    </w:p>
    <w:p w:rsidR="00000000" w:rsidRDefault="001624AC">
      <w:pPr>
        <w:pStyle w:val="newncpi"/>
      </w:pPr>
      <w:r>
        <w:rPr>
          <w:color w:val="FF0000"/>
        </w:rPr>
        <w:t>Плательщики, неправильно выделившие в электронных счетах-фактурах и первичных учетных документах ставку и сумму налога на добавленную стоимость при реализации товаров (работ, услуг), имущественных прав в связи с приданием нормативным правовым актам</w:t>
      </w:r>
      <w:r>
        <w:rPr>
          <w:color w:val="FF0000"/>
        </w:rPr>
        <w:t xml:space="preserve"> обратной силы, а также плательщики, приобретавшие у них эти товары (работы, услуги), имущественные права, исчисляют и уплачивают и соответственно принимают к вычету сумму налога на добавленную стоимость, выделенную продавцом в электронных счетах-фактурах </w:t>
      </w:r>
      <w:r>
        <w:rPr>
          <w:color w:val="FF0000"/>
        </w:rPr>
        <w:t>и первичных учетных документах при реализации товаров (работ, услуг), имущественных прав, за исключением исправления ставки и суммы налога на добавленную стоимость на основании выставляемых исправленных или дополнительных электронных счетов-фактур.</w:t>
      </w:r>
    </w:p>
    <w:p w:rsidR="00000000" w:rsidRDefault="001624AC">
      <w:pPr>
        <w:pStyle w:val="newncpi"/>
      </w:pPr>
      <w:r>
        <w:rPr>
          <w:color w:val="FF0000"/>
        </w:rPr>
        <w:t>Коррект</w:t>
      </w:r>
      <w:r>
        <w:rPr>
          <w:color w:val="FF0000"/>
        </w:rPr>
        <w:t>ировка продавцом исчисленной суммы налога на добавленную стоимость, а покупателем сумм налоговых вычетов производится в месяце выставления и подписания в установленном порядке исправленных или дополнительных электронных счетов-фактур.</w:t>
      </w:r>
    </w:p>
    <w:p w:rsidR="00000000" w:rsidRDefault="001624AC">
      <w:pPr>
        <w:pStyle w:val="newncpi"/>
      </w:pPr>
      <w:r>
        <w:rPr>
          <w:color w:val="FF0000"/>
        </w:rPr>
        <w:t xml:space="preserve">Положения настоящего </w:t>
      </w:r>
      <w:r>
        <w:rPr>
          <w:color w:val="FF0000"/>
        </w:rPr>
        <w:t>пункта распространяются также на:</w:t>
      </w:r>
    </w:p>
    <w:p w:rsidR="00000000" w:rsidRDefault="001624AC">
      <w:pPr>
        <w:pStyle w:val="newncpi"/>
      </w:pPr>
      <w:r>
        <w:rPr>
          <w:color w:val="FF0000"/>
        </w:rPr>
        <w:t>комиссионеров (поверенных) и иных аналогичных лиц, приобретающих товары (работы, услуги), имущественные права на основании договоров комиссии, поручения и иных аналогичных гражданско-правовых договоров и предъявляющих сумм</w:t>
      </w:r>
      <w:r>
        <w:rPr>
          <w:color w:val="FF0000"/>
        </w:rPr>
        <w:t>ы налога на добавленную стоимость к возмещению комитентам (доверителям) и иным аналогичным лицам;</w:t>
      </w:r>
    </w:p>
    <w:p w:rsidR="00000000" w:rsidRDefault="001624AC">
      <w:pPr>
        <w:pStyle w:val="newncpi"/>
      </w:pPr>
      <w:r>
        <w:rPr>
          <w:color w:val="FF0000"/>
        </w:rPr>
        <w:t>организации и индивидуальных предпринимателей, не являющихся плательщиками налога на добавленную стоимость;</w:t>
      </w:r>
    </w:p>
    <w:p w:rsidR="00000000" w:rsidRDefault="001624AC">
      <w:pPr>
        <w:pStyle w:val="newncpi"/>
      </w:pPr>
      <w:r>
        <w:rPr>
          <w:color w:val="FF0000"/>
        </w:rPr>
        <w:t>плательщиков, у которых обороты по реализации това</w:t>
      </w:r>
      <w:r>
        <w:rPr>
          <w:color w:val="FF0000"/>
        </w:rPr>
        <w:t>ров (работ, услуг), имущественных прав освобождаются от налога на добавленную стоимость либо не являются объектом налогообложения.</w:t>
      </w:r>
    </w:p>
    <w:p w:rsidR="00000000" w:rsidRDefault="001624AC">
      <w:pPr>
        <w:pStyle w:val="newncpi"/>
      </w:pPr>
      <w:r>
        <w:rPr>
          <w:color w:val="FF0000"/>
        </w:rPr>
        <w:t>Положения настоящего пункта не применяются при передаче товаров (работ, услуг), имущественных прав в пределах одного юридичес</w:t>
      </w:r>
      <w:r>
        <w:rPr>
          <w:color w:val="FF0000"/>
        </w:rPr>
        <w:t>кого лица в случаях, когда по ним не производится исчисление налога на добавленную стоимость.</w:t>
      </w:r>
    </w:p>
    <w:p w:rsidR="00000000" w:rsidRDefault="001624AC">
      <w:pPr>
        <w:pStyle w:val="point"/>
      </w:pPr>
      <w:bookmarkStart w:id="429" w:name="a1881"/>
      <w:bookmarkEnd w:id="429"/>
      <w:r>
        <w:rPr>
          <w:color w:val="000000"/>
        </w:rPr>
        <w:lastRenderedPageBreak/>
        <w:t xml:space="preserve">9. При реализации товаров (работ, услуг), имущественных прав в ходе доверительного управления имуществом согласно договору доверительного управления имуществом в </w:t>
      </w:r>
      <w:r>
        <w:rPr>
          <w:color w:val="000000"/>
        </w:rPr>
        <w:t>интересах вверителя или указанного им лица (выгодоприобретателя) доверительный управляющий в первичных учетных документах, применяемых при реализации (отгрузке) этих товаров (работ, услуг), имущественных прав, предъявляет к оплате покупателю соответствующу</w:t>
      </w:r>
      <w:r>
        <w:rPr>
          <w:color w:val="000000"/>
        </w:rPr>
        <w:t>ю сумму налога на добавленную стоимость в порядке, установленном настоящей статьей.</w:t>
      </w:r>
    </w:p>
    <w:p w:rsidR="00000000" w:rsidRDefault="001624AC">
      <w:pPr>
        <w:pStyle w:val="point"/>
      </w:pPr>
      <w:bookmarkStart w:id="430" w:name="a5956"/>
      <w:bookmarkEnd w:id="430"/>
      <w:r>
        <w:rPr>
          <w:color w:val="FF0000"/>
        </w:rPr>
        <w:t>9</w:t>
      </w:r>
      <w:r>
        <w:rPr>
          <w:color w:val="FF0000"/>
          <w:vertAlign w:val="superscript"/>
        </w:rPr>
        <w:t>1</w:t>
      </w:r>
      <w:r>
        <w:rPr>
          <w:color w:val="FF0000"/>
        </w:rPr>
        <w:t>. При реализации товаров (работ, услуг), имущественных прав в ходе доверительного управления имуществом согласно договору доверительного управления имуществом в интересах</w:t>
      </w:r>
      <w:r>
        <w:rPr>
          <w:color w:val="FF0000"/>
        </w:rPr>
        <w:t xml:space="preserve"> вверителя или указанного им лица (выгодоприобретателя) доверительный управляющий в электронных счетах-фактурах и первичных учетных документах, применяемых при реализации (отгрузке) этих товаров (работ, услуг), имущественных прав, предъявляет к оплате поку</w:t>
      </w:r>
      <w:r>
        <w:rPr>
          <w:color w:val="FF0000"/>
        </w:rPr>
        <w:t>пателю соответствующую сумму налога на добавленную стоимость в порядке, установленном настоящей статьей.</w:t>
      </w:r>
    </w:p>
    <w:p w:rsidR="00000000" w:rsidRDefault="001624AC">
      <w:pPr>
        <w:pStyle w:val="article"/>
      </w:pPr>
      <w:bookmarkStart w:id="431" w:name="a49"/>
      <w:bookmarkEnd w:id="431"/>
      <w:r>
        <w:t>Статья 106. Включение сумм налога на добавленную стоимость в затраты по производству и реализации товаров (работ, услуг), имущественных прав, учитываем</w:t>
      </w:r>
      <w:r>
        <w:t>ые при налогообложении, либо отнесение их на увеличение стоимости товаров (работ, услуг), имущественных прав</w:t>
      </w:r>
    </w:p>
    <w:p w:rsidR="00000000" w:rsidRDefault="001624AC">
      <w:pPr>
        <w:pStyle w:val="point"/>
      </w:pPr>
      <w:bookmarkStart w:id="432" w:name="a2008"/>
      <w:bookmarkEnd w:id="432"/>
      <w:r>
        <w:t>1. Суммы налога на добавленную стоимость не включаются в затраты плательщика по производству и реализации товаров (работ, услуг), имущественных пра</w:t>
      </w:r>
      <w:r>
        <w:t xml:space="preserve">в, учитываемые при налогообложении, за исключением случаев, установленных пунктами </w:t>
      </w:r>
      <w:hyperlink w:anchor="a3369" w:tooltip="+" w:history="1">
        <w:r>
          <w:rPr>
            <w:rStyle w:val="a3"/>
          </w:rPr>
          <w:t>2</w:t>
        </w:r>
      </w:hyperlink>
      <w:r>
        <w:t xml:space="preserve"> и 3 настоящей статьи.</w:t>
      </w:r>
    </w:p>
    <w:p w:rsidR="00000000" w:rsidRDefault="001624AC">
      <w:pPr>
        <w:pStyle w:val="point"/>
      </w:pPr>
      <w:bookmarkStart w:id="433" w:name="a3369"/>
      <w:bookmarkEnd w:id="433"/>
      <w:r>
        <w:rPr>
          <w:color w:val="000000"/>
        </w:rPr>
        <w:t>2. Суммы налога на добавленную стоимость, за исключением сумм налога на добавленную стоимость, предъявленных при п</w:t>
      </w:r>
      <w:r>
        <w:rPr>
          <w:color w:val="000000"/>
        </w:rPr>
        <w:t>риобретении либо уплаченных при ввозе основных средств и нематериальных активов, включаются в затраты плательщика по производству и реализации товаров (работ, услуг), имущественных прав, учитываемые при налогообложении, в случае использования приобретенных</w:t>
      </w:r>
      <w:r>
        <w:rPr>
          <w:color w:val="000000"/>
        </w:rPr>
        <w:t xml:space="preserve"> (ввезенных) товаров (работ, услуг), имущественных прав для производства и (или) реализации товаров (работ, услуг), имущественных прав, операции по реализации которых освобождены от налогообложения.</w:t>
      </w:r>
    </w:p>
    <w:p w:rsidR="00000000" w:rsidRDefault="001624AC">
      <w:pPr>
        <w:pStyle w:val="newncpi"/>
      </w:pPr>
      <w:r>
        <w:rPr>
          <w:color w:val="000000"/>
        </w:rPr>
        <w:t>Положения настоящего пункта применяются также в отношении</w:t>
      </w:r>
      <w:r>
        <w:rPr>
          <w:color w:val="000000"/>
        </w:rPr>
        <w:t xml:space="preserve"> оборотов по реализации товаров, местом реализации которых не признается территория Республики Беларусь, включая обороты по реализации товаров населению на выставках-ярмарках, проводимых на территории государств - членов Евразийского экономического союза.</w:t>
      </w:r>
    </w:p>
    <w:p w:rsidR="00000000" w:rsidRDefault="001624AC">
      <w:pPr>
        <w:pStyle w:val="newncpi"/>
      </w:pPr>
      <w:r>
        <w:rPr>
          <w:color w:val="000000"/>
        </w:rPr>
        <w:t>Положения настоящего пункта не применяются в отношении оборотов по реализации:</w:t>
      </w:r>
    </w:p>
    <w:p w:rsidR="00000000" w:rsidRDefault="001624AC">
      <w:pPr>
        <w:pStyle w:val="newncpi"/>
      </w:pPr>
      <w:r>
        <w:rPr>
          <w:color w:val="000000"/>
        </w:rPr>
        <w:t>товаров (работ, услуг), имущественных прав организациями (филиалами, представительствами и иными обособленными подразделениями юридических лиц Республики Беларусь), зарегистриро</w:t>
      </w:r>
      <w:r>
        <w:rPr>
          <w:color w:val="000000"/>
        </w:rPr>
        <w:t>ванными в качестве плательщиков за пределами Республики Беларусь;</w:t>
      </w:r>
    </w:p>
    <w:p w:rsidR="00000000" w:rsidRDefault="001624AC">
      <w:pPr>
        <w:pStyle w:val="newncpi"/>
      </w:pPr>
      <w:r>
        <w:rPr>
          <w:color w:val="000000"/>
        </w:rPr>
        <w:t xml:space="preserve">товаров, указанных в </w:t>
      </w:r>
      <w:hyperlink w:anchor="a3212" w:tooltip="+" w:history="1">
        <w:r>
          <w:rPr>
            <w:rStyle w:val="a3"/>
          </w:rPr>
          <w:t>части первой</w:t>
        </w:r>
      </w:hyperlink>
      <w:r>
        <w:rPr>
          <w:color w:val="000000"/>
        </w:rPr>
        <w:t xml:space="preserve"> подпункта 23.6 и (или) </w:t>
      </w:r>
      <w:hyperlink w:anchor="a5667" w:tooltip="+" w:history="1">
        <w:r>
          <w:rPr>
            <w:rStyle w:val="a3"/>
          </w:rPr>
          <w:t>части первой</w:t>
        </w:r>
      </w:hyperlink>
      <w:r>
        <w:rPr>
          <w:color w:val="000000"/>
        </w:rPr>
        <w:t xml:space="preserve"> подпункта 23.7 пункта 23 статьи 107 настоящего Код</w:t>
      </w:r>
      <w:r>
        <w:rPr>
          <w:color w:val="000000"/>
        </w:rPr>
        <w:t>екса, вычет сумм налога на добавленную стоимость по которым произведен в полном объеме.</w:t>
      </w:r>
    </w:p>
    <w:p w:rsidR="00000000" w:rsidRDefault="001624AC">
      <w:pPr>
        <w:pStyle w:val="point"/>
      </w:pPr>
      <w:bookmarkStart w:id="434" w:name="a3555"/>
      <w:bookmarkEnd w:id="434"/>
      <w:r>
        <w:rPr>
          <w:color w:val="000000"/>
        </w:rPr>
        <w:t>3. В случае одновременного использования приобретенных (ввезенных) товаров (работ, услуг), имущественных прав при производстве и (или) реализации товаров (работ, услуг)</w:t>
      </w:r>
      <w:r>
        <w:rPr>
          <w:color w:val="000000"/>
        </w:rPr>
        <w:t xml:space="preserve">, имущественных прав, операции по реализации которых освобождены от налогообложения, и товаров (работ, услуг), имущественных прав, операции по реализации которых подлежат налогообложению, включение сумм налога на добавленную стоимость, за исключением сумм </w:t>
      </w:r>
      <w:r>
        <w:rPr>
          <w:color w:val="000000"/>
        </w:rPr>
        <w:t>налога на добавленную стоимость, предъявленных при приобретении либо уплаченных при ввозе основных средств и нематериальных активов, в затраты плательщика по производству и реализации товаров (работ, услуг), имущественных прав, учитываемые при налогообложе</w:t>
      </w:r>
      <w:r>
        <w:rPr>
          <w:color w:val="000000"/>
        </w:rPr>
        <w:t>нии, осуществляется нарастающим итогом с начала года исходя из доли оборота операций по реализации товаров (работ, услуг), имущественных прав, освобожденных от налогообложения, в общем объеме оборота по реализации товаров (работ, услуг), имущественных прав</w:t>
      </w:r>
      <w:r>
        <w:rPr>
          <w:color w:val="000000"/>
        </w:rPr>
        <w:t>.</w:t>
      </w:r>
    </w:p>
    <w:p w:rsidR="00000000" w:rsidRDefault="001624AC">
      <w:pPr>
        <w:pStyle w:val="newncpi"/>
      </w:pPr>
      <w:r>
        <w:rPr>
          <w:color w:val="000000"/>
        </w:rPr>
        <w:lastRenderedPageBreak/>
        <w:t>Положения настоящего пункта применяются также в отношении оборотов по реализации товаров, местом реализации которых не признается территория Республики Беларусь, включая обороты по реализации товаров населению на выставках-ярмарках, проводимых на территори</w:t>
      </w:r>
      <w:r>
        <w:rPr>
          <w:color w:val="000000"/>
        </w:rPr>
        <w:t>и государств - членов Евразийского экономического союза.</w:t>
      </w:r>
    </w:p>
    <w:p w:rsidR="00000000" w:rsidRDefault="001624AC">
      <w:pPr>
        <w:pStyle w:val="newncpi"/>
      </w:pPr>
      <w:bookmarkStart w:id="435" w:name="a2970"/>
      <w:bookmarkEnd w:id="435"/>
      <w:r>
        <w:rPr>
          <w:color w:val="000000"/>
        </w:rPr>
        <w:t>Положения настоящего пункта не применяются в отношении оборотов по реализации:</w:t>
      </w:r>
    </w:p>
    <w:p w:rsidR="00000000" w:rsidRDefault="001624AC">
      <w:pPr>
        <w:pStyle w:val="newncpi"/>
      </w:pPr>
      <w:r>
        <w:rPr>
          <w:color w:val="000000"/>
        </w:rPr>
        <w:t>товаров (работ, услуг), имущественных прав организациями (филиалами, представительствами и иными обособленными подраздел</w:t>
      </w:r>
      <w:r>
        <w:rPr>
          <w:color w:val="000000"/>
        </w:rPr>
        <w:t>ениями юридических лиц Республики Беларусь), зарегистрированными в качестве плательщиков за пределами Республики Беларусь;</w:t>
      </w:r>
    </w:p>
    <w:p w:rsidR="00000000" w:rsidRDefault="001624AC">
      <w:pPr>
        <w:pStyle w:val="newncpi"/>
      </w:pPr>
      <w:r>
        <w:rPr>
          <w:color w:val="000000"/>
        </w:rPr>
        <w:t xml:space="preserve">товаров, указанных в </w:t>
      </w:r>
      <w:hyperlink w:anchor="a3212" w:tooltip="+" w:history="1">
        <w:r>
          <w:rPr>
            <w:rStyle w:val="a3"/>
          </w:rPr>
          <w:t>части первой</w:t>
        </w:r>
      </w:hyperlink>
      <w:r>
        <w:rPr>
          <w:color w:val="000000"/>
        </w:rPr>
        <w:t xml:space="preserve"> подпункта 23.6 и (или) </w:t>
      </w:r>
      <w:hyperlink w:anchor="a5667" w:tooltip="+" w:history="1">
        <w:r>
          <w:rPr>
            <w:rStyle w:val="a3"/>
          </w:rPr>
          <w:t xml:space="preserve">части </w:t>
        </w:r>
        <w:r>
          <w:rPr>
            <w:rStyle w:val="a3"/>
          </w:rPr>
          <w:t>первой</w:t>
        </w:r>
      </w:hyperlink>
      <w:r>
        <w:rPr>
          <w:color w:val="000000"/>
        </w:rPr>
        <w:t xml:space="preserve"> подпункта 23.7 пункта 23 статьи 107 настоящего Кодекса, вычет сумм налога на добавленную стоимость по которым произведен в полном объеме.</w:t>
      </w:r>
    </w:p>
    <w:p w:rsidR="00000000" w:rsidRDefault="001624AC">
      <w:pPr>
        <w:pStyle w:val="point"/>
      </w:pPr>
      <w:bookmarkStart w:id="436" w:name="a3208"/>
      <w:bookmarkEnd w:id="436"/>
      <w:r>
        <w:rPr>
          <w:color w:val="000000"/>
        </w:rPr>
        <w:t>4. Суммы налога на добавленную стоимость, предъявленные при приобретении либо уплаченные при ввозе на территори</w:t>
      </w:r>
      <w:r>
        <w:rPr>
          <w:color w:val="000000"/>
        </w:rPr>
        <w:t>ю Республики Беларусь товаров (работ, услуг), имущественных прав, включая основные средства и нематериальные активы, могут относиться плательщиками на увеличение стоимости этих товаров (работ, услуг), имущественных прав.</w:t>
      </w:r>
    </w:p>
    <w:p w:rsidR="00000000" w:rsidRDefault="001624AC">
      <w:pPr>
        <w:pStyle w:val="newncpi"/>
      </w:pPr>
      <w:bookmarkStart w:id="437" w:name="a3209"/>
      <w:bookmarkEnd w:id="437"/>
      <w:r>
        <w:rPr>
          <w:color w:val="000000"/>
        </w:rPr>
        <w:t>Организации, не осуществляющие пред</w:t>
      </w:r>
      <w:r>
        <w:rPr>
          <w:color w:val="000000"/>
        </w:rPr>
        <w:t xml:space="preserve">принимательскую деятельность на территории Республики Беларусь (в том числе иностранные организации и аккредитованные в установленном порядке представительства иностранных организаций), суммы налога на добавленную стоимость, предъявленные при приобретении </w:t>
      </w:r>
      <w:r>
        <w:rPr>
          <w:color w:val="000000"/>
        </w:rPr>
        <w:t>либо уплаченные при ввозе на территорию Республики Беларусь товаров (работ, услуг), имущественных прав, относят на увеличение стоимости этих товаров (работ, услуг), имущественных прав.</w:t>
      </w:r>
    </w:p>
    <w:p w:rsidR="00000000" w:rsidRDefault="001624AC">
      <w:pPr>
        <w:pStyle w:val="point"/>
      </w:pPr>
      <w:bookmarkStart w:id="438" w:name="a1957"/>
      <w:bookmarkEnd w:id="438"/>
      <w:r>
        <w:rPr>
          <w:color w:val="000000"/>
        </w:rPr>
        <w:t>5. Плательщики, реализующие приобретенные товары, обороты по реализации</w:t>
      </w:r>
      <w:r>
        <w:rPr>
          <w:color w:val="000000"/>
        </w:rPr>
        <w:t xml:space="preserve"> которых освобождены от налогообложения, суммы налога на добавленную стоимость, уплаченные при ввозе товаров на территорию Республики Беларусь, относят на увеличение стоимости товаров на дату принятия товаров на учет.</w:t>
      </w:r>
    </w:p>
    <w:p w:rsidR="00000000" w:rsidRDefault="001624AC">
      <w:pPr>
        <w:pStyle w:val="newncpi"/>
      </w:pPr>
      <w:r>
        <w:rPr>
          <w:color w:val="000000"/>
        </w:rPr>
        <w:t>Индивидуальные предприниматели, не при</w:t>
      </w:r>
      <w:r>
        <w:rPr>
          <w:color w:val="000000"/>
        </w:rPr>
        <w:t>знаваемые плательщиками налога на добавленную стоимость (за исключением налога на добавленную стоимость, взимаемого при ввозе товаров на территорию Республики Беларусь), суммы налога на добавленную стоимость, уплаченные ими при ввозе товаров или предъявлен</w:t>
      </w:r>
      <w:r>
        <w:rPr>
          <w:color w:val="000000"/>
        </w:rPr>
        <w:t xml:space="preserve">ные им при приобретении товаров (работ, услуг), имущественных прав, а также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w:t>
      </w:r>
      <w:r>
        <w:rPr>
          <w:color w:val="000000"/>
        </w:rPr>
        <w:t>не состоящих на учете в налоговых органах Республики Беларусь, относят на увеличение их стоимости. Данное положение распространяется также на индивидуальных предпринимателей, приобретающих (ввозящих) товары (работы, услуги), имущественные права, при реализ</w:t>
      </w:r>
      <w:r>
        <w:rPr>
          <w:color w:val="000000"/>
        </w:rPr>
        <w:t xml:space="preserve">ации (отгрузке) которых ими исчислен налог на добавленную стоимость в соответствии с </w:t>
      </w:r>
      <w:hyperlink w:anchor="a329" w:tooltip="+" w:history="1">
        <w:r>
          <w:rPr>
            <w:rStyle w:val="a3"/>
          </w:rPr>
          <w:t>пунктом 8</w:t>
        </w:r>
      </w:hyperlink>
      <w:r>
        <w:rPr>
          <w:color w:val="000000"/>
        </w:rPr>
        <w:t xml:space="preserve"> статьи 105 настоящего Кодекса.</w:t>
      </w:r>
    </w:p>
    <w:p w:rsidR="00000000" w:rsidRDefault="001624AC">
      <w:pPr>
        <w:pStyle w:val="point"/>
      </w:pPr>
      <w:r>
        <w:rPr>
          <w:color w:val="000000"/>
        </w:rPr>
        <w:t>6. Индивидуальные предприниматели, которые перестали признаваться плательщиками, суммы налога на</w:t>
      </w:r>
      <w:r>
        <w:rPr>
          <w:color w:val="000000"/>
        </w:rPr>
        <w:t xml:space="preserve"> добавленную стоимость, предъявленные при приобретении либо уплаченные при ввозе на территорию Республики Беларусь товаров (работ, услуг), имущественных прав, не принятые к вычету в отчетном периоде, в котором они признавались плательщиками, относят на уве</w:t>
      </w:r>
      <w:r>
        <w:rPr>
          <w:color w:val="000000"/>
        </w:rPr>
        <w:t>личение их стоимости.</w:t>
      </w:r>
    </w:p>
    <w:p w:rsidR="00000000" w:rsidRDefault="001624AC">
      <w:pPr>
        <w:pStyle w:val="point"/>
      </w:pPr>
      <w:bookmarkStart w:id="439" w:name="a3376"/>
      <w:bookmarkEnd w:id="439"/>
      <w:r>
        <w:rPr>
          <w:color w:val="000000"/>
        </w:rPr>
        <w:t xml:space="preserve">7. Организации и индивидуальные предприниматели, применяющие особые режимы налогообложения без исчисления и уплаты налога на добавленную стоимость, суммы налога на добавленную стоимость, предъявленные при приобретении либо уплаченные </w:t>
      </w:r>
      <w:r>
        <w:rPr>
          <w:color w:val="000000"/>
        </w:rPr>
        <w:t>при ввозе товаров (работ, услуг), имущественных прав, а также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w:t>
      </w:r>
      <w:r>
        <w:rPr>
          <w:color w:val="000000"/>
        </w:rPr>
        <w:t xml:space="preserve">а учете в налоговых органах Республики Беларусь, относят на увеличение их стоимости. Данное положение распространяется также на организации и индивидуальных предпринимателей, приобретающих (ввозящих) товары (работы, услуги), имущественные </w:t>
      </w:r>
      <w:r>
        <w:rPr>
          <w:color w:val="000000"/>
        </w:rPr>
        <w:lastRenderedPageBreak/>
        <w:t>права, при реализ</w:t>
      </w:r>
      <w:r>
        <w:rPr>
          <w:color w:val="000000"/>
        </w:rPr>
        <w:t xml:space="preserve">ации (отгрузке) которых ими исчислен налог на добавленную стоимость в соответствии с </w:t>
      </w:r>
      <w:hyperlink w:anchor="a329" w:tooltip="+" w:history="1">
        <w:r>
          <w:rPr>
            <w:rStyle w:val="a3"/>
          </w:rPr>
          <w:t>пунктом 8</w:t>
        </w:r>
      </w:hyperlink>
      <w:r>
        <w:rPr>
          <w:color w:val="000000"/>
        </w:rPr>
        <w:t xml:space="preserve"> статьи 105 настоящего Кодекса.</w:t>
      </w:r>
    </w:p>
    <w:p w:rsidR="00000000" w:rsidRDefault="001624AC">
      <w:pPr>
        <w:pStyle w:val="article"/>
      </w:pPr>
      <w:bookmarkStart w:id="440" w:name="a5619"/>
      <w:bookmarkEnd w:id="440"/>
      <w:r>
        <w:rPr>
          <w:color w:val="FF0000"/>
        </w:rPr>
        <w:t>Статья 106</w:t>
      </w:r>
      <w:r>
        <w:rPr>
          <w:color w:val="FF0000"/>
          <w:vertAlign w:val="superscript"/>
        </w:rPr>
        <w:t>1</w:t>
      </w:r>
      <w:r>
        <w:rPr>
          <w:color w:val="FF0000"/>
        </w:rPr>
        <w:t>. Электронный счет-фактура</w:t>
      </w:r>
    </w:p>
    <w:p w:rsidR="00000000" w:rsidRDefault="001624AC">
      <w:pPr>
        <w:pStyle w:val="point"/>
      </w:pPr>
      <w:r>
        <w:rPr>
          <w:color w:val="FF0000"/>
        </w:rPr>
        <w:t>1. Электронный счет-фактура является обязательным электрон</w:t>
      </w:r>
      <w:r>
        <w:rPr>
          <w:color w:val="FF0000"/>
        </w:rPr>
        <w:t>ным документом для всех плательщиков налога на добавленную стоимость, указанных в абзацах втором-четвертом статьи 90 настоящего Кодекса (за исключением иностранных организаций, не состоящих на учете в налоговых органах Республики Беларусь), у которых возни</w:t>
      </w:r>
      <w:r>
        <w:rPr>
          <w:color w:val="FF0000"/>
        </w:rPr>
        <w:t xml:space="preserve">кает объект налогообложения налогом на добавленную стоимость, включая обязанность исчисления налога на добавленную стоимость в соответствии с положениями статьи 92 настоящего Кодекса, либо обязанность выставления (направления) электронного счета-фактуры в </w:t>
      </w:r>
      <w:r>
        <w:rPr>
          <w:color w:val="FF0000"/>
        </w:rPr>
        <w:t>соответствии с положениями настоящей статьи, служащим основанием для осуществления расчетов по налогу на добавленную стоимость между продавцом и покупателем и принятия к вычету сумм налога на добавленную стоимость.</w:t>
      </w:r>
    </w:p>
    <w:p w:rsidR="00000000" w:rsidRDefault="001624AC">
      <w:pPr>
        <w:pStyle w:val="point"/>
      </w:pPr>
      <w:r>
        <w:rPr>
          <w:color w:val="FF0000"/>
        </w:rPr>
        <w:t>2. Форма и формат электронного счета-факт</w:t>
      </w:r>
      <w:r>
        <w:rPr>
          <w:color w:val="FF0000"/>
        </w:rPr>
        <w:t>уры, порядок его создания (в том числе заполнения), выставления (направления), получения, подписания и хранения утверждаются Министерством по налогам и сборам Республики Беларусь.</w:t>
      </w:r>
    </w:p>
    <w:p w:rsidR="00000000" w:rsidRDefault="001624AC">
      <w:pPr>
        <w:pStyle w:val="point"/>
      </w:pPr>
      <w:r>
        <w:rPr>
          <w:color w:val="FF0000"/>
        </w:rPr>
        <w:t xml:space="preserve">3. Электронный документооборот электронных счетов-фактур между продавцами и </w:t>
      </w:r>
      <w:r>
        <w:rPr>
          <w:color w:val="FF0000"/>
        </w:rPr>
        <w:t>покупателями осуществляется с использованием Портала электронных счетов-фактур (далее в настоящей статье - Портал), являющегося информационным ресурсом Министерства по налогам и сборам Республики Беларусь.</w:t>
      </w:r>
    </w:p>
    <w:p w:rsidR="00000000" w:rsidRDefault="001624AC">
      <w:pPr>
        <w:pStyle w:val="point"/>
      </w:pPr>
      <w:r>
        <w:rPr>
          <w:color w:val="FF0000"/>
        </w:rPr>
        <w:t>4. Электронный счет-фактура создается плательщиком</w:t>
      </w:r>
      <w:r>
        <w:rPr>
          <w:color w:val="FF0000"/>
        </w:rPr>
        <w:t xml:space="preserve"> непосредственно на Портале либо загружается в виде файла XML-формата, подготовленного плательщиком.</w:t>
      </w:r>
    </w:p>
    <w:p w:rsidR="00000000" w:rsidRDefault="001624AC">
      <w:pPr>
        <w:pStyle w:val="newncpi"/>
      </w:pPr>
      <w:r>
        <w:rPr>
          <w:color w:val="FF0000"/>
        </w:rPr>
        <w:t xml:space="preserve">Стоимость товаров (работ, услуг), имущественных прав и сумма налога на добавленную стоимость в электронном счете-фактуре указываются в национальной валюте </w:t>
      </w:r>
      <w:r>
        <w:rPr>
          <w:color w:val="FF0000"/>
        </w:rPr>
        <w:t>Республики Беларусь.</w:t>
      </w:r>
    </w:p>
    <w:p w:rsidR="00000000" w:rsidRDefault="001624AC">
      <w:pPr>
        <w:pStyle w:val="point"/>
      </w:pPr>
      <w:r>
        <w:rPr>
          <w:color w:val="FF0000"/>
        </w:rPr>
        <w:t>5. Плательщик, если иное не установлено настоящей статьей, обязан в отношении каждого оборота по реализации товаров (работ, услуг), имущественных прав в порядке, установленном настоящей статьей, выставить покупателю товаров (работ, усл</w:t>
      </w:r>
      <w:r>
        <w:rPr>
          <w:color w:val="FF0000"/>
        </w:rPr>
        <w:t>уг), имущественных прав либо направить на Портал электронный счет-фактуру.</w:t>
      </w:r>
    </w:p>
    <w:p w:rsidR="00000000" w:rsidRDefault="001624AC">
      <w:pPr>
        <w:pStyle w:val="newncpi"/>
      </w:pPr>
      <w:r>
        <w:rPr>
          <w:color w:val="FF0000"/>
        </w:rPr>
        <w:t>Электронный счет-фактура выставляется (направляется) не ранее дня отгрузки товаров (выполнения работ, оказания услуг), передачи имущественных прав, определяемого в соответствии с по</w:t>
      </w:r>
      <w:r>
        <w:rPr>
          <w:color w:val="FF0000"/>
        </w:rPr>
        <w:t>ложениями статьи 100 настоящего Кодекса, и не позднее 5-го числа месяца, следующего за месяцем дня отгрузки товаров (выполнения работ, оказания услуг), передачи имущественных прав, если иное не установлено настоящим пунктом.</w:t>
      </w:r>
    </w:p>
    <w:p w:rsidR="00000000" w:rsidRDefault="001624AC">
      <w:pPr>
        <w:pStyle w:val="newncpi"/>
      </w:pPr>
      <w:r>
        <w:rPr>
          <w:color w:val="FF0000"/>
        </w:rPr>
        <w:t>В случае невозможности определе</w:t>
      </w:r>
      <w:r>
        <w:rPr>
          <w:color w:val="FF0000"/>
        </w:rPr>
        <w:t>ния на дату отгрузки товаров (выполнения работ, оказания услуг), передачи имущественных прав момента фактической реализации товаров (работ, услуг), имущественных прав электронный счет-фактура выставляется в день возникновения момента фактической реализации</w:t>
      </w:r>
      <w:r>
        <w:rPr>
          <w:color w:val="FF0000"/>
        </w:rPr>
        <w:t xml:space="preserve"> товаров (работ, услуг), имущественных прав, при этом в данном электронном счете-фактуре в качестве даты совершения сделки указывается дата наступления момента фактической реализации товаров (выполнения работ, оказания услуг), передачи имущественных прав, </w:t>
      </w:r>
      <w:r>
        <w:rPr>
          <w:color w:val="FF0000"/>
        </w:rPr>
        <w:t>определяемая в соответствии с положениями пунктов 1 и 2 статьи 92</w:t>
      </w:r>
      <w:r>
        <w:rPr>
          <w:color w:val="FF0000"/>
          <w:vertAlign w:val="superscript"/>
        </w:rPr>
        <w:t>1</w:t>
      </w:r>
      <w:r>
        <w:rPr>
          <w:color w:val="FF0000"/>
        </w:rPr>
        <w:t>, статьи 100 настоящего Кодекса.</w:t>
      </w:r>
    </w:p>
    <w:p w:rsidR="00000000" w:rsidRDefault="001624AC">
      <w:pPr>
        <w:pStyle w:val="newncpi"/>
      </w:pPr>
      <w:r>
        <w:rPr>
          <w:color w:val="FF0000"/>
        </w:rPr>
        <w:t>При реализации товаров (работ, услуг), имущественных прав, указанных в абзаце втором части четвертой пункта 8 настоящей статьи, электронный счет-фактура создается и направляется плательщиком на Портал в день, на который приходится момент фактической реализ</w:t>
      </w:r>
      <w:r>
        <w:rPr>
          <w:color w:val="FF0000"/>
        </w:rPr>
        <w:t>ации товаров (работ, услуг), имущественных прав, определяемый в соответствии с положениями пункта 5 статьи 100 настоящего Кодекса.</w:t>
      </w:r>
    </w:p>
    <w:p w:rsidR="00000000" w:rsidRDefault="001624AC">
      <w:pPr>
        <w:pStyle w:val="newncpi"/>
      </w:pPr>
      <w:r>
        <w:rPr>
          <w:color w:val="FF0000"/>
        </w:rPr>
        <w:t>При вывозе товаров (включая произведенные из давальческого сырья и материалов), облагаемых по ставке налога на добавленную ст</w:t>
      </w:r>
      <w:r>
        <w:rPr>
          <w:color w:val="FF0000"/>
        </w:rPr>
        <w:t>оимость в размере ноль (0) процентов, направление плательщиком на Портал электронного счета-фактуры осуществляется применительно к срокам, определенным частями восьмой-десятой пункта 2 статьи 102 настоящего Кодекса, но не позднее 5-го числа месяца, следующ</w:t>
      </w:r>
      <w:r>
        <w:rPr>
          <w:color w:val="FF0000"/>
        </w:rPr>
        <w:t>его за истечением отчетного периода, за который обороты по реализации отражены в налоговой декларации (расчете) по налогу на добавленную стоимость.</w:t>
      </w:r>
    </w:p>
    <w:p w:rsidR="00000000" w:rsidRDefault="001624AC">
      <w:pPr>
        <w:pStyle w:val="newncpi"/>
      </w:pPr>
      <w:r>
        <w:rPr>
          <w:color w:val="FF0000"/>
        </w:rPr>
        <w:lastRenderedPageBreak/>
        <w:t>При реализации товаров, не облагаемых налогом на добавленную стоимость (освобождаемых от налога на добавленн</w:t>
      </w:r>
      <w:r>
        <w:rPr>
          <w:color w:val="FF0000"/>
        </w:rPr>
        <w:t>ую стоимость), вычет сумм налога на добавленную стоимость по которым производится в полном объеме в соответствии с положениями подпунктов 23.4, 23.6, 23.7 пункта 23 статьи 107 настоящего Кодекса, направление плательщиком на Портал электронного счета-фактур</w:t>
      </w:r>
      <w:r>
        <w:rPr>
          <w:color w:val="FF0000"/>
        </w:rPr>
        <w:t>ы осуществляется применительно к срокам (дням), определенным частями пятой-седьмой подпункта 1.44 пункта 1 статьи 94, частью пятой подпункта 23.6, частями шестой-восьмой подпункта 23.7 пункта 23 статьи 107 настоящего Кодекса, но не позднее 5-го числа месяц</w:t>
      </w:r>
      <w:r>
        <w:rPr>
          <w:color w:val="FF0000"/>
        </w:rPr>
        <w:t>а, следующего за истечением определенного срока.</w:t>
      </w:r>
    </w:p>
    <w:p w:rsidR="00000000" w:rsidRDefault="001624AC">
      <w:pPr>
        <w:pStyle w:val="point"/>
      </w:pPr>
      <w:r>
        <w:rPr>
          <w:color w:val="FF0000"/>
        </w:rPr>
        <w:t>6. При ввозе на территорию Республики Беларусь товаров электронный счет-фактура создается и направляется плательщиком на Портал в следующем порядке:</w:t>
      </w:r>
    </w:p>
    <w:p w:rsidR="00000000" w:rsidRDefault="001624AC">
      <w:pPr>
        <w:pStyle w:val="newncpi"/>
      </w:pPr>
      <w:r>
        <w:rPr>
          <w:color w:val="FF0000"/>
        </w:rPr>
        <w:t>при ввозе товаров на территорию Республики Беларусь с терр</w:t>
      </w:r>
      <w:r>
        <w:rPr>
          <w:color w:val="FF0000"/>
        </w:rPr>
        <w:t>итории государств - членов Евразийского экономического союза - в день, на который приходится день уплаты (зачета) налога на добавленную стоимость, но не ранее дня представления в налоговый орган заявления о ввозе товаров и уплате косвенных налогов и не поз</w:t>
      </w:r>
      <w:r>
        <w:rPr>
          <w:color w:val="FF0000"/>
        </w:rPr>
        <w:t xml:space="preserve">днее 20-го числа месяца, следующего за месяцем принятия на учет импортированных товаров. При уплате (зачете) сумм налога на добавленную стоимость частями после 20-го числа месяца, следующего за месяцем принятия на учет импортированных товаров, электронный </w:t>
      </w:r>
      <w:r>
        <w:rPr>
          <w:color w:val="FF0000"/>
        </w:rPr>
        <w:t>счет-фактура создается и направляется плательщиком на Портал в указанном порядке по каждому факту уплаты (зачета) налога на добавленную стоимость;</w:t>
      </w:r>
    </w:p>
    <w:p w:rsidR="00000000" w:rsidRDefault="001624AC">
      <w:pPr>
        <w:pStyle w:val="newncpi"/>
      </w:pPr>
      <w:r>
        <w:rPr>
          <w:color w:val="FF0000"/>
        </w:rPr>
        <w:t>при ввозе товаров на территорию Республики Беларусь, за исключением ввоза с территории государств - членов Ев</w:t>
      </w:r>
      <w:r>
        <w:rPr>
          <w:color w:val="FF0000"/>
        </w:rPr>
        <w:t>разийского экономического союза, - в день, на который приходится день уплаты (зачета) налога на добавленную стоимость, но не ранее дня представления в таможенный орган декларации на товары, подтверждающей выпуск товаров в соответствии с заявленной таможенн</w:t>
      </w:r>
      <w:r>
        <w:rPr>
          <w:color w:val="FF0000"/>
        </w:rPr>
        <w:t xml:space="preserve">ой процедурой, и не позднее 5-го числа месяца, следующего за месяцем выпуска товаров в соответствии с заявленной таможенной процедурой. При уплате (зачете) сумм налога на добавленную стоимость частями после 5-го числа месяца, следующего за месяцем выпуска </w:t>
      </w:r>
      <w:r>
        <w:rPr>
          <w:color w:val="FF0000"/>
        </w:rPr>
        <w:t>товаров в соответствии с заявленной таможенной процедурой, электронный счет-фактура создается и направляется плательщиком на Портал в указанном порядке по каждому факту уплаты (зачета) налога на добавленную стоимость.</w:t>
      </w:r>
    </w:p>
    <w:p w:rsidR="00000000" w:rsidRDefault="001624AC">
      <w:pPr>
        <w:pStyle w:val="point"/>
      </w:pPr>
      <w:bookmarkStart w:id="441" w:name="a5886"/>
      <w:bookmarkEnd w:id="441"/>
      <w:r>
        <w:rPr>
          <w:color w:val="FF0000"/>
        </w:rPr>
        <w:t>7. Электронный счет-фактура не создает</w:t>
      </w:r>
      <w:r>
        <w:rPr>
          <w:color w:val="FF0000"/>
        </w:rPr>
        <w:t>ся плательщиком при:</w:t>
      </w:r>
    </w:p>
    <w:p w:rsidR="00000000" w:rsidRDefault="001624AC">
      <w:pPr>
        <w:pStyle w:val="newncpi"/>
      </w:pPr>
      <w:r>
        <w:rPr>
          <w:color w:val="FF0000"/>
        </w:rPr>
        <w:t xml:space="preserve">реализации товаров (работ, услуг), имущественных прав, не признаваемых объектом налогообложения налогом на добавленную стоимость в соответствии со статьей 93 настоящего Кодекса (за исключением случаев, предусмотренных пунктами 14 и 15 </w:t>
      </w:r>
      <w:r>
        <w:rPr>
          <w:color w:val="FF0000"/>
        </w:rPr>
        <w:t>настоящей статьи) и (или) нормативными правовыми актами Президента Республики Беларусь и не подлежащих отражению в налоговой декларации (расчете) по налогу на добавленную стоимость;</w:t>
      </w:r>
    </w:p>
    <w:p w:rsidR="00000000" w:rsidRDefault="001624AC">
      <w:pPr>
        <w:pStyle w:val="newncpi"/>
      </w:pPr>
      <w:r>
        <w:rPr>
          <w:color w:val="FF0000"/>
        </w:rPr>
        <w:t>реализации физическим лицам товаров (работ, услуг), имущественных прав, об</w:t>
      </w:r>
      <w:r>
        <w:rPr>
          <w:color w:val="FF0000"/>
        </w:rPr>
        <w:t>ороты по реализации которых освобождаются от налога на добавленную стоимость в соответствии с пунктом 1 статьи 94 настоящего Кодекса (за исключением операций, указанных в подпунктах 1.37 и 1.39 пункта 1 статьи 94 настоящего Кодекса) и (или) нормативными пр</w:t>
      </w:r>
      <w:r>
        <w:rPr>
          <w:color w:val="FF0000"/>
        </w:rPr>
        <w:t>авовыми актами Президента Республики Беларусь;</w:t>
      </w:r>
    </w:p>
    <w:p w:rsidR="00000000" w:rsidRDefault="001624AC">
      <w:pPr>
        <w:pStyle w:val="newncpi"/>
      </w:pPr>
      <w:r>
        <w:rPr>
          <w:color w:val="FF0000"/>
        </w:rPr>
        <w:t>реализации банками операций, указанных в подпункте 1.37 пункта 1 статьи 94 настоящего Кодекса;</w:t>
      </w:r>
    </w:p>
    <w:p w:rsidR="00000000" w:rsidRDefault="001624AC">
      <w:pPr>
        <w:pStyle w:val="newncpi"/>
      </w:pPr>
      <w:r>
        <w:rPr>
          <w:color w:val="FF0000"/>
        </w:rPr>
        <w:t>реализации услуг по страхованию (сострахованию, перестрахованию), указанных в подпункте 1.39 пункта 1 статьи 94 настоящего Кодекса;</w:t>
      </w:r>
    </w:p>
    <w:p w:rsidR="00000000" w:rsidRDefault="001624AC">
      <w:pPr>
        <w:pStyle w:val="newncpi"/>
      </w:pPr>
      <w:r>
        <w:rPr>
          <w:color w:val="FF0000"/>
        </w:rPr>
        <w:t>реализации на территории Республики Беларусь иностранными организациями, не состоящими на учете в налоговых органах Республи</w:t>
      </w:r>
      <w:r>
        <w:rPr>
          <w:color w:val="FF0000"/>
        </w:rPr>
        <w:t>ки Беларусь, товаров (работ, услуг), имущественных прав, освобождаемых от налога на добавленную стоимость в соответствии с пунктом 1 статьи 94 настоящего Кодекса и (или) нормативными правовыми актами Президента Республики Беларусь;</w:t>
      </w:r>
    </w:p>
    <w:p w:rsidR="00000000" w:rsidRDefault="001624AC">
      <w:pPr>
        <w:pStyle w:val="newncpi"/>
      </w:pPr>
      <w:r>
        <w:rPr>
          <w:color w:val="FF0000"/>
        </w:rPr>
        <w:t>реализации товаров (рабо</w:t>
      </w:r>
      <w:r>
        <w:rPr>
          <w:color w:val="FF0000"/>
        </w:rPr>
        <w:t>т, услуг), имущественных прав плательщиками, указанными в статье 329 настоящего Кодекса;</w:t>
      </w:r>
    </w:p>
    <w:p w:rsidR="00000000" w:rsidRDefault="001624AC">
      <w:pPr>
        <w:pStyle w:val="newncpi"/>
      </w:pPr>
      <w:r>
        <w:rPr>
          <w:color w:val="FF0000"/>
        </w:rPr>
        <w:lastRenderedPageBreak/>
        <w:t>реализации товаров (работ, услуг), имущественных прав плательщиками, указанными в статье 330 настоящего Кодекса, при выполнении ими условий, установленных данной стать</w:t>
      </w:r>
      <w:r>
        <w:rPr>
          <w:color w:val="FF0000"/>
        </w:rPr>
        <w:t>ей;</w:t>
      </w:r>
    </w:p>
    <w:p w:rsidR="00000000" w:rsidRDefault="001624AC">
      <w:pPr>
        <w:pStyle w:val="newncpi"/>
      </w:pPr>
      <w:r>
        <w:rPr>
          <w:color w:val="FF0000"/>
        </w:rPr>
        <w:t>ввозе на территорию Республики Беларусь товаров на основании договоров комиссии (поручения) и иных аналогичных гражданско-правовых договоров.</w:t>
      </w:r>
    </w:p>
    <w:p w:rsidR="00000000" w:rsidRDefault="001624AC">
      <w:pPr>
        <w:pStyle w:val="point"/>
      </w:pPr>
      <w:r>
        <w:rPr>
          <w:color w:val="FF0000"/>
        </w:rPr>
        <w:t xml:space="preserve">8. Электронный счет-фактура создается плательщиком и направляется на Портал без необходимости его выставления </w:t>
      </w:r>
      <w:r>
        <w:rPr>
          <w:color w:val="FF0000"/>
        </w:rPr>
        <w:t>покупателю товаров (работ, услуг), имущественных прав, если иное не установлено положениями пункта 7 настоящей статьи, при:</w:t>
      </w:r>
    </w:p>
    <w:p w:rsidR="00000000" w:rsidRDefault="001624AC">
      <w:pPr>
        <w:pStyle w:val="newncpi"/>
      </w:pPr>
      <w:r>
        <w:rPr>
          <w:color w:val="FF0000"/>
        </w:rPr>
        <w:t>реализации товаров (работ, услуг), имущественных прав покупателям, не являющимся плательщиками налога на добавленную стоимость в Рес</w:t>
      </w:r>
      <w:r>
        <w:rPr>
          <w:color w:val="FF0000"/>
        </w:rPr>
        <w:t>публике Беларусь, за исключением товаров, указанных в абзаце пятом настоящей части;</w:t>
      </w:r>
    </w:p>
    <w:p w:rsidR="00000000" w:rsidRDefault="001624AC">
      <w:pPr>
        <w:pStyle w:val="newncpi"/>
      </w:pPr>
      <w:r>
        <w:rPr>
          <w:color w:val="FF0000"/>
        </w:rPr>
        <w:t>реализации товаров (работ, услуг), имущественных прав иностранным организациям;</w:t>
      </w:r>
    </w:p>
    <w:p w:rsidR="00000000" w:rsidRDefault="001624AC">
      <w:pPr>
        <w:pStyle w:val="newncpi"/>
      </w:pPr>
      <w:r>
        <w:rPr>
          <w:color w:val="FF0000"/>
        </w:rPr>
        <w:t>реализации товаров (работ, услуг), имущественных прав, обороты по реализации которых освобож</w:t>
      </w:r>
      <w:r>
        <w:rPr>
          <w:color w:val="FF0000"/>
        </w:rPr>
        <w:t>даются от налога на добавленную стоимость в соответствии со статьей 94 настоящего Кодекса и (или) нормативными правовыми актами Президента Республики Беларусь;</w:t>
      </w:r>
    </w:p>
    <w:p w:rsidR="00000000" w:rsidRDefault="001624AC">
      <w:pPr>
        <w:pStyle w:val="newncpi"/>
      </w:pPr>
      <w:r>
        <w:rPr>
          <w:color w:val="FF0000"/>
        </w:rPr>
        <w:t>реализации товаров, по которым исчисление налога на добавленную стоимость осуществляется в соотв</w:t>
      </w:r>
      <w:r>
        <w:rPr>
          <w:color w:val="FF0000"/>
        </w:rPr>
        <w:t>етствии с особенностями, установленными пунктом 9 статьи 103 настоящего Кодекса, неплательщикам налога на добавленную стоимость в Республике Беларусь, за исключением случаев, когда покупателем заявлено требование о предъявлении электронного счета-фактуры и</w:t>
      </w:r>
      <w:r>
        <w:rPr>
          <w:color w:val="FF0000"/>
        </w:rPr>
        <w:t xml:space="preserve"> указании ставки налога на добавленную стоимость, по которой облагается данный товар, и суммы налога на добавленную стоимость;</w:t>
      </w:r>
    </w:p>
    <w:p w:rsidR="00000000" w:rsidRDefault="001624AC">
      <w:pPr>
        <w:pStyle w:val="newncpi"/>
      </w:pPr>
      <w:r>
        <w:rPr>
          <w:color w:val="FF0000"/>
        </w:rPr>
        <w:t>реализации услуг заказчика (застройщика) в случаях, когда вознаграждение, определяемое в виде разницы между суммой средств с учет</w:t>
      </w:r>
      <w:r>
        <w:rPr>
          <w:color w:val="FF0000"/>
        </w:rPr>
        <w:t>ом налога на добавленную стоимость, причитающейся к получению по договору с третьим лицом (в том числе с дольщиком), и суммой фактически произведенных затрат с учетом налога на добавленную стоимость по строительству объекта, приходящихся на долю третьего л</w:t>
      </w:r>
      <w:r>
        <w:rPr>
          <w:color w:val="FF0000"/>
        </w:rPr>
        <w:t>ица (в том числе дольщика), отсутствует, а налоговая база налога на добавленную стоимость заказчика (застройщика) определяется как стоимость услуг заказчика (застройщика), определенная исходя из объема средств, предусмотренных на содержание заказчика (заст</w:t>
      </w:r>
      <w:r>
        <w:rPr>
          <w:color w:val="FF0000"/>
        </w:rPr>
        <w:t>ройщика) проектно-сметной документацией на строительство объекта с учетом налога на добавленную стоимость, и рассчитанная пропорционально доле участия третьего лица (в том числе дольщика) в строительстве объекта;</w:t>
      </w:r>
    </w:p>
    <w:p w:rsidR="00000000" w:rsidRDefault="001624AC">
      <w:pPr>
        <w:pStyle w:val="newncpi"/>
      </w:pPr>
      <w:r>
        <w:rPr>
          <w:color w:val="FF0000"/>
        </w:rPr>
        <w:t>безвозмездной передаче товаров (работ, услу</w:t>
      </w:r>
      <w:r>
        <w:rPr>
          <w:color w:val="FF0000"/>
        </w:rPr>
        <w:t>г), имущественных прав, обороты по передаче которых не признаются реализацией или объектом обложения налогом на добавленную стоимость, но отражаются в налоговой декларации (расчете) по налогу на добавленную стоимость, а налоговые вычеты по которым осуществ</w:t>
      </w:r>
      <w:r>
        <w:rPr>
          <w:color w:val="FF0000"/>
        </w:rPr>
        <w:t>ляются в соответствии с положениями пункта 15 статьи 107 настоящего Кодекса.</w:t>
      </w:r>
    </w:p>
    <w:p w:rsidR="00000000" w:rsidRDefault="001624AC">
      <w:pPr>
        <w:pStyle w:val="newncpi"/>
      </w:pPr>
      <w:r>
        <w:rPr>
          <w:color w:val="FF0000"/>
        </w:rPr>
        <w:t>В отношении товаров (работ, услуг), указанных в абзаце втором части первой настоящего пункта, реализуемых физическим лицам, плательщиком по итогам отчетного периода создается один</w:t>
      </w:r>
      <w:r>
        <w:rPr>
          <w:color w:val="FF0000"/>
        </w:rPr>
        <w:t xml:space="preserve"> итоговый электронный счет-фактура, который направляется на Портал не позднее 5-го числа месяца, следующего за истекшим отчетным периодом.</w:t>
      </w:r>
    </w:p>
    <w:p w:rsidR="00000000" w:rsidRDefault="001624AC">
      <w:pPr>
        <w:pStyle w:val="newncpi"/>
      </w:pPr>
      <w:r>
        <w:rPr>
          <w:color w:val="FF0000"/>
        </w:rPr>
        <w:t>В отношении товаров, указанных в абзаце пятом части первой настоящего пункта, плательщиком по итогам отчетного период</w:t>
      </w:r>
      <w:r>
        <w:rPr>
          <w:color w:val="FF0000"/>
        </w:rPr>
        <w:t>а создается один итоговый электронный счет-фактура на разницу между общей суммой оборотов по реализации указанных товаров и суммой оборотов по реализации, по которым покупателями заявлено требование о предъявлении электронного счета-фактуры, с указанием су</w:t>
      </w:r>
      <w:r>
        <w:rPr>
          <w:color w:val="FF0000"/>
        </w:rPr>
        <w:t>ммы налога на добавленную стоимость, исчисленной от указанной разницы, который направляется на Портал не позднее 5-го числа месяца, следующего за истекшим отчетным периодом.</w:t>
      </w:r>
    </w:p>
    <w:p w:rsidR="00000000" w:rsidRDefault="001624AC">
      <w:pPr>
        <w:pStyle w:val="newncpi"/>
      </w:pPr>
      <w:r>
        <w:rPr>
          <w:color w:val="FF0000"/>
        </w:rPr>
        <w:t>Создание плательщиком электронного счета-фактуры и его направление на Портал осуще</w:t>
      </w:r>
      <w:r>
        <w:rPr>
          <w:color w:val="FF0000"/>
        </w:rPr>
        <w:t>ствляются также при:</w:t>
      </w:r>
    </w:p>
    <w:p w:rsidR="00000000" w:rsidRDefault="001624AC">
      <w:pPr>
        <w:pStyle w:val="newncpi"/>
      </w:pPr>
      <w:r>
        <w:rPr>
          <w:color w:val="FF0000"/>
        </w:rPr>
        <w:t xml:space="preserve">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w:t>
      </w:r>
      <w:r>
        <w:rPr>
          <w:color w:val="FF0000"/>
        </w:rPr>
        <w:lastRenderedPageBreak/>
        <w:t>Республики Беларусь, и исчислении плательщиком налога на добавленную стоимос</w:t>
      </w:r>
      <w:r>
        <w:rPr>
          <w:color w:val="FF0000"/>
        </w:rPr>
        <w:t>ть в соответствии с положениями статьи 92 настоящего Кодекса;</w:t>
      </w:r>
    </w:p>
    <w:p w:rsidR="00000000" w:rsidRDefault="001624AC">
      <w:pPr>
        <w:pStyle w:val="newncpi"/>
      </w:pPr>
      <w:r>
        <w:rPr>
          <w:color w:val="FF0000"/>
        </w:rPr>
        <w:t>ввозе товаров на территорию Республики Беларусь.</w:t>
      </w:r>
    </w:p>
    <w:p w:rsidR="00000000" w:rsidRDefault="001624AC">
      <w:pPr>
        <w:pStyle w:val="newncpi"/>
      </w:pPr>
      <w:r>
        <w:rPr>
          <w:color w:val="FF0000"/>
        </w:rPr>
        <w:t xml:space="preserve">В отношении товаров, указанных в абзаце третьем части четвертой настоящего пункта, по которым осуществляется таможенный контроль, а уплата суммы </w:t>
      </w:r>
      <w:r>
        <w:rPr>
          <w:color w:val="FF0000"/>
        </w:rPr>
        <w:t>налога на добавленную стоимость осуществляется в иностранной валюте, электронный счет-фактура составляется в белорусских рублях исходя из официального курса белорусского рубля по отношению к соответствующей иностранной валюте, установленному Национальным б</w:t>
      </w:r>
      <w:r>
        <w:rPr>
          <w:color w:val="FF0000"/>
        </w:rPr>
        <w:t>анком Республики Беларусь на дату выпуска товаров в соответствии с заявленной таможенной процедурой.</w:t>
      </w:r>
    </w:p>
    <w:p w:rsidR="00000000" w:rsidRDefault="001624AC">
      <w:pPr>
        <w:pStyle w:val="point"/>
      </w:pPr>
      <w:r>
        <w:rPr>
          <w:color w:val="FF0000"/>
        </w:rPr>
        <w:t>9. При выставлении (направлении) электронного счета-фактуры плательщик указывает:</w:t>
      </w:r>
    </w:p>
    <w:p w:rsidR="00000000" w:rsidRDefault="001624AC">
      <w:pPr>
        <w:pStyle w:val="newncpi"/>
      </w:pPr>
      <w:r>
        <w:rPr>
          <w:color w:val="FF0000"/>
        </w:rPr>
        <w:t>по оборотам по реализации товаров (работ, услуг), имущественных прав, обл</w:t>
      </w:r>
      <w:r>
        <w:rPr>
          <w:color w:val="FF0000"/>
        </w:rPr>
        <w:t>агаемым налогом на добавленную стоимость, - исчисленную и предъявленную в соответствии с положениями статьи 105 настоящего Кодекса сумму налога на добавленную стоимость;</w:t>
      </w:r>
    </w:p>
    <w:p w:rsidR="00000000" w:rsidRDefault="001624AC">
      <w:pPr>
        <w:pStyle w:val="newncpi"/>
      </w:pPr>
      <w:r>
        <w:rPr>
          <w:color w:val="FF0000"/>
        </w:rPr>
        <w:t>по оборотам по реализации товаров (работ, услуг), имущественных прав, облагаемым налог</w:t>
      </w:r>
      <w:r>
        <w:rPr>
          <w:color w:val="FF0000"/>
        </w:rPr>
        <w:t>ом на добавленную стоимость в соответствии с положениями статьи 92 настоящего Кодекса, - исчисленную в соответствии с пунктом 8 статьи 103 настоящего Кодекса сумму налога на добавленную стоимость;</w:t>
      </w:r>
    </w:p>
    <w:p w:rsidR="00000000" w:rsidRDefault="001624AC">
      <w:pPr>
        <w:pStyle w:val="newncpi"/>
      </w:pPr>
      <w:r>
        <w:rPr>
          <w:color w:val="FF0000"/>
        </w:rPr>
        <w:t>по оборотам по реализации товаров (работ, услуг), имуществе</w:t>
      </w:r>
      <w:r>
        <w:rPr>
          <w:color w:val="FF0000"/>
        </w:rPr>
        <w:t>нных прав, освобождаемым от налога на добавленную стоимость в соответствии с положениями статьи 94 настоящего Кодекса и (или) нормативными правовыми актами Президента Республики Беларусь, - отметку «Без НДС»;</w:t>
      </w:r>
    </w:p>
    <w:p w:rsidR="00000000" w:rsidRDefault="001624AC">
      <w:pPr>
        <w:pStyle w:val="newncpi"/>
      </w:pPr>
      <w:r>
        <w:rPr>
          <w:color w:val="FF0000"/>
        </w:rPr>
        <w:t>по оборотам по реализации товаров (работ, услуг</w:t>
      </w:r>
      <w:r>
        <w:rPr>
          <w:color w:val="FF0000"/>
        </w:rPr>
        <w:t>), имущественных прав, не признаваемым в соответствии с настоящим Кодексом и (или) нормативными правовыми актами Президента Республики Беларусь объектом налогообложения налогом на добавленную стоимость, но отражаемым в установленном порядке в налоговой дек</w:t>
      </w:r>
      <w:r>
        <w:rPr>
          <w:color w:val="FF0000"/>
        </w:rPr>
        <w:t>ларации (расчете) по налогу на добавленную стоимость, - отметку «Без НДС».</w:t>
      </w:r>
    </w:p>
    <w:p w:rsidR="00000000" w:rsidRDefault="001624AC">
      <w:pPr>
        <w:pStyle w:val="point"/>
      </w:pPr>
      <w:r>
        <w:rPr>
          <w:color w:val="FF0000"/>
        </w:rPr>
        <w:t>10. В случае необходимости внесения изменений в ранее выставленный (направленный) электронный счет-фактуру плательщиком производится аннулирование показателей ранее выставленного (н</w:t>
      </w:r>
      <w:r>
        <w:rPr>
          <w:color w:val="FF0000"/>
        </w:rPr>
        <w:t>аправленного) электронного счета-фактуры посредством выставления (направления) исправленного электронного счета-фактуры, в котором указываются новые показатели, необходимые для исчисления налога на добавленную стоимость, включая нулевые. Исправленный элект</w:t>
      </w:r>
      <w:r>
        <w:rPr>
          <w:color w:val="FF0000"/>
        </w:rPr>
        <w:t>ронный счет-фактура должен содержать ссылку на дату и номер ранее выставленного (направленного) электронного счета-фактуры и подписан электронной цифровой подписью покупателя в случае выставления электронного счета-фактуры покупателю.</w:t>
      </w:r>
    </w:p>
    <w:p w:rsidR="00000000" w:rsidRDefault="001624AC">
      <w:pPr>
        <w:pStyle w:val="newncpi"/>
      </w:pPr>
      <w:r>
        <w:rPr>
          <w:color w:val="FF0000"/>
        </w:rPr>
        <w:t>Выставление (направле</w:t>
      </w:r>
      <w:r>
        <w:rPr>
          <w:color w:val="FF0000"/>
        </w:rPr>
        <w:t>ние) исправленного электронного счета-фактуры осуществляется в следующих случаях:</w:t>
      </w:r>
    </w:p>
    <w:p w:rsidR="00000000" w:rsidRDefault="001624AC">
      <w:pPr>
        <w:pStyle w:val="newncpi"/>
      </w:pPr>
      <w:r>
        <w:rPr>
          <w:color w:val="FF0000"/>
        </w:rPr>
        <w:t>при возникновении оснований применения налоговых льгот, включая применение пониженных ставок налога на добавленную стоимость в размере ноль (0) или десять (10) процентов, в о</w:t>
      </w:r>
      <w:r>
        <w:rPr>
          <w:color w:val="FF0000"/>
        </w:rPr>
        <w:t>тношении оборотов по реализации товаров (работ, услуг), имущественных прав, по которым ранее был исчислен налог на добавленную стоимость по ставкам в размере десять (10) или двадцать (20) процентов;</w:t>
      </w:r>
    </w:p>
    <w:p w:rsidR="00000000" w:rsidRDefault="001624AC">
      <w:pPr>
        <w:pStyle w:val="newncpi"/>
      </w:pPr>
      <w:r>
        <w:rPr>
          <w:color w:val="FF0000"/>
        </w:rPr>
        <w:t>полного возврата покупателем продавцу товаров (полного от</w:t>
      </w:r>
      <w:r>
        <w:rPr>
          <w:color w:val="FF0000"/>
        </w:rPr>
        <w:t>каза от выполненных работ, оказанных услуг), имущественных прав. В таком случае показатели налоговой базы налога на добавленную стоимость и исчисленной суммы налога на добавленную стоимость указываются с нулевыми значениями;</w:t>
      </w:r>
    </w:p>
    <w:p w:rsidR="00000000" w:rsidRDefault="001624AC">
      <w:pPr>
        <w:pStyle w:val="newncpi"/>
      </w:pPr>
      <w:r>
        <w:rPr>
          <w:color w:val="FF0000"/>
        </w:rPr>
        <w:t>при обнаружении в ранее выставл</w:t>
      </w:r>
      <w:r>
        <w:rPr>
          <w:color w:val="FF0000"/>
        </w:rPr>
        <w:t>енном электронном счете-фактуре неполноты сведений или ошибок, требующих аннулирования указанного счета-фактуры.</w:t>
      </w:r>
    </w:p>
    <w:p w:rsidR="00000000" w:rsidRDefault="001624AC">
      <w:pPr>
        <w:pStyle w:val="point"/>
      </w:pPr>
      <w:r>
        <w:rPr>
          <w:color w:val="FF0000"/>
        </w:rPr>
        <w:t>11. В случае необходимости корректировки показателей ранее выставленного (направленного) электронного счета-фактуры, не требующей аннулирования</w:t>
      </w:r>
      <w:r>
        <w:rPr>
          <w:color w:val="FF0000"/>
        </w:rPr>
        <w:t xml:space="preserve"> показателей ранее выставленного (направленного) электронного счета-фактуры, выставляется (направляется) дополнительный электронный счет-фактура, который должен содержать </w:t>
      </w:r>
      <w:r>
        <w:rPr>
          <w:color w:val="FF0000"/>
        </w:rPr>
        <w:lastRenderedPageBreak/>
        <w:t>ссылку на дату и номер ранее выставленного (направленного) электронного счета-фактуры</w:t>
      </w:r>
      <w:r>
        <w:rPr>
          <w:color w:val="FF0000"/>
        </w:rPr>
        <w:t>.</w:t>
      </w:r>
    </w:p>
    <w:p w:rsidR="00000000" w:rsidRDefault="001624AC">
      <w:pPr>
        <w:pStyle w:val="newncpi"/>
      </w:pPr>
      <w:r>
        <w:rPr>
          <w:color w:val="FF0000"/>
        </w:rPr>
        <w:t>Выставление (направление) дополнительного электронного счета-фактуры осуществляется в следующих случаях:</w:t>
      </w:r>
    </w:p>
    <w:p w:rsidR="00000000" w:rsidRDefault="001624AC">
      <w:pPr>
        <w:pStyle w:val="newncpi"/>
      </w:pPr>
      <w:r>
        <w:rPr>
          <w:color w:val="FF0000"/>
        </w:rPr>
        <w:t>при уменьшении (увеличении) стоимости товаров (работ, услуг), имущественных прав, включая случаи уценки и (или) списания, предусмотренные частью четвертой пункта 11 статьи 103 настоящего Кодекса;</w:t>
      </w:r>
    </w:p>
    <w:p w:rsidR="00000000" w:rsidRDefault="001624AC">
      <w:pPr>
        <w:pStyle w:val="newncpi"/>
      </w:pPr>
      <w:r>
        <w:rPr>
          <w:color w:val="FF0000"/>
        </w:rPr>
        <w:t>при частичном возврате покупателем продавцу товаров (частичн</w:t>
      </w:r>
      <w:r>
        <w:rPr>
          <w:color w:val="FF0000"/>
        </w:rPr>
        <w:t>ом отказе от выполненных работ, оказанных услуг), имущественных прав;</w:t>
      </w:r>
    </w:p>
    <w:p w:rsidR="00000000" w:rsidRDefault="001624AC">
      <w:pPr>
        <w:pStyle w:val="newncpi"/>
      </w:pPr>
      <w:r>
        <w:rPr>
          <w:color w:val="FF0000"/>
        </w:rPr>
        <w:t>при увеличении налоговой базы налога на добавленную стоимость на суммы, фактически полученные (причитающиеся к получению), в соответствии с положениями пункта 18 статьи 98 настоящего Код</w:t>
      </w:r>
      <w:r>
        <w:rPr>
          <w:color w:val="FF0000"/>
        </w:rPr>
        <w:t>екса;</w:t>
      </w:r>
    </w:p>
    <w:p w:rsidR="00000000" w:rsidRDefault="001624AC">
      <w:pPr>
        <w:pStyle w:val="newncpi"/>
      </w:pPr>
      <w:r>
        <w:rPr>
          <w:color w:val="FF0000"/>
        </w:rPr>
        <w:t>при увеличении (уменьшении) налоговой базы налога на добавленную стоимость в соответствии с положениями части второй пункта 6 и части второй пункта 7 статьи 97 настоящего Кодекса;</w:t>
      </w:r>
    </w:p>
    <w:p w:rsidR="00000000" w:rsidRDefault="001624AC">
      <w:pPr>
        <w:pStyle w:val="newncpi"/>
      </w:pPr>
      <w:r>
        <w:rPr>
          <w:color w:val="FF0000"/>
        </w:rPr>
        <w:t>при корректировке продавцом исчисленной суммы налога на добавленную ст</w:t>
      </w:r>
      <w:r>
        <w:rPr>
          <w:color w:val="FF0000"/>
        </w:rPr>
        <w:t>оимость в соответствии с положениями пункта 8 статьи 105 настоящего Кодекса.</w:t>
      </w:r>
    </w:p>
    <w:p w:rsidR="00000000" w:rsidRDefault="001624AC">
      <w:pPr>
        <w:pStyle w:val="newncpi"/>
      </w:pPr>
      <w:r>
        <w:rPr>
          <w:color w:val="FF0000"/>
        </w:rPr>
        <w:t>При составлении дополнительного электронного счета-фактуры указывается разница между первоначальной налоговой базой и налоговой базой после корректировки, а также сумма налога на добавленную стоимость, относящаяся к данной разнице.</w:t>
      </w:r>
    </w:p>
    <w:p w:rsidR="00000000" w:rsidRDefault="001624AC">
      <w:pPr>
        <w:pStyle w:val="newncpi"/>
      </w:pPr>
      <w:r>
        <w:rPr>
          <w:color w:val="FF0000"/>
        </w:rPr>
        <w:t>В случае, если корректир</w:t>
      </w:r>
      <w:r>
        <w:rPr>
          <w:color w:val="FF0000"/>
        </w:rPr>
        <w:t>овка налоговой базы налога на добавленную стоимость осуществляется в сторону уменьшения, то разница между первоначальной налоговой базой и налоговой базой после корректировки, а также сумма налога на добавленную стоимость, относящаяся к данной разнице, ука</w:t>
      </w:r>
      <w:r>
        <w:rPr>
          <w:color w:val="FF0000"/>
        </w:rPr>
        <w:t>зываются с отрицательными значениями.</w:t>
      </w:r>
    </w:p>
    <w:p w:rsidR="00000000" w:rsidRDefault="001624AC">
      <w:pPr>
        <w:pStyle w:val="newncpi"/>
      </w:pPr>
      <w:r>
        <w:rPr>
          <w:color w:val="FF0000"/>
        </w:rPr>
        <w:t xml:space="preserve">При составлении дополнительного электронного счета-фактуры в связи с увеличением налоговой базы налога на добавленную стоимость на суммы, фактически полученные (причитающиеся к получению), в соответствии с положениями </w:t>
      </w:r>
      <w:r>
        <w:rPr>
          <w:color w:val="FF0000"/>
        </w:rPr>
        <w:t>пункта 18 статьи 98 настоящего Кодекса (за исключением случаев увеличения (уменьшения) налоговой базы налога на добавленную стоимость в соответствии с положениями части второй пункта 6 и части второй пункта 7 статьи 97 настоящего Кодекса) плательщиком данн</w:t>
      </w:r>
      <w:r>
        <w:rPr>
          <w:color w:val="FF0000"/>
        </w:rPr>
        <w:t>ый дополнительный электронный счет-фактура направляется только на Портал без его выставления покупателям товаров (работ, услуг), имущественных прав. В таком случае ссылка на дату и номер ранее выставленного электронного счета-фактуры может не производиться</w:t>
      </w:r>
      <w:r>
        <w:rPr>
          <w:color w:val="FF0000"/>
        </w:rPr>
        <w:t>.</w:t>
      </w:r>
    </w:p>
    <w:p w:rsidR="00000000" w:rsidRDefault="001624AC">
      <w:pPr>
        <w:pStyle w:val="newncpi"/>
      </w:pPr>
      <w:r>
        <w:rPr>
          <w:color w:val="FF0000"/>
        </w:rPr>
        <w:t>В отношении операций, по которым плательщиком создается один итоговый электронный счет-фактура в соответствии с положениями частей второй и третьей пункта 8 настоящей статьи, при уменьшении (увеличении) стоимости товаров (работ, услуг), при частичном либ</w:t>
      </w:r>
      <w:r>
        <w:rPr>
          <w:color w:val="FF0000"/>
        </w:rPr>
        <w:t>о полном возврате покупателем продавцу товаров (частичном либо полном отказе от выполненных работ, оказанных услуг), при увеличении налоговой базы налога на добавленную стоимость на суммы, фактически полученные (причитающиеся к получению), дополнительный э</w:t>
      </w:r>
      <w:r>
        <w:rPr>
          <w:color w:val="FF0000"/>
        </w:rPr>
        <w:t>лектронный счет-фактура не выставляется. Увеличение (уменьшение) налоговой базы налога на добавленную стоимость и сумм налога на добавленную стоимость осуществляется в итоговом электронном счете-фактуре, выставляемом за отчетный период, в котором осуществл</w:t>
      </w:r>
      <w:r>
        <w:rPr>
          <w:color w:val="FF0000"/>
        </w:rPr>
        <w:t>яются уменьшение (увеличение) стоимости товаров (работ, услуг), частичный либо полный возврат покупателем продавцу товаров (частичный либо полный отказ от выполненных работ, оказанных услуг).</w:t>
      </w:r>
    </w:p>
    <w:p w:rsidR="00000000" w:rsidRDefault="001624AC">
      <w:pPr>
        <w:pStyle w:val="point"/>
      </w:pPr>
      <w:bookmarkStart w:id="442" w:name="a5887"/>
      <w:bookmarkEnd w:id="442"/>
      <w:r>
        <w:rPr>
          <w:color w:val="FF0000"/>
        </w:rPr>
        <w:t>12. При реализации товаров (работ, услуг), имущественных прав на</w:t>
      </w:r>
      <w:r>
        <w:rPr>
          <w:color w:val="FF0000"/>
        </w:rPr>
        <w:t xml:space="preserve"> основании договоров комиссии (поручения) и иных аналогичных гражданско-правовых договоров выставление электронного счета-фактуры покупателю осуществляется комиссионером (поверенным) и иным аналогичным лицом на основании данных электронных счетов-фактур, в</w:t>
      </w:r>
      <w:r>
        <w:rPr>
          <w:color w:val="FF0000"/>
        </w:rPr>
        <w:t>ыставленных комиссионеру (поверенному) и иному аналогичному лицу комитентом (доверителем) и иным аналогичным лицом, являющимися плательщиками налога на добавленную стоимость в Республике Беларусь. В этом случае сумма налога на добавленную стоимость по това</w:t>
      </w:r>
      <w:r>
        <w:rPr>
          <w:color w:val="FF0000"/>
        </w:rPr>
        <w:t xml:space="preserve">рам (работам, услугам), имущественным правам, отраженная в электронном счете-фактуре, выставленном комиссионеру (поверенному) и </w:t>
      </w:r>
      <w:r>
        <w:rPr>
          <w:color w:val="FF0000"/>
        </w:rPr>
        <w:lastRenderedPageBreak/>
        <w:t xml:space="preserve">иному аналогичному лицу комитентом (доверителем) и иным аналогичным лицом, отражается в электронном счете-фактуре, выставляемом </w:t>
      </w:r>
      <w:r>
        <w:rPr>
          <w:color w:val="FF0000"/>
        </w:rPr>
        <w:t>комиссионером (поверенным) и иным аналогичным лицом покупателю.</w:t>
      </w:r>
    </w:p>
    <w:p w:rsidR="00000000" w:rsidRDefault="001624AC">
      <w:pPr>
        <w:pStyle w:val="newncpi"/>
      </w:pPr>
      <w:r>
        <w:rPr>
          <w:color w:val="FF0000"/>
        </w:rPr>
        <w:t>При реализации товаров (работ, услуг), имущественных прав на территории Республики Беларусь иностранными организациями, не состоящими на учете в налоговых органах Республики Беларусь, на основ</w:t>
      </w:r>
      <w:r>
        <w:rPr>
          <w:color w:val="FF0000"/>
        </w:rPr>
        <w:t>ании договоров комиссии (поручения) и иных аналогичных гражданско-правовых договоров исчисленные комиссионером (поверенным) и иным аналогичным лицом в соответствии с положениями статьи 92 настоящего Кодекса суммы налога на добавленную стоимость предъявляют</w:t>
      </w:r>
      <w:r>
        <w:rPr>
          <w:color w:val="FF0000"/>
        </w:rPr>
        <w:t>ся комиссионером (поверенным) и иным аналогичным лицом в электронном счете-фактуре, выставляемом покупателю, на основании электронного счета-фактуры, направляемого на Портал в соответствии с положениями абзаца второго части четвертой пункта 8 настоящей ста</w:t>
      </w:r>
      <w:r>
        <w:rPr>
          <w:color w:val="FF0000"/>
        </w:rPr>
        <w:t>тьи.</w:t>
      </w:r>
    </w:p>
    <w:p w:rsidR="00000000" w:rsidRDefault="001624AC">
      <w:pPr>
        <w:pStyle w:val="newncpi"/>
      </w:pPr>
      <w:r>
        <w:rPr>
          <w:color w:val="FF0000"/>
        </w:rPr>
        <w:t>Размер оборота по реализации посреднических услуг указывается в электронном счете-фактуре, выставляемом комиссионером (поверенным) комитенту (доверителю), исходя из суммы вознаграждения комиссионера (поверенного), являющегося плательщиком налога на до</w:t>
      </w:r>
      <w:r>
        <w:rPr>
          <w:color w:val="FF0000"/>
        </w:rPr>
        <w:t>бавленную стоимость в Республике Беларусь.</w:t>
      </w:r>
    </w:p>
    <w:p w:rsidR="00000000" w:rsidRDefault="001624AC">
      <w:pPr>
        <w:pStyle w:val="point"/>
      </w:pPr>
      <w:r>
        <w:rPr>
          <w:color w:val="FF0000"/>
        </w:rPr>
        <w:t>13. При приобретении товаров (работ, услуг), имущественных прав на основании договоров комиссии (поручения) и иных аналогичных гражданско-правовых договоров выставление электронного счета-фактуры комитенту (довери</w:t>
      </w:r>
      <w:r>
        <w:rPr>
          <w:color w:val="FF0000"/>
        </w:rPr>
        <w:t>телю) и иному аналогичному лицу осуществляется комиссионером (поверенным) и иным аналогичным лицом на основании данных электронного счета-фактуры, выставленного комиссионеру (поверенному) и иному аналогичному лицу продавцом товаров (работ, услуг), имуществ</w:t>
      </w:r>
      <w:r>
        <w:rPr>
          <w:color w:val="FF0000"/>
        </w:rPr>
        <w:t>енных прав, являющимся плательщиком налога на добавленную стоимость в Республике Беларусь. В этом случае сумма налога на добавленную стоимость по товарам (работам, услугам), имущественным правам, отраженная в электронном счете-фактуре, выставленном комисси</w:t>
      </w:r>
      <w:r>
        <w:rPr>
          <w:color w:val="FF0000"/>
        </w:rPr>
        <w:t>онером (поверенным) и иным аналогичным лицом комитенту (доверителю) и иному аналогичному лицу, указывается из электронного счета-фактуры продавца, выставленного комиссионеру (поверенному) и иному аналогичному лицу.</w:t>
      </w:r>
    </w:p>
    <w:p w:rsidR="00000000" w:rsidRDefault="001624AC">
      <w:pPr>
        <w:pStyle w:val="newncpi"/>
      </w:pPr>
      <w:r>
        <w:rPr>
          <w:color w:val="FF0000"/>
        </w:rPr>
        <w:t>При ввозе на территорию Республики Белару</w:t>
      </w:r>
      <w:r>
        <w:rPr>
          <w:color w:val="FF0000"/>
        </w:rPr>
        <w:t>сь товаров, приобретаемых в рамках исполнения договоров комиссии (поручения) и иных аналогичных гражданско-правовых договоров, уплаченные комиссионером (поверенным) и иным аналогичным лицом при ввозе товаров суммы налога на добавленную стоимость предъявляю</w:t>
      </w:r>
      <w:r>
        <w:rPr>
          <w:color w:val="FF0000"/>
        </w:rPr>
        <w:t>тся комиссионером (поверенным) и иным аналогичным лицом в электронном счете-фактуре, выставляемом комитенту (доверителю) и иному аналогичному лицу.</w:t>
      </w:r>
    </w:p>
    <w:p w:rsidR="00000000" w:rsidRDefault="001624AC">
      <w:pPr>
        <w:pStyle w:val="newncpi"/>
      </w:pPr>
      <w:r>
        <w:rPr>
          <w:color w:val="FF0000"/>
        </w:rPr>
        <w:t>Размер оборота по реализации посреднических услуг указывается в электронном счете-фактуре, выставляемом коми</w:t>
      </w:r>
      <w:r>
        <w:rPr>
          <w:color w:val="FF0000"/>
        </w:rPr>
        <w:t>ссионером (поверенным) комитенту (доверителю), исходя из суммы вознаграждения комиссионера (поверенного), являющегося плательщиком налога на добавленную стоимость в Республике Беларусь.</w:t>
      </w:r>
    </w:p>
    <w:p w:rsidR="00000000" w:rsidRDefault="001624AC">
      <w:pPr>
        <w:pStyle w:val="point"/>
      </w:pPr>
      <w:r>
        <w:rPr>
          <w:color w:val="FF0000"/>
        </w:rPr>
        <w:t>14. При приобретении покупателями товаров (работ, услуг), имущественны</w:t>
      </w:r>
      <w:r>
        <w:rPr>
          <w:color w:val="FF0000"/>
        </w:rPr>
        <w:t>х прав, которые при возмещении их стоимости не признаются объектом налогообложения налогом на добавленную стоимость в соответствии с положениями подпункта 2.12 пункта 2 статьи 93 настоящего Кодекса, выставление электронного счета-фактуры лицам, возмещающим</w:t>
      </w:r>
      <w:r>
        <w:rPr>
          <w:color w:val="FF0000"/>
        </w:rPr>
        <w:t xml:space="preserve"> стоимость таких приобретенных товаров (работ, услуг), имущественных прав, осуществляется покупателем на основании данных электронного счета-фактуры, выставленного покупателю продавцом товаров (работ, услуг), имущественных прав, являющимся плательщиком нал</w:t>
      </w:r>
      <w:r>
        <w:rPr>
          <w:color w:val="FF0000"/>
        </w:rPr>
        <w:t>ога на добавленную стоимость в Республике Беларусь. В этом случае сумма налога на добавленную стоимость по товарам (работам, услугам), имущественным правам, отраженная в электронном счете-фактуре, выставленном согласно пункту 7</w:t>
      </w:r>
      <w:r>
        <w:rPr>
          <w:color w:val="FF0000"/>
          <w:vertAlign w:val="superscript"/>
        </w:rPr>
        <w:t>1</w:t>
      </w:r>
      <w:r>
        <w:rPr>
          <w:color w:val="FF0000"/>
        </w:rPr>
        <w:t xml:space="preserve"> статьи 105 настоящего Кодек</w:t>
      </w:r>
      <w:r>
        <w:rPr>
          <w:color w:val="FF0000"/>
        </w:rPr>
        <w:t>са покупателем лицам, возмещающим стоимость приобретенных товаров (работ, услуг), имущественных прав, указывается из электронного счета-фактуры продавца товаров (работ, услуг), имущественных прав.</w:t>
      </w:r>
    </w:p>
    <w:p w:rsidR="00000000" w:rsidRDefault="001624AC">
      <w:pPr>
        <w:pStyle w:val="point"/>
      </w:pPr>
      <w:r>
        <w:rPr>
          <w:color w:val="FF0000"/>
        </w:rPr>
        <w:t xml:space="preserve">15. При приобретении товаров (работ, услуг), имущественных </w:t>
      </w:r>
      <w:r>
        <w:rPr>
          <w:color w:val="FF0000"/>
        </w:rPr>
        <w:t>прав заказчиком (застройщиком) строительства в интересах третьих лиц (в том числе дольщиков) и передаче третьему лицу (в том числе дольщику) по окончании строительства фактически произведенных затрат по строительству объекта выставление электронного счета-</w:t>
      </w:r>
      <w:r>
        <w:rPr>
          <w:color w:val="FF0000"/>
        </w:rPr>
        <w:t xml:space="preserve">фактуры третьим лицам (в том числе дольщикам) осуществляется заказчиком (застройщиком) на </w:t>
      </w:r>
      <w:r>
        <w:rPr>
          <w:color w:val="FF0000"/>
        </w:rPr>
        <w:lastRenderedPageBreak/>
        <w:t>основании данных электронного счета-фактуры, выставленного заказчику (застройщику) продавцом товаров (работ, услуг), имущественных прав, являющимся плательщиком налог</w:t>
      </w:r>
      <w:r>
        <w:rPr>
          <w:color w:val="FF0000"/>
        </w:rPr>
        <w:t>а на добавленную стоимость в Республике Беларусь. В этом случае сумма налога на добавленную стоимость по товарам (работам, услугам), имущественным правам, отраженная в электронном счете-фактуре, выставленном заказчиком (застройщиком) третьим лицам (в том ч</w:t>
      </w:r>
      <w:r>
        <w:rPr>
          <w:color w:val="FF0000"/>
        </w:rPr>
        <w:t>исле дольщикам), указывается из электронного счета-фактуры продавца товаров (работ, услуг), имущественных прав.</w:t>
      </w:r>
    </w:p>
    <w:p w:rsidR="00000000" w:rsidRDefault="001624AC">
      <w:pPr>
        <w:pStyle w:val="newncpi"/>
      </w:pPr>
      <w:r>
        <w:rPr>
          <w:color w:val="FF0000"/>
        </w:rPr>
        <w:t>При реализации товаров (работ, услуг), имущественных прав на территории Республики Беларусь иностранными организациями, не состоящими на учете в</w:t>
      </w:r>
      <w:r>
        <w:rPr>
          <w:color w:val="FF0000"/>
        </w:rPr>
        <w:t xml:space="preserve"> налоговых органах Республики Беларусь, исчисленные заказчиком (застройщиком) в соответствии с положениями статьи 92 настоящего Кодекса суммы налога на добавленную стоимость предъявляются заказчиком (застройщиком) в электронном счете-фактуре, выставляемом </w:t>
      </w:r>
      <w:r>
        <w:rPr>
          <w:color w:val="FF0000"/>
        </w:rPr>
        <w:t>третьим лицам (в том числе дольщикам), на основании электронного счета-фактуры, направляемого на Портал в соответствии с положениями абзаца второго части четвертой пункта 8 настоящей статьи.</w:t>
      </w:r>
    </w:p>
    <w:p w:rsidR="00000000" w:rsidRDefault="001624AC">
      <w:pPr>
        <w:pStyle w:val="newncpi"/>
      </w:pPr>
      <w:r>
        <w:rPr>
          <w:color w:val="FF0000"/>
        </w:rPr>
        <w:t>При ввозе на территорию Республики Беларусь товаров, приобретаемы</w:t>
      </w:r>
      <w:r>
        <w:rPr>
          <w:color w:val="FF0000"/>
        </w:rPr>
        <w:t>х в рамках исполнения договоров строительства в интересах третьих лиц (в том числе дольщиков), и передаче третьему лицу (в том числе дольщику) по окончании строительства фактически произведенных затрат по строительству объекта уплаченные заказчиком (застро</w:t>
      </w:r>
      <w:r>
        <w:rPr>
          <w:color w:val="FF0000"/>
        </w:rPr>
        <w:t>йщиком) при ввозе товаров суммы налога на добавленную стоимость предъявляются заказчиком (застройщиком) в электронном счете-фактуре, выставляемом третьим лицам (в том числе дольщикам).</w:t>
      </w:r>
    </w:p>
    <w:p w:rsidR="00000000" w:rsidRDefault="001624AC">
      <w:pPr>
        <w:pStyle w:val="newncpi"/>
      </w:pPr>
      <w:r>
        <w:rPr>
          <w:color w:val="FF0000"/>
        </w:rPr>
        <w:t xml:space="preserve">Размер оборота по реализации услуг заказчика (застройщика) указывается </w:t>
      </w:r>
      <w:r>
        <w:rPr>
          <w:color w:val="FF0000"/>
        </w:rPr>
        <w:t xml:space="preserve">в электронном счете-фактуре, выставляемом заказчиком (застройщиком) третьим лицам (в том числе дольщикам), исходя из размера налоговой базы налога на добавленную стоимость заказчика (застройщика), определяемой в соответствии с положениями пункта 24 статьи </w:t>
      </w:r>
      <w:r>
        <w:rPr>
          <w:color w:val="FF0000"/>
        </w:rPr>
        <w:t>98 настоящего Кодекса, являющегося плательщиком налога на добавленную стоимость в Республике Беларусь.</w:t>
      </w:r>
    </w:p>
    <w:p w:rsidR="00000000" w:rsidRDefault="001624AC">
      <w:pPr>
        <w:pStyle w:val="point"/>
      </w:pPr>
      <w:r>
        <w:rPr>
          <w:color w:val="FF0000"/>
        </w:rPr>
        <w:t>16. При реализации услуг транспортной экспедиции выставление электронного счета-фактуры клиенту осуществляется экспедитором исходя из размера вознагражде</w:t>
      </w:r>
      <w:r>
        <w:rPr>
          <w:color w:val="FF0000"/>
        </w:rPr>
        <w:t>ния, определяемого в соответствии с положениями пункта 10 статьи 98 настоящего Кодекса. Выставление клиенту электронного счета-фактуры в отношении расходов по привлечению перевозчиков и иных организаций и индивидуальных предпринимателей, оказывающих услуги</w:t>
      </w:r>
      <w:r>
        <w:rPr>
          <w:color w:val="FF0000"/>
        </w:rPr>
        <w:t>, указанные в договоре транспортной экспедиции, но не включенные в размер вознаграждения экспедитора, осуществляется экспедитором в соответствии с положениями пункта 13 настоящей статьи отдельно от электронного счета-фактуры, выставляемого экспедитором кли</w:t>
      </w:r>
      <w:r>
        <w:rPr>
          <w:color w:val="FF0000"/>
        </w:rPr>
        <w:t>енту в отношении своего вознаграждения.</w:t>
      </w:r>
    </w:p>
    <w:p w:rsidR="00000000" w:rsidRDefault="001624AC">
      <w:pPr>
        <w:pStyle w:val="point"/>
      </w:pPr>
      <w:r>
        <w:rPr>
          <w:color w:val="FF0000"/>
        </w:rPr>
        <w:t xml:space="preserve">17. Филиалы, представительства и иные обособленные подразделения юридических лиц Республики Беларусь, исполняющие налоговые обязательства этих юридических лиц в соответствии с </w:t>
      </w:r>
      <w:hyperlink r:id="rId197" w:anchor="a3198" w:tooltip="+" w:history="1">
        <w:r>
          <w:rPr>
            <w:rStyle w:val="a3"/>
          </w:rPr>
          <w:t>пунктом 3</w:t>
        </w:r>
      </w:hyperlink>
      <w:r>
        <w:rPr>
          <w:color w:val="FF0000"/>
        </w:rPr>
        <w:t xml:space="preserve"> статьи 13 настоящего Кодекса, осуществляют выставление (направление) электронных счетов-фактур в порядке, установленном настоящей статьей для плательщиков налога на добавленную стоимость.</w:t>
      </w:r>
    </w:p>
    <w:p w:rsidR="00000000" w:rsidRDefault="001624AC">
      <w:pPr>
        <w:pStyle w:val="newncpi"/>
      </w:pPr>
      <w:r>
        <w:rPr>
          <w:color w:val="FF0000"/>
        </w:rPr>
        <w:t>При передаче товаров (работ, услуг), имущественных пра</w:t>
      </w:r>
      <w:r>
        <w:rPr>
          <w:color w:val="FF0000"/>
        </w:rPr>
        <w:t>в одним из обособленных подразделений, исполняющих налоговые обязательства этого юридического лица, и исчислении налога на добавленную стоимость в соответствии с частью шестой пункта 21 статьи 107 настоящего Кодекса выставление электронного счета-фактуры т</w:t>
      </w:r>
      <w:r>
        <w:rPr>
          <w:color w:val="FF0000"/>
        </w:rPr>
        <w:t>аким обособленным подразделением осуществляется в порядке, установленном настоящей статьей для плательщиков налога на добавленную стоимость.</w:t>
      </w:r>
    </w:p>
    <w:p w:rsidR="00000000" w:rsidRDefault="001624AC">
      <w:pPr>
        <w:pStyle w:val="point"/>
      </w:pPr>
      <w:r>
        <w:rPr>
          <w:color w:val="FF0000"/>
        </w:rPr>
        <w:t xml:space="preserve">18. В случае реализации товаров (работ, услуг), имущественных прав простыми товариществами (участниками договора о </w:t>
      </w:r>
      <w:r>
        <w:rPr>
          <w:color w:val="FF0000"/>
        </w:rPr>
        <w:t>совместной деятельности) и (или) доверительными управляющими, исполняющими обязанности плательщиков налога на добавленную стоимость, выставление электронных счетов-фактур такими лицами в отношении оборотов по реализации товаров (работ, услуг), имущественны</w:t>
      </w:r>
      <w:r>
        <w:rPr>
          <w:color w:val="FF0000"/>
        </w:rPr>
        <w:t>х прав, относящихся к деятельности простых товариществ (участников договора о совместной деятельности) и (или) доверительных управляющих, осуществляется в порядке, установленном настоящей статьей.</w:t>
      </w:r>
    </w:p>
    <w:p w:rsidR="00000000" w:rsidRDefault="001624AC">
      <w:pPr>
        <w:pStyle w:val="point"/>
      </w:pPr>
      <w:r>
        <w:rPr>
          <w:color w:val="FF0000"/>
        </w:rPr>
        <w:lastRenderedPageBreak/>
        <w:t>19. При передаче налоговых вычетов в порядке, предусмотренн</w:t>
      </w:r>
      <w:r>
        <w:rPr>
          <w:color w:val="FF0000"/>
        </w:rPr>
        <w:t>ом пунктом 21 статьи 107 настоящего Кодекса и (или) Президентом Республики Беларусь, получателю налоговых вычетов передающей стороной выставляется электронный счет-фактура, в котором указываются передаваемые суммы налога на добавленную стоимость.</w:t>
      </w:r>
    </w:p>
    <w:p w:rsidR="00000000" w:rsidRDefault="001624AC">
      <w:pPr>
        <w:pStyle w:val="newncpi"/>
      </w:pPr>
      <w:r>
        <w:rPr>
          <w:color w:val="FF0000"/>
        </w:rPr>
        <w:t>В этом сл</w:t>
      </w:r>
      <w:r>
        <w:rPr>
          <w:color w:val="FF0000"/>
        </w:rPr>
        <w:t>учае сумма налога на добавленную стоимость по товарам (работам, услугам), имущественным правам (в случае указания), указанная в электронном счете-фактуре, выставленном передающей стороной получателю, не включается в общую сумму исчисленного налога на добав</w:t>
      </w:r>
      <w:r>
        <w:rPr>
          <w:color w:val="FF0000"/>
        </w:rPr>
        <w:t>ленную стоимость передающей стороны, а подлежит вычету в соответствии с положениями статьи 107 настоящего Кодекса у получателя.</w:t>
      </w:r>
    </w:p>
    <w:p w:rsidR="00000000" w:rsidRDefault="001624AC">
      <w:pPr>
        <w:pStyle w:val="newncpi"/>
      </w:pPr>
      <w:r>
        <w:rPr>
          <w:color w:val="FF0000"/>
        </w:rPr>
        <w:t xml:space="preserve">На сумму передаваемых в соответствии с частью первой настоящего пункта налоговых вычетов у передающей стороны уменьшается общая </w:t>
      </w:r>
      <w:r>
        <w:rPr>
          <w:color w:val="FF0000"/>
        </w:rPr>
        <w:t>сумма налоговых вычетов.</w:t>
      </w:r>
    </w:p>
    <w:p w:rsidR="00000000" w:rsidRDefault="001624AC">
      <w:pPr>
        <w:pStyle w:val="point"/>
      </w:pPr>
      <w:r>
        <w:rPr>
          <w:color w:val="FF0000"/>
        </w:rPr>
        <w:t>20. В случае невозможности выставления, направления, получения электронных счетов-фактур в соответствии с требованиями настоящей статьи в связи с недоступностью Портала (в том числе из-за отсутствия электропитания и (или) выхода из</w:t>
      </w:r>
      <w:r>
        <w:rPr>
          <w:color w:val="FF0000"/>
        </w:rPr>
        <w:t xml:space="preserve"> строя оборудования (его части)), недостаточностью ресурсов Портала, недоступностью и (или) отсутствием каналов связи с Порталом, включая недостаточность ширины каналов связи с Порталом, со сбоем в работе программного обеспечения (баз данных), используемог</w:t>
      </w:r>
      <w:r>
        <w:rPr>
          <w:color w:val="FF0000"/>
        </w:rPr>
        <w:t>о для обращения электронных счетов-фактур, а также в иных аналогичных случаях плательщики при исчислении налога на добавленную стоимость и осуществлении налоговых вычетов по налогу на добавленную стоимость применяют положения пунктов 3, 4, 6, 7, 8 и 9 стат</w:t>
      </w:r>
      <w:r>
        <w:rPr>
          <w:color w:val="FF0000"/>
        </w:rPr>
        <w:t>ьи 105 и пунктов 5, 6, 8, 9, 10, 12, 14 и 17 статьи 107 настоящего Кодекса.</w:t>
      </w:r>
    </w:p>
    <w:p w:rsidR="00000000" w:rsidRDefault="001624AC">
      <w:pPr>
        <w:pStyle w:val="article"/>
      </w:pPr>
      <w:bookmarkStart w:id="443" w:name="a50"/>
      <w:bookmarkEnd w:id="443"/>
      <w:r>
        <w:t>Статья 107. Налоговые вычеты и порядок их применения</w:t>
      </w:r>
    </w:p>
    <w:p w:rsidR="00000000" w:rsidRDefault="001624AC">
      <w:pPr>
        <w:pStyle w:val="point"/>
      </w:pPr>
      <w:bookmarkStart w:id="444" w:name="a1045"/>
      <w:bookmarkEnd w:id="444"/>
      <w:r>
        <w:t xml:space="preserve">1. Общая сумма налога на добавленную стоимость, определенная в соответствии со </w:t>
      </w:r>
      <w:hyperlink w:anchor="a46" w:tooltip="+" w:history="1">
        <w:r>
          <w:rPr>
            <w:rStyle w:val="a3"/>
          </w:rPr>
          <w:t>статьей 103</w:t>
        </w:r>
      </w:hyperlink>
      <w:r>
        <w:t xml:space="preserve"> </w:t>
      </w:r>
      <w:r>
        <w:t>настоящего Кодекса, уменьшается на установленные настоящей статьей налоговые вычеты.</w:t>
      </w:r>
    </w:p>
    <w:p w:rsidR="00000000" w:rsidRDefault="001624AC">
      <w:pPr>
        <w:pStyle w:val="point"/>
      </w:pPr>
      <w:bookmarkStart w:id="445" w:name="a5130"/>
      <w:bookmarkEnd w:id="445"/>
      <w:r>
        <w:rPr>
          <w:color w:val="000000"/>
        </w:rPr>
        <w:t xml:space="preserve">2. Налоговыми вычетами, если иное не установлено </w:t>
      </w:r>
      <w:hyperlink w:anchor="a5251" w:tooltip="+" w:history="1">
        <w:r>
          <w:rPr>
            <w:rStyle w:val="a3"/>
          </w:rPr>
          <w:t>пунктом 2</w:t>
        </w:r>
        <w:r>
          <w:rPr>
            <w:rStyle w:val="a3"/>
            <w:vertAlign w:val="superscript"/>
          </w:rPr>
          <w:t>1</w:t>
        </w:r>
      </w:hyperlink>
      <w:r>
        <w:rPr>
          <w:color w:val="000000"/>
        </w:rPr>
        <w:t xml:space="preserve"> настоящей статьи, признаются суммы налога на добавленную стоимость:</w:t>
      </w:r>
    </w:p>
    <w:p w:rsidR="00000000" w:rsidRDefault="001624AC">
      <w:pPr>
        <w:pStyle w:val="underpoint"/>
      </w:pPr>
      <w:bookmarkStart w:id="446" w:name="a1037"/>
      <w:bookmarkEnd w:id="446"/>
      <w:r>
        <w:t>2.1. </w:t>
      </w:r>
      <w:r>
        <w:t>предъявленные продавцами, состоящими на учете в налоговых органах Республики Беларусь и являющимися плательщиками, к оплате плательщику при приобретении им на территории Республики Беларусь товаров (работ, услуг), имущественных прав;</w:t>
      </w:r>
    </w:p>
    <w:p w:rsidR="00000000" w:rsidRDefault="001624AC">
      <w:pPr>
        <w:pStyle w:val="underpoint"/>
      </w:pPr>
      <w:bookmarkStart w:id="447" w:name="a2073"/>
      <w:bookmarkEnd w:id="447"/>
      <w:r>
        <w:rPr>
          <w:color w:val="000000"/>
        </w:rPr>
        <w:t>2.2. уплаченные плател</w:t>
      </w:r>
      <w:r>
        <w:rPr>
          <w:color w:val="000000"/>
        </w:rPr>
        <w:t>ьщиком при ввозе товаров на территорию Республики Беларусь;</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5CBD920" wp14:editId="08558E19">
                  <wp:extent cx="228600" cy="228600"/>
                  <wp:effectExtent l="0" t="0" r="0" b="0"/>
                  <wp:docPr id="12" name="Рисунок 12"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Суммы налога на добавленную стоимость, уплаченные при ввозе приобретенных товаров (за ис</w:t>
            </w:r>
            <w:r>
              <w:rPr>
                <w:sz w:val="22"/>
                <w:szCs w:val="22"/>
              </w:rPr>
              <w:t>ключением товаров согласно</w:t>
            </w:r>
            <w:r>
              <w:rPr>
                <w:sz w:val="22"/>
                <w:szCs w:val="22"/>
              </w:rPr>
              <w:t xml:space="preserve"> </w:t>
            </w:r>
            <w:hyperlink r:id="rId198" w:anchor="a2" w:tooltip="+" w:history="1">
              <w:r>
                <w:rPr>
                  <w:rStyle w:val="a3"/>
                  <w:sz w:val="22"/>
                  <w:szCs w:val="22"/>
                </w:rPr>
                <w:t>приложению</w:t>
              </w:r>
            </w:hyperlink>
            <w:r>
              <w:rPr>
                <w:sz w:val="22"/>
                <w:szCs w:val="22"/>
              </w:rPr>
              <w:t xml:space="preserve"> к Указу Президента Республики Беларусь от 26.02.2015 № 99) на территорию Республики Беларусь с территории государств, не являющихся членами Евразийского экономического союза, с</w:t>
            </w:r>
            <w:r>
              <w:rPr>
                <w:sz w:val="22"/>
                <w:szCs w:val="22"/>
              </w:rPr>
              <w:t> 3 марта 2015 г. по 31 декабря 2016 г. подлежат вычету в том отчетном периоде, в котором истекло 90 календарных дней с даты их выпуска в соответствии с заявленной таможенной процедурой (см.</w:t>
            </w:r>
            <w:r>
              <w:rPr>
                <w:sz w:val="22"/>
                <w:szCs w:val="22"/>
              </w:rPr>
              <w:t xml:space="preserve"> </w:t>
            </w:r>
            <w:hyperlink r:id="rId199" w:anchor="a13" w:tooltip="+" w:history="1">
              <w:r>
                <w:rPr>
                  <w:rStyle w:val="a3"/>
                  <w:sz w:val="22"/>
                  <w:szCs w:val="22"/>
                </w:rPr>
                <w:t>п.1</w:t>
              </w:r>
            </w:hyperlink>
            <w:r>
              <w:rPr>
                <w:sz w:val="22"/>
                <w:szCs w:val="22"/>
              </w:rPr>
              <w:t xml:space="preserve"> Указа Президента Ре</w:t>
            </w:r>
            <w:r>
              <w:rPr>
                <w:sz w:val="22"/>
                <w:szCs w:val="22"/>
              </w:rPr>
              <w:t>спублики Беларусь от 26.02.2015 № 99).</w:t>
            </w:r>
          </w:p>
        </w:tc>
      </w:tr>
    </w:tbl>
    <w:p w:rsidR="00000000" w:rsidRDefault="001624AC">
      <w:pPr>
        <w:pStyle w:val="newncpi0"/>
        <w:rPr>
          <w:color w:val="000000"/>
        </w:rPr>
      </w:pPr>
      <w:r>
        <w:rPr>
          <w:color w:val="000000"/>
        </w:rPr>
        <w:t> </w:t>
      </w:r>
    </w:p>
    <w:p w:rsidR="00000000" w:rsidRDefault="001624AC">
      <w:pPr>
        <w:pStyle w:val="underpoint"/>
      </w:pPr>
      <w:bookmarkStart w:id="448" w:name="a1036"/>
      <w:bookmarkEnd w:id="448"/>
      <w:r>
        <w:t>2.3. уплаченные в бюджет при приобретении товаров (работ, услуг), имущественных прав на территории Республики Беларусь у иностранных организаций, не состоящих на учете в налоговых органах Республики Беларусь.</w:t>
      </w:r>
    </w:p>
    <w:p w:rsidR="00000000" w:rsidRDefault="001624AC">
      <w:pPr>
        <w:pStyle w:val="point"/>
      </w:pPr>
      <w:bookmarkStart w:id="449" w:name="a5251"/>
      <w:bookmarkEnd w:id="449"/>
      <w:r>
        <w:rPr>
          <w:color w:val="000000"/>
        </w:rPr>
        <w:t>2</w:t>
      </w:r>
      <w:r>
        <w:rPr>
          <w:color w:val="000000"/>
          <w:vertAlign w:val="superscript"/>
        </w:rPr>
        <w:t>1</w:t>
      </w:r>
      <w:r>
        <w:rPr>
          <w:color w:val="000000"/>
        </w:rPr>
        <w:t>. Дл</w:t>
      </w:r>
      <w:r>
        <w:rPr>
          <w:color w:val="000000"/>
        </w:rPr>
        <w:t xml:space="preserve">я индивидуальных предпринимателей налоговыми вычетами признаются суммы налога на добавленную стоимость, указанные в </w:t>
      </w:r>
      <w:hyperlink w:anchor="a5130" w:tooltip="+" w:history="1">
        <w:r>
          <w:rPr>
            <w:rStyle w:val="a3"/>
          </w:rPr>
          <w:t>пункте 2</w:t>
        </w:r>
      </w:hyperlink>
      <w:r>
        <w:rPr>
          <w:color w:val="000000"/>
        </w:rPr>
        <w:t xml:space="preserve"> настоящей статьи, за исключением сумм налога на добавленную стоимость по товарам (работам, услуг</w:t>
      </w:r>
      <w:r>
        <w:rPr>
          <w:color w:val="000000"/>
        </w:rPr>
        <w:t>ам), имущественным правам, использованных для нужд, не связанных с осуществлением предпринимательской деятельности.</w:t>
      </w:r>
    </w:p>
    <w:p w:rsidR="00000000" w:rsidRDefault="001624AC">
      <w:pPr>
        <w:pStyle w:val="point"/>
      </w:pPr>
      <w:bookmarkStart w:id="450" w:name="a5320"/>
      <w:bookmarkEnd w:id="450"/>
      <w:r>
        <w:rPr>
          <w:color w:val="000000"/>
        </w:rPr>
        <w:t>3. Суммой налога на добавленную стоимость, предъявленной при приобретении на территории Республики Беларусь товаров (работ, услуг), имуществ</w:t>
      </w:r>
      <w:r>
        <w:rPr>
          <w:color w:val="000000"/>
        </w:rPr>
        <w:t xml:space="preserve">енных прав, признается сумма налога на добавленную стоимость, выделенная продавцом покупателю, а также </w:t>
      </w:r>
      <w:r>
        <w:rPr>
          <w:color w:val="000000"/>
        </w:rPr>
        <w:lastRenderedPageBreak/>
        <w:t>сумма налога на добавленную стоимость, исчисленная и уплаченная в бюджет при приобретении товаров (работ, услуг), имущественных прав на территории Респуб</w:t>
      </w:r>
      <w:r>
        <w:rPr>
          <w:color w:val="000000"/>
        </w:rPr>
        <w:t>лики Беларусь у иностранных организаций, не состоящих на учете в налоговых органах Республики Беларусь.</w:t>
      </w:r>
    </w:p>
    <w:p w:rsidR="00000000" w:rsidRDefault="001624AC">
      <w:pPr>
        <w:pStyle w:val="newncpi"/>
      </w:pPr>
      <w:bookmarkStart w:id="451" w:name="a4965"/>
      <w:bookmarkEnd w:id="451"/>
      <w:r>
        <w:rPr>
          <w:color w:val="000000"/>
        </w:rPr>
        <w:t>Суммой налога на добавленную стоимость, уплаченной при ввозе товаров на территорию Республики Беларусь, признаются:</w:t>
      </w:r>
    </w:p>
    <w:p w:rsidR="00000000" w:rsidRDefault="001624AC">
      <w:pPr>
        <w:pStyle w:val="newncpi"/>
      </w:pPr>
      <w:r>
        <w:rPr>
          <w:color w:val="000000"/>
        </w:rPr>
        <w:t>сумма налога на добавленную стоимость, уплаченная в бюджет при выпуске товаров в соответствии с заявленной таможенной процедурой;</w:t>
      </w:r>
    </w:p>
    <w:p w:rsidR="00000000" w:rsidRDefault="001624AC">
      <w:pPr>
        <w:pStyle w:val="newncpi"/>
      </w:pPr>
      <w:r>
        <w:rPr>
          <w:color w:val="000000"/>
        </w:rPr>
        <w:t>сумма налога на добавленную стоимость, исчисленная и уплаченная в бюджет при ввозе товаров с территории государств - членов Ев</w:t>
      </w:r>
      <w:r>
        <w:rPr>
          <w:color w:val="000000"/>
        </w:rPr>
        <w:t>разийского экономического союза.</w:t>
      </w:r>
    </w:p>
    <w:p w:rsidR="00000000" w:rsidRDefault="001624AC">
      <w:pPr>
        <w:pStyle w:val="point"/>
      </w:pPr>
      <w:bookmarkStart w:id="452" w:name="a3617"/>
      <w:bookmarkEnd w:id="452"/>
      <w:r>
        <w:rPr>
          <w:color w:val="000000"/>
        </w:rPr>
        <w:t>4. </w:t>
      </w:r>
      <w:r>
        <w:rPr>
          <w:color w:val="000000"/>
        </w:rPr>
        <w:t xml:space="preserve">Суммы налога на добавленную стоимость, уплаченные плательщиком при ввозе на территорию Республики Беларусь основных средств и нематериальных активов либо предъявленные при их приобретении, подлежат вычету в соответствии с </w:t>
      </w:r>
      <w:hyperlink w:anchor="a3210" w:tooltip="+" w:history="1">
        <w:r>
          <w:rPr>
            <w:rStyle w:val="a3"/>
          </w:rPr>
          <w:t>пунктом 6</w:t>
        </w:r>
      </w:hyperlink>
      <w:r>
        <w:rPr>
          <w:color w:val="000000"/>
        </w:rPr>
        <w:t xml:space="preserve"> настоящей статьи.</w:t>
      </w:r>
    </w:p>
    <w:p w:rsidR="00000000" w:rsidRDefault="001624AC">
      <w:pPr>
        <w:pStyle w:val="newncpi"/>
      </w:pPr>
      <w:r>
        <w:t>Определение сумм налога на добавленную стоимость, подлежащих вычету по приобретенным (ввезенным) основным средствам и нематериальным активам, производится исходя из сумм налога на добавленную стоимость, приходящихся на их полну</w:t>
      </w:r>
      <w:r>
        <w:t>ю стоимость.</w:t>
      </w:r>
    </w:p>
    <w:p w:rsidR="00000000" w:rsidRDefault="001624AC">
      <w:pPr>
        <w:pStyle w:val="newncpi"/>
      </w:pPr>
      <w:r>
        <w:rPr>
          <w:color w:val="000000"/>
        </w:rPr>
        <w:t>При приобретении предметов лизинга по договорам финансового лизинга на территории Республики Беларусь у плательщиков суммы налога на добавленную стоимость в части контрактной стоимости предмета лизинга принимаются к вычету в порядке, установле</w:t>
      </w:r>
      <w:r>
        <w:rPr>
          <w:color w:val="000000"/>
        </w:rPr>
        <w:t xml:space="preserve">нном для вычета налога на добавленную стоимость по приобретенным основным средствам. Вычет налога на добавленную стоимость лизингополучателем производится исходя из момента получения предмета лизинга, определенного в соответствии с </w:t>
      </w:r>
      <w:hyperlink w:anchor="a3295" w:tooltip="+" w:history="1">
        <w:r>
          <w:rPr>
            <w:rStyle w:val="a3"/>
          </w:rPr>
          <w:t>пунктом 11</w:t>
        </w:r>
      </w:hyperlink>
      <w:r>
        <w:rPr>
          <w:color w:val="000000"/>
        </w:rPr>
        <w:t xml:space="preserve"> статьи 100 настоящего Кодекса.</w:t>
      </w:r>
    </w:p>
    <w:p w:rsidR="00000000" w:rsidRDefault="001624AC">
      <w:pPr>
        <w:pStyle w:val="newncpi"/>
      </w:pPr>
      <w:bookmarkStart w:id="453" w:name="a2713"/>
      <w:bookmarkEnd w:id="453"/>
      <w:r>
        <w:t>Суммы налога на добавленную стоимость, приходящиеся на затраты:</w:t>
      </w:r>
    </w:p>
    <w:p w:rsidR="00000000" w:rsidRDefault="001624AC">
      <w:pPr>
        <w:pStyle w:val="newncpi"/>
      </w:pPr>
      <w:r>
        <w:t>относимые на увеличение стоимости ранее принятых на учет основных средств и нематериальных активов, могут приниматься к вычету в порядке, у</w:t>
      </w:r>
      <w:r>
        <w:t>становленном для вычета налога на добавленную стоимость по приобретенным основным средствам и нематериальным активам;</w:t>
      </w:r>
    </w:p>
    <w:p w:rsidR="00000000" w:rsidRDefault="001624AC">
      <w:pPr>
        <w:pStyle w:val="newncpi"/>
      </w:pPr>
      <w:bookmarkStart w:id="454" w:name="a3705"/>
      <w:bookmarkEnd w:id="454"/>
      <w:r>
        <w:rPr>
          <w:color w:val="000000"/>
        </w:rPr>
        <w:t>по созданию (сооружению, строительству, изготовлению) плательщиком объектов основных средств и нематериальных активов, могут приниматься к</w:t>
      </w:r>
      <w:r>
        <w:rPr>
          <w:color w:val="000000"/>
        </w:rPr>
        <w:t xml:space="preserve"> вычету в порядке, установленном для вычета налога на добавленную стоимость по приобретенным основным средствам. При этом суммы налога на добавленную стоимость, приходящиеся на затраты, понесенные плательщиком до начала строительства создаваемых объектов о</w:t>
      </w:r>
      <w:r>
        <w:rPr>
          <w:color w:val="000000"/>
        </w:rPr>
        <w:t>сновных средств, и являющиеся вложениями в долгосрочные активы плательщика, могут приниматься к вычету в порядке, установленном для вычета налога на добавленную стоимость по приобретенным основным средствам, с даты начала строительства;</w:t>
      </w:r>
    </w:p>
    <w:p w:rsidR="00000000" w:rsidRDefault="001624AC">
      <w:pPr>
        <w:pStyle w:val="newncpi"/>
      </w:pPr>
      <w:bookmarkStart w:id="455" w:name="a5957"/>
      <w:bookmarkEnd w:id="455"/>
      <w:r>
        <w:rPr>
          <w:color w:val="000000"/>
        </w:rPr>
        <w:t>по созданию платель</w:t>
      </w:r>
      <w:r>
        <w:rPr>
          <w:color w:val="000000"/>
        </w:rPr>
        <w:t>щиком безвозмездно передаваемых в собственность государства объектов инженерной, транспортной, социальной инфраструктуры и их благоустройства, завершенных строительством, но не зарегистрированных в установленном порядке в качестве объектов недвижимого имущ</w:t>
      </w:r>
      <w:r>
        <w:rPr>
          <w:color w:val="000000"/>
        </w:rPr>
        <w:t>ества, принимаются к вычету в порядке, установленном для вычета налога на добавленную стоимость по приобретенным товарам (работам, услугам), имущественным правам.</w:t>
      </w:r>
    </w:p>
    <w:p w:rsidR="00000000" w:rsidRDefault="001624AC">
      <w:pPr>
        <w:pStyle w:val="point"/>
      </w:pPr>
      <w:bookmarkStart w:id="456" w:name="a3345"/>
      <w:bookmarkEnd w:id="456"/>
      <w:r>
        <w:rPr>
          <w:color w:val="000000"/>
        </w:rPr>
        <w:t>5. Налоговые вычеты производятся:</w:t>
      </w:r>
    </w:p>
    <w:p w:rsidR="00000000" w:rsidRDefault="001624AC">
      <w:pPr>
        <w:pStyle w:val="newncpi"/>
      </w:pPr>
      <w:bookmarkStart w:id="457" w:name="a3809"/>
      <w:bookmarkEnd w:id="457"/>
      <w:r>
        <w:rPr>
          <w:color w:val="000000"/>
        </w:rPr>
        <w:t>при приобретении плательщиком на территории Республики Бела</w:t>
      </w:r>
      <w:r>
        <w:rPr>
          <w:color w:val="000000"/>
        </w:rPr>
        <w:t>русь товаров (работ, услуг), имущественных прав - на основании первичных учетных документов установленной уполномоченными государственными органами формы, составленных на бланках, полученных продавцами в установленном законодательством порядке, либо состав</w:t>
      </w:r>
      <w:r>
        <w:rPr>
          <w:color w:val="000000"/>
        </w:rPr>
        <w:t>ленных в виде электронных документов, созданных в</w:t>
      </w:r>
      <w:r>
        <w:rPr>
          <w:color w:val="000000"/>
        </w:rPr>
        <w:t xml:space="preserve"> </w:t>
      </w:r>
      <w:hyperlink r:id="rId200" w:anchor="a3" w:tooltip="+" w:history="1">
        <w:r>
          <w:rPr>
            <w:rStyle w:val="a3"/>
          </w:rPr>
          <w:t>порядке</w:t>
        </w:r>
      </w:hyperlink>
      <w:r>
        <w:rPr>
          <w:color w:val="000000"/>
        </w:rPr>
        <w:t>, установленном Советом Министров Республики Беларусь;</w:t>
      </w:r>
    </w:p>
    <w:p w:rsidR="00000000" w:rsidRDefault="001624AC">
      <w:pPr>
        <w:pStyle w:val="newncpi"/>
      </w:pPr>
      <w:hyperlink r:id="rId201" w:anchor="a1" w:tooltip="+" w:history="1">
        <w:r>
          <w:rPr>
            <w:rStyle w:val="a3"/>
          </w:rPr>
          <w:t>при ввозе товаров</w:t>
        </w:r>
      </w:hyperlink>
      <w:r>
        <w:rPr>
          <w:color w:val="000000"/>
        </w:rPr>
        <w:t xml:space="preserve"> на территорию Республики Беларусь (кроме в</w:t>
      </w:r>
      <w:r>
        <w:rPr>
          <w:color w:val="000000"/>
        </w:rPr>
        <w:t>воза товаров с территории государств - членов Евразийского экономического союза) - на основании</w:t>
      </w:r>
      <w:r>
        <w:rPr>
          <w:color w:val="000000"/>
        </w:rPr>
        <w:t xml:space="preserve"> </w:t>
      </w:r>
      <w:hyperlink r:id="rId202" w:anchor="a31" w:tooltip="+" w:history="1">
        <w:r>
          <w:rPr>
            <w:rStyle w:val="a3"/>
          </w:rPr>
          <w:t>деклараций</w:t>
        </w:r>
      </w:hyperlink>
      <w:r>
        <w:rPr>
          <w:color w:val="000000"/>
        </w:rPr>
        <w:t xml:space="preserve"> на товары, выпущенные в соответствии с заявленной таможенной процедурой, и документов (их копий), подтверж</w:t>
      </w:r>
      <w:r>
        <w:rPr>
          <w:color w:val="000000"/>
        </w:rPr>
        <w:t>дающих факт уплаты налога на добавленную стоимость при ввозе товаров на территорию Республики Беларусь;</w:t>
      </w:r>
    </w:p>
    <w:p w:rsidR="00000000" w:rsidRDefault="001624AC">
      <w:pPr>
        <w:pStyle w:val="newncpi"/>
      </w:pPr>
      <w:r>
        <w:rPr>
          <w:color w:val="000000"/>
        </w:rPr>
        <w:lastRenderedPageBreak/>
        <w:t>при ввозе товаров на территорию Республики Беларусь с территории государств - членов Евразийского экономического союза - на основании налоговых</w:t>
      </w:r>
      <w:r>
        <w:rPr>
          <w:color w:val="000000"/>
        </w:rPr>
        <w:t xml:space="preserve"> </w:t>
      </w:r>
      <w:hyperlink r:id="rId203" w:anchor="a3" w:tooltip="+" w:history="1">
        <w:r>
          <w:rPr>
            <w:rStyle w:val="a3"/>
          </w:rPr>
          <w:t>деклараций</w:t>
        </w:r>
      </w:hyperlink>
      <w:r>
        <w:rPr>
          <w:color w:val="000000"/>
        </w:rPr>
        <w:t xml:space="preserve"> (расчетов) по налогу на добавленную стоимость и документов, подтверждающих факт уплаты налога на добавленную стоимость при ввозе товаров с территории государств - членов Евразийского экономического союза.</w:t>
      </w:r>
    </w:p>
    <w:p w:rsidR="00000000" w:rsidRDefault="001624AC">
      <w:pPr>
        <w:pStyle w:val="newncpi"/>
      </w:pPr>
      <w:bookmarkStart w:id="458" w:name="a4724"/>
      <w:bookmarkEnd w:id="458"/>
      <w:r>
        <w:t xml:space="preserve">Вычет </w:t>
      </w:r>
      <w:r>
        <w:t>налога на добавленную стоимость производится:</w:t>
      </w:r>
    </w:p>
    <w:p w:rsidR="00000000" w:rsidRDefault="001624AC">
      <w:pPr>
        <w:pStyle w:val="newncpi"/>
      </w:pPr>
      <w:bookmarkStart w:id="459" w:name="a4404"/>
      <w:bookmarkEnd w:id="459"/>
      <w:r>
        <w:rPr>
          <w:color w:val="000000"/>
        </w:rPr>
        <w:t>по операциям, не предусматривающим предъявление продавцами первичных учетных документов установленной уполномоченными государственными органами формы, составленных на бланках, полученных продавцами в установлен</w:t>
      </w:r>
      <w:r>
        <w:rPr>
          <w:color w:val="000000"/>
        </w:rPr>
        <w:t>ном</w:t>
      </w:r>
      <w:r>
        <w:rPr>
          <w:color w:val="000000"/>
        </w:rPr>
        <w:t xml:space="preserve"> </w:t>
      </w:r>
      <w:hyperlink r:id="rId204" w:anchor="a26" w:tooltip="+" w:history="1">
        <w:r>
          <w:rPr>
            <w:rStyle w:val="a3"/>
          </w:rPr>
          <w:t>законодательством</w:t>
        </w:r>
      </w:hyperlink>
      <w:r>
        <w:rPr>
          <w:color w:val="000000"/>
        </w:rPr>
        <w:t xml:space="preserve"> порядке, либо составленных в виде электронных документов, созданных в порядке, установленном Советом Министров Республики Беларусь, - на основании иных первичных учетных документов;</w:t>
      </w:r>
    </w:p>
    <w:p w:rsidR="00000000" w:rsidRDefault="001624AC">
      <w:pPr>
        <w:pStyle w:val="newncpi"/>
      </w:pPr>
      <w:r>
        <w:t>по приобретенным транспортным услугам по перевозке пассажиров и багажа - на основании проездных документов, подтверждающих факт оплаты услуг, в которых указана сумма налога на добавленную стоимость;</w:t>
      </w:r>
    </w:p>
    <w:p w:rsidR="00000000" w:rsidRDefault="001624AC">
      <w:pPr>
        <w:pStyle w:val="newncpi"/>
      </w:pPr>
      <w:bookmarkStart w:id="460" w:name="a3609"/>
      <w:bookmarkEnd w:id="460"/>
      <w:r>
        <w:rPr>
          <w:color w:val="000000"/>
        </w:rPr>
        <w:t xml:space="preserve">по приобретенным по подписке печатным средствам массовой </w:t>
      </w:r>
      <w:r>
        <w:rPr>
          <w:color w:val="000000"/>
        </w:rPr>
        <w:t>информации - на основании расчетных документов покупателя, в которых указана сумма налога на добавленную стоимость;</w:t>
      </w:r>
    </w:p>
    <w:p w:rsidR="00000000" w:rsidRDefault="001624AC">
      <w:pPr>
        <w:pStyle w:val="newncpi"/>
      </w:pPr>
      <w:bookmarkStart w:id="461" w:name="a3075"/>
      <w:bookmarkEnd w:id="461"/>
      <w:r>
        <w:rPr>
          <w:color w:val="000000"/>
        </w:rPr>
        <w:t>по полученным в аренду (финансовую аренду (лизинг)) предметам на основании договора и расчетных документов арендатора (лизингополучателя) ил</w:t>
      </w:r>
      <w:r>
        <w:rPr>
          <w:color w:val="000000"/>
        </w:rPr>
        <w:t>и первичных учетных документов, предъявленных арендодателем (лизингодателем), в которых указаны сумма и ставка налога на добавленную стоимост</w:t>
      </w:r>
      <w:r>
        <w:rPr>
          <w:color w:val="000000"/>
        </w:rPr>
        <w:t>ь</w:t>
      </w:r>
      <w:r>
        <w:rPr>
          <w:color w:val="000000"/>
        </w:rPr>
        <w:t>;</w:t>
      </w:r>
    </w:p>
    <w:p w:rsidR="00000000" w:rsidRDefault="001624AC">
      <w:pPr>
        <w:pStyle w:val="newncpi"/>
      </w:pPr>
      <w:bookmarkStart w:id="462" w:name="a5958"/>
      <w:bookmarkEnd w:id="462"/>
      <w:r>
        <w:rPr>
          <w:color w:val="000000"/>
        </w:rPr>
        <w:t>по товарам, приобретенным по розничным ценам с использованием кассового оборудования, - на основании платежных д</w:t>
      </w:r>
      <w:r>
        <w:rPr>
          <w:color w:val="000000"/>
        </w:rPr>
        <w:t>окументов, формируемых кассовым оборудованием, если в таких документах ставка и сумма налога на добавленную стоимость указаны в качестве реквизита платежного документа либо выделены плательщиком, реализующим товары по розничным ценам, по требованию покупат</w:t>
      </w:r>
      <w:r>
        <w:rPr>
          <w:color w:val="000000"/>
        </w:rPr>
        <w:t>еля с заверением печатью (штампом) плательщика и подписью главного бухгалтера или лица, им уполномоченного.</w:t>
      </w:r>
    </w:p>
    <w:p w:rsidR="00000000" w:rsidRDefault="001624AC">
      <w:pPr>
        <w:pStyle w:val="point"/>
      </w:pPr>
      <w:bookmarkStart w:id="463" w:name="a5765"/>
      <w:bookmarkEnd w:id="463"/>
      <w:r>
        <w:rPr>
          <w:color w:val="FF0000"/>
        </w:rPr>
        <w:t>5</w:t>
      </w:r>
      <w:r>
        <w:rPr>
          <w:color w:val="FF0000"/>
          <w:vertAlign w:val="superscript"/>
        </w:rPr>
        <w:t>1</w:t>
      </w:r>
      <w:r>
        <w:rPr>
          <w:color w:val="FF0000"/>
        </w:rPr>
        <w:t>. Налоговые вычеты производятся при:</w:t>
      </w:r>
    </w:p>
    <w:p w:rsidR="00000000" w:rsidRDefault="001624AC">
      <w:pPr>
        <w:pStyle w:val="newncpi"/>
      </w:pPr>
      <w:r>
        <w:rPr>
          <w:color w:val="FF0000"/>
        </w:rPr>
        <w:t>приобретении плательщиком на территории Республики Беларусь товаров (работ, услуг), имущественных прав - на о</w:t>
      </w:r>
      <w:r>
        <w:rPr>
          <w:color w:val="FF0000"/>
        </w:rPr>
        <w:t>сновании электронных счетов-фактур, полученных в установленном порядке от продавцов этих товаров (работ, услуг), имущественных прав, при условии подписания плательщиком в установленном порядке электронных счетов-фактур электронной цифровой подписью;</w:t>
      </w:r>
    </w:p>
    <w:p w:rsidR="00000000" w:rsidRDefault="001624AC">
      <w:pPr>
        <w:pStyle w:val="newncpi"/>
      </w:pPr>
      <w:r>
        <w:rPr>
          <w:color w:val="FF0000"/>
        </w:rPr>
        <w:t>приобр</w:t>
      </w:r>
      <w:r>
        <w:rPr>
          <w:color w:val="FF0000"/>
        </w:rPr>
        <w:t>етении плательщиком на территории Республики Беларусь товаров (работ, услуг), имущественных прав у иностранных организаций, не состоящих на учете в налоговых органах Республики Беларусь, - на основании электронных счетов-фактур, созданных плательщиком в со</w:t>
      </w:r>
      <w:r>
        <w:rPr>
          <w:color w:val="FF0000"/>
        </w:rPr>
        <w:t>ответствии с абзацем вторым части четвертой пункта 8 статьи 106</w:t>
      </w:r>
      <w:r>
        <w:rPr>
          <w:color w:val="FF0000"/>
          <w:vertAlign w:val="superscript"/>
        </w:rPr>
        <w:t>1</w:t>
      </w:r>
      <w:r>
        <w:rPr>
          <w:color w:val="FF0000"/>
        </w:rPr>
        <w:t xml:space="preserve"> настоящего Кодекса;</w:t>
      </w:r>
    </w:p>
    <w:p w:rsidR="00000000" w:rsidRDefault="001624AC">
      <w:pPr>
        <w:pStyle w:val="newncpi"/>
      </w:pPr>
      <w:r>
        <w:rPr>
          <w:color w:val="FF0000"/>
        </w:rPr>
        <w:t>ввозе товаров на территорию Республики Беларусь (кроме ввоза товаров с территории государств - членов Евразийского экономического союза) - на основании деклараций на товар</w:t>
      </w:r>
      <w:r>
        <w:rPr>
          <w:color w:val="FF0000"/>
        </w:rPr>
        <w:t>ы, выпущенные в соответствии с заявленной таможенной процедурой, документов (их копий), подтверждающих факт уплаты налога на добавленную стоимость при ввозе товаров на территорию Республики Беларусь, и электронных счетов-фактур, составленных и направленных</w:t>
      </w:r>
      <w:r>
        <w:rPr>
          <w:color w:val="FF0000"/>
        </w:rPr>
        <w:t xml:space="preserve"> плательщиком на Портал в соответствии с пунктом 6 статьи 106</w:t>
      </w:r>
      <w:r>
        <w:rPr>
          <w:color w:val="FF0000"/>
          <w:vertAlign w:val="superscript"/>
        </w:rPr>
        <w:t>1</w:t>
      </w:r>
      <w:r>
        <w:rPr>
          <w:color w:val="FF0000"/>
        </w:rPr>
        <w:t xml:space="preserve"> настоящего Кодекса;</w:t>
      </w:r>
    </w:p>
    <w:p w:rsidR="00000000" w:rsidRDefault="001624AC">
      <w:pPr>
        <w:pStyle w:val="newncpi"/>
      </w:pPr>
      <w:r>
        <w:rPr>
          <w:color w:val="FF0000"/>
        </w:rPr>
        <w:t>ввозе товаров на территорию Республики Беларусь с территории государств - членов Евразийского экономического союза - на основании налоговых деклараций (расчетов) по налогу н</w:t>
      </w:r>
      <w:r>
        <w:rPr>
          <w:color w:val="FF0000"/>
        </w:rPr>
        <w:t>а добавленную стоимость, документов, подтверждающих факт уплаты налога на добавленную стоимость при ввозе товаров с территории государств - членов Евразийского экономического союза, и электронных счетов-фактур, составленных и направленных плательщиком на П</w:t>
      </w:r>
      <w:r>
        <w:rPr>
          <w:color w:val="FF0000"/>
        </w:rPr>
        <w:t>ортал в соответствии с пунктом 6 статьи 106</w:t>
      </w:r>
      <w:r>
        <w:rPr>
          <w:color w:val="FF0000"/>
          <w:vertAlign w:val="superscript"/>
        </w:rPr>
        <w:t>1</w:t>
      </w:r>
      <w:r>
        <w:rPr>
          <w:color w:val="FF0000"/>
        </w:rPr>
        <w:t xml:space="preserve"> настоящего Кодекса.</w:t>
      </w:r>
    </w:p>
    <w:p w:rsidR="00000000" w:rsidRDefault="001624AC">
      <w:pPr>
        <w:pStyle w:val="point"/>
      </w:pPr>
      <w:bookmarkStart w:id="464" w:name="a3210"/>
      <w:bookmarkEnd w:id="464"/>
      <w:r>
        <w:rPr>
          <w:color w:val="000000"/>
        </w:rPr>
        <w:t>6. Вычетам подлежат предъявленные плательщику суммы налога на добавленную стоимость при приобретении товаров (работ, услуг), имущественных прав независимо от даты проведения расчетов за приоб</w:t>
      </w:r>
      <w:r>
        <w:rPr>
          <w:color w:val="000000"/>
        </w:rPr>
        <w:t xml:space="preserve">ретаемые товары (работы, услуги), имущественные </w:t>
      </w:r>
      <w:r>
        <w:rPr>
          <w:color w:val="000000"/>
        </w:rPr>
        <w:lastRenderedPageBreak/>
        <w:t>права либо уплаченные плательщиком при ввозе товаров на территорию Республики Беларусь после их отражения в бухгалтерском учете и</w:t>
      </w:r>
      <w:r>
        <w:rPr>
          <w:color w:val="000000"/>
        </w:rPr>
        <w:t xml:space="preserve"> </w:t>
      </w:r>
      <w:hyperlink r:id="rId205" w:anchor="a19" w:tooltip="+" w:history="1">
        <w:r>
          <w:rPr>
            <w:rStyle w:val="a3"/>
          </w:rPr>
          <w:t>книге</w:t>
        </w:r>
      </w:hyperlink>
      <w:r>
        <w:rPr>
          <w:color w:val="000000"/>
        </w:rPr>
        <w:t xml:space="preserve"> покупок в случае, если ведени</w:t>
      </w:r>
      <w:r>
        <w:rPr>
          <w:color w:val="000000"/>
        </w:rPr>
        <w:t>е книги покупок осуществляется плательщиком, если иное не установлено настоящей главой.</w:t>
      </w:r>
    </w:p>
    <w:p w:rsidR="00000000" w:rsidRDefault="001624AC">
      <w:pPr>
        <w:pStyle w:val="newncpi"/>
      </w:pPr>
      <w:bookmarkStart w:id="465" w:name="a4479"/>
      <w:bookmarkEnd w:id="465"/>
      <w:r>
        <w:rPr>
          <w:color w:val="000000"/>
        </w:rPr>
        <w:t>Ведение</w:t>
      </w:r>
      <w:r>
        <w:rPr>
          <w:color w:val="000000"/>
        </w:rPr>
        <w:t xml:space="preserve"> </w:t>
      </w:r>
      <w:hyperlink r:id="rId206" w:anchor="a19" w:tooltip="+" w:history="1">
        <w:r>
          <w:rPr>
            <w:rStyle w:val="a3"/>
          </w:rPr>
          <w:t>книги</w:t>
        </w:r>
      </w:hyperlink>
      <w:r>
        <w:rPr>
          <w:color w:val="000000"/>
        </w:rPr>
        <w:t xml:space="preserve"> покупок устанавливается учетной политикой организации. Форма книги покупок и</w:t>
      </w:r>
      <w:r>
        <w:rPr>
          <w:color w:val="000000"/>
        </w:rPr>
        <w:t xml:space="preserve"> </w:t>
      </w:r>
      <w:hyperlink r:id="rId207" w:anchor="a20" w:tooltip="+" w:history="1">
        <w:r>
          <w:rPr>
            <w:rStyle w:val="a3"/>
          </w:rPr>
          <w:t>порядок</w:t>
        </w:r>
      </w:hyperlink>
      <w:r>
        <w:rPr>
          <w:color w:val="000000"/>
        </w:rPr>
        <w:t xml:space="preserve"> ее заполнения утверждаются Министерством по налогам и сборам Республики Беларусь.</w:t>
      </w:r>
    </w:p>
    <w:p w:rsidR="00000000" w:rsidRDefault="001624AC">
      <w:pPr>
        <w:pStyle w:val="newncpi"/>
      </w:pPr>
      <w:r>
        <w:rPr>
          <w:color w:val="000000"/>
        </w:rPr>
        <w:t>Организация вправе в течение налогового периода предусмотреть в учетной политике ведение</w:t>
      </w:r>
      <w:r>
        <w:rPr>
          <w:color w:val="000000"/>
        </w:rPr>
        <w:t xml:space="preserve"> </w:t>
      </w:r>
      <w:hyperlink r:id="rId208" w:anchor="a19" w:tooltip="+" w:history="1">
        <w:r>
          <w:rPr>
            <w:rStyle w:val="a3"/>
          </w:rPr>
          <w:t>книги</w:t>
        </w:r>
      </w:hyperlink>
      <w:r>
        <w:rPr>
          <w:color w:val="000000"/>
        </w:rPr>
        <w:t xml:space="preserve"> покупок. В этом слу</w:t>
      </w:r>
      <w:r>
        <w:rPr>
          <w:color w:val="000000"/>
        </w:rPr>
        <w:t>чае ведение книги покупок осуществляется до окончания соответствующего налогового периода.</w:t>
      </w:r>
    </w:p>
    <w:p w:rsidR="00000000" w:rsidRDefault="001624AC">
      <w:pPr>
        <w:pStyle w:val="newncpi"/>
      </w:pPr>
      <w:r>
        <w:rPr>
          <w:color w:val="000000"/>
        </w:rPr>
        <w:t xml:space="preserve">Организации, включенные в соответствии со </w:t>
      </w:r>
      <w:hyperlink r:id="rId209" w:anchor="a3556" w:tooltip="+" w:history="1">
        <w:r>
          <w:rPr>
            <w:rStyle w:val="a3"/>
          </w:rPr>
          <w:t>статьей 64</w:t>
        </w:r>
        <w:r>
          <w:rPr>
            <w:rStyle w:val="a3"/>
            <w:vertAlign w:val="superscript"/>
          </w:rPr>
          <w:t>1</w:t>
        </w:r>
      </w:hyperlink>
      <w:r>
        <w:rPr>
          <w:color w:val="000000"/>
        </w:rPr>
        <w:t xml:space="preserve"> </w:t>
      </w:r>
      <w:r>
        <w:rPr>
          <w:color w:val="000000"/>
        </w:rPr>
        <w:t>настоящего Кодекса в перечень крупных плательщиков, утверждаемый Министерством по налогам и сборам Республики Беларусь, обязаны вести</w:t>
      </w:r>
      <w:r>
        <w:rPr>
          <w:color w:val="000000"/>
        </w:rPr>
        <w:t xml:space="preserve"> </w:t>
      </w:r>
      <w:hyperlink r:id="rId210" w:anchor="a19" w:tooltip="+" w:history="1">
        <w:r>
          <w:rPr>
            <w:rStyle w:val="a3"/>
          </w:rPr>
          <w:t>книгу</w:t>
        </w:r>
      </w:hyperlink>
      <w:r>
        <w:rPr>
          <w:color w:val="000000"/>
        </w:rPr>
        <w:t xml:space="preserve"> покупок с 1 января года, следующего за годом утверждения перечня крупных </w:t>
      </w:r>
      <w:r>
        <w:rPr>
          <w:color w:val="000000"/>
        </w:rPr>
        <w:t>плательщиков.</w:t>
      </w:r>
    </w:p>
    <w:p w:rsidR="00000000" w:rsidRDefault="001624AC">
      <w:pPr>
        <w:pStyle w:val="newncpi"/>
      </w:pPr>
      <w:r>
        <w:rPr>
          <w:color w:val="000000"/>
        </w:rPr>
        <w:t>Принятие к вычету сумм налога на добавленную стоимость, предъявленных плательщику при приобретении работ (услуг), реализация которых осуществляется на постоянной (непрерывной) основе, производится в том отчетном периоде, в котором выполнены у</w:t>
      </w:r>
      <w:r>
        <w:rPr>
          <w:color w:val="000000"/>
        </w:rPr>
        <w:t>словия, установленные настоящей статьей для осуществления вычета сумм налога на добавленную стоимость, при наличии до даты представления налоговой</w:t>
      </w:r>
      <w:r>
        <w:rPr>
          <w:color w:val="000000"/>
        </w:rPr>
        <w:t xml:space="preserve"> </w:t>
      </w:r>
      <w:hyperlink r:id="rId211" w:anchor="a3" w:tooltip="+" w:history="1">
        <w:r>
          <w:rPr>
            <w:rStyle w:val="a3"/>
          </w:rPr>
          <w:t>декларации</w:t>
        </w:r>
      </w:hyperlink>
      <w:r>
        <w:rPr>
          <w:color w:val="000000"/>
        </w:rPr>
        <w:t xml:space="preserve"> (расчета) по налогу на добавленную стоимость за этот отч</w:t>
      </w:r>
      <w:r>
        <w:rPr>
          <w:color w:val="000000"/>
        </w:rPr>
        <w:t>етный период оформленных документов (приемо-сдаточных актов и других аналогичных документов), содержащих указание на период, к которому относятся выполненные работы (оказанные услуги). При отсутствии указанных документов до даты представления налоговой дек</w:t>
      </w:r>
      <w:r>
        <w:rPr>
          <w:color w:val="000000"/>
        </w:rPr>
        <w:t>ларации (расчета) по налогу на добавленную стоимость за этот отчетный период принятие к вычету сумм налога на добавленную стоимость производится за тот отчетный период, в котором получены оформленные документы (приемо-сдаточные акты и другие аналогичные до</w:t>
      </w:r>
      <w:r>
        <w:rPr>
          <w:color w:val="000000"/>
        </w:rPr>
        <w:t>кументы).</w:t>
      </w:r>
    </w:p>
    <w:p w:rsidR="00000000" w:rsidRDefault="001624AC">
      <w:pPr>
        <w:pStyle w:val="newncpi"/>
      </w:pPr>
      <w:bookmarkStart w:id="466" w:name="a5959"/>
      <w:bookmarkEnd w:id="466"/>
      <w:r>
        <w:rPr>
          <w:color w:val="000000"/>
        </w:rPr>
        <w:t>Принятие к вычету сумм налога на добавленную стоимость, предъявленных плательщику при приобретении строительных, научно-исследовательских, опытно-конструкторских и опытно-технологических (технологических) работ, производится за тот отчетный перио</w:t>
      </w:r>
      <w:r>
        <w:rPr>
          <w:color w:val="000000"/>
        </w:rPr>
        <w:t>д, на который приходится день подписания плательщиком (заказчиком) актов выполненных работ. При подписании плательщиком (заказчиком) актов выполненных работ до 10-го числа (включительно) месяца, следующего за месяцем, указанным в оформленных актах выполнен</w:t>
      </w:r>
      <w:r>
        <w:rPr>
          <w:color w:val="000000"/>
        </w:rPr>
        <w:t>ных работ, принятие к вычету сумм налога на добавленную стоимость, предъявленных плательщику (заказчику) при приобретении строительных, научно-исследовательских, опытно-конструкторских и опытно-технологических (технологических) работ, производится за тот о</w:t>
      </w:r>
      <w:r>
        <w:rPr>
          <w:color w:val="000000"/>
        </w:rPr>
        <w:t>тчетный период, на который приходится последний день месяца выполнения работ.</w:t>
      </w:r>
    </w:p>
    <w:p w:rsidR="00000000" w:rsidRDefault="001624AC">
      <w:pPr>
        <w:pStyle w:val="point"/>
      </w:pPr>
      <w:bookmarkStart w:id="467" w:name="a5766"/>
      <w:bookmarkEnd w:id="467"/>
      <w:r>
        <w:rPr>
          <w:color w:val="FF0000"/>
        </w:rPr>
        <w:t>6</w:t>
      </w:r>
      <w:r>
        <w:rPr>
          <w:color w:val="FF0000"/>
          <w:vertAlign w:val="superscript"/>
        </w:rPr>
        <w:t>1</w:t>
      </w:r>
      <w:r>
        <w:rPr>
          <w:color w:val="FF0000"/>
        </w:rPr>
        <w:t>. Вычетам подлежат предъявленные плательщику суммы налога на добавленную стоимость при приобретении товаров (работ, услуг), имущественных прав независимо от даты проведения рас</w:t>
      </w:r>
      <w:r>
        <w:rPr>
          <w:color w:val="FF0000"/>
        </w:rPr>
        <w:t>четов за приобретаемые товары (работы, услуги), имущественные права либо уплаченные плательщиком при ввозе товаров на территорию Республики Беларусь после их отражения в бухгалтерском учете и книге покупок в случае, если ведение книги покупок осуществляетс</w:t>
      </w:r>
      <w:r>
        <w:rPr>
          <w:color w:val="FF0000"/>
        </w:rPr>
        <w:t>я плательщиком, если иное не установлено настоящей главой.</w:t>
      </w:r>
    </w:p>
    <w:p w:rsidR="00000000" w:rsidRDefault="001624AC">
      <w:pPr>
        <w:pStyle w:val="newncpi"/>
      </w:pPr>
      <w:r>
        <w:rPr>
          <w:color w:val="FF0000"/>
        </w:rPr>
        <w:t>Ведение книги покупок устанавливается учетной политикой организации. Форма книги покупок и порядок ее заполнения утверждаются Министерством по налогам и сборам Республики Беларусь.</w:t>
      </w:r>
    </w:p>
    <w:p w:rsidR="00000000" w:rsidRDefault="001624AC">
      <w:pPr>
        <w:pStyle w:val="newncpi"/>
      </w:pPr>
      <w:r>
        <w:rPr>
          <w:color w:val="FF0000"/>
        </w:rPr>
        <w:t>Организация вправе в течение налогового периода предусмотреть в учетной политике ведение книги покупок. В этом случае ведение книги покупок осуществляется до окончания соответствующего налогового периода.</w:t>
      </w:r>
    </w:p>
    <w:p w:rsidR="00000000" w:rsidRDefault="001624AC">
      <w:pPr>
        <w:pStyle w:val="newncpi"/>
      </w:pPr>
      <w:r>
        <w:rPr>
          <w:color w:val="FF0000"/>
        </w:rPr>
        <w:t xml:space="preserve">Организации, включенные в соответствии со </w:t>
      </w:r>
      <w:hyperlink r:id="rId212" w:anchor="a3556" w:tooltip="+" w:history="1">
        <w:r>
          <w:rPr>
            <w:rStyle w:val="a3"/>
          </w:rPr>
          <w:t>статьей 64</w:t>
        </w:r>
        <w:r>
          <w:rPr>
            <w:rStyle w:val="a3"/>
            <w:vertAlign w:val="superscript"/>
          </w:rPr>
          <w:t>1</w:t>
        </w:r>
      </w:hyperlink>
      <w:r>
        <w:rPr>
          <w:color w:val="FF0000"/>
        </w:rPr>
        <w:t xml:space="preserve"> настоящего Кодекса в перечень крупных плательщиков, утверждаемый Министерством по налогам и сборам Республики Беларусь, обязаны вести книгу покупок с 1 января года, следующего за годом утверждения перечня круп</w:t>
      </w:r>
      <w:r>
        <w:rPr>
          <w:color w:val="FF0000"/>
        </w:rPr>
        <w:t>ных плательщиков.</w:t>
      </w:r>
    </w:p>
    <w:p w:rsidR="00000000" w:rsidRDefault="001624AC">
      <w:pPr>
        <w:pStyle w:val="newncpi"/>
      </w:pPr>
      <w:r>
        <w:rPr>
          <w:color w:val="FF0000"/>
        </w:rPr>
        <w:lastRenderedPageBreak/>
        <w:t>Принятие к вычету сумм налога на добавленную стоимость, предъявленных плательщику при приобретении работ (услуг), реализация которых осуществляется на постоянной (непрерывной) основе, производится в том отчетном периоде, в котором выполне</w:t>
      </w:r>
      <w:r>
        <w:rPr>
          <w:color w:val="FF0000"/>
        </w:rPr>
        <w:t xml:space="preserve">ны условия, установленные настоящей статьей для осуществления вычета сумм налога на добавленную стоимость, при наличии до даты представления налоговой декларации (расчета) по налогу на добавленную стоимость за этот отчетный период полученных и подписанных </w:t>
      </w:r>
      <w:r>
        <w:rPr>
          <w:color w:val="FF0000"/>
        </w:rPr>
        <w:t>плательщиком в установленном порядке электронной цифровой подписью электронных счетов-фактур, содержащих указание на период, к которому относятся выполненные работы (оказанные услуги). При отсутствии указанных электронных счетов-фактур либо их неподписании</w:t>
      </w:r>
      <w:r>
        <w:rPr>
          <w:color w:val="FF0000"/>
        </w:rPr>
        <w:t xml:space="preserve"> плательщиком до даты представления налоговой декларации (расчета) по налогу на добавленную стоимость за этот отчетный период принятие к вычету сумм налога на добавленную стоимость производится за тот отчетный период, в котором получены и подписаны платель</w:t>
      </w:r>
      <w:r>
        <w:rPr>
          <w:color w:val="FF0000"/>
        </w:rPr>
        <w:t>щиком в установленном порядке электронной цифровой подписью электронные счета-фактуры.</w:t>
      </w:r>
    </w:p>
    <w:p w:rsidR="00000000" w:rsidRDefault="001624AC">
      <w:pPr>
        <w:pStyle w:val="newncpi"/>
      </w:pPr>
      <w:r>
        <w:rPr>
          <w:color w:val="FF0000"/>
        </w:rPr>
        <w:t>При получении от продавцов товаров (работ, услуг), имущественных прав электронных счетов-фактур и их подписании плательщиком в установленном порядке электронной цифровой</w:t>
      </w:r>
      <w:r>
        <w:rPr>
          <w:color w:val="FF0000"/>
        </w:rPr>
        <w:t xml:space="preserve"> подписью после завершения отчетного периода, в котором выполнены условия, установленные настоящей статьей для осуществления вычета сумм налога на добавленную стоимость по приобретенным товарам (работам, услугам), имущественным правам, но до даты представл</w:t>
      </w:r>
      <w:r>
        <w:rPr>
          <w:color w:val="FF0000"/>
        </w:rPr>
        <w:t>ения налоговой декларации (расчета) по налогу на добавленную стоимость за указанный отчетный период плательщик вправе произвести вычет сумм налога на добавленную стоимость в отношении таких товаров (работ, услуг), имущественных прав за тот отчетный период,</w:t>
      </w:r>
      <w:r>
        <w:rPr>
          <w:color w:val="FF0000"/>
        </w:rPr>
        <w:t xml:space="preserve"> в котором выполнены условия, установленные настоящей статьей для осуществления вычета сумм налога на добавленную стоимость по приобретенным товарам (работам, услугам), имущественным правам.</w:t>
      </w:r>
    </w:p>
    <w:p w:rsidR="00000000" w:rsidRDefault="001624AC">
      <w:pPr>
        <w:pStyle w:val="point"/>
      </w:pPr>
      <w:bookmarkStart w:id="468" w:name="a4089"/>
      <w:bookmarkEnd w:id="468"/>
      <w:r>
        <w:rPr>
          <w:color w:val="000000"/>
        </w:rPr>
        <w:t>7. Определение сумм налога на добавленную стоимость по основным с</w:t>
      </w:r>
      <w:r>
        <w:rPr>
          <w:color w:val="000000"/>
        </w:rPr>
        <w:t>редствам и нематериальным активам, приходящихся на обороты по реализации товаров (работ, услуг), облагаемых налогом на добавленную стоимость по ставкам ноль (0), десять (10) процентов, девять целых девять сотых (9,09) процента, производится путем умножения</w:t>
      </w:r>
      <w:r>
        <w:rPr>
          <w:color w:val="000000"/>
        </w:rPr>
        <w:t xml:space="preserve"> удельного веса суммы таких оборотов в общей сумме оборота по реализации товаров (работ, услуг), имущественных прав нарастающим итогом с начала года на суммы налога на добавленную стоимость по основным средствам и нематериальным активам. Общая сумма оборот</w:t>
      </w:r>
      <w:r>
        <w:rPr>
          <w:color w:val="000000"/>
        </w:rPr>
        <w:t xml:space="preserve">а и процент удельного веса определяются в порядке, установленном </w:t>
      </w:r>
      <w:hyperlink w:anchor="a5669" w:tooltip="+" w:history="1">
        <w:r>
          <w:rPr>
            <w:rStyle w:val="a3"/>
          </w:rPr>
          <w:t>частью третьей</w:t>
        </w:r>
      </w:hyperlink>
      <w:r>
        <w:rPr>
          <w:color w:val="000000"/>
        </w:rPr>
        <w:t xml:space="preserve"> пункта 24 настоящей статьи.</w:t>
      </w:r>
    </w:p>
    <w:p w:rsidR="00000000" w:rsidRDefault="001624AC">
      <w:pPr>
        <w:pStyle w:val="newncpi"/>
      </w:pPr>
      <w:bookmarkStart w:id="469" w:name="a4368"/>
      <w:bookmarkEnd w:id="469"/>
      <w:r>
        <w:rPr>
          <w:color w:val="000000"/>
        </w:rPr>
        <w:t xml:space="preserve">Определение сумм налога на добавленную стоимость по основным средствам и нематериальным активам, приходящихся на </w:t>
      </w:r>
      <w:r>
        <w:rPr>
          <w:color w:val="000000"/>
        </w:rPr>
        <w:t>обороты по реализации товаров (работ, услуг), имущественных прав, по которым предоставлены налоговый кредит и (или) освобождение от уплаты налога на добавленную стоимость, производится путем умножения удельного веса суммы таких оборотов в общей сумме оборо</w:t>
      </w:r>
      <w:r>
        <w:rPr>
          <w:color w:val="000000"/>
        </w:rPr>
        <w:t>та по реализации товаров (работ, услуг), имущественных прав нарастающим итогом с начала года на суммы налога на добавленную стоимость по основным средствам и нематериальным активам. Общая сумма оборота и процент удельного веса определяются в порядке, устан</w:t>
      </w:r>
      <w:r>
        <w:rPr>
          <w:color w:val="000000"/>
        </w:rPr>
        <w:t xml:space="preserve">овленном </w:t>
      </w:r>
      <w:hyperlink w:anchor="a5669" w:tooltip="+" w:history="1">
        <w:r>
          <w:rPr>
            <w:rStyle w:val="a3"/>
          </w:rPr>
          <w:t>частью третьей</w:t>
        </w:r>
      </w:hyperlink>
      <w:r>
        <w:rPr>
          <w:color w:val="000000"/>
        </w:rPr>
        <w:t xml:space="preserve"> пункта 24 настоящей статьи.</w:t>
      </w:r>
    </w:p>
    <w:p w:rsidR="00000000" w:rsidRDefault="001624AC">
      <w:pPr>
        <w:pStyle w:val="newncpi"/>
      </w:pPr>
      <w:bookmarkStart w:id="470" w:name="a3989"/>
      <w:bookmarkEnd w:id="470"/>
      <w:r>
        <w:rPr>
          <w:color w:val="000000"/>
        </w:rPr>
        <w:t xml:space="preserve">Налоговые вычеты прошлого налогового периода по основным средствам и нематериальным активам плательщик вправе в текущем налоговом периоде распределить в порядке, определенном частями </w:t>
      </w:r>
      <w:hyperlink w:anchor="a4089" w:tooltip="+" w:history="1">
        <w:r>
          <w:rPr>
            <w:rStyle w:val="a3"/>
          </w:rPr>
          <w:t>первой</w:t>
        </w:r>
      </w:hyperlink>
      <w:r>
        <w:rPr>
          <w:color w:val="000000"/>
        </w:rPr>
        <w:t xml:space="preserve"> и второй настоящего пункта, </w:t>
      </w:r>
      <w:hyperlink w:anchor="a5669" w:tooltip="+" w:history="1">
        <w:r>
          <w:rPr>
            <w:rStyle w:val="a3"/>
          </w:rPr>
          <w:t>частью третьей</w:t>
        </w:r>
      </w:hyperlink>
      <w:r>
        <w:rPr>
          <w:color w:val="000000"/>
        </w:rPr>
        <w:t xml:space="preserve"> пункта 24 настоящей статьи (при наличии оборотов по реализации товаров (работ, услуг), имущественных прав, вычет по которым производится в различном порядке), либо принять к вычету равными долями в каждом отче</w:t>
      </w:r>
      <w:r>
        <w:rPr>
          <w:color w:val="000000"/>
        </w:rPr>
        <w:t xml:space="preserve">тном периоде по одной двенадцатой (если отчетным периодом признается календарный месяц) или по одной четвертой (если отчетным периодом признается календарный квартал) (далее в настоящей статье - вычет равными долями). Выбранный плательщиком порядок вычета </w:t>
      </w:r>
      <w:r>
        <w:rPr>
          <w:color w:val="000000"/>
        </w:rPr>
        <w:t>равными долями отражается в учетной политике организации (решении индивидуального предпринимателя) и изменению в течение текущего налогового периода не подлежит.</w:t>
      </w:r>
    </w:p>
    <w:p w:rsidR="00000000" w:rsidRDefault="001624AC">
      <w:pPr>
        <w:pStyle w:val="point"/>
      </w:pPr>
      <w:bookmarkStart w:id="471" w:name="a701"/>
      <w:bookmarkEnd w:id="471"/>
      <w:r>
        <w:lastRenderedPageBreak/>
        <w:t>8. Подлежащие вычету суммы налога на добавленную стоимость определяются при приобретении товар</w:t>
      </w:r>
      <w:r>
        <w:t>ов (работ, услуг), имущественных прав по договорам, в которых сумма обязательств выражена:</w:t>
      </w:r>
    </w:p>
    <w:p w:rsidR="00000000" w:rsidRDefault="001624AC">
      <w:pPr>
        <w:pStyle w:val="newncpi"/>
      </w:pPr>
      <w:r>
        <w:t xml:space="preserve">в белорусских рублях эквивалентно сумме в иностранной валюте, - в сумме налога на добавленную стоимость в белорусских рублях, фактически уплаченной плательщиком при </w:t>
      </w:r>
      <w:r>
        <w:t>приобретении товаров (работ, услуг), имущественных прав;</w:t>
      </w:r>
    </w:p>
    <w:p w:rsidR="00000000" w:rsidRDefault="001624AC">
      <w:pPr>
        <w:pStyle w:val="newncpi"/>
      </w:pPr>
      <w:r>
        <w:t xml:space="preserve">в иностранной валюте эквивалентно сумме в иной иностранной валюте, - в сумме налога на добавленную стоимость в иностранной валюте, фактически уплаченной плательщиком при приобретении товаров (работ, </w:t>
      </w:r>
      <w:r>
        <w:t>услуг), имущественных прав. Подлежащие вычету суммы налога на добавленную стоимость в иностранной валюте пересчитываются в белорусские рубли по официальному курсу Национального банка Республики Беларусь, установленному на день уплаты сумм налога на добавле</w:t>
      </w:r>
      <w:r>
        <w:t>нную стоимость.</w:t>
      </w:r>
    </w:p>
    <w:p w:rsidR="00000000" w:rsidRDefault="001624AC">
      <w:pPr>
        <w:pStyle w:val="newncpi"/>
      </w:pPr>
      <w:bookmarkStart w:id="472" w:name="a3611"/>
      <w:bookmarkEnd w:id="472"/>
      <w:r>
        <w:rPr>
          <w:color w:val="000000"/>
        </w:rPr>
        <w:t>В случаях, когда у плательщиков дата наступления права на вычет суммы налога на добавленную стоимость по приобретенным товарам (работам, услугам), имущественным правам предшествовала дате определения величины обязательства по указанным дого</w:t>
      </w:r>
      <w:r>
        <w:rPr>
          <w:color w:val="000000"/>
        </w:rPr>
        <w:t>ворам, производится корректировка налоговых вычетов на сумму разницы (положительной или отрицательной), возникающей между фактически уплаченной суммой налога на добавленную стоимость и суммой налога на добавленную стоимость, по которой ранее наступило прав</w:t>
      </w:r>
      <w:r>
        <w:rPr>
          <w:color w:val="000000"/>
        </w:rPr>
        <w:t xml:space="preserve">о на вычет. Дата определения величины обязательства по указанным договорам определяется в соответствии с </w:t>
      </w:r>
      <w:hyperlink r:id="rId213" w:anchor="a3270" w:tooltip="+" w:history="1">
        <w:r>
          <w:rPr>
            <w:rStyle w:val="a3"/>
          </w:rPr>
          <w:t>частью третьей</w:t>
        </w:r>
      </w:hyperlink>
      <w:r>
        <w:rPr>
          <w:color w:val="000000"/>
        </w:rPr>
        <w:t xml:space="preserve"> пункта 5 статьи 31 настоящего Кодекса. Корректировка налоговых вычетов производится в месяце</w:t>
      </w:r>
      <w:r>
        <w:rPr>
          <w:color w:val="000000"/>
        </w:rPr>
        <w:t xml:space="preserve"> фактической уплаты плательщиком суммы налога на добавленную стоимость по приобретенным товарам (работам, услугам), имущественным правам.</w:t>
      </w:r>
    </w:p>
    <w:p w:rsidR="00000000" w:rsidRDefault="001624AC">
      <w:pPr>
        <w:pStyle w:val="point"/>
      </w:pPr>
      <w:bookmarkStart w:id="473" w:name="a5767"/>
      <w:bookmarkEnd w:id="473"/>
      <w:r>
        <w:rPr>
          <w:color w:val="FF0000"/>
        </w:rPr>
        <w:t>8</w:t>
      </w:r>
      <w:r>
        <w:rPr>
          <w:color w:val="FF0000"/>
          <w:vertAlign w:val="superscript"/>
        </w:rPr>
        <w:t>1</w:t>
      </w:r>
      <w:r>
        <w:rPr>
          <w:color w:val="FF0000"/>
        </w:rPr>
        <w:t>. Подлежащие вычету суммы налога на добавленную стоимость определяются при приобретении товаров (работ, услуг), имущ</w:t>
      </w:r>
      <w:r>
        <w:rPr>
          <w:color w:val="FF0000"/>
        </w:rPr>
        <w:t>ественных прав по договорам, в которых сумма обязательств выражена:</w:t>
      </w:r>
    </w:p>
    <w:p w:rsidR="00000000" w:rsidRDefault="001624AC">
      <w:pPr>
        <w:pStyle w:val="newncpi"/>
      </w:pPr>
      <w:r>
        <w:rPr>
          <w:color w:val="FF0000"/>
        </w:rPr>
        <w:t>в белорусских рублях эквивалентно сумме в иностранной валюте, - в сумме налога на добавленную стоимость в белорусских рублях, указанной в исходном и (или) дополнительном электронных счетах</w:t>
      </w:r>
      <w:r>
        <w:rPr>
          <w:color w:val="FF0000"/>
        </w:rPr>
        <w:t>-фактурах, выставленных продавцом покупателю;</w:t>
      </w:r>
    </w:p>
    <w:p w:rsidR="00000000" w:rsidRDefault="001624AC">
      <w:pPr>
        <w:pStyle w:val="newncpi"/>
      </w:pPr>
      <w:r>
        <w:rPr>
          <w:color w:val="FF0000"/>
        </w:rPr>
        <w:t>в иностранной валюте эквивалентно сумме в иной иностранной валюте, - в сумме налога на добавленную стоимость в белорусских рублях, указанной в исходном и (или) дополнительном электронных счетах-фактурах, выстав</w:t>
      </w:r>
      <w:r>
        <w:rPr>
          <w:color w:val="FF0000"/>
        </w:rPr>
        <w:t>ленных продавцом покупателю.</w:t>
      </w:r>
    </w:p>
    <w:p w:rsidR="00000000" w:rsidRDefault="001624AC">
      <w:pPr>
        <w:pStyle w:val="newncpi"/>
      </w:pPr>
      <w:r>
        <w:rPr>
          <w:color w:val="FF0000"/>
        </w:rPr>
        <w:t>В случаях, когда плательщикам выставляются дополнительные электронные счета-фактуры, производится корректировка налоговых вычетов на сумму разницы (положительной или отрицательной), указанной в дополнительном электронном счете-</w:t>
      </w:r>
      <w:r>
        <w:rPr>
          <w:color w:val="FF0000"/>
        </w:rPr>
        <w:t>фактуре. Корректировка налоговых вычетов производится в месяце получения и подписания в установленном порядке покупателем дополнительного электронного счета-фактуры.</w:t>
      </w:r>
    </w:p>
    <w:p w:rsidR="00000000" w:rsidRDefault="001624AC">
      <w:pPr>
        <w:pStyle w:val="point"/>
      </w:pPr>
      <w:bookmarkStart w:id="474" w:name="a5190"/>
      <w:bookmarkEnd w:id="474"/>
      <w:r>
        <w:rPr>
          <w:color w:val="000000"/>
        </w:rPr>
        <w:t>9. При приобретении на территории Республики Беларусь у плательщиков налога на добавленную</w:t>
      </w:r>
      <w:r>
        <w:rPr>
          <w:color w:val="000000"/>
        </w:rPr>
        <w:t xml:space="preserve"> стоимость за иностранную валюту:</w:t>
      </w:r>
    </w:p>
    <w:p w:rsidR="00000000" w:rsidRDefault="001624AC">
      <w:pPr>
        <w:pStyle w:val="newncpi"/>
      </w:pPr>
      <w:r>
        <w:rPr>
          <w:color w:val="000000"/>
        </w:rPr>
        <w:t>товаров по договорам, предусматривающим расчеты в иностранной валюте,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w:t>
      </w:r>
      <w:r>
        <w:rPr>
          <w:color w:val="000000"/>
        </w:rPr>
        <w:t xml:space="preserve">новленному Национальным банком Республики Беларусь на дату принятия этих товаров к учету, если иное не установлено </w:t>
      </w:r>
      <w:hyperlink w:anchor="a5151" w:tooltip="+" w:history="1">
        <w:r>
          <w:rPr>
            <w:rStyle w:val="a3"/>
          </w:rPr>
          <w:t>частью второй</w:t>
        </w:r>
      </w:hyperlink>
      <w:r>
        <w:rPr>
          <w:color w:val="000000"/>
        </w:rPr>
        <w:t xml:space="preserve"> настоящего пункта;</w:t>
      </w:r>
    </w:p>
    <w:p w:rsidR="00000000" w:rsidRDefault="001624AC">
      <w:pPr>
        <w:pStyle w:val="newncpi"/>
      </w:pPr>
      <w:r>
        <w:rPr>
          <w:color w:val="000000"/>
        </w:rPr>
        <w:t>работ (услуг) по договорам, предусматривающим расчеты в иностранной валют</w:t>
      </w:r>
      <w:r>
        <w:rPr>
          <w:color w:val="000000"/>
        </w:rPr>
        <w:t>е, подлежащая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 дату фактического выполнения работ (оказания ус</w:t>
      </w:r>
      <w:r>
        <w:rPr>
          <w:color w:val="000000"/>
        </w:rPr>
        <w:t xml:space="preserve">луг), указанную в акте приемки-передачи выполненных работ (оказанных услуг), если иное не установлено </w:t>
      </w:r>
      <w:hyperlink w:anchor="a5151" w:tooltip="+" w:history="1">
        <w:r>
          <w:rPr>
            <w:rStyle w:val="a3"/>
          </w:rPr>
          <w:t>частью второй</w:t>
        </w:r>
      </w:hyperlink>
      <w:r>
        <w:rPr>
          <w:color w:val="000000"/>
        </w:rPr>
        <w:t xml:space="preserve"> настоящего пункта;</w:t>
      </w:r>
    </w:p>
    <w:p w:rsidR="00000000" w:rsidRDefault="001624AC">
      <w:pPr>
        <w:pStyle w:val="newncpi"/>
      </w:pPr>
      <w:r>
        <w:rPr>
          <w:color w:val="000000"/>
        </w:rPr>
        <w:t>имущественных прав по договорам, предусматривающим расчеты в иностранной валюте, подле</w:t>
      </w:r>
      <w:r>
        <w:rPr>
          <w:color w:val="000000"/>
        </w:rPr>
        <w:t xml:space="preserve">жащая вычету сумма налога на добавленную стоимость определяется по официальному курсу белорусского рубля к соответствующей иностранной валюте, установленному Национальным банком Республики Беларусь на дату наступления срока </w:t>
      </w:r>
      <w:r>
        <w:rPr>
          <w:color w:val="000000"/>
        </w:rPr>
        <w:lastRenderedPageBreak/>
        <w:t>исполнения обязательства по упла</w:t>
      </w:r>
      <w:r>
        <w:rPr>
          <w:color w:val="000000"/>
        </w:rPr>
        <w:t xml:space="preserve">те соответствующей суммы, определенной договором, если иное не установлено </w:t>
      </w:r>
      <w:hyperlink w:anchor="a5151" w:tooltip="+" w:history="1">
        <w:r>
          <w:rPr>
            <w:rStyle w:val="a3"/>
          </w:rPr>
          <w:t>частью второй</w:t>
        </w:r>
      </w:hyperlink>
      <w:r>
        <w:rPr>
          <w:color w:val="000000"/>
        </w:rPr>
        <w:t xml:space="preserve"> настоящего пункта.</w:t>
      </w:r>
    </w:p>
    <w:p w:rsidR="00000000" w:rsidRDefault="001624AC">
      <w:pPr>
        <w:pStyle w:val="newncpi"/>
      </w:pPr>
      <w:bookmarkStart w:id="475" w:name="a5151"/>
      <w:bookmarkEnd w:id="475"/>
      <w:r>
        <w:rPr>
          <w:color w:val="000000"/>
        </w:rPr>
        <w:t>При приобретении с 1 января 2015 года на территории Республики Беларусь у плательщиков налога на добавленную стои</w:t>
      </w:r>
      <w:r>
        <w:rPr>
          <w:color w:val="000000"/>
        </w:rPr>
        <w:t>мость товаров (работ, услуг), имущественных прав за иностранную валюту по договорам, предусматривающим расчеты в иностранной валюте, на условиях предварительной оплаты, аванса, задатка подлежащая вычету сумма налога на добавленную стоимость определяется по</w:t>
      </w:r>
      <w:r>
        <w:rPr>
          <w:color w:val="000000"/>
        </w:rPr>
        <w:t xml:space="preserve"> официальному курсу белорусского рубля к соответствующей иностранной валюте, установленному Национальным банком Республики Беларусь на:</w:t>
      </w:r>
    </w:p>
    <w:p w:rsidR="00000000" w:rsidRDefault="001624AC">
      <w:pPr>
        <w:pStyle w:val="newncpi"/>
      </w:pPr>
      <w:r>
        <w:rPr>
          <w:color w:val="000000"/>
        </w:rPr>
        <w:t>31 декабря 2014 года, </w:t>
      </w:r>
      <w:r>
        <w:rPr>
          <w:color w:val="000000"/>
        </w:rPr>
        <w:t>- в части стоимости товаров (работ, услуг), имущественных прав, равной сумме предварительной оплаты, аванса, задатка, произведенной до 1 января 2015 года;</w:t>
      </w:r>
    </w:p>
    <w:p w:rsidR="00000000" w:rsidRDefault="001624AC">
      <w:pPr>
        <w:pStyle w:val="newncpi"/>
      </w:pPr>
      <w:r>
        <w:rPr>
          <w:color w:val="000000"/>
        </w:rPr>
        <w:t>дату перечисления предварительной оплаты, аванса, задатка, - в части стоимости товаров (работ, услуг)</w:t>
      </w:r>
      <w:r>
        <w:rPr>
          <w:color w:val="000000"/>
        </w:rPr>
        <w:t>, имущественных прав, равной сумме предварительной оплаты, аванса, задатка, произведенной с 1 января 2015 года;</w:t>
      </w:r>
    </w:p>
    <w:p w:rsidR="00000000" w:rsidRDefault="001624AC">
      <w:pPr>
        <w:pStyle w:val="newncpi"/>
      </w:pPr>
      <w:r>
        <w:rPr>
          <w:color w:val="000000"/>
        </w:rPr>
        <w:t>дату принятия товаров к учету, - в остальной части стоимости товаров;</w:t>
      </w:r>
    </w:p>
    <w:p w:rsidR="00000000" w:rsidRDefault="001624AC">
      <w:pPr>
        <w:pStyle w:val="newncpi"/>
      </w:pPr>
      <w:r>
        <w:rPr>
          <w:color w:val="000000"/>
        </w:rPr>
        <w:t>указанную в первичном учетном документе дату выполнения работ (оказания ус</w:t>
      </w:r>
      <w:r>
        <w:rPr>
          <w:color w:val="000000"/>
        </w:rPr>
        <w:t>луг), - в остальной части стоимости работ (услуг);</w:t>
      </w:r>
    </w:p>
    <w:p w:rsidR="00000000" w:rsidRDefault="001624AC">
      <w:pPr>
        <w:pStyle w:val="newncpi"/>
      </w:pPr>
      <w:r>
        <w:rPr>
          <w:color w:val="000000"/>
        </w:rPr>
        <w:t>определенную договором дату наступления срока исполнения обязательства по оплате за приобретаемые имущественные права, - в остальной части стоимости имущественных прав.</w:t>
      </w:r>
    </w:p>
    <w:p w:rsidR="00000000" w:rsidRDefault="001624AC">
      <w:pPr>
        <w:pStyle w:val="point"/>
      </w:pPr>
      <w:bookmarkStart w:id="476" w:name="a5960"/>
      <w:bookmarkEnd w:id="476"/>
      <w:r>
        <w:rPr>
          <w:color w:val="FF0000"/>
        </w:rPr>
        <w:t>9</w:t>
      </w:r>
      <w:r>
        <w:rPr>
          <w:color w:val="FF0000"/>
          <w:vertAlign w:val="superscript"/>
        </w:rPr>
        <w:t>1</w:t>
      </w:r>
      <w:r>
        <w:rPr>
          <w:color w:val="FF0000"/>
        </w:rPr>
        <w:t>. При приобретении на территории Р</w:t>
      </w:r>
      <w:r>
        <w:rPr>
          <w:color w:val="FF0000"/>
        </w:rPr>
        <w:t>еспублики Беларусь у плательщиков налога на добавленную стоимость за иностранную валюту:</w:t>
      </w:r>
    </w:p>
    <w:p w:rsidR="00000000" w:rsidRDefault="001624AC">
      <w:pPr>
        <w:pStyle w:val="newncpi"/>
      </w:pPr>
      <w:r>
        <w:rPr>
          <w:color w:val="FF0000"/>
        </w:rPr>
        <w:t>товаров по договорам, предусматривающим расчеты в иностранной валюте, подлежащая вычету сумма налога на добавленную стоимость определяется в сумме налога на добавленну</w:t>
      </w:r>
      <w:r>
        <w:rPr>
          <w:color w:val="FF0000"/>
        </w:rPr>
        <w:t>ю стоимость в белорусских рублях, указанной в электронном счете-фактуре, выставленном продавцом покупателю;</w:t>
      </w:r>
    </w:p>
    <w:p w:rsidR="00000000" w:rsidRDefault="001624AC">
      <w:pPr>
        <w:pStyle w:val="newncpi"/>
      </w:pPr>
      <w:r>
        <w:rPr>
          <w:color w:val="FF0000"/>
        </w:rPr>
        <w:t>работ (услуг), имущественных прав по договорам, предусматривающим расчеты в иностранной валюте, подлежащая вычету сумма налога на добавленную стоимо</w:t>
      </w:r>
      <w:r>
        <w:rPr>
          <w:color w:val="FF0000"/>
        </w:rPr>
        <w:t>сть определяется в сумме налога на добавленную стоимость в белорусских рублях, указанной в электронном счете-фактуре, выставленном продавцом покупателю.</w:t>
      </w:r>
    </w:p>
    <w:p w:rsidR="00000000" w:rsidRDefault="001624AC">
      <w:pPr>
        <w:pStyle w:val="point"/>
      </w:pPr>
      <w:bookmarkStart w:id="477" w:name="a1633"/>
      <w:bookmarkEnd w:id="477"/>
      <w:r>
        <w:rPr>
          <w:color w:val="000000"/>
        </w:rPr>
        <w:t>10. </w:t>
      </w:r>
      <w:r>
        <w:rPr>
          <w:color w:val="000000"/>
        </w:rPr>
        <w:t>По договорам аренды (финансовой аренды (лизинга)) предъявленные и подлежащие вычету суммы налога на добавленную стоимость в иностранной валюте определяются в белорусских рублях исходя из официального курса иностранной валюты, установленного Национальным ба</w:t>
      </w:r>
      <w:r>
        <w:rPr>
          <w:color w:val="000000"/>
        </w:rPr>
        <w:t>нком Республики Беларусь на последнее число определенного договором каждого периода, к которому относится арендная плата (лизинговый платеж).</w:t>
      </w:r>
    </w:p>
    <w:p w:rsidR="00000000" w:rsidRDefault="001624AC">
      <w:pPr>
        <w:pStyle w:val="newncpi"/>
      </w:pPr>
      <w:bookmarkStart w:id="478" w:name="a3010"/>
      <w:bookmarkEnd w:id="478"/>
      <w:r>
        <w:rPr>
          <w:color w:val="000000"/>
        </w:rPr>
        <w:t>По договорам финансового лизинга, предусматривающим исполнение денежных обязательств в иностранной валюте или в бе</w:t>
      </w:r>
      <w:r>
        <w:rPr>
          <w:color w:val="000000"/>
        </w:rPr>
        <w:t>лорусских рублях в суммах, эквивалентных определенным суммам в иностранной валюте, предъявленные и подлежащие вычету суммы налога на добавленную стоимость в части контрактной стоимости предмета финансового лизинга определяются в белорусских рублях исходя и</w:t>
      </w:r>
      <w:r>
        <w:rPr>
          <w:color w:val="000000"/>
        </w:rPr>
        <w:t>з официального курса иностранной валюты, установленного Национальным банком Республики Беларусь на дату принятия на учет предмета лизинга, и рассчитываются от соответствующей суммы денежных обязательств в иностранной валюте или эквивалента в иностранной ва</w:t>
      </w:r>
      <w:r>
        <w:rPr>
          <w:color w:val="000000"/>
        </w:rPr>
        <w:t>люте.</w:t>
      </w:r>
    </w:p>
    <w:p w:rsidR="00000000" w:rsidRDefault="001624AC">
      <w:pPr>
        <w:pStyle w:val="point"/>
      </w:pPr>
      <w:bookmarkStart w:id="479" w:name="a5961"/>
      <w:bookmarkEnd w:id="479"/>
      <w:r>
        <w:rPr>
          <w:color w:val="FF0000"/>
        </w:rPr>
        <w:t>10</w:t>
      </w:r>
      <w:r>
        <w:rPr>
          <w:color w:val="FF0000"/>
          <w:vertAlign w:val="superscript"/>
        </w:rPr>
        <w:t>1</w:t>
      </w:r>
      <w:r>
        <w:rPr>
          <w:color w:val="FF0000"/>
        </w:rPr>
        <w:t>. По договорам аренды (финансовой аренды (лизинга)), предусматривающим исполнение денежных обязательств в иностранной валюте или в белорусских рублях в суммах, эквивалентных определенным суммам в иностранной валюте, предъявленные и подлежащие выче</w:t>
      </w:r>
      <w:r>
        <w:rPr>
          <w:color w:val="FF0000"/>
        </w:rPr>
        <w:t>ту суммы налога на добавленную стоимость определяются в сумме налога на добавленную стоимость в белорусских рублях, указанной в электронном счете-фактуре, выставленном арендодателем (лизингодателем) арендатору (лизингополучателю).</w:t>
      </w:r>
    </w:p>
    <w:p w:rsidR="00000000" w:rsidRDefault="001624AC">
      <w:pPr>
        <w:pStyle w:val="point"/>
      </w:pPr>
      <w:r>
        <w:rPr>
          <w:color w:val="000000"/>
        </w:rPr>
        <w:t>11. Исключен.</w:t>
      </w:r>
    </w:p>
    <w:p w:rsidR="00000000" w:rsidRDefault="001624AC">
      <w:pPr>
        <w:pStyle w:val="point"/>
      </w:pPr>
      <w:bookmarkStart w:id="480" w:name="a4480"/>
      <w:bookmarkEnd w:id="480"/>
      <w:r>
        <w:rPr>
          <w:color w:val="000000"/>
        </w:rPr>
        <w:t>12. При при</w:t>
      </w:r>
      <w:r>
        <w:rPr>
          <w:color w:val="000000"/>
        </w:rPr>
        <w:t xml:space="preserve">обретении плательщиком товаров, имущественных прав за пределами Республики Беларусь при наличии таможенного контроля подлежащие вычету суммы налога на добавленную стоимость при их уплате в иностранной валюте определяются </w:t>
      </w:r>
      <w:r>
        <w:rPr>
          <w:color w:val="000000"/>
        </w:rPr>
        <w:lastRenderedPageBreak/>
        <w:t>исходя из официального курса иностр</w:t>
      </w:r>
      <w:r>
        <w:rPr>
          <w:color w:val="000000"/>
        </w:rPr>
        <w:t>анной валюты, установленного Национальным банком Республики Беларусь на дату выпуска товаров в соответствии с заявленной таможенной процедурой.</w:t>
      </w:r>
    </w:p>
    <w:p w:rsidR="00000000" w:rsidRDefault="001624AC">
      <w:pPr>
        <w:pStyle w:val="point"/>
      </w:pPr>
      <w:bookmarkStart w:id="481" w:name="a5962"/>
      <w:bookmarkEnd w:id="481"/>
      <w:r>
        <w:rPr>
          <w:color w:val="FF0000"/>
        </w:rPr>
        <w:t>12</w:t>
      </w:r>
      <w:r>
        <w:rPr>
          <w:color w:val="FF0000"/>
          <w:vertAlign w:val="superscript"/>
        </w:rPr>
        <w:t>1</w:t>
      </w:r>
      <w:r>
        <w:rPr>
          <w:color w:val="FF0000"/>
        </w:rPr>
        <w:t>. При приобретении плательщиком товаров за пределами Республики Беларусь при наличии таможенного контроля под</w:t>
      </w:r>
      <w:r>
        <w:rPr>
          <w:color w:val="FF0000"/>
        </w:rPr>
        <w:t>лежащие вычету суммы налога на добавленную стоимость при их уплате в иностранной валюте определяются в сумме налога на добавленную стоимость в белорусских рублях, указанной в электронном счете-фактуре, направленном покупателем в порядке, установленном част</w:t>
      </w:r>
      <w:r>
        <w:rPr>
          <w:color w:val="FF0000"/>
        </w:rPr>
        <w:t>ью четвертой пункта 8 статьи 106</w:t>
      </w:r>
      <w:r>
        <w:rPr>
          <w:color w:val="FF0000"/>
          <w:vertAlign w:val="superscript"/>
        </w:rPr>
        <w:t>1</w:t>
      </w:r>
      <w:r>
        <w:rPr>
          <w:color w:val="FF0000"/>
        </w:rPr>
        <w:t xml:space="preserve"> настоящего Кодекса.</w:t>
      </w:r>
    </w:p>
    <w:p w:rsidR="00000000" w:rsidRDefault="001624AC">
      <w:pPr>
        <w:pStyle w:val="point"/>
      </w:pPr>
      <w:r>
        <w:rPr>
          <w:color w:val="000000"/>
        </w:rPr>
        <w:t>13. Исключен.</w:t>
      </w:r>
    </w:p>
    <w:p w:rsidR="00000000" w:rsidRDefault="001624AC">
      <w:pPr>
        <w:pStyle w:val="point"/>
      </w:pPr>
      <w:bookmarkStart w:id="482" w:name="a3496"/>
      <w:bookmarkEnd w:id="482"/>
      <w:r>
        <w:rPr>
          <w:color w:val="000000"/>
        </w:rPr>
        <w:t>14.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w:t>
      </w:r>
      <w:r>
        <w:rPr>
          <w:color w:val="000000"/>
        </w:rPr>
        <w:t>остоящих на учете в налоговых органах Республики Беларусь:</w:t>
      </w:r>
    </w:p>
    <w:p w:rsidR="00000000" w:rsidRDefault="001624AC">
      <w:pPr>
        <w:pStyle w:val="newncpi"/>
      </w:pPr>
      <w:r>
        <w:rPr>
          <w:color w:val="000000"/>
        </w:rPr>
        <w:t>за иностранную валюту, подлежат вычету исходя из официального курса иностранной валюты, установленного Национальным банком Республики Беларусь на день оплаты (включая авансовый платеж) либо иного п</w:t>
      </w:r>
      <w:r>
        <w:rPr>
          <w:color w:val="000000"/>
        </w:rPr>
        <w:t>рекращения обязательств покупателями (заказчиками) этих товаров (работ, услуг), имущественных прав;</w:t>
      </w:r>
    </w:p>
    <w:p w:rsidR="00000000" w:rsidRDefault="001624AC">
      <w:pPr>
        <w:pStyle w:val="newncpi"/>
      </w:pPr>
      <w:r>
        <w:rPr>
          <w:color w:val="000000"/>
        </w:rPr>
        <w:t>подлежат вычету в отчетном периоде, следующем за периодом их исчисления, в порядке, установленном для вычета сумм налога на добавленную стоимость, предъявле</w:t>
      </w:r>
      <w:r>
        <w:rPr>
          <w:color w:val="000000"/>
        </w:rPr>
        <w:t>нных при приобретении товаров (работ, услуг), имущественных прав.</w:t>
      </w:r>
    </w:p>
    <w:p w:rsidR="00000000" w:rsidRDefault="001624AC">
      <w:pPr>
        <w:pStyle w:val="point"/>
      </w:pPr>
      <w:bookmarkStart w:id="483" w:name="a5963"/>
      <w:bookmarkEnd w:id="483"/>
      <w:r>
        <w:rPr>
          <w:color w:val="FF0000"/>
        </w:rPr>
        <w:t>14</w:t>
      </w:r>
      <w:r>
        <w:rPr>
          <w:color w:val="FF0000"/>
          <w:vertAlign w:val="superscript"/>
        </w:rPr>
        <w:t>1</w:t>
      </w:r>
      <w:r>
        <w:rPr>
          <w:color w:val="FF0000"/>
        </w:rPr>
        <w:t>. Суммы налога на добавленную стоимость, уплаченные в бюджет при приобретении товаров (работ, услуг), имущественных прав на территории Республики Беларусь у иностранных организаций, не со</w:t>
      </w:r>
      <w:r>
        <w:rPr>
          <w:color w:val="FF0000"/>
        </w:rPr>
        <w:t>стоящих на учете в налоговых органах Республики Беларусь:</w:t>
      </w:r>
    </w:p>
    <w:p w:rsidR="00000000" w:rsidRDefault="001624AC">
      <w:pPr>
        <w:pStyle w:val="newncpi"/>
      </w:pPr>
      <w:r>
        <w:rPr>
          <w:color w:val="FF0000"/>
        </w:rPr>
        <w:t xml:space="preserve">за иностранную валюту, подлежат вычету исходя из суммы налога на добавленную стоимость в белорусских рублях, указанной в электронном счете-фактуре, направленном покупателем в порядке, установленном </w:t>
      </w:r>
      <w:r>
        <w:rPr>
          <w:color w:val="FF0000"/>
        </w:rPr>
        <w:t>абзацем вторым части четвертой пункта 8 статьи 106</w:t>
      </w:r>
      <w:r>
        <w:rPr>
          <w:color w:val="FF0000"/>
          <w:vertAlign w:val="superscript"/>
        </w:rPr>
        <w:t>1</w:t>
      </w:r>
      <w:r>
        <w:rPr>
          <w:color w:val="FF0000"/>
        </w:rPr>
        <w:t xml:space="preserve"> настоящего Кодекса;</w:t>
      </w:r>
    </w:p>
    <w:p w:rsidR="00000000" w:rsidRDefault="001624AC">
      <w:pPr>
        <w:pStyle w:val="newncpi"/>
      </w:pPr>
      <w:r>
        <w:rPr>
          <w:color w:val="FF0000"/>
        </w:rPr>
        <w:t>подлежат вычету в отчетном периоде, следующем за периодом их исчисления, в порядке, установленном для вычета сумм налога на добавленную стоимость, предъявленных при приобретении товаро</w:t>
      </w:r>
      <w:r>
        <w:rPr>
          <w:color w:val="FF0000"/>
        </w:rPr>
        <w:t>в (работ, услуг), имущественных прав.</w:t>
      </w:r>
    </w:p>
    <w:p w:rsidR="00000000" w:rsidRDefault="001624AC">
      <w:pPr>
        <w:pStyle w:val="point"/>
      </w:pPr>
      <w:bookmarkStart w:id="484" w:name="a5662"/>
      <w:bookmarkEnd w:id="484"/>
      <w:r>
        <w:rPr>
          <w:color w:val="000000"/>
        </w:rPr>
        <w:t xml:space="preserve">15. Суммы налога на добавленную стоимость, предъявленные при приобретении либо уплаченные при ввозе товаров (работ, услуг), имущественных прав, приходящиеся на обороты по безвозмездной передаче товаров (работ, услуг), </w:t>
      </w:r>
      <w:r>
        <w:rPr>
          <w:color w:val="000000"/>
        </w:rPr>
        <w:t>имущественных прав, подлежат вычету в порядке, установленном для вычета налога на добавленную стоимость по товарам (работам, услугам), имущественным правам, облагаемым по ставке 20 процентов, независимо от того, облагается ли эта безвозмездная передача нал</w:t>
      </w:r>
      <w:r>
        <w:rPr>
          <w:color w:val="000000"/>
        </w:rPr>
        <w:t>огом на добавленную стоимость.</w:t>
      </w:r>
    </w:p>
    <w:p w:rsidR="00000000" w:rsidRDefault="001624AC">
      <w:pPr>
        <w:pStyle w:val="newncpi"/>
      </w:pPr>
      <w:r>
        <w:rPr>
          <w:color w:val="000000"/>
        </w:rPr>
        <w:t xml:space="preserve">Положения </w:t>
      </w:r>
      <w:hyperlink w:anchor="a5662" w:tooltip="+" w:history="1">
        <w:r>
          <w:rPr>
            <w:rStyle w:val="a3"/>
          </w:rPr>
          <w:t>части первой</w:t>
        </w:r>
      </w:hyperlink>
      <w:r>
        <w:rPr>
          <w:color w:val="000000"/>
        </w:rPr>
        <w:t xml:space="preserve"> настоящего пункта не применяются в отношении сумм налога на добавленную стоимость, предъявленных при приобретении либо уплаченных при ввозе товаров (работ, услуг), иму</w:t>
      </w:r>
      <w:r>
        <w:rPr>
          <w:color w:val="000000"/>
        </w:rPr>
        <w:t>щественных прав, безвозмездно передаваемых в пределах одного юридического лица, а также приходящихся на затраты по созданию безвозмездно передаваемых в собственность государства объектов инженерной, транспортной, социальной инфраструктуры и их благоустройс</w:t>
      </w:r>
      <w:r>
        <w:rPr>
          <w:color w:val="000000"/>
        </w:rPr>
        <w:t>тва, завершенных строительством, но не зарегистрированных в установленном порядке в качестве объектов недвижимого имущества.</w:t>
      </w:r>
    </w:p>
    <w:p w:rsidR="00000000" w:rsidRDefault="001624AC">
      <w:pPr>
        <w:pStyle w:val="newncpi"/>
      </w:pPr>
      <w:bookmarkStart w:id="485" w:name="a5975"/>
      <w:bookmarkEnd w:id="485"/>
      <w:r>
        <w:rPr>
          <w:color w:val="000000"/>
        </w:rPr>
        <w:t xml:space="preserve">Положения </w:t>
      </w:r>
      <w:hyperlink w:anchor="a5662" w:tooltip="+" w:history="1">
        <w:r>
          <w:rPr>
            <w:rStyle w:val="a3"/>
          </w:rPr>
          <w:t>части первой</w:t>
        </w:r>
      </w:hyperlink>
      <w:r>
        <w:rPr>
          <w:color w:val="000000"/>
        </w:rPr>
        <w:t xml:space="preserve"> настоящего пункта не применяются также в случае:</w:t>
      </w:r>
    </w:p>
    <w:p w:rsidR="00000000" w:rsidRDefault="001624AC">
      <w:pPr>
        <w:pStyle w:val="newncpi"/>
      </w:pPr>
      <w:r>
        <w:rPr>
          <w:color w:val="000000"/>
        </w:rPr>
        <w:t>отнесения сумм налога на добавленную стоимость, предъявленных при приобретении либо уплаченных при ввозе безвозмездно переданных (выполненных, оказанных) товаров (работ, услуг), имущественных прав, на увеличение их стоимости или за счет источников, указанн</w:t>
      </w:r>
      <w:r>
        <w:rPr>
          <w:color w:val="000000"/>
        </w:rPr>
        <w:t xml:space="preserve">ых в </w:t>
      </w:r>
      <w:hyperlink w:anchor="a3554" w:tooltip="+" w:history="1">
        <w:r>
          <w:rPr>
            <w:rStyle w:val="a3"/>
          </w:rPr>
          <w:t>подпункте 19.3</w:t>
        </w:r>
      </w:hyperlink>
      <w:r>
        <w:rPr>
          <w:color w:val="000000"/>
        </w:rPr>
        <w:t xml:space="preserve"> пункта 19 настоящей статьи;</w:t>
      </w:r>
    </w:p>
    <w:p w:rsidR="00000000" w:rsidRDefault="001624AC">
      <w:pPr>
        <w:pStyle w:val="newncpi"/>
      </w:pPr>
      <w:r>
        <w:rPr>
          <w:color w:val="000000"/>
        </w:rPr>
        <w:t xml:space="preserve">приобретения безвозмездно переданных (выполненных, оказанных) товаров (работ, услуг), имущественных прав, при котором суммы налога на добавленную стоимость не предъявлялись </w:t>
      </w:r>
      <w:r>
        <w:rPr>
          <w:color w:val="000000"/>
        </w:rPr>
        <w:t>плательщику продавцами товаров (работ, услуг), имущественных прав или не уплачивались плательщиком при ввозе товаров.</w:t>
      </w:r>
    </w:p>
    <w:p w:rsidR="00000000" w:rsidRDefault="001624AC">
      <w:pPr>
        <w:pStyle w:val="newncpi"/>
      </w:pPr>
      <w:bookmarkStart w:id="486" w:name="a5768"/>
      <w:bookmarkEnd w:id="486"/>
      <w:r>
        <w:rPr>
          <w:color w:val="000000"/>
        </w:rPr>
        <w:lastRenderedPageBreak/>
        <w:t xml:space="preserve">Для целей определения суммы налога на добавленную стоимость, подлежащей вычету в порядке, установленном </w:t>
      </w:r>
      <w:hyperlink w:anchor="a5662" w:tooltip="+" w:history="1">
        <w:r>
          <w:rPr>
            <w:rStyle w:val="a3"/>
          </w:rPr>
          <w:t>частью первой</w:t>
        </w:r>
      </w:hyperlink>
      <w:r>
        <w:rPr>
          <w:color w:val="000000"/>
        </w:rPr>
        <w:t xml:space="preserve"> настоящего подпункта, плательщик в том налоговом периоде, в котором безвозмездно переданы (выполнены, оказаны) товары (работы, услуги), имущественные права, вправе применить по выбору метод:</w:t>
      </w:r>
    </w:p>
    <w:p w:rsidR="00000000" w:rsidRDefault="001624AC">
      <w:pPr>
        <w:pStyle w:val="newncpi"/>
      </w:pPr>
      <w:r>
        <w:rPr>
          <w:color w:val="000000"/>
        </w:rPr>
        <w:t xml:space="preserve">раздельного учета налоговых вычетов независимо от </w:t>
      </w:r>
      <w:r>
        <w:rPr>
          <w:color w:val="000000"/>
        </w:rPr>
        <w:t>факта выбора данного метода согласно учетной политике организации (решению индивидуального предпринимателя), определив указанную сумму как фактически предъявленные суммы налога на добавленную стоимость при приобретении (уплаченные при ввозе) безвозмездно п</w:t>
      </w:r>
      <w:r>
        <w:rPr>
          <w:color w:val="000000"/>
        </w:rPr>
        <w:t>ереданных (выполненных, оказанных) товаров (работ, услуг), имущественных прав либо как налоговые вычеты, равные 20 процентам от стоимости безвозмездно переданных (выполненных, оказанных) товаров (работ, услуг), имущественных прав;</w:t>
      </w:r>
    </w:p>
    <w:p w:rsidR="00000000" w:rsidRDefault="001624AC">
      <w:pPr>
        <w:pStyle w:val="newncpi"/>
      </w:pPr>
      <w:bookmarkStart w:id="487" w:name="a6013"/>
      <w:bookmarkEnd w:id="487"/>
      <w:r>
        <w:rPr>
          <w:color w:val="000000"/>
        </w:rPr>
        <w:t>распределения налоговых в</w:t>
      </w:r>
      <w:r>
        <w:rPr>
          <w:color w:val="000000"/>
        </w:rPr>
        <w:t>ычетов по удельному весу, включив операции по безвозмездной передаче товаров (работ, услуг), имущественных прав, в том числе не признаваемые реализацией или объектом налогообложения налогом на добавленную стоимость в соответствии с законодательством, в общ</w:t>
      </w:r>
      <w:r>
        <w:rPr>
          <w:color w:val="000000"/>
        </w:rPr>
        <w:t xml:space="preserve">ую сумму оборота по реализации в порядке, установленном </w:t>
      </w:r>
      <w:hyperlink w:anchor="a5669" w:tooltip="+" w:history="1">
        <w:r>
          <w:rPr>
            <w:rStyle w:val="a3"/>
          </w:rPr>
          <w:t>частью третьей</w:t>
        </w:r>
      </w:hyperlink>
      <w:r>
        <w:rPr>
          <w:color w:val="000000"/>
        </w:rPr>
        <w:t xml:space="preserve"> пункта 24 настоящей статьи.</w:t>
      </w:r>
    </w:p>
    <w:p w:rsidR="00000000" w:rsidRDefault="001624AC">
      <w:pPr>
        <w:pStyle w:val="newncpi"/>
      </w:pPr>
      <w:r>
        <w:rPr>
          <w:color w:val="000000"/>
        </w:rPr>
        <w:t xml:space="preserve">При безвозмездном получении от плательщиков налога на добавленную стоимость в Республике Беларусь товаров (работ, услуг), </w:t>
      </w:r>
      <w:r>
        <w:rPr>
          <w:color w:val="000000"/>
        </w:rPr>
        <w:t>имущественных прав выделенные суммы налога на добавленную стоимость принимаются к вычету при оприходовании товаров (работ, услуг), имущественных прав.</w:t>
      </w:r>
    </w:p>
    <w:p w:rsidR="00000000" w:rsidRDefault="001624AC">
      <w:pPr>
        <w:pStyle w:val="point"/>
      </w:pPr>
      <w:r>
        <w:rPr>
          <w:color w:val="000000"/>
        </w:rPr>
        <w:t>16. При использовании в расчетах векселей суммы налога на добавленную стоимость, предъявленные к оплате п</w:t>
      </w:r>
      <w:r>
        <w:rPr>
          <w:color w:val="000000"/>
        </w:rPr>
        <w:t>родавцами товаров (работ, услуг), имущественных прав, подлежат вычету у покупателей после поступления денежных средств на счета продавцов от продажи или погашения полученных векселей. Вычет налога у покупателя производится при наличии у него копий расчетны</w:t>
      </w:r>
      <w:r>
        <w:rPr>
          <w:color w:val="000000"/>
        </w:rPr>
        <w:t>х документов, подтверждающих поступление денежных средств на счет продавца от продажи или погашения полученных векселей. При передаче продавцом товаров (выполнении работ, оказании услуг), имущественных прав векселя в счет погашения кредита и процентов за п</w:t>
      </w:r>
      <w:r>
        <w:rPr>
          <w:color w:val="000000"/>
        </w:rPr>
        <w:t>ользование кредитом вычет налога на добавленную стоимость у покупателя не производится.</w:t>
      </w:r>
    </w:p>
    <w:p w:rsidR="00000000" w:rsidRDefault="001624AC">
      <w:pPr>
        <w:pStyle w:val="point"/>
      </w:pPr>
      <w:bookmarkStart w:id="488" w:name="a3400"/>
      <w:bookmarkEnd w:id="488"/>
      <w:r>
        <w:rPr>
          <w:color w:val="000000"/>
        </w:rPr>
        <w:t>17. При приобретении товаров (работ, услуг), имущественных прав комиссионером (поверенным) по поручению комитента (доверителя) выделенные продавцом суммы налога на доба</w:t>
      </w:r>
      <w:r>
        <w:rPr>
          <w:color w:val="000000"/>
        </w:rPr>
        <w:t>вленную стоимость подлежат вычету комитентом (доверителем). При ввозе товаров на территорию Республики Беларусь по поручению комитента, доверителя, иного аналогичного лица уплаченные комиссионером, поверенным, иным аналогичным лицом суммы налога на добавле</w:t>
      </w:r>
      <w:r>
        <w:rPr>
          <w:color w:val="000000"/>
        </w:rPr>
        <w:t>нную стоимость подлежат вычету комитентом, доверителем, иным аналогичным лицом после их уплаты в бюджет. Указанные суммы налога на добавленную стоимость принимаются к вычету комитентом (доверителем) на основании первичных учетных и расчетных документов ком</w:t>
      </w:r>
      <w:r>
        <w:rPr>
          <w:color w:val="000000"/>
        </w:rPr>
        <w:t xml:space="preserve">иссионера (поверенного), отвечающих требованиям </w:t>
      </w:r>
      <w:hyperlink w:anchor="a3345" w:tooltip="+" w:history="1">
        <w:r>
          <w:rPr>
            <w:rStyle w:val="a3"/>
          </w:rPr>
          <w:t>пункта 5</w:t>
        </w:r>
      </w:hyperlink>
      <w:r>
        <w:rPr>
          <w:color w:val="000000"/>
        </w:rPr>
        <w:t xml:space="preserve"> настоящей статьи и выставленных им комитенту (доверителю).</w:t>
      </w:r>
    </w:p>
    <w:p w:rsidR="00000000" w:rsidRDefault="001624AC">
      <w:pPr>
        <w:pStyle w:val="newncpi"/>
      </w:pPr>
      <w:r>
        <w:rPr>
          <w:color w:val="000000"/>
        </w:rPr>
        <w:t>При ввозе на территорию Республики Беларусь товаров в качестве давальческого сырья (материалов) суммы нал</w:t>
      </w:r>
      <w:r>
        <w:rPr>
          <w:color w:val="000000"/>
        </w:rPr>
        <w:t>ога на добавленную стоимость, взимаемые таможенными органами и уплаченные плательщиком по поручению иностранной организации (физического лица) - заказчика работ по производству товаров из давальческого сырья (материалов), подлежат вычету у плательщика посл</w:t>
      </w:r>
      <w:r>
        <w:rPr>
          <w:color w:val="000000"/>
        </w:rPr>
        <w:t>е их уплаты в бюджет Республики Беларусь при условии, что указанные суммы налога на добавленную стоимость не подлежат возмещению заказчиком.</w:t>
      </w:r>
    </w:p>
    <w:p w:rsidR="00000000" w:rsidRDefault="001624AC">
      <w:pPr>
        <w:pStyle w:val="point"/>
      </w:pPr>
      <w:bookmarkStart w:id="489" w:name="a5964"/>
      <w:bookmarkEnd w:id="489"/>
      <w:r>
        <w:rPr>
          <w:color w:val="FF0000"/>
        </w:rPr>
        <w:t>17</w:t>
      </w:r>
      <w:r>
        <w:rPr>
          <w:color w:val="FF0000"/>
          <w:vertAlign w:val="superscript"/>
        </w:rPr>
        <w:t>1</w:t>
      </w:r>
      <w:r>
        <w:rPr>
          <w:color w:val="FF0000"/>
        </w:rPr>
        <w:t xml:space="preserve">. При приобретении товаров (работ, услуг), имущественных прав комиссионером (поверенным) по поручению комитента </w:t>
      </w:r>
      <w:r>
        <w:rPr>
          <w:color w:val="FF0000"/>
        </w:rPr>
        <w:t>(доверителя) выделенные продавцом суммы налога на добавленную стоимость подлежат вычету комитентом (доверителем). При ввозе товаров на территорию Республики Беларусь по поручению комитента (доверителя), иного аналогичного лица уплаченные комиссионером (пов</w:t>
      </w:r>
      <w:r>
        <w:rPr>
          <w:color w:val="FF0000"/>
        </w:rPr>
        <w:t xml:space="preserve">еренным), иным аналогичным лицом суммы налога на добавленную стоимость подлежат вычету комитентом (доверителем), иным аналогичным лицом после их уплаты в бюджет. Указанные суммы налога на добавленную стоимость принимаются к вычету комитентом (доверителем) </w:t>
      </w:r>
      <w:r>
        <w:rPr>
          <w:color w:val="FF0000"/>
        </w:rPr>
        <w:t>на основании электронных счетов-фактур, выставляемых комиссионером (поверенным) в порядке, предусмотренном пунктом 12 статьи 106</w:t>
      </w:r>
      <w:r>
        <w:rPr>
          <w:color w:val="FF0000"/>
          <w:vertAlign w:val="superscript"/>
        </w:rPr>
        <w:t>1</w:t>
      </w:r>
      <w:r>
        <w:rPr>
          <w:color w:val="FF0000"/>
        </w:rPr>
        <w:t xml:space="preserve"> настоящего Кодекса.</w:t>
      </w:r>
    </w:p>
    <w:p w:rsidR="00000000" w:rsidRDefault="001624AC">
      <w:pPr>
        <w:pStyle w:val="newncpi"/>
      </w:pPr>
      <w:r>
        <w:rPr>
          <w:color w:val="FF0000"/>
        </w:rPr>
        <w:lastRenderedPageBreak/>
        <w:t>При ввозе на территорию Республики Беларусь товаров в качестве давальческого сырья (материалов) суммы нало</w:t>
      </w:r>
      <w:r>
        <w:rPr>
          <w:color w:val="FF0000"/>
        </w:rPr>
        <w:t>га на добавленную стоимость, взимаемые таможенными органами и уплаченные плательщиком по поручению иностранной организации (физического лица) - заказчика работ по производству товаров из давальческого сырья (материалов), подлежат вычету у плательщика после</w:t>
      </w:r>
      <w:r>
        <w:rPr>
          <w:color w:val="FF0000"/>
        </w:rPr>
        <w:t xml:space="preserve"> их уплаты в бюджет Республики Беларусь при условии, что указанные суммы налога на добавленную стоимость не подлежат возмещению заказчиком.</w:t>
      </w:r>
    </w:p>
    <w:p w:rsidR="00000000" w:rsidRDefault="001624AC">
      <w:pPr>
        <w:pStyle w:val="point"/>
      </w:pPr>
      <w:bookmarkStart w:id="490" w:name="a3547"/>
      <w:bookmarkEnd w:id="490"/>
      <w:r>
        <w:rPr>
          <w:color w:val="000000"/>
        </w:rPr>
        <w:t>18. В случае возврата таможенными и (или) налоговыми органами плательщику сумм налога на добавленную стоимость, ране</w:t>
      </w:r>
      <w:r>
        <w:rPr>
          <w:color w:val="000000"/>
        </w:rPr>
        <w:t>е уплаченных при ввозе товаров и отраженных в составе налоговых вычетов, производится уменьшение сумм налоговых вычетов в том отчетном периоде, в котором произведен возврат таких сумм налога на добавленную стоимость.</w:t>
      </w:r>
    </w:p>
    <w:p w:rsidR="00000000" w:rsidRDefault="001624AC">
      <w:pPr>
        <w:pStyle w:val="point"/>
      </w:pPr>
      <w:bookmarkStart w:id="491" w:name="a653"/>
      <w:bookmarkEnd w:id="491"/>
      <w:r>
        <w:t xml:space="preserve">19. Не подлежат вычету суммы налога на </w:t>
      </w:r>
      <w:r>
        <w:t>добавленную стоимость:</w:t>
      </w:r>
    </w:p>
    <w:p w:rsidR="00000000" w:rsidRDefault="001624AC">
      <w:pPr>
        <w:pStyle w:val="underpoint"/>
      </w:pPr>
      <w:bookmarkStart w:id="492" w:name="a1281"/>
      <w:bookmarkEnd w:id="492"/>
      <w:r>
        <w:t>19.1. включенные в затраты плательщика по производству и реализации товаров (работ, услуг), имущественных прав, учитываемые при налогообложении;</w:t>
      </w:r>
    </w:p>
    <w:p w:rsidR="00000000" w:rsidRDefault="001624AC">
      <w:pPr>
        <w:pStyle w:val="underpoint"/>
      </w:pPr>
      <w:bookmarkStart w:id="493" w:name="a1111"/>
      <w:bookmarkEnd w:id="493"/>
      <w:r>
        <w:t>19.2. </w:t>
      </w:r>
      <w:r>
        <w:t>отнесенные на увеличение стоимости товаров (работ, услуг), имущественных прав (включая основные средства и нематериальные активы);</w:t>
      </w:r>
    </w:p>
    <w:p w:rsidR="00000000" w:rsidRDefault="001624AC">
      <w:pPr>
        <w:pStyle w:val="underpoint"/>
      </w:pPr>
      <w:bookmarkStart w:id="494" w:name="a3554"/>
      <w:bookmarkEnd w:id="494"/>
      <w:r>
        <w:rPr>
          <w:color w:val="000000"/>
        </w:rPr>
        <w:t>19.3. предъявленные при приобретении либо уплаченные при ввозе товаров (работ, услуг), имущественных прав за счет безвозмездн</w:t>
      </w:r>
      <w:r>
        <w:rPr>
          <w:color w:val="000000"/>
        </w:rPr>
        <w:t>о полученных средств бюджета либо государственных внебюджетных фондов. Указанные суммы налога на добавленную стоимость относятся за счет этих источников либо на увеличение стоимости товаров (работ, услуг), имущественных прав.</w:t>
      </w:r>
    </w:p>
    <w:p w:rsidR="00000000" w:rsidRDefault="001624AC">
      <w:pPr>
        <w:pStyle w:val="newncpi"/>
      </w:pPr>
      <w:bookmarkStart w:id="495" w:name="a5568"/>
      <w:bookmarkEnd w:id="495"/>
      <w:r>
        <w:rPr>
          <w:color w:val="000000"/>
        </w:rPr>
        <w:t>Положения настоящего подпункта</w:t>
      </w:r>
      <w:r>
        <w:rPr>
          <w:color w:val="000000"/>
        </w:rPr>
        <w:t xml:space="preserve"> не применяются, если:</w:t>
      </w:r>
    </w:p>
    <w:p w:rsidR="00000000" w:rsidRDefault="001624AC">
      <w:pPr>
        <w:pStyle w:val="newncpi"/>
      </w:pPr>
      <w:r>
        <w:rPr>
          <w:color w:val="000000"/>
        </w:rPr>
        <w:t>полученные из указанных источников средства включены в налоговую базу;</w:t>
      </w:r>
    </w:p>
    <w:p w:rsidR="00000000" w:rsidRDefault="001624AC">
      <w:pPr>
        <w:pStyle w:val="newncpi"/>
      </w:pPr>
      <w:r>
        <w:rPr>
          <w:color w:val="000000"/>
        </w:rPr>
        <w:t>приобретение (ввоз) товаров (работ, услуг), имущественных прав произведено за счет сумм субсидий, предоставляемых из бюджета в связи с применением плательщиком це</w:t>
      </w:r>
      <w:r>
        <w:rPr>
          <w:color w:val="000000"/>
        </w:rPr>
        <w:t>н, определяемых (регулируемых) законодательством, или льгот, предоставляемых отдельным категориям граждан в соответствии с законодательством;</w:t>
      </w:r>
    </w:p>
    <w:p w:rsidR="00000000" w:rsidRDefault="001624AC">
      <w:pPr>
        <w:pStyle w:val="underpoint"/>
      </w:pPr>
      <w:bookmarkStart w:id="496" w:name="a2569"/>
      <w:bookmarkEnd w:id="496"/>
      <w:r>
        <w:rPr>
          <w:color w:val="000000"/>
        </w:rPr>
        <w:t xml:space="preserve">19.4. включенные в затраты плательщика при реализации и (или) погашении ценных бумаг, указанные в </w:t>
      </w:r>
      <w:hyperlink w:anchor="a4216" w:tooltip="+" w:history="1">
        <w:r>
          <w:rPr>
            <w:rStyle w:val="a3"/>
          </w:rPr>
          <w:t>подпункте 1.2</w:t>
        </w:r>
      </w:hyperlink>
      <w:r>
        <w:rPr>
          <w:color w:val="000000"/>
        </w:rPr>
        <w:t xml:space="preserve"> пункта 1 статьи 138 настоящего Кодекса;</w:t>
      </w:r>
    </w:p>
    <w:p w:rsidR="00000000" w:rsidRDefault="001624AC">
      <w:pPr>
        <w:pStyle w:val="underpoint"/>
      </w:pPr>
      <w:r>
        <w:rPr>
          <w:color w:val="000000"/>
        </w:rPr>
        <w:t>19.5. исключен;</w:t>
      </w:r>
    </w:p>
    <w:p w:rsidR="00000000" w:rsidRDefault="001624AC">
      <w:pPr>
        <w:pStyle w:val="underpoint"/>
      </w:pPr>
      <w:r>
        <w:rPr>
          <w:color w:val="000000"/>
        </w:rPr>
        <w:t>19.6. исключен;</w:t>
      </w:r>
    </w:p>
    <w:p w:rsidR="00000000" w:rsidRDefault="001624AC">
      <w:pPr>
        <w:pStyle w:val="underpoint"/>
      </w:pPr>
      <w:r>
        <w:rPr>
          <w:color w:val="000000"/>
        </w:rPr>
        <w:t>19.7. </w:t>
      </w:r>
      <w:r>
        <w:rPr>
          <w:color w:val="000000"/>
        </w:rPr>
        <w:t>у организаций, ведущих лесное хозяйство, предъявленные при приобретении либо уплаченные при ввозе товаров (работ, услуг), имущественных прав за счет средств промышленного производства и передаваемые на ведение лесного хозяйства. Указанные суммы налога на д</w:t>
      </w:r>
      <w:r>
        <w:rPr>
          <w:color w:val="000000"/>
        </w:rPr>
        <w:t>обавленную стоимость относятся на расходы по смете на ведение лесного хозяйства;</w:t>
      </w:r>
    </w:p>
    <w:p w:rsidR="00000000" w:rsidRDefault="001624AC">
      <w:pPr>
        <w:pStyle w:val="underpoint"/>
      </w:pPr>
      <w:bookmarkStart w:id="497" w:name="a3628"/>
      <w:bookmarkEnd w:id="497"/>
      <w:r>
        <w:rPr>
          <w:color w:val="000000"/>
        </w:rPr>
        <w:t xml:space="preserve">19.8. предъявленные покупателю при приобретении либо уплаченные им при ввозе товаров, налоговая база при реализации которых определяется покупателем как положительная разница </w:t>
      </w:r>
      <w:r>
        <w:rPr>
          <w:color w:val="000000"/>
        </w:rPr>
        <w:t>между ценой реализации и ценой приобретения этих товаров;</w:t>
      </w:r>
    </w:p>
    <w:p w:rsidR="00000000" w:rsidRDefault="001624AC">
      <w:pPr>
        <w:pStyle w:val="underpoint"/>
      </w:pPr>
      <w:bookmarkStart w:id="498" w:name="a5769"/>
      <w:bookmarkEnd w:id="498"/>
      <w:r>
        <w:rPr>
          <w:color w:val="000000"/>
        </w:rPr>
        <w:t>19.9. предъявленные при приобретении либо уплаченные при ввозе товаров (работ, услуг), имущественных прав, не признаваемых объектами налогообложения налогом на добавленную стоимость в соответствии с</w:t>
      </w:r>
      <w:r>
        <w:rPr>
          <w:color w:val="000000"/>
        </w:rPr>
        <w:t xml:space="preserve"> подпунктами </w:t>
      </w:r>
      <w:hyperlink w:anchor="a5645" w:tooltip="+" w:history="1">
        <w:r>
          <w:rPr>
            <w:rStyle w:val="a3"/>
          </w:rPr>
          <w:t>2.8</w:t>
        </w:r>
      </w:hyperlink>
      <w:r>
        <w:rPr>
          <w:color w:val="000000"/>
        </w:rPr>
        <w:t xml:space="preserve">, </w:t>
      </w:r>
      <w:hyperlink w:anchor="a1040" w:tooltip="+" w:history="1">
        <w:r>
          <w:rPr>
            <w:rStyle w:val="a3"/>
          </w:rPr>
          <w:t>2.12</w:t>
        </w:r>
      </w:hyperlink>
      <w:r>
        <w:rPr>
          <w:color w:val="000000"/>
        </w:rPr>
        <w:t xml:space="preserve">, </w:t>
      </w:r>
      <w:hyperlink w:anchor="a5019" w:tooltip="+" w:history="1">
        <w:r>
          <w:rPr>
            <w:rStyle w:val="a3"/>
          </w:rPr>
          <w:t>2.16</w:t>
        </w:r>
      </w:hyperlink>
      <w:r>
        <w:rPr>
          <w:color w:val="000000"/>
        </w:rPr>
        <w:t xml:space="preserve">, </w:t>
      </w:r>
      <w:hyperlink w:anchor="a5639" w:tooltip="+" w:history="1">
        <w:r>
          <w:rPr>
            <w:rStyle w:val="a3"/>
          </w:rPr>
          <w:t>2.21.2</w:t>
        </w:r>
      </w:hyperlink>
      <w:r>
        <w:rPr>
          <w:color w:val="000000"/>
        </w:rPr>
        <w:t xml:space="preserve">, </w:t>
      </w:r>
      <w:hyperlink w:anchor="a2302" w:tooltip="+" w:history="1">
        <w:r>
          <w:rPr>
            <w:rStyle w:val="a3"/>
          </w:rPr>
          <w:t>2.23</w:t>
        </w:r>
      </w:hyperlink>
      <w:r>
        <w:rPr>
          <w:color w:val="000000"/>
        </w:rPr>
        <w:t xml:space="preserve">, </w:t>
      </w:r>
      <w:hyperlink w:anchor="a5012" w:tooltip="+" w:history="1">
        <w:r>
          <w:rPr>
            <w:rStyle w:val="a3"/>
          </w:rPr>
          <w:t>2.</w:t>
        </w:r>
        <w:r>
          <w:rPr>
            <w:rStyle w:val="a3"/>
          </w:rPr>
          <w:t>32</w:t>
        </w:r>
      </w:hyperlink>
      <w:r>
        <w:rPr>
          <w:color w:val="000000"/>
        </w:rPr>
        <w:t xml:space="preserve"> пункта 2 статьи 93 настоящего Кодекса;</w:t>
      </w:r>
    </w:p>
    <w:p w:rsidR="00000000" w:rsidRDefault="001624AC">
      <w:pPr>
        <w:pStyle w:val="underpoint"/>
      </w:pPr>
      <w:r>
        <w:rPr>
          <w:color w:val="000000"/>
        </w:rPr>
        <w:t>19.10. исключен;</w:t>
      </w:r>
    </w:p>
    <w:p w:rsidR="00000000" w:rsidRDefault="001624AC">
      <w:pPr>
        <w:pStyle w:val="underpoint"/>
      </w:pPr>
      <w:bookmarkStart w:id="499" w:name="a1384"/>
      <w:bookmarkEnd w:id="499"/>
      <w:r>
        <w:t xml:space="preserve">19.11. уплаченные комиссионером (поверенным) в бюджет при приобретении товаров (работ, услуг), имущественных прав на территории Республики Беларусь у иностранных организаций, не состоящих на учете </w:t>
      </w:r>
      <w:r>
        <w:t xml:space="preserve">в налоговых органах Республики Беларусь, в случае возмещения им данных сумм налога на добавленную стоимость комитентом (доверителем). Положения настоящего подпункта распространяются также на организации и индивидуальных предпринимателей, указанных в </w:t>
      </w:r>
      <w:hyperlink w:anchor="a319" w:tooltip="+" w:history="1">
        <w:r>
          <w:rPr>
            <w:rStyle w:val="a3"/>
          </w:rPr>
          <w:t>пункте 4</w:t>
        </w:r>
      </w:hyperlink>
      <w:r>
        <w:t xml:space="preserve"> статьи 92 настоящего Кодекс</w:t>
      </w:r>
      <w:r>
        <w:t>а</w:t>
      </w:r>
      <w:r>
        <w:rPr>
          <w:color w:val="000000"/>
        </w:rPr>
        <w:t>;</w:t>
      </w:r>
    </w:p>
    <w:p w:rsidR="00000000" w:rsidRDefault="001624AC">
      <w:pPr>
        <w:pStyle w:val="underpoint"/>
      </w:pPr>
      <w:bookmarkStart w:id="500" w:name="a4040"/>
      <w:bookmarkEnd w:id="500"/>
      <w:r>
        <w:rPr>
          <w:color w:val="000000"/>
        </w:rPr>
        <w:t>19.12. предъявленные при приобретении либо уплаченные при ввозе товаров (работ, услуг), имущественных прав, связанных с получением доходов (выручки) в части осуществления лотерейной деятель</w:t>
      </w:r>
      <w:r>
        <w:rPr>
          <w:color w:val="000000"/>
        </w:rPr>
        <w:t xml:space="preserve">ности, деятельности по проведению электронных интерактивных игр, деятельности в сфере игорного бизнеса, деятельности по оказанию </w:t>
      </w:r>
      <w:r>
        <w:rPr>
          <w:color w:val="000000"/>
        </w:rPr>
        <w:lastRenderedPageBreak/>
        <w:t>услуг в сфере агроэкотуризма, деятельности по оказанию организациями, являющимися плательщиками единого налога на вмененный дох</w:t>
      </w:r>
      <w:r>
        <w:rPr>
          <w:color w:val="000000"/>
        </w:rPr>
        <w:t>од, услуг по техническому обслуживанию и (или) ремонту автомототранспортных средств и их компоненто</w:t>
      </w:r>
      <w:r>
        <w:rPr>
          <w:color w:val="000000"/>
        </w:rPr>
        <w:t>в</w:t>
      </w:r>
      <w:r>
        <w:rPr>
          <w:color w:val="000000"/>
        </w:rPr>
        <w:t>;</w:t>
      </w:r>
    </w:p>
    <w:p w:rsidR="00000000" w:rsidRDefault="001624AC">
      <w:pPr>
        <w:pStyle w:val="underpoint"/>
      </w:pPr>
      <w:bookmarkStart w:id="501" w:name="a5189"/>
      <w:bookmarkEnd w:id="501"/>
      <w:r>
        <w:rPr>
          <w:color w:val="000000"/>
        </w:rPr>
        <w:t xml:space="preserve">19.13. подлежащие передаче заказчиком (застройщиком) третьим лицам (в том числе дольщикам) в соответствии с </w:t>
      </w:r>
      <w:hyperlink w:anchor="a5143" w:tooltip="+" w:history="1">
        <w:r>
          <w:rPr>
            <w:rStyle w:val="a3"/>
          </w:rPr>
          <w:t>частью седьмой</w:t>
        </w:r>
      </w:hyperlink>
      <w:r>
        <w:rPr>
          <w:color w:val="000000"/>
        </w:rPr>
        <w:t xml:space="preserve"> пункта 7 статьи 105 настоящего Кодекса.</w:t>
      </w:r>
    </w:p>
    <w:p w:rsidR="00000000" w:rsidRDefault="001624AC">
      <w:pPr>
        <w:pStyle w:val="newncpi"/>
      </w:pPr>
      <w:r>
        <w:rPr>
          <w:color w:val="000000"/>
        </w:rPr>
        <w:t>При ведении строительства до привлечения третьего лица (в том числе дольщика) суммы налога на добавленную стоимость, ранее принятые к вычету заказчиком (застройщиком) по товарам (работам, услугам), иму</w:t>
      </w:r>
      <w:r>
        <w:rPr>
          <w:color w:val="000000"/>
        </w:rPr>
        <w:t>щественным правам, которые не являются вложениями в долгосрочные активы заказчика (застройщика), подлежат восстановлению заказчиком (застройщиком) на дату заключения договора с третьим лицом (в том числе дольщиком);</w:t>
      </w:r>
    </w:p>
    <w:p w:rsidR="00000000" w:rsidRDefault="001624AC">
      <w:pPr>
        <w:pStyle w:val="underpoint"/>
      </w:pPr>
      <w:bookmarkStart w:id="502" w:name="a5188"/>
      <w:bookmarkEnd w:id="502"/>
      <w:r>
        <w:rPr>
          <w:color w:val="000000"/>
        </w:rPr>
        <w:t>19.14. по товарам (работам, услугам), вк</w:t>
      </w:r>
      <w:r>
        <w:rPr>
          <w:color w:val="000000"/>
        </w:rPr>
        <w:t>лючая основные средства и нематериальные активы, имущественным правам, используемым индивидуальными предпринимателями для нужд, не связанных с осуществлением предпринимательской деятельност</w:t>
      </w:r>
      <w:r>
        <w:rPr>
          <w:color w:val="000000"/>
        </w:rPr>
        <w:t>и</w:t>
      </w:r>
      <w:r>
        <w:rPr>
          <w:color w:val="000000"/>
        </w:rPr>
        <w:t>;</w:t>
      </w:r>
    </w:p>
    <w:p w:rsidR="00000000" w:rsidRDefault="001624AC">
      <w:pPr>
        <w:pStyle w:val="underpoint"/>
      </w:pPr>
      <w:bookmarkStart w:id="503" w:name="a5770"/>
      <w:bookmarkEnd w:id="503"/>
      <w:r>
        <w:rPr>
          <w:color w:val="000000"/>
        </w:rPr>
        <w:t>19.15. по товарам в случае их порчи, утраты (за исключением порч</w:t>
      </w:r>
      <w:r>
        <w:rPr>
          <w:color w:val="000000"/>
        </w:rPr>
        <w:t>и, утраты товаров в связи с чрезвычайными обстоятельствами: пожар, авария, стихийное бедствие, дорожно-транспортное происшествие). Положения настоящего подпункта не применяются в отношении основных средств и нематериальных активов.</w:t>
      </w:r>
    </w:p>
    <w:p w:rsidR="00000000" w:rsidRDefault="001624AC">
      <w:pPr>
        <w:pStyle w:val="newncpi"/>
      </w:pPr>
      <w:r>
        <w:rPr>
          <w:color w:val="000000"/>
        </w:rPr>
        <w:t>Для целей применения нас</w:t>
      </w:r>
      <w:r>
        <w:rPr>
          <w:color w:val="000000"/>
        </w:rPr>
        <w:t>тоящего подпункта:</w:t>
      </w:r>
    </w:p>
    <w:p w:rsidR="00000000" w:rsidRDefault="001624AC">
      <w:pPr>
        <w:pStyle w:val="newncpi"/>
      </w:pPr>
      <w:r>
        <w:rPr>
          <w:color w:val="000000"/>
        </w:rPr>
        <w:t>под порчей товара понимается ухудшение всех или отдельных качеств (свойств) товара, в результате которого данный товар не может быть использован для целей реализации и (или) в производстве продукции (выполнении работ, оказании услуг);</w:t>
      </w:r>
    </w:p>
    <w:p w:rsidR="00000000" w:rsidRDefault="001624AC">
      <w:pPr>
        <w:pStyle w:val="newncpi"/>
      </w:pPr>
      <w:r>
        <w:rPr>
          <w:color w:val="000000"/>
        </w:rPr>
        <w:t>по</w:t>
      </w:r>
      <w:r>
        <w:rPr>
          <w:color w:val="000000"/>
        </w:rPr>
        <w:t>д утратой товара понимается событие, в результате которого произошли уничтожение или потеря товара. Не является утратой потеря товаров, понесенная плательщиком в пределах норм естественной убыли, установленных законодательством Республики Беларусь.</w:t>
      </w:r>
    </w:p>
    <w:p w:rsidR="00000000" w:rsidRDefault="001624AC">
      <w:pPr>
        <w:pStyle w:val="newncpi"/>
      </w:pPr>
      <w:r>
        <w:rPr>
          <w:color w:val="000000"/>
        </w:rPr>
        <w:t>Налогов</w:t>
      </w:r>
      <w:r>
        <w:rPr>
          <w:color w:val="000000"/>
        </w:rPr>
        <w:t xml:space="preserve">ые вычеты плательщика подлежат уменьшению на суммы налога на добавленную стоимость, принятые им ранее к вычету по товарам, указанным в </w:t>
      </w:r>
      <w:hyperlink w:anchor="a5770" w:tooltip="+" w:history="1">
        <w:r>
          <w:rPr>
            <w:rStyle w:val="a3"/>
          </w:rPr>
          <w:t>части первой</w:t>
        </w:r>
      </w:hyperlink>
      <w:r>
        <w:rPr>
          <w:color w:val="000000"/>
        </w:rPr>
        <w:t xml:space="preserve"> настоящего подпункта. При невозможности определения размера ранее принято</w:t>
      </w:r>
      <w:r>
        <w:rPr>
          <w:color w:val="000000"/>
        </w:rPr>
        <w:t xml:space="preserve">й к вычету суммы налога на добавленную стоимость или установления факта совершения операций, указанных в </w:t>
      </w:r>
      <w:hyperlink w:anchor="a5830" w:tooltip="+" w:history="1">
        <w:r>
          <w:rPr>
            <w:rStyle w:val="a3"/>
          </w:rPr>
          <w:t>части четвертой</w:t>
        </w:r>
      </w:hyperlink>
      <w:r>
        <w:rPr>
          <w:color w:val="000000"/>
        </w:rPr>
        <w:t xml:space="preserve"> настоящего подпункта, налоговые вычеты плательщика подлежат уменьшению на налоговые вычеты, равные 2</w:t>
      </w:r>
      <w:r>
        <w:rPr>
          <w:color w:val="000000"/>
        </w:rPr>
        <w:t xml:space="preserve">0 процентам от стоимости указанных в </w:t>
      </w:r>
      <w:hyperlink w:anchor="a5770" w:tooltip="+" w:history="1">
        <w:r>
          <w:rPr>
            <w:rStyle w:val="a3"/>
          </w:rPr>
          <w:t>части первой</w:t>
        </w:r>
      </w:hyperlink>
      <w:r>
        <w:rPr>
          <w:color w:val="000000"/>
        </w:rPr>
        <w:t xml:space="preserve"> настоящего подпункта товаров. Уменьшение налоговых вычетов производится в том отчетном периоде, в котором произошла порча, утрата таких товаров. Дата порчи, утраты товаров</w:t>
      </w:r>
      <w:r>
        <w:rPr>
          <w:color w:val="000000"/>
        </w:rPr>
        <w:t xml:space="preserve"> определяется как дата составления документа, подтверждающего порчу, утрату товаров.</w:t>
      </w:r>
    </w:p>
    <w:p w:rsidR="00000000" w:rsidRDefault="001624AC">
      <w:pPr>
        <w:pStyle w:val="newncpi"/>
      </w:pPr>
      <w:bookmarkStart w:id="504" w:name="a5830"/>
      <w:bookmarkEnd w:id="504"/>
      <w:r>
        <w:rPr>
          <w:color w:val="000000"/>
        </w:rPr>
        <w:t>Налоговые вычеты плательщика не подлежат уменьшению в случае:</w:t>
      </w:r>
    </w:p>
    <w:p w:rsidR="00000000" w:rsidRDefault="001624AC">
      <w:pPr>
        <w:pStyle w:val="newncpi"/>
      </w:pPr>
      <w:r>
        <w:rPr>
          <w:color w:val="000000"/>
        </w:rPr>
        <w:t>отнесения сумм налога на добавленную стоимость, предъявленных при приобретении либо уплаченных при ввозе указ</w:t>
      </w:r>
      <w:r>
        <w:rPr>
          <w:color w:val="000000"/>
        </w:rPr>
        <w:t xml:space="preserve">анных в </w:t>
      </w:r>
      <w:hyperlink w:anchor="a5770" w:tooltip="+" w:history="1">
        <w:r>
          <w:rPr>
            <w:rStyle w:val="a3"/>
          </w:rPr>
          <w:t>части первой</w:t>
        </w:r>
      </w:hyperlink>
      <w:r>
        <w:rPr>
          <w:color w:val="000000"/>
        </w:rPr>
        <w:t xml:space="preserve"> настоящего подпункта товаров, на увеличение их стоимости или за счет источников, указанных в </w:t>
      </w:r>
      <w:hyperlink w:anchor="a3554" w:tooltip="+" w:history="1">
        <w:r>
          <w:rPr>
            <w:rStyle w:val="a3"/>
          </w:rPr>
          <w:t>подпункте 19.3</w:t>
        </w:r>
      </w:hyperlink>
      <w:r>
        <w:rPr>
          <w:color w:val="000000"/>
        </w:rPr>
        <w:t xml:space="preserve"> пункта 19 настоящей статьи;</w:t>
      </w:r>
    </w:p>
    <w:p w:rsidR="00000000" w:rsidRDefault="001624AC">
      <w:pPr>
        <w:pStyle w:val="newncpi"/>
      </w:pPr>
      <w:r>
        <w:rPr>
          <w:color w:val="000000"/>
        </w:rPr>
        <w:t>включения сумм налога на доба</w:t>
      </w:r>
      <w:r>
        <w:rPr>
          <w:color w:val="000000"/>
        </w:rPr>
        <w:t xml:space="preserve">вленную стоимость по указанным в </w:t>
      </w:r>
      <w:hyperlink w:anchor="a5770" w:tooltip="+" w:history="1">
        <w:r>
          <w:rPr>
            <w:rStyle w:val="a3"/>
          </w:rPr>
          <w:t>части первой</w:t>
        </w:r>
      </w:hyperlink>
      <w:r>
        <w:rPr>
          <w:color w:val="000000"/>
        </w:rPr>
        <w:t xml:space="preserve"> настоящего подпункта товарам в затраты плательщика по производству и реализации товаров (работ, услуг), имущественных прав, учитываемые при налогообложении;</w:t>
      </w:r>
    </w:p>
    <w:p w:rsidR="00000000" w:rsidRDefault="001624AC">
      <w:pPr>
        <w:pStyle w:val="newncpi"/>
      </w:pPr>
      <w:r>
        <w:rPr>
          <w:color w:val="000000"/>
        </w:rPr>
        <w:t>приобретения (созд</w:t>
      </w:r>
      <w:r>
        <w:rPr>
          <w:color w:val="000000"/>
        </w:rPr>
        <w:t xml:space="preserve">ания) указанных в </w:t>
      </w:r>
      <w:hyperlink w:anchor="a5770" w:tooltip="+" w:history="1">
        <w:r>
          <w:rPr>
            <w:rStyle w:val="a3"/>
          </w:rPr>
          <w:t>части первой</w:t>
        </w:r>
      </w:hyperlink>
      <w:r>
        <w:rPr>
          <w:color w:val="000000"/>
        </w:rPr>
        <w:t xml:space="preserve"> настоящего подпункта товаров, при котором суммы налога на добавленную стоимость не предъявлялись плательщику продавцами товаров (работ, услуг), имущественных прав или не уплачивались платель</w:t>
      </w:r>
      <w:r>
        <w:rPr>
          <w:color w:val="000000"/>
        </w:rPr>
        <w:t>щиком при ввозе товаров.</w:t>
      </w:r>
    </w:p>
    <w:p w:rsidR="00000000" w:rsidRDefault="001624AC">
      <w:pPr>
        <w:pStyle w:val="point"/>
      </w:pPr>
      <w:bookmarkStart w:id="505" w:name="a3143"/>
      <w:bookmarkEnd w:id="505"/>
      <w:r>
        <w:rPr>
          <w:color w:val="000000"/>
        </w:rPr>
        <w:t>20. Вычет сумм налога на добавленную стоимость производится:</w:t>
      </w:r>
    </w:p>
    <w:p w:rsidR="00000000" w:rsidRDefault="001624AC">
      <w:pPr>
        <w:pStyle w:val="newncpi"/>
      </w:pPr>
      <w:r>
        <w:rPr>
          <w:color w:val="000000"/>
        </w:rPr>
        <w:t>в отношении товаров, помещенных под таможенную процедуру временного ввоза (допуска), - лицом, осуществившим ввоз товара, в порядке, установленном для вычета налога на доб</w:t>
      </w:r>
      <w:r>
        <w:rPr>
          <w:color w:val="000000"/>
        </w:rPr>
        <w:t>авленную стоимость по приобретенным товарам (работам, услугам);</w:t>
      </w:r>
    </w:p>
    <w:p w:rsidR="00000000" w:rsidRDefault="001624AC">
      <w:pPr>
        <w:pStyle w:val="newncpi"/>
      </w:pPr>
      <w:r>
        <w:rPr>
          <w:color w:val="000000"/>
        </w:rPr>
        <w:t>уплаченных при ввозе объектов аренды (предметов лизинга), приобретенных арендодателем (лизингодателем) за пределами Республики Беларусь, - арендодателем (лизингодателем).</w:t>
      </w:r>
    </w:p>
    <w:p w:rsidR="00000000" w:rsidRDefault="001624AC">
      <w:pPr>
        <w:pStyle w:val="newncpi"/>
      </w:pPr>
      <w:r>
        <w:rPr>
          <w:color w:val="000000"/>
        </w:rPr>
        <w:lastRenderedPageBreak/>
        <w:t>При приобретении объектов аренды (предметов лизинга) у иностранных организаций и иностранных граждан уплаченные арендатором (лизингополучателем) при ввозе объектов аренды (предметов лизинга) суммы налога на добавленную стоимость подлежат вычету у арендатор</w:t>
      </w:r>
      <w:r>
        <w:rPr>
          <w:color w:val="000000"/>
        </w:rPr>
        <w:t>а (лизингополучателя) после получения объекта аренды (предметов лизинга).</w:t>
      </w:r>
    </w:p>
    <w:p w:rsidR="00000000" w:rsidRDefault="001624AC">
      <w:pPr>
        <w:pStyle w:val="point"/>
      </w:pPr>
      <w:bookmarkStart w:id="506" w:name="a5663"/>
      <w:bookmarkEnd w:id="506"/>
      <w:r>
        <w:rPr>
          <w:color w:val="000000"/>
        </w:rPr>
        <w:t>21. Налоговые вычеты, подлежащие передаче получателю при передаче товаров (выполнении работ, оказании услуг), имущественных прав, определяются в следующем порядке.</w:t>
      </w:r>
    </w:p>
    <w:p w:rsidR="00000000" w:rsidRDefault="001624AC">
      <w:pPr>
        <w:pStyle w:val="newncpi"/>
      </w:pPr>
      <w:bookmarkStart w:id="507" w:name="a5664"/>
      <w:bookmarkEnd w:id="507"/>
      <w:r>
        <w:rPr>
          <w:color w:val="000000"/>
        </w:rPr>
        <w:t>При передаче в пре</w:t>
      </w:r>
      <w:r>
        <w:rPr>
          <w:color w:val="000000"/>
        </w:rPr>
        <w:t>делах одного юридического лица товаров (выполнении работ, оказании услуг), имущественных прав их получателю могут передаваться фактические суммы налога на добавленную стоимость, предъявленные при их приобретении либо уплаченные при их ввозе, или фактически</w:t>
      </w:r>
      <w:r>
        <w:rPr>
          <w:color w:val="000000"/>
        </w:rPr>
        <w:t xml:space="preserve"> предъявленные (уплаченные) суммы налога на добавленную стоимость по товарам (работам, услугам), имущественным правам, использованным при производстве или создании передаваемых товаров (выполняемых работ, оказываемых услуг), имущественных прав.</w:t>
      </w:r>
    </w:p>
    <w:p w:rsidR="00000000" w:rsidRDefault="001624AC">
      <w:pPr>
        <w:pStyle w:val="newncpi"/>
      </w:pPr>
      <w:r>
        <w:rPr>
          <w:color w:val="000000"/>
        </w:rPr>
        <w:t>При передач</w:t>
      </w:r>
      <w:r>
        <w:rPr>
          <w:color w:val="000000"/>
        </w:rPr>
        <w:t>е товаров (выполнении работ, оказании услуг), имущественных прав в качестве вклада участника договора простого товарищества в общее дело (за исключением товаров, отчуждаемых по условиям указанного договора другому участнику), расходов, возмещаемых участник</w:t>
      </w:r>
      <w:r>
        <w:rPr>
          <w:color w:val="000000"/>
        </w:rPr>
        <w:t>у в соответствии с договором простого товарищества лицом, осуществляющим ведение общих дел, а также при разделе товаров, находившихся в общей собственности участников договора простого товарищества, производится передача сумм налога на добавленную стоимост</w:t>
      </w:r>
      <w:r>
        <w:rPr>
          <w:color w:val="000000"/>
        </w:rPr>
        <w:t>ь, фактически предъявленных при приобретении либо уплаченных при ввозе этих товаров (работ, услуг), имущественных прав или фактически предъявленных (уплаченных) сумм налога на добавленную стоимость по товарам (работам, услугам), имущественным правам, испол</w:t>
      </w:r>
      <w:r>
        <w:rPr>
          <w:color w:val="000000"/>
        </w:rPr>
        <w:t>ьзованным при производстве или создании передаваемых товаров (выполняемых работ, оказываемых услуг), имущественных прав.</w:t>
      </w:r>
    </w:p>
    <w:p w:rsidR="00000000" w:rsidRDefault="001624AC">
      <w:pPr>
        <w:pStyle w:val="newncpi"/>
      </w:pPr>
      <w:bookmarkStart w:id="508" w:name="a5824"/>
      <w:bookmarkEnd w:id="508"/>
      <w:r>
        <w:rPr>
          <w:color w:val="000000"/>
        </w:rPr>
        <w:t xml:space="preserve">При невозможности определения фактически предъявленных (уплаченных) сумм налога на добавленную стоимость по операциям, предусмотренным </w:t>
      </w:r>
      <w:r>
        <w:rPr>
          <w:color w:val="000000"/>
        </w:rPr>
        <w:t xml:space="preserve">настоящим пунктом, либо при передаче товаров, суммы налога на добавленную стоимость при ввозе которых еще не уплачены, передаются (а в случае, предусмотренном </w:t>
      </w:r>
      <w:hyperlink w:anchor="a5664" w:tooltip="+" w:history="1">
        <w:r>
          <w:rPr>
            <w:rStyle w:val="a3"/>
          </w:rPr>
          <w:t>частью второй</w:t>
        </w:r>
      </w:hyperlink>
      <w:r>
        <w:rPr>
          <w:color w:val="000000"/>
        </w:rPr>
        <w:t xml:space="preserve"> настоящего пункта, могут передаваться) налоговые</w:t>
      </w:r>
      <w:r>
        <w:rPr>
          <w:color w:val="000000"/>
        </w:rPr>
        <w:t xml:space="preserve"> вычеты, равные 20 процентам от стоимости передаваемых товаров (выполняемых работ, оказываемых услуг), имущественных прав. В этом случае на указанную сумму у передающей стороны уменьшаются суммы налога на добавленную стоимость, предъявленные при приобретен</w:t>
      </w:r>
      <w:r>
        <w:rPr>
          <w:color w:val="000000"/>
        </w:rPr>
        <w:t>ии (уплаченные при ввозе) товаров (работ, услуг), имущественных прав.</w:t>
      </w:r>
    </w:p>
    <w:p w:rsidR="00000000" w:rsidRDefault="001624AC">
      <w:pPr>
        <w:pStyle w:val="newncpi"/>
      </w:pPr>
      <w:r>
        <w:rPr>
          <w:color w:val="000000"/>
        </w:rPr>
        <w:t xml:space="preserve">Передача налоговых вычетов в пределах одного юридического лица, производимая в соответствии с частями </w:t>
      </w:r>
      <w:hyperlink w:anchor="a5664" w:tooltip="+" w:history="1">
        <w:r>
          <w:rPr>
            <w:rStyle w:val="a3"/>
          </w:rPr>
          <w:t>второй</w:t>
        </w:r>
      </w:hyperlink>
      <w:r>
        <w:rPr>
          <w:color w:val="000000"/>
        </w:rPr>
        <w:t xml:space="preserve"> и </w:t>
      </w:r>
      <w:hyperlink w:anchor="a5824" w:tooltip="+" w:history="1">
        <w:r>
          <w:rPr>
            <w:rStyle w:val="a3"/>
          </w:rPr>
          <w:t>четве</w:t>
        </w:r>
        <w:r>
          <w:rPr>
            <w:rStyle w:val="a3"/>
          </w:rPr>
          <w:t>ртой</w:t>
        </w:r>
      </w:hyperlink>
      <w:r>
        <w:rPr>
          <w:color w:val="000000"/>
        </w:rPr>
        <w:t xml:space="preserve"> настоящего пункта, должна быть осуществлена в том же отчетном периоде, в котором была осуществлена передача товаров (выполнение работ, оказание услуг), имущественных прав в пределах одного юридического лица.</w:t>
      </w:r>
    </w:p>
    <w:p w:rsidR="00000000" w:rsidRDefault="001624AC">
      <w:pPr>
        <w:pStyle w:val="newncpi"/>
      </w:pPr>
      <w:bookmarkStart w:id="509" w:name="a5665"/>
      <w:bookmarkEnd w:id="509"/>
      <w:r>
        <w:rPr>
          <w:color w:val="000000"/>
        </w:rPr>
        <w:t>Если в состав одного юридического лица вход</w:t>
      </w:r>
      <w:r>
        <w:rPr>
          <w:color w:val="000000"/>
        </w:rPr>
        <w:t>ят два и более обособленных подразделения, исполняющие налоговые обязательства этого юридического лица, то при передаче товаров (выполнении работ, оказании услуг), имущественных прав одним из этих обособленных подразделений другому обособленному подразделе</w:t>
      </w:r>
      <w:r>
        <w:rPr>
          <w:color w:val="000000"/>
        </w:rPr>
        <w:t>нию или юридическому лицу либо юридическим лицом одному из этих обособленных подразделений могут производиться исчисление и уплата налога на добавленную стоимость. В этом случае передача налоговых вычетов получателю товаров (работ, услуг), имущественных пр</w:t>
      </w:r>
      <w:r>
        <w:rPr>
          <w:color w:val="000000"/>
        </w:rPr>
        <w:t xml:space="preserve">ав не производится. Перечень товаров (выполненных работ, оказанных услуг), имущественных прав, при передаче которых производятся исчисление и уплата налога на добавленную стоимость, отражается в учетной политике плательщика. В случае, указанном в </w:t>
      </w:r>
      <w:hyperlink w:anchor="a5825" w:tooltip="+" w:history="1">
        <w:r>
          <w:rPr>
            <w:rStyle w:val="a3"/>
          </w:rPr>
          <w:t>части второй</w:t>
        </w:r>
      </w:hyperlink>
      <w:r>
        <w:rPr>
          <w:color w:val="000000"/>
        </w:rPr>
        <w:t xml:space="preserve"> пункта 25 статьи 98 настоящего Кодекса, получающая сторона производит соответствующую корректировку налоговых вычетов в том отчетном периоде, в котором уменьшена (увеличена) стоимость ранее полученных товаров (работ, </w:t>
      </w:r>
      <w:r>
        <w:rPr>
          <w:color w:val="000000"/>
        </w:rPr>
        <w:t>услуг), имущественных прав и получена указанная разница в стоимости товаров (работ, услуг), имущественных прав.</w:t>
      </w:r>
    </w:p>
    <w:p w:rsidR="00000000" w:rsidRDefault="001624AC">
      <w:pPr>
        <w:pStyle w:val="newncpi"/>
      </w:pPr>
      <w:bookmarkStart w:id="510" w:name="a3886"/>
      <w:bookmarkEnd w:id="510"/>
      <w:r>
        <w:rPr>
          <w:color w:val="000000"/>
        </w:rPr>
        <w:lastRenderedPageBreak/>
        <w:t>При реорганизации организации передаче правопреемнику (правопреемникам) такой организации в соответствии с передаточным актом или разделительным</w:t>
      </w:r>
      <w:r>
        <w:rPr>
          <w:color w:val="000000"/>
        </w:rPr>
        <w:t xml:space="preserve"> балансом подлежат суммы налога на добавленную стоимость, предъявленные при приобретении либо уплаченные при ввозе товаров (работ, услуг), имущественных прав и не принятые к вычету до реорганизации организации.</w:t>
      </w:r>
    </w:p>
    <w:p w:rsidR="00000000" w:rsidRDefault="001624AC">
      <w:pPr>
        <w:pStyle w:val="newncpi"/>
      </w:pPr>
      <w:r>
        <w:rPr>
          <w:color w:val="000000"/>
        </w:rPr>
        <w:t xml:space="preserve">Налоговые вычеты юридических лиц, входящих в </w:t>
      </w:r>
      <w:r>
        <w:rPr>
          <w:color w:val="000000"/>
        </w:rPr>
        <w:t>сводный баланс основной деятельности государственного объединения «Белорусская железная дорога», подлежат передаче государственному объединению «Белорусская железная дорога» для включения в налоговую</w:t>
      </w:r>
      <w:r>
        <w:rPr>
          <w:color w:val="000000"/>
        </w:rPr>
        <w:t xml:space="preserve"> </w:t>
      </w:r>
      <w:hyperlink r:id="rId214" w:anchor="a3" w:tooltip="+" w:history="1">
        <w:r>
          <w:rPr>
            <w:rStyle w:val="a3"/>
          </w:rPr>
          <w:t>декларацию</w:t>
        </w:r>
      </w:hyperlink>
      <w:r>
        <w:rPr>
          <w:color w:val="000000"/>
        </w:rPr>
        <w:t xml:space="preserve"> (ра</w:t>
      </w:r>
      <w:r>
        <w:rPr>
          <w:color w:val="000000"/>
        </w:rPr>
        <w:t>счет) по налогу на добавленную стоимость по перевозкам и определяются в порядке, установленном Президентом Республики Беларусь.</w:t>
      </w:r>
    </w:p>
    <w:p w:rsidR="00000000" w:rsidRDefault="001624AC">
      <w:pPr>
        <w:pStyle w:val="point"/>
      </w:pPr>
      <w:bookmarkStart w:id="511" w:name="a909"/>
      <w:bookmarkEnd w:id="511"/>
      <w:r>
        <w:t>22. Плательщики имеют право самостоятельно выделить для вычета суммы налога на добавленную стоимость:</w:t>
      </w:r>
    </w:p>
    <w:p w:rsidR="00000000" w:rsidRDefault="001624AC">
      <w:pPr>
        <w:pStyle w:val="underpoint"/>
      </w:pPr>
      <w:r>
        <w:rPr>
          <w:color w:val="000000"/>
        </w:rPr>
        <w:t>22.1. исключен;</w:t>
      </w:r>
    </w:p>
    <w:p w:rsidR="00000000" w:rsidRDefault="001624AC">
      <w:pPr>
        <w:pStyle w:val="underpoint"/>
      </w:pPr>
      <w:bookmarkStart w:id="512" w:name="a1066"/>
      <w:bookmarkEnd w:id="512"/>
      <w:r>
        <w:t xml:space="preserve">22.2. при </w:t>
      </w:r>
      <w:r>
        <w:t>приобретении товаров по регулируемым розничным ценам плательщиками:</w:t>
      </w:r>
    </w:p>
    <w:p w:rsidR="00000000" w:rsidRDefault="001624AC">
      <w:pPr>
        <w:pStyle w:val="newncpi"/>
      </w:pPr>
      <w:r>
        <w:t>использующими эти товары в производстве и реализации товаров (работ, услуг), имущественных прав;</w:t>
      </w:r>
    </w:p>
    <w:p w:rsidR="00000000" w:rsidRDefault="001624AC">
      <w:pPr>
        <w:pStyle w:val="newncpi"/>
      </w:pPr>
      <w:r>
        <w:t xml:space="preserve">исчисляющими налог на добавленную стоимость с учетом особенностей, установленных </w:t>
      </w:r>
      <w:hyperlink w:anchor="a5018" w:tooltip="+" w:history="1">
        <w:r>
          <w:rPr>
            <w:rStyle w:val="a3"/>
          </w:rPr>
          <w:t>пунктом 9</w:t>
        </w:r>
      </w:hyperlink>
      <w:r>
        <w:t xml:space="preserve"> статьи 103 настоящего Кодекса.</w:t>
      </w:r>
    </w:p>
    <w:p w:rsidR="00000000" w:rsidRDefault="001624AC">
      <w:pPr>
        <w:pStyle w:val="newncpi"/>
      </w:pPr>
      <w:r>
        <w:t>Самостоятельное выделение для вычета суммы налога на добавленную стоимость осуществляется исходя из цены приобретения товаров по регулируемым розничным ценам и ставки налога на добавленную с</w:t>
      </w:r>
      <w:r>
        <w:t>тоимость, применяемой при их реализации на территории Республики Беларусь;</w:t>
      </w:r>
    </w:p>
    <w:p w:rsidR="00000000" w:rsidRDefault="001624AC">
      <w:pPr>
        <w:pStyle w:val="underpoint"/>
      </w:pPr>
      <w:bookmarkStart w:id="513" w:name="a1291"/>
      <w:bookmarkEnd w:id="513"/>
      <w:r>
        <w:t>22.3. при отказе плательщика от освобождения от налогообложения оборотов по реализации товаров (работ, услуг), имущественных прав либо при отмене ранее установленного освобождения о</w:t>
      </w:r>
      <w:r>
        <w:t>т налогообложения.</w:t>
      </w:r>
    </w:p>
    <w:p w:rsidR="00000000" w:rsidRDefault="001624AC">
      <w:pPr>
        <w:pStyle w:val="newncpi"/>
      </w:pPr>
      <w:r>
        <w:rPr>
          <w:color w:val="000000"/>
        </w:rPr>
        <w:t>Выделение суммы налога на добавленную стоимость для вычета осуществляется из остатков товаров (за исключением основных средств), имеющихся на дату отказа от освобождения от налогообложения либо на дату отмены ранее установленного освобож</w:t>
      </w:r>
      <w:r>
        <w:rPr>
          <w:color w:val="000000"/>
        </w:rPr>
        <w:t>дения от налогообложения, путем самостоятельного выделения для вычета сумм налога на добавленную стоимость, предъявленных при приобретении либо уплаченных при ввозе этих товаров и отнесенных на увеличение их стоимости или включенных в затраты плательщика п</w:t>
      </w:r>
      <w:r>
        <w:rPr>
          <w:color w:val="000000"/>
        </w:rPr>
        <w:t>о производству и реализации товаров (работ, услуг), имущественных прав, учитываемые при налогообложении.</w:t>
      </w:r>
    </w:p>
    <w:p w:rsidR="00000000" w:rsidRDefault="001624AC">
      <w:pPr>
        <w:pStyle w:val="newncpi"/>
      </w:pPr>
      <w:bookmarkStart w:id="514" w:name="a4482"/>
      <w:bookmarkEnd w:id="514"/>
      <w:r>
        <w:rPr>
          <w:color w:val="000000"/>
        </w:rPr>
        <w:t>Индивидуальные предприниматели, признаваемые плательщиками налога на добавленную стоимость, имеют право из стоимости остатков товаров (за исключением о</w:t>
      </w:r>
      <w:r>
        <w:rPr>
          <w:color w:val="000000"/>
        </w:rPr>
        <w:t>сновных средств), имеющихся на 1-е число месяца, с которого они признаются плательщиками налога на добавленную стоимость, выделить по данным инвентаризации товаров суммы налога на добавленную стоимость, предъявленные при приобретении либо уплаченные при вв</w:t>
      </w:r>
      <w:r>
        <w:rPr>
          <w:color w:val="000000"/>
        </w:rPr>
        <w:t>озе этих товаров, с отражением этих сумм в учете доходов и расходов индивидуального предпринимателя;</w:t>
      </w:r>
    </w:p>
    <w:p w:rsidR="00000000" w:rsidRDefault="001624AC">
      <w:pPr>
        <w:pStyle w:val="underpoint"/>
      </w:pPr>
      <w:bookmarkStart w:id="515" w:name="a713"/>
      <w:bookmarkEnd w:id="515"/>
      <w:r>
        <w:t xml:space="preserve">22.4. при переходе с особого режима налогообложения без исчисления и уплаты налога на добавленную стоимость на общий порядок налогообложения или на особый </w:t>
      </w:r>
      <w:r>
        <w:t>режим налогообложения с исчислением и уплатой налога на добавленную стоимость.</w:t>
      </w:r>
    </w:p>
    <w:p w:rsidR="00000000" w:rsidRDefault="001624AC">
      <w:pPr>
        <w:pStyle w:val="newncpi"/>
      </w:pPr>
      <w:r>
        <w:rPr>
          <w:color w:val="000000"/>
        </w:rPr>
        <w:t>Выделение сумм налога на добавленную стоимость для вычета осуществляется из остатков товаров (за исключением основных средств), имеющихся на дату перехода, путем самостоятельног</w:t>
      </w:r>
      <w:r>
        <w:rPr>
          <w:color w:val="000000"/>
        </w:rPr>
        <w:t>о выделения для вычета сумм налога на добавленную стоимость, предъявленных при приобретении либо уплаченных при ввозе этих товаров и отнесенных на увеличение их стоимости;</w:t>
      </w:r>
    </w:p>
    <w:p w:rsidR="00000000" w:rsidRDefault="001624AC">
      <w:pPr>
        <w:pStyle w:val="underpoint"/>
      </w:pPr>
      <w:bookmarkStart w:id="516" w:name="a1722"/>
      <w:bookmarkEnd w:id="516"/>
      <w:r>
        <w:t>22.5. при реализации организациями, не осуществляющими предпринимательскую деятельно</w:t>
      </w:r>
      <w:r>
        <w:t>сть на территории Республики Беларусь (в том числе иностранными организациями и аккредитованными в установленном порядке представительствами иностранных организаций), приобретенных (ввезенных) товаров (работ, услуг), имущественных прав, по которым сумма на</w:t>
      </w:r>
      <w:r>
        <w:t xml:space="preserve">лога на добавленную стоимость была отнесена на увеличение их стоимости в соответствии с </w:t>
      </w:r>
      <w:hyperlink w:anchor="a3209" w:tooltip="+" w:history="1">
        <w:r>
          <w:rPr>
            <w:rStyle w:val="a3"/>
          </w:rPr>
          <w:t>частью второй</w:t>
        </w:r>
      </w:hyperlink>
      <w:r>
        <w:t xml:space="preserve"> пункта 4 статьи 106 настоящего Кодекса.</w:t>
      </w:r>
    </w:p>
    <w:p w:rsidR="00000000" w:rsidRDefault="001624AC">
      <w:pPr>
        <w:pStyle w:val="newncpi"/>
      </w:pPr>
      <w:r>
        <w:rPr>
          <w:color w:val="000000"/>
        </w:rPr>
        <w:lastRenderedPageBreak/>
        <w:t>Выделение сумм налога на добавленную стоимость указанными организациями осущест</w:t>
      </w:r>
      <w:r>
        <w:rPr>
          <w:color w:val="000000"/>
        </w:rPr>
        <w:t>вляется расчетным путем исходя из цены приобретения товаров (работ, услуг), имущественных прав и остаточной стоимости основных средств и нематериальных активов с учетом налога на добавленную стоимость и ставки налога на добавленную стоимость, применявшейся</w:t>
      </w:r>
      <w:r>
        <w:rPr>
          <w:color w:val="000000"/>
        </w:rPr>
        <w:t xml:space="preserve"> при их приобретении (ввозе). Выделение сумм налога на добавленную стоимость производится, если при реализации товаров (работ, услуг), имущественных прав осуществляется исчисление налога на добавленную стоимость по ставкам, установленным подпунктами </w:t>
      </w:r>
      <w:hyperlink w:anchor="a296" w:tooltip="+" w:history="1">
        <w:r>
          <w:rPr>
            <w:rStyle w:val="a3"/>
          </w:rPr>
          <w:t>1.2</w:t>
        </w:r>
      </w:hyperlink>
      <w:r>
        <w:rPr>
          <w:color w:val="000000"/>
        </w:rPr>
        <w:t xml:space="preserve"> </w:t>
      </w:r>
      <w:r>
        <w:rPr>
          <w:color w:val="000000"/>
        </w:rPr>
        <w:t>и 1.3 пункта 1 статьи 102 настоящего Кодекса. Выделение сумм налога на добавленную стоимость не производится, если указанными организациями реализуются товары, приобретенные ими у продавцов, определивших налоговую базу при реализации этих товаров как полож</w:t>
      </w:r>
      <w:r>
        <w:rPr>
          <w:color w:val="000000"/>
        </w:rPr>
        <w:t>ительную разницу между ценой реализации и ценой их приобретения.</w:t>
      </w:r>
    </w:p>
    <w:p w:rsidR="00000000" w:rsidRDefault="001624AC">
      <w:pPr>
        <w:pStyle w:val="point"/>
      </w:pPr>
      <w:bookmarkStart w:id="517" w:name="a316"/>
      <w:bookmarkEnd w:id="517"/>
      <w:r>
        <w:t>23. Вычет сумм налога на добавленную стоимость производится в полном объеме:</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5391705" wp14:editId="0A34EEAA">
                  <wp:extent cx="228600" cy="228600"/>
                  <wp:effectExtent l="0" t="0" r="0" b="0"/>
                  <wp:docPr id="13" name="Рисунок 13"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Инвестор и (или) организация, в установленном порядке созданная в Республике Беларусь этим инвестором либо с его участием, после заключения инвестиционного договора при реализации инвестиционного проекта имеют право на вычет в полном объеме сумм налога</w:t>
            </w:r>
            <w:r>
              <w:rPr>
                <w:sz w:val="22"/>
                <w:szCs w:val="22"/>
              </w:rPr>
              <w:t xml:space="preserve"> на добавленную стоимость в соответствии с</w:t>
            </w:r>
            <w:r>
              <w:rPr>
                <w:sz w:val="22"/>
                <w:szCs w:val="22"/>
              </w:rPr>
              <w:t xml:space="preserve"> </w:t>
            </w:r>
            <w:hyperlink r:id="rId215" w:anchor="a39" w:tooltip="+" w:history="1">
              <w:r>
                <w:rPr>
                  <w:rStyle w:val="a3"/>
                  <w:sz w:val="22"/>
                  <w:szCs w:val="22"/>
                </w:rPr>
                <w:t>абзацем 5</w:t>
              </w:r>
            </w:hyperlink>
            <w:r>
              <w:rPr>
                <w:sz w:val="22"/>
                <w:szCs w:val="22"/>
              </w:rPr>
              <w:t xml:space="preserve"> подп.2.1 п.2 Декрета Президента Республики Беларусь от 06.08.2009 № 10.</w:t>
            </w:r>
          </w:p>
        </w:tc>
      </w:tr>
    </w:tbl>
    <w:p w:rsidR="00000000" w:rsidRDefault="001624AC">
      <w:pPr>
        <w:pStyle w:val="newncpi0"/>
      </w:pPr>
      <w:r>
        <w:t> </w:t>
      </w:r>
    </w:p>
    <w:p w:rsidR="00000000" w:rsidRDefault="001624AC">
      <w:pPr>
        <w:pStyle w:val="underpoint"/>
      </w:pPr>
      <w:bookmarkStart w:id="518" w:name="a5666"/>
      <w:bookmarkEnd w:id="518"/>
      <w:r>
        <w:rPr>
          <w:color w:val="000000"/>
        </w:rPr>
        <w:t>23.1. по товарам (работам, услугам), при реализации которых обложение налогом на добав</w:t>
      </w:r>
      <w:r>
        <w:rPr>
          <w:color w:val="000000"/>
        </w:rPr>
        <w:t xml:space="preserve">ленную стоимость осуществляется по ставке в размере ноль (0) процентов, - при наличии у плательщика (в случаях, установленных </w:t>
      </w:r>
      <w:hyperlink w:anchor="a45" w:tooltip="+" w:history="1">
        <w:r>
          <w:rPr>
            <w:rStyle w:val="a3"/>
          </w:rPr>
          <w:t>статьей 102</w:t>
        </w:r>
      </w:hyperlink>
      <w:r>
        <w:rPr>
          <w:color w:val="000000"/>
        </w:rPr>
        <w:t xml:space="preserve"> настоящего Кодекса, - при представлении плательщиком в налоговый орган по месту поста</w:t>
      </w:r>
      <w:r>
        <w:rPr>
          <w:color w:val="000000"/>
        </w:rPr>
        <w:t xml:space="preserve">новки на учет) документов, предусмотренных </w:t>
      </w:r>
      <w:hyperlink w:anchor="a3314" w:tooltip="+" w:history="1">
        <w:r>
          <w:rPr>
            <w:rStyle w:val="a3"/>
          </w:rPr>
          <w:t>частью третьей</w:t>
        </w:r>
      </w:hyperlink>
      <w:r>
        <w:rPr>
          <w:color w:val="000000"/>
        </w:rPr>
        <w:t xml:space="preserve"> подпункта 1.1.1 пункта 1, пунктами </w:t>
      </w:r>
      <w:hyperlink w:anchor="a5652" w:tooltip="+" w:history="1">
        <w:r>
          <w:rPr>
            <w:rStyle w:val="a3"/>
          </w:rPr>
          <w:t>2-9</w:t>
        </w:r>
      </w:hyperlink>
      <w:r>
        <w:rPr>
          <w:color w:val="000000"/>
        </w:rPr>
        <w:t xml:space="preserve"> и </w:t>
      </w:r>
      <w:hyperlink w:anchor="a3346" w:tooltip="+" w:history="1">
        <w:r>
          <w:rPr>
            <w:rStyle w:val="a3"/>
          </w:rPr>
          <w:t>11-15</w:t>
        </w:r>
      </w:hyperlink>
      <w:r>
        <w:rPr>
          <w:color w:val="000000"/>
        </w:rPr>
        <w:t xml:space="preserve"> статьи 102 настоящего Кодекса;</w:t>
      </w:r>
    </w:p>
    <w:p w:rsidR="00000000" w:rsidRDefault="001624AC">
      <w:pPr>
        <w:pStyle w:val="underpoint"/>
      </w:pPr>
      <w:bookmarkStart w:id="519" w:name="a2570"/>
      <w:bookmarkEnd w:id="519"/>
      <w:r>
        <w:rPr>
          <w:color w:val="000000"/>
        </w:rPr>
        <w:t>23.2. </w:t>
      </w:r>
      <w:r>
        <w:rPr>
          <w:color w:val="000000"/>
        </w:rPr>
        <w:t>по товарам, при реализации которых обложение налогом на добавленную стоимость осуществляется по ставкам десять (10) процентов, девять целых девять сотых (9,09) процента;</w:t>
      </w:r>
    </w:p>
    <w:p w:rsidR="00000000" w:rsidRDefault="001624AC">
      <w:pPr>
        <w:pStyle w:val="underpoint"/>
      </w:pPr>
      <w:bookmarkStart w:id="520" w:name="a889"/>
      <w:bookmarkEnd w:id="520"/>
      <w:r>
        <w:t xml:space="preserve">23.3. у плательщиков, находящихся в процессе ликвидации (прекращения деятельности), а </w:t>
      </w:r>
      <w:r>
        <w:t>также в связи с прекращением предпринимательской деятельности, не связанной с ликвидацией субъекта, в соответствии с законодательством;</w:t>
      </w:r>
    </w:p>
    <w:p w:rsidR="00000000" w:rsidRDefault="001624AC">
      <w:pPr>
        <w:pStyle w:val="underpoint"/>
      </w:pPr>
      <w:bookmarkStart w:id="521" w:name="a2001"/>
      <w:bookmarkEnd w:id="521"/>
      <w:r>
        <w:t xml:space="preserve">23.4. по товарам, освобождаемым от налога на добавленную стоимость в соответствии с </w:t>
      </w:r>
      <w:hyperlink w:anchor="a337" w:tooltip="+" w:history="1">
        <w:r>
          <w:rPr>
            <w:rStyle w:val="a3"/>
          </w:rPr>
          <w:t>по</w:t>
        </w:r>
        <w:r>
          <w:rPr>
            <w:rStyle w:val="a3"/>
          </w:rPr>
          <w:t>дпунктом 1.44</w:t>
        </w:r>
      </w:hyperlink>
      <w:r>
        <w:t xml:space="preserve"> пункта 1 статьи 94 настоящего Кодекс</w:t>
      </w:r>
      <w:r>
        <w:t>а</w:t>
      </w:r>
      <w:r>
        <w:rPr>
          <w:color w:val="000000"/>
        </w:rPr>
        <w:t>;</w:t>
      </w:r>
    </w:p>
    <w:p w:rsidR="00000000" w:rsidRDefault="001624AC">
      <w:pPr>
        <w:pStyle w:val="underpoint"/>
      </w:pPr>
      <w:bookmarkStart w:id="522" w:name="a3049"/>
      <w:bookmarkEnd w:id="522"/>
      <w:r>
        <w:rPr>
          <w:color w:val="000000"/>
        </w:rPr>
        <w:t>23.5. по основным средствам и нематериальным активам, по которым на начало налогового периода имеются суммы налога на добавленную стоимость, не принятые к вычету в прошлом налоговом периоде, если такие с</w:t>
      </w:r>
      <w:r>
        <w:rPr>
          <w:color w:val="000000"/>
        </w:rPr>
        <w:t xml:space="preserve">уммы налога на добавленную стоимость в текущем налоговом периоде принимаются к вычету равными долями в соответствии с </w:t>
      </w:r>
      <w:hyperlink w:anchor="a3989" w:tooltip="+" w:history="1">
        <w:r>
          <w:rPr>
            <w:rStyle w:val="a3"/>
          </w:rPr>
          <w:t>частью третьей</w:t>
        </w:r>
      </w:hyperlink>
      <w:r>
        <w:rPr>
          <w:color w:val="000000"/>
        </w:rPr>
        <w:t xml:space="preserve"> пункта 7 настоящей статьи;</w:t>
      </w:r>
    </w:p>
    <w:p w:rsidR="00000000" w:rsidRDefault="001624AC">
      <w:pPr>
        <w:pStyle w:val="underpoint"/>
      </w:pPr>
      <w:bookmarkStart w:id="523" w:name="a3212"/>
      <w:bookmarkEnd w:id="523"/>
      <w:r>
        <w:rPr>
          <w:color w:val="000000"/>
        </w:rPr>
        <w:t>23.6. по товарам, отгруженным покупателям - иностранным орган</w:t>
      </w:r>
      <w:r>
        <w:rPr>
          <w:color w:val="000000"/>
        </w:rPr>
        <w:t xml:space="preserve">изациям и (или) физическим лицам с мест хранения на территории иностранных государств и (или) с выставок-ярмарок, проводимых на территории иностранных государств, если такие товары были вывезены с территории Республики Беларусь в соответствии с таможенной </w:t>
      </w:r>
      <w:r>
        <w:rPr>
          <w:color w:val="000000"/>
        </w:rPr>
        <w:t>процедурой экспорта, договоры заключены плательщиком с покупателями - иностранными организациями и (или) физическими лицами после вывоза товаров с территории Республики Беларусь.</w:t>
      </w:r>
    </w:p>
    <w:p w:rsidR="00000000" w:rsidRDefault="001624AC">
      <w:pPr>
        <w:pStyle w:val="newncpi"/>
      </w:pPr>
      <w:bookmarkStart w:id="524" w:name="a3620"/>
      <w:bookmarkEnd w:id="524"/>
      <w:r>
        <w:rPr>
          <w:color w:val="000000"/>
        </w:rPr>
        <w:t>Условием осуществления вычета сумм налога на добавленную стоимость в полном о</w:t>
      </w:r>
      <w:r>
        <w:rPr>
          <w:color w:val="000000"/>
        </w:rPr>
        <w:t xml:space="preserve">бъеме по товарам, указанным в </w:t>
      </w:r>
      <w:hyperlink w:anchor="a3212" w:tooltip="+" w:history="1">
        <w:r>
          <w:rPr>
            <w:rStyle w:val="a3"/>
          </w:rPr>
          <w:t>части первой</w:t>
        </w:r>
      </w:hyperlink>
      <w:r>
        <w:rPr>
          <w:color w:val="000000"/>
        </w:rPr>
        <w:t xml:space="preserve"> настоящего подпункта, является наличие у плательщика:</w:t>
      </w:r>
    </w:p>
    <w:p w:rsidR="00000000" w:rsidRDefault="001624AC">
      <w:pPr>
        <w:pStyle w:val="newncpi"/>
      </w:pPr>
      <w:r>
        <w:rPr>
          <w:color w:val="000000"/>
        </w:rPr>
        <w:t>договора, предусматривающего хранение товаров на территории иностранного государства и (или) участие товаров в выставках-ярм</w:t>
      </w:r>
      <w:r>
        <w:rPr>
          <w:color w:val="000000"/>
        </w:rPr>
        <w:t>арках, проводимых на территории иностранного государства, и заключенного плательщиком с иностранной организацией или иностранным физическим лицом (налогоплательщиками иностранного государства), оказывающими услуги по хранению товаров и (или) организации уч</w:t>
      </w:r>
      <w:r>
        <w:rPr>
          <w:color w:val="000000"/>
        </w:rPr>
        <w:t>астия плательщика в выставке-ярмарке;</w:t>
      </w:r>
    </w:p>
    <w:p w:rsidR="00000000" w:rsidRDefault="001624AC">
      <w:pPr>
        <w:pStyle w:val="newncpi"/>
      </w:pPr>
      <w:r>
        <w:rPr>
          <w:color w:val="000000"/>
        </w:rPr>
        <w:lastRenderedPageBreak/>
        <w:t>таможенной</w:t>
      </w:r>
      <w:r>
        <w:rPr>
          <w:color w:val="000000"/>
        </w:rPr>
        <w:t xml:space="preserve"> </w:t>
      </w:r>
      <w:hyperlink r:id="rId216" w:anchor="a31" w:tooltip="+" w:history="1">
        <w:r>
          <w:rPr>
            <w:rStyle w:val="a3"/>
          </w:rPr>
          <w:t>декларации</w:t>
        </w:r>
      </w:hyperlink>
      <w:r>
        <w:rPr>
          <w:color w:val="000000"/>
        </w:rPr>
        <w:t xml:space="preserve"> на товары, выпущенные в соответствии с таможенной процедурой экспорта;</w:t>
      </w:r>
    </w:p>
    <w:p w:rsidR="00000000" w:rsidRDefault="001624AC">
      <w:pPr>
        <w:pStyle w:val="newncpi"/>
      </w:pPr>
      <w:r>
        <w:rPr>
          <w:color w:val="000000"/>
        </w:rPr>
        <w:t>таможенной</w:t>
      </w:r>
      <w:r>
        <w:rPr>
          <w:color w:val="000000"/>
        </w:rPr>
        <w:t xml:space="preserve"> </w:t>
      </w:r>
      <w:hyperlink r:id="rId217" w:anchor="a31" w:tooltip="+" w:history="1">
        <w:r>
          <w:rPr>
            <w:rStyle w:val="a3"/>
          </w:rPr>
          <w:t>декларации</w:t>
        </w:r>
      </w:hyperlink>
      <w:r>
        <w:rPr>
          <w:color w:val="000000"/>
        </w:rPr>
        <w:t xml:space="preserve"> на товары, выпуще</w:t>
      </w:r>
      <w:r>
        <w:rPr>
          <w:color w:val="000000"/>
        </w:rPr>
        <w:t>нные в соответствии с таможенной процедурой временного вывоза (если товары, вывезенные в соответствии с таможенной процедурой экспорта, предварительно были помещены под таможенную процедуру временного вывоза);</w:t>
      </w:r>
    </w:p>
    <w:p w:rsidR="00000000" w:rsidRDefault="001624AC">
      <w:pPr>
        <w:pStyle w:val="newncpi"/>
      </w:pPr>
      <w:r>
        <w:rPr>
          <w:color w:val="000000"/>
        </w:rPr>
        <w:t>договора плательщика с покупателем - иностранн</w:t>
      </w:r>
      <w:r>
        <w:rPr>
          <w:color w:val="000000"/>
        </w:rPr>
        <w:t>ой организацией и (или) иностранным физическим лицом, на основании которого реализуется товар плательщика, отгружаемый с мест хранения на территории иностранного государства или с выставки-ярмарки, проводимой на территории иностранного государства;</w:t>
      </w:r>
    </w:p>
    <w:p w:rsidR="00000000" w:rsidRDefault="001624AC">
      <w:pPr>
        <w:pStyle w:val="newncpi"/>
      </w:pPr>
      <w:r>
        <w:rPr>
          <w:color w:val="000000"/>
        </w:rPr>
        <w:t>докумен</w:t>
      </w:r>
      <w:r>
        <w:rPr>
          <w:color w:val="000000"/>
        </w:rPr>
        <w:t>тов, подтверждающих отпуск (отгрузку) товаров плательщика покупателю - иностранной организации и (или) иностранному физическому лицу с мест хранения на территории иностранного государства или с выставки-ярмарки, проводимой на территории иностранного госуда</w:t>
      </w:r>
      <w:r>
        <w:rPr>
          <w:color w:val="000000"/>
        </w:rPr>
        <w:t>рства;</w:t>
      </w:r>
    </w:p>
    <w:p w:rsidR="00000000" w:rsidRDefault="001624AC">
      <w:pPr>
        <w:pStyle w:val="newncpi"/>
      </w:pPr>
      <w:r>
        <w:rPr>
          <w:color w:val="000000"/>
        </w:rPr>
        <w:t>товарной</w:t>
      </w:r>
      <w:r>
        <w:rPr>
          <w:color w:val="000000"/>
        </w:rPr>
        <w:t xml:space="preserve"> </w:t>
      </w:r>
      <w:hyperlink r:id="rId218" w:anchor="a6" w:tooltip="+" w:history="1">
        <w:r>
          <w:rPr>
            <w:rStyle w:val="a3"/>
          </w:rPr>
          <w:t>накладной</w:t>
        </w:r>
      </w:hyperlink>
      <w:r>
        <w:rPr>
          <w:color w:val="000000"/>
        </w:rPr>
        <w:t>, выписанной плательщиком в адрес покупателя - иностранной организации и (или) иностранного физического лица.</w:t>
      </w:r>
    </w:p>
    <w:p w:rsidR="00000000" w:rsidRDefault="001624AC">
      <w:pPr>
        <w:pStyle w:val="newncpi"/>
      </w:pPr>
      <w:bookmarkStart w:id="525" w:name="a3315"/>
      <w:bookmarkEnd w:id="525"/>
      <w:r>
        <w:rPr>
          <w:color w:val="000000"/>
        </w:rPr>
        <w:t xml:space="preserve">Для подтверждения обоснованности осуществления вычета сумм налога на добавленную стоимость в полном объеме по товарам, указанным в </w:t>
      </w:r>
      <w:hyperlink w:anchor="a3212" w:tooltip="+" w:history="1">
        <w:r>
          <w:rPr>
            <w:rStyle w:val="a3"/>
          </w:rPr>
          <w:t>части первой</w:t>
        </w:r>
      </w:hyperlink>
      <w:r>
        <w:rPr>
          <w:color w:val="000000"/>
        </w:rPr>
        <w:t xml:space="preserve"> настоящего подпункта, плательщик представляет в налоговый орган по месту пост</w:t>
      </w:r>
      <w:r>
        <w:rPr>
          <w:color w:val="000000"/>
        </w:rPr>
        <w:t>ановки его на учет одновременно с налоговой</w:t>
      </w:r>
      <w:r>
        <w:rPr>
          <w:color w:val="000000"/>
        </w:rPr>
        <w:t xml:space="preserve"> </w:t>
      </w:r>
      <w:hyperlink r:id="rId219" w:anchor="a3" w:tooltip="+" w:history="1">
        <w:r>
          <w:rPr>
            <w:rStyle w:val="a3"/>
          </w:rPr>
          <w:t>декларацией</w:t>
        </w:r>
      </w:hyperlink>
      <w:r>
        <w:rPr>
          <w:color w:val="000000"/>
        </w:rPr>
        <w:t xml:space="preserve"> (расчетом) по налогу на добавленную стоимость следующие документы:</w:t>
      </w:r>
    </w:p>
    <w:p w:rsidR="00000000" w:rsidRDefault="001624AC">
      <w:pPr>
        <w:pStyle w:val="newncpi"/>
      </w:pPr>
      <w:r>
        <w:rPr>
          <w:color w:val="000000"/>
        </w:rPr>
        <w:t>специальный реестр таможенных деклараций на товары, выпущенные в соответствии с таможенной процедурой экспорта, с отметкой таможенного органа Республики Беларусь «Товар вывезен» и датой проставления такой отметки, заверенный личной номерной печатью должнос</w:t>
      </w:r>
      <w:r>
        <w:rPr>
          <w:color w:val="000000"/>
        </w:rPr>
        <w:t>тного лица таможенного органа Республики Беларусь. Представляется плательщиком, не производящим таможенное декларирование в электронной форме;</w:t>
      </w:r>
    </w:p>
    <w:p w:rsidR="00000000" w:rsidRDefault="001624AC">
      <w:pPr>
        <w:pStyle w:val="newncpi"/>
      </w:pPr>
      <w:hyperlink r:id="rId220" w:anchor="a375" w:tooltip="+" w:history="1">
        <w:r>
          <w:rPr>
            <w:rStyle w:val="a3"/>
          </w:rPr>
          <w:t>реестр</w:t>
        </w:r>
      </w:hyperlink>
      <w:r>
        <w:rPr>
          <w:color w:val="000000"/>
        </w:rPr>
        <w:t xml:space="preserve"> документов, подтверждающих вывоз товаров за пределы Республики</w:t>
      </w:r>
      <w:r>
        <w:rPr>
          <w:color w:val="000000"/>
        </w:rPr>
        <w:t xml:space="preserve"> Беларусь и их реализацию с мест хранения на территории иностранных государств и (или) с выставок-ярмарок, проводимых на территории иностранного государства. Форма и</w:t>
      </w:r>
      <w:r>
        <w:rPr>
          <w:color w:val="000000"/>
        </w:rPr>
        <w:t xml:space="preserve"> </w:t>
      </w:r>
      <w:hyperlink r:id="rId221" w:anchor="a20" w:tooltip="+" w:history="1">
        <w:r>
          <w:rPr>
            <w:rStyle w:val="a3"/>
          </w:rPr>
          <w:t>порядок</w:t>
        </w:r>
      </w:hyperlink>
      <w:r>
        <w:rPr>
          <w:color w:val="000000"/>
        </w:rPr>
        <w:t xml:space="preserve"> заполнения указанного реестра, являющег</w:t>
      </w:r>
      <w:r>
        <w:rPr>
          <w:color w:val="000000"/>
        </w:rPr>
        <w:t>ося приложением к налоговой декларации (расчету) по налогу на добавленную стоимость, утверждаются Министерством по налогам и сборам Республики Беларусь.</w:t>
      </w:r>
    </w:p>
    <w:p w:rsidR="00000000" w:rsidRDefault="001624AC">
      <w:pPr>
        <w:pStyle w:val="newncpi"/>
      </w:pPr>
      <w:r>
        <w:rPr>
          <w:color w:val="000000"/>
        </w:rPr>
        <w:t xml:space="preserve">Обороты по реализации товаров, указанных в </w:t>
      </w:r>
      <w:hyperlink w:anchor="a3212" w:tooltip="+" w:history="1">
        <w:r>
          <w:rPr>
            <w:rStyle w:val="a3"/>
          </w:rPr>
          <w:t>части первой</w:t>
        </w:r>
      </w:hyperlink>
      <w:r>
        <w:rPr>
          <w:color w:val="000000"/>
        </w:rPr>
        <w:t xml:space="preserve"> настоящего п</w:t>
      </w:r>
      <w:r>
        <w:rPr>
          <w:color w:val="000000"/>
        </w:rPr>
        <w:t xml:space="preserve">одпункта, в целях распределения общей суммы налоговых вычетов согласно </w:t>
      </w:r>
      <w:hyperlink w:anchor="a394" w:tooltip="+" w:history="1">
        <w:r>
          <w:rPr>
            <w:rStyle w:val="a3"/>
          </w:rPr>
          <w:t>пункту 24</w:t>
        </w:r>
      </w:hyperlink>
      <w:r>
        <w:rPr>
          <w:color w:val="000000"/>
        </w:rPr>
        <w:t xml:space="preserve"> настоящей статьи подлежат отражению в налоговой</w:t>
      </w:r>
      <w:r>
        <w:rPr>
          <w:color w:val="000000"/>
        </w:rPr>
        <w:t xml:space="preserve"> </w:t>
      </w:r>
      <w:hyperlink r:id="rId222" w:anchor="a3" w:tooltip="+" w:history="1">
        <w:r>
          <w:rPr>
            <w:rStyle w:val="a3"/>
          </w:rPr>
          <w:t>декларации</w:t>
        </w:r>
      </w:hyperlink>
      <w:r>
        <w:rPr>
          <w:color w:val="000000"/>
        </w:rPr>
        <w:t xml:space="preserve"> (расчете) по налогу на добавленную стоим</w:t>
      </w:r>
      <w:r>
        <w:rPr>
          <w:color w:val="000000"/>
        </w:rPr>
        <w:t>ость.</w:t>
      </w:r>
    </w:p>
    <w:p w:rsidR="00000000" w:rsidRDefault="001624AC">
      <w:pPr>
        <w:pStyle w:val="newncpi"/>
      </w:pPr>
      <w:bookmarkStart w:id="526" w:name="a3622"/>
      <w:bookmarkEnd w:id="526"/>
      <w:r>
        <w:rPr>
          <w:color w:val="000000"/>
        </w:rPr>
        <w:t xml:space="preserve">Днем отгрузки товаров, указанных в </w:t>
      </w:r>
      <w:hyperlink w:anchor="a3212" w:tooltip="+" w:history="1">
        <w:r>
          <w:rPr>
            <w:rStyle w:val="a3"/>
          </w:rPr>
          <w:t>части первой</w:t>
        </w:r>
      </w:hyperlink>
      <w:r>
        <w:rPr>
          <w:color w:val="000000"/>
        </w:rPr>
        <w:t xml:space="preserve"> настоящего подпункта, признается дата отпуска (отгрузки) товаров плательщика покупателю с мест хранения, с выставки-ярмарки на территории иностранных государств;</w:t>
      </w:r>
    </w:p>
    <w:p w:rsidR="00000000" w:rsidRDefault="001624AC">
      <w:pPr>
        <w:pStyle w:val="underpoint"/>
      </w:pPr>
      <w:bookmarkStart w:id="527" w:name="a5667"/>
      <w:bookmarkEnd w:id="527"/>
      <w:r>
        <w:rPr>
          <w:color w:val="000000"/>
        </w:rPr>
        <w:t>23.7.</w:t>
      </w:r>
      <w:r>
        <w:rPr>
          <w:color w:val="000000"/>
        </w:rPr>
        <w:t> по товарам, отгруженным покупателям - иностранным организациям и (или) физическим лицам с мест хранения, с выставок-ярмарок на территории государств - членов Евразийского экономического союза, если такие товары были вывезены с территории Республики Белару</w:t>
      </w:r>
      <w:r>
        <w:rPr>
          <w:color w:val="000000"/>
        </w:rPr>
        <w:t>сь в целях их последующей реализации (без обязательств об обратном ввозе на территорию Республики Беларусь), договоры заключены плательщиком с покупателями - иностранными организациями и (или) физическими лицами после вывоза товаров с территории Республики</w:t>
      </w:r>
      <w:r>
        <w:rPr>
          <w:color w:val="000000"/>
        </w:rPr>
        <w:t xml:space="preserve"> Беларусь.</w:t>
      </w:r>
    </w:p>
    <w:p w:rsidR="00000000" w:rsidRDefault="001624AC">
      <w:pPr>
        <w:pStyle w:val="newncpi"/>
      </w:pPr>
      <w:r>
        <w:rPr>
          <w:color w:val="000000"/>
        </w:rPr>
        <w:t xml:space="preserve">Условием осуществления вычета сумм налога на добавленную стоимость в полном объеме по товарам, указанным в </w:t>
      </w:r>
      <w:hyperlink w:anchor="a5667" w:tooltip="+" w:history="1">
        <w:r>
          <w:rPr>
            <w:rStyle w:val="a3"/>
          </w:rPr>
          <w:t>части первой</w:t>
        </w:r>
      </w:hyperlink>
      <w:r>
        <w:rPr>
          <w:color w:val="000000"/>
        </w:rPr>
        <w:t xml:space="preserve"> настоящего подпункта, является наличие у плательщика:</w:t>
      </w:r>
    </w:p>
    <w:p w:rsidR="00000000" w:rsidRDefault="001624AC">
      <w:pPr>
        <w:pStyle w:val="newncpi"/>
      </w:pPr>
      <w:r>
        <w:rPr>
          <w:color w:val="000000"/>
        </w:rPr>
        <w:t>договора, предусматривающего хранение товаров на территории государства - члена Евразийского экономического союза и (или) участие товаров в выставках-ярмарках, проводимых на территории государства - члена Евразийского экономического союза, и заключенного п</w:t>
      </w:r>
      <w:r>
        <w:rPr>
          <w:color w:val="000000"/>
        </w:rPr>
        <w:t xml:space="preserve">лательщиком с иностранной организацией или иностранным физическим лицом (налогоплательщиками государства - члена Евразийского экономического союза), </w:t>
      </w:r>
      <w:r>
        <w:rPr>
          <w:color w:val="000000"/>
        </w:rPr>
        <w:lastRenderedPageBreak/>
        <w:t>оказывающими услугу по хранению товаров и (или) услугу по организации участия плательщика в выставке-ярмарк</w:t>
      </w:r>
      <w:r>
        <w:rPr>
          <w:color w:val="000000"/>
        </w:rPr>
        <w:t>е;</w:t>
      </w:r>
    </w:p>
    <w:p w:rsidR="00000000" w:rsidRDefault="001624AC">
      <w:pPr>
        <w:pStyle w:val="newncpi"/>
      </w:pPr>
      <w:r>
        <w:rPr>
          <w:color w:val="000000"/>
        </w:rPr>
        <w:t>транспортных (товаросопроводительных) документов, подтверждающих перемещение товаров с территории Республики Беларусь на территорию другого государства - члена Евразийского экономического союза;</w:t>
      </w:r>
    </w:p>
    <w:p w:rsidR="00000000" w:rsidRDefault="001624AC">
      <w:pPr>
        <w:pStyle w:val="newncpi"/>
      </w:pPr>
      <w:r>
        <w:rPr>
          <w:color w:val="000000"/>
        </w:rPr>
        <w:t>договора плательщика с покупателем - иностранной организац</w:t>
      </w:r>
      <w:r>
        <w:rPr>
          <w:color w:val="000000"/>
        </w:rPr>
        <w:t>ией и (или) физическим лицом, на основании которого реализуется товар плательщика, отгружаемый с мест хранения на территории государства - члена Евразийского экономического союза или с выставки-ярмарки, проводимой на территории государства - члена Евразийс</w:t>
      </w:r>
      <w:r>
        <w:rPr>
          <w:color w:val="000000"/>
        </w:rPr>
        <w:t>кого экономического союза;</w:t>
      </w:r>
    </w:p>
    <w:p w:rsidR="00000000" w:rsidRDefault="001624AC">
      <w:pPr>
        <w:pStyle w:val="newncpi"/>
      </w:pPr>
      <w:r>
        <w:rPr>
          <w:color w:val="000000"/>
        </w:rPr>
        <w:t>документов, подтверждающих отпуск (отгрузку) товаров плательщика покупателю - иностранной организации и (или) физическому лицу с мест хранения на территории государства - члена Евразийского экономического союза или с выставки-ярм</w:t>
      </w:r>
      <w:r>
        <w:rPr>
          <w:color w:val="000000"/>
        </w:rPr>
        <w:t>арки, проводимой на территории государства - члена Евразийского экономического союза;</w:t>
      </w:r>
    </w:p>
    <w:p w:rsidR="00000000" w:rsidRDefault="001624AC">
      <w:pPr>
        <w:pStyle w:val="newncpi"/>
      </w:pPr>
      <w:r>
        <w:rPr>
          <w:color w:val="000000"/>
        </w:rPr>
        <w:t>товарной</w:t>
      </w:r>
      <w:r>
        <w:rPr>
          <w:color w:val="000000"/>
        </w:rPr>
        <w:t xml:space="preserve"> </w:t>
      </w:r>
      <w:hyperlink r:id="rId223" w:anchor="a6" w:tooltip="+" w:history="1">
        <w:r>
          <w:rPr>
            <w:rStyle w:val="a3"/>
          </w:rPr>
          <w:t>накладной</w:t>
        </w:r>
      </w:hyperlink>
      <w:r>
        <w:rPr>
          <w:color w:val="000000"/>
        </w:rPr>
        <w:t>, выписанной плательщиком в адрес покупателя - иностранной организации и (или) физического лица;</w:t>
      </w:r>
    </w:p>
    <w:p w:rsidR="00000000" w:rsidRDefault="001624AC">
      <w:pPr>
        <w:pStyle w:val="newncpi"/>
      </w:pPr>
      <w:r>
        <w:rPr>
          <w:color w:val="000000"/>
        </w:rPr>
        <w:t>заявления о в</w:t>
      </w:r>
      <w:r>
        <w:rPr>
          <w:color w:val="000000"/>
        </w:rPr>
        <w:t>возе товаров и уплате косвенных налогов, составленного по</w:t>
      </w:r>
      <w:r>
        <w:rPr>
          <w:color w:val="000000"/>
        </w:rPr>
        <w:t xml:space="preserve"> </w:t>
      </w:r>
      <w:hyperlink r:id="rId224" w:anchor="a13" w:tooltip="+" w:history="1">
        <w:r>
          <w:rPr>
            <w:rStyle w:val="a3"/>
          </w:rPr>
          <w:t>форме</w:t>
        </w:r>
      </w:hyperlink>
      <w:r>
        <w:rPr>
          <w:color w:val="000000"/>
        </w:rPr>
        <w:t>, утвержденной международным договором Республики Беларусь, с отметкой налогового органа государства - члена Евразийского экономического союза, на тер</w:t>
      </w:r>
      <w:r>
        <w:rPr>
          <w:color w:val="000000"/>
        </w:rPr>
        <w:t>риторию которого ввезены товары, об уплате косвенных налогов (освобождении от налогообложения или ином порядке исполнения налоговых обязательств) (далее в настоящем подпункте - заявление о ввозе товаров), либо перечня заявлений о ввозе товаров и уплате кос</w:t>
      </w:r>
      <w:r>
        <w:rPr>
          <w:color w:val="000000"/>
        </w:rPr>
        <w:t>венных налогов.</w:t>
      </w:r>
    </w:p>
    <w:p w:rsidR="00000000" w:rsidRDefault="001624AC">
      <w:pPr>
        <w:pStyle w:val="newncpi"/>
      </w:pPr>
      <w:r>
        <w:rPr>
          <w:color w:val="000000"/>
        </w:rPr>
        <w:t xml:space="preserve">Для подтверждения обоснованности осуществления вычета сумм налога на добавленную стоимость в полном объеме по товарам, указанным в </w:t>
      </w:r>
      <w:hyperlink w:anchor="a5667" w:tooltip="+" w:history="1">
        <w:r>
          <w:rPr>
            <w:rStyle w:val="a3"/>
          </w:rPr>
          <w:t>части первой</w:t>
        </w:r>
      </w:hyperlink>
      <w:r>
        <w:rPr>
          <w:color w:val="000000"/>
        </w:rPr>
        <w:t xml:space="preserve"> настоящего подпункта, плательщик представляет в налоговый орг</w:t>
      </w:r>
      <w:r>
        <w:rPr>
          <w:color w:val="000000"/>
        </w:rPr>
        <w:t>ан по месту постановки его на учет одновременно с налоговой</w:t>
      </w:r>
      <w:r>
        <w:rPr>
          <w:color w:val="000000"/>
        </w:rPr>
        <w:t xml:space="preserve"> </w:t>
      </w:r>
      <w:hyperlink r:id="rId225" w:anchor="a3" w:tooltip="+" w:history="1">
        <w:r>
          <w:rPr>
            <w:rStyle w:val="a3"/>
          </w:rPr>
          <w:t>декларацией</w:t>
        </w:r>
      </w:hyperlink>
      <w:r>
        <w:rPr>
          <w:color w:val="000000"/>
        </w:rPr>
        <w:t xml:space="preserve"> (расчетом) по налогу на добавленную стоимость</w:t>
      </w:r>
      <w:r>
        <w:rPr>
          <w:color w:val="000000"/>
        </w:rPr>
        <w:t xml:space="preserve"> </w:t>
      </w:r>
      <w:hyperlink r:id="rId226" w:anchor="a13" w:tooltip="+" w:history="1">
        <w:r>
          <w:rPr>
            <w:rStyle w:val="a3"/>
          </w:rPr>
          <w:t>заявление</w:t>
        </w:r>
      </w:hyperlink>
      <w:r>
        <w:rPr>
          <w:color w:val="000000"/>
        </w:rPr>
        <w:t xml:space="preserve"> о ввозе товаров (перечень заявлений о ввозе</w:t>
      </w:r>
      <w:r>
        <w:rPr>
          <w:color w:val="000000"/>
        </w:rPr>
        <w:t xml:space="preserve"> товаров и уплате косвенных налогов) и</w:t>
      </w:r>
      <w:r>
        <w:rPr>
          <w:color w:val="000000"/>
        </w:rPr>
        <w:t xml:space="preserve"> </w:t>
      </w:r>
      <w:hyperlink r:id="rId227" w:anchor="a509" w:tooltip="+" w:history="1">
        <w:r>
          <w:rPr>
            <w:rStyle w:val="a3"/>
          </w:rPr>
          <w:t>реестр</w:t>
        </w:r>
      </w:hyperlink>
      <w:r>
        <w:rPr>
          <w:color w:val="000000"/>
        </w:rPr>
        <w:t xml:space="preserve"> документов, подтверждающих вывоз товаров за пределы Республики Беларусь и их реализацию с мест хранения, с выставок-ярмарок на территории государств - членов Евразийс</w:t>
      </w:r>
      <w:r>
        <w:rPr>
          <w:color w:val="000000"/>
        </w:rPr>
        <w:t>кого экономического союза. Форма и</w:t>
      </w:r>
      <w:r>
        <w:rPr>
          <w:color w:val="000000"/>
        </w:rPr>
        <w:t xml:space="preserve"> </w:t>
      </w:r>
      <w:hyperlink r:id="rId228" w:anchor="a20" w:tooltip="+" w:history="1">
        <w:r>
          <w:rPr>
            <w:rStyle w:val="a3"/>
          </w:rPr>
          <w:t>порядок</w:t>
        </w:r>
      </w:hyperlink>
      <w:r>
        <w:rPr>
          <w:color w:val="000000"/>
        </w:rPr>
        <w:t xml:space="preserve"> заполнения указанного реестра, являющегося приложением к налоговой декларации (расчету) по налогу на добавленную стоимость, утверждаются Министерством по налогам и сборам</w:t>
      </w:r>
      <w:r>
        <w:rPr>
          <w:color w:val="000000"/>
        </w:rPr>
        <w:t xml:space="preserve"> Республики Беларусь.</w:t>
      </w:r>
    </w:p>
    <w:p w:rsidR="00000000" w:rsidRDefault="001624AC">
      <w:pPr>
        <w:pStyle w:val="newncpi"/>
      </w:pPr>
      <w:bookmarkStart w:id="528" w:name="a2531"/>
      <w:bookmarkEnd w:id="528"/>
      <w:r>
        <w:rPr>
          <w:color w:val="000000"/>
        </w:rPr>
        <w:t xml:space="preserve">Документальное подтверждение обоснованности осуществления вычета сумм налога на добавленную стоимость в полном объеме по товарам, указанным в </w:t>
      </w:r>
      <w:hyperlink w:anchor="a5667" w:tooltip="+" w:history="1">
        <w:r>
          <w:rPr>
            <w:rStyle w:val="a3"/>
          </w:rPr>
          <w:t>части первой</w:t>
        </w:r>
      </w:hyperlink>
      <w:r>
        <w:rPr>
          <w:color w:val="000000"/>
        </w:rPr>
        <w:t xml:space="preserve"> настоящего подпункта, производится в течение</w:t>
      </w:r>
      <w:r>
        <w:rPr>
          <w:color w:val="000000"/>
        </w:rPr>
        <w:t xml:space="preserve"> ста восьмидесяти календарных дней с даты отпуска (отгрузки) товаров покупателю - иностранной организации и (или) физическому лицу с мест хранения на территории государства - члена Евразийского экономического союза или с выставки-ярмарки, проводимой на тер</w:t>
      </w:r>
      <w:r>
        <w:rPr>
          <w:color w:val="000000"/>
        </w:rPr>
        <w:t>ритории государства - члена Евразийского экономического союза.</w:t>
      </w:r>
    </w:p>
    <w:p w:rsidR="00000000" w:rsidRDefault="001624AC">
      <w:pPr>
        <w:pStyle w:val="newncpi"/>
      </w:pPr>
      <w:r>
        <w:rPr>
          <w:color w:val="000000"/>
        </w:rPr>
        <w:t xml:space="preserve">Обороты по реализации товаров, указанных в </w:t>
      </w:r>
      <w:hyperlink w:anchor="a5667" w:tooltip="+" w:history="1">
        <w:r>
          <w:rPr>
            <w:rStyle w:val="a3"/>
          </w:rPr>
          <w:t>части первой</w:t>
        </w:r>
      </w:hyperlink>
      <w:r>
        <w:rPr>
          <w:color w:val="000000"/>
        </w:rPr>
        <w:t xml:space="preserve"> настоящего подпункта, в целях распределения общей суммы налоговых вычетов согласно </w:t>
      </w:r>
      <w:hyperlink w:anchor="a394" w:tooltip="+" w:history="1">
        <w:r>
          <w:rPr>
            <w:rStyle w:val="a3"/>
          </w:rPr>
          <w:t>пункту 24</w:t>
        </w:r>
      </w:hyperlink>
      <w:r>
        <w:rPr>
          <w:color w:val="000000"/>
        </w:rPr>
        <w:t xml:space="preserve"> настоящей статьи подлежат отражению в налоговой</w:t>
      </w:r>
      <w:r>
        <w:rPr>
          <w:color w:val="000000"/>
        </w:rPr>
        <w:t xml:space="preserve"> </w:t>
      </w:r>
      <w:hyperlink r:id="rId229" w:anchor="a3" w:tooltip="+" w:history="1">
        <w:r>
          <w:rPr>
            <w:rStyle w:val="a3"/>
          </w:rPr>
          <w:t>декларации</w:t>
        </w:r>
      </w:hyperlink>
      <w:r>
        <w:rPr>
          <w:color w:val="000000"/>
        </w:rPr>
        <w:t xml:space="preserve"> (расчете) по налогу на добавленную стоимость в следующем порядке.</w:t>
      </w:r>
    </w:p>
    <w:p w:rsidR="00000000" w:rsidRDefault="001624AC">
      <w:pPr>
        <w:pStyle w:val="newncpi"/>
      </w:pPr>
      <w:r>
        <w:rPr>
          <w:color w:val="000000"/>
        </w:rPr>
        <w:t>При отсутствии документов, обосновывающих вычет сумм налога на д</w:t>
      </w:r>
      <w:r>
        <w:rPr>
          <w:color w:val="000000"/>
        </w:rPr>
        <w:t>обавленную стоимость в полном объеме, и наступлении даты представления налоговой</w:t>
      </w:r>
      <w:r>
        <w:rPr>
          <w:color w:val="000000"/>
        </w:rPr>
        <w:t xml:space="preserve"> </w:t>
      </w:r>
      <w:hyperlink r:id="rId230" w:anchor="a3" w:tooltip="+" w:history="1">
        <w:r>
          <w:rPr>
            <w:rStyle w:val="a3"/>
          </w:rPr>
          <w:t>декларации</w:t>
        </w:r>
      </w:hyperlink>
      <w:r>
        <w:rPr>
          <w:color w:val="000000"/>
        </w:rPr>
        <w:t xml:space="preserve"> </w:t>
      </w:r>
      <w:r>
        <w:rPr>
          <w:color w:val="000000"/>
        </w:rPr>
        <w:t>(расчета) по налогу на добавленную стоимость в течение установленного срока обороты по реализации товаров не отражаются в налоговой декларации (расчете) по налогу на добавленную стоимость.</w:t>
      </w:r>
    </w:p>
    <w:p w:rsidR="00000000" w:rsidRDefault="001624AC">
      <w:pPr>
        <w:pStyle w:val="newncpi"/>
      </w:pPr>
      <w:r>
        <w:rPr>
          <w:color w:val="000000"/>
        </w:rPr>
        <w:t>При наличии документов, обосновывающих вычет сумм налога на добавле</w:t>
      </w:r>
      <w:r>
        <w:rPr>
          <w:color w:val="000000"/>
        </w:rPr>
        <w:t>нную стоимость в полном объеме, обороты по реализации товаров отражаются в налоговой</w:t>
      </w:r>
      <w:r>
        <w:rPr>
          <w:color w:val="000000"/>
        </w:rPr>
        <w:t xml:space="preserve"> </w:t>
      </w:r>
      <w:hyperlink r:id="rId231" w:anchor="a3" w:tooltip="+" w:history="1">
        <w:r>
          <w:rPr>
            <w:rStyle w:val="a3"/>
          </w:rPr>
          <w:t>декларации</w:t>
        </w:r>
      </w:hyperlink>
      <w:r>
        <w:rPr>
          <w:color w:val="000000"/>
        </w:rPr>
        <w:t xml:space="preserve"> (расчете) по налогу на добавленную стоимость того отчетного периода, срок представления которой следует после получени</w:t>
      </w:r>
      <w:r>
        <w:rPr>
          <w:color w:val="000000"/>
        </w:rPr>
        <w:t>я соответствующих документов, либо того отчетного периода, в котором получены соответствующие документы.</w:t>
      </w:r>
    </w:p>
    <w:p w:rsidR="00000000" w:rsidRDefault="001624AC">
      <w:pPr>
        <w:pStyle w:val="newncpi"/>
      </w:pPr>
      <w:r>
        <w:rPr>
          <w:color w:val="000000"/>
        </w:rPr>
        <w:lastRenderedPageBreak/>
        <w:t>При отсутствии документов, обосновывающих вычет сумм налога на добавленную стоимость в полном объеме, до представления в налоговый орган налоговой</w:t>
      </w:r>
      <w:r>
        <w:rPr>
          <w:color w:val="000000"/>
        </w:rPr>
        <w:t xml:space="preserve"> </w:t>
      </w:r>
      <w:hyperlink r:id="rId232" w:anchor="a3" w:tooltip="+" w:history="1">
        <w:r>
          <w:rPr>
            <w:rStyle w:val="a3"/>
          </w:rPr>
          <w:t>декларации</w:t>
        </w:r>
      </w:hyperlink>
      <w:r>
        <w:rPr>
          <w:color w:val="000000"/>
        </w:rPr>
        <w:t xml:space="preserve"> (расчета) по налогу на добавленную стоимость за тот отчетный период, в котором истек срок, установленный </w:t>
      </w:r>
      <w:hyperlink w:anchor="a2531" w:tooltip="+" w:history="1">
        <w:r>
          <w:rPr>
            <w:rStyle w:val="a3"/>
          </w:rPr>
          <w:t>частью четвертой</w:t>
        </w:r>
      </w:hyperlink>
      <w:r>
        <w:rPr>
          <w:color w:val="000000"/>
        </w:rPr>
        <w:t xml:space="preserve"> настоящего подпункта, обороты по реализации товаро</w:t>
      </w:r>
      <w:r>
        <w:rPr>
          <w:color w:val="000000"/>
        </w:rPr>
        <w:t xml:space="preserve">в отражаются в налоговой декларации (расчете) по налогу на добавленную стоимость того отчетного периода, в котором истек срок, установленный </w:t>
      </w:r>
      <w:hyperlink w:anchor="a2531" w:tooltip="+" w:history="1">
        <w:r>
          <w:rPr>
            <w:rStyle w:val="a3"/>
          </w:rPr>
          <w:t>частью четвертой</w:t>
        </w:r>
      </w:hyperlink>
      <w:r>
        <w:rPr>
          <w:color w:val="000000"/>
        </w:rPr>
        <w:t xml:space="preserve"> настоящего подпункта, с включением сумм налога на добавленную с</w:t>
      </w:r>
      <w:r>
        <w:rPr>
          <w:color w:val="000000"/>
        </w:rPr>
        <w:t>тоимость в затраты плательщика по производству и реализации товаров (работ, услуг), имущественных прав, учитываемые при налогообложении.</w:t>
      </w:r>
    </w:p>
    <w:p w:rsidR="00000000" w:rsidRDefault="001624AC">
      <w:pPr>
        <w:pStyle w:val="newncpi"/>
      </w:pPr>
      <w:r>
        <w:rPr>
          <w:color w:val="000000"/>
        </w:rPr>
        <w:t xml:space="preserve">При получении документов по истечении срока, установленного </w:t>
      </w:r>
      <w:hyperlink w:anchor="a2531" w:tooltip="+" w:history="1">
        <w:r>
          <w:rPr>
            <w:rStyle w:val="a3"/>
          </w:rPr>
          <w:t>частью четвертой</w:t>
        </w:r>
      </w:hyperlink>
      <w:r>
        <w:rPr>
          <w:color w:val="000000"/>
        </w:rPr>
        <w:t xml:space="preserve"> настоящ</w:t>
      </w:r>
      <w:r>
        <w:rPr>
          <w:color w:val="000000"/>
        </w:rPr>
        <w:t>его подпункта, и после отражения оборотов по реализации товаров в налоговой</w:t>
      </w:r>
      <w:r>
        <w:rPr>
          <w:color w:val="000000"/>
        </w:rPr>
        <w:t xml:space="preserve"> </w:t>
      </w:r>
      <w:hyperlink r:id="rId233" w:anchor="a3" w:tooltip="+" w:history="1">
        <w:r>
          <w:rPr>
            <w:rStyle w:val="a3"/>
          </w:rPr>
          <w:t>декларации</w:t>
        </w:r>
      </w:hyperlink>
      <w:r>
        <w:rPr>
          <w:color w:val="000000"/>
        </w:rPr>
        <w:t xml:space="preserve"> (расчете) по налогу на добавленную стоимость вычет сумм налога на добавленную стоимость производится в полном объеме в налогово</w:t>
      </w:r>
      <w:r>
        <w:rPr>
          <w:color w:val="000000"/>
        </w:rPr>
        <w:t>й декларации (расчете) по налогу на добавленную стоимость того отчетного периода, срок представления которой следует после получения документов, либо того отчетного периода, в котором получены документы.</w:t>
      </w:r>
    </w:p>
    <w:p w:rsidR="00000000" w:rsidRDefault="001624AC">
      <w:pPr>
        <w:pStyle w:val="point"/>
      </w:pPr>
      <w:bookmarkStart w:id="529" w:name="a394"/>
      <w:bookmarkEnd w:id="529"/>
      <w:r>
        <w:t>24. При реализации плательщиком товаров (работ, услу</w:t>
      </w:r>
      <w:r>
        <w:t>г), имущественных прав, налоговые вычеты по которым производятся в различном порядке, распределение общей суммы налоговых вычетов плательщика по товарам (работам, услугам), имущественным правам между этими оборотами производится двумя методами (методом уде</w:t>
      </w:r>
      <w:r>
        <w:t>льного веса или методом раздельного учета), если иное не установлено настоящей главой.</w:t>
      </w:r>
    </w:p>
    <w:p w:rsidR="00000000" w:rsidRDefault="001624AC">
      <w:pPr>
        <w:pStyle w:val="newncpi"/>
      </w:pPr>
      <w:bookmarkStart w:id="530" w:name="a2809"/>
      <w:bookmarkEnd w:id="530"/>
      <w:r>
        <w:rPr>
          <w:color w:val="000000"/>
        </w:rPr>
        <w:t>Применение одного из двух методов распределения налоговых вычетов в отношении налоговых вычетов по определенным плательщиком видам деятельности (операциям) (метода удель</w:t>
      </w:r>
      <w:r>
        <w:rPr>
          <w:color w:val="000000"/>
        </w:rPr>
        <w:t>ного веса или метода раздельного учета) производится как минимум в течение одного календарного года и утверждается учетной политикой организации (решением индивидуального предпринимателя). При отсутствии в учетной политике организации (решении индивидуальн</w:t>
      </w:r>
      <w:r>
        <w:rPr>
          <w:color w:val="000000"/>
        </w:rPr>
        <w:t>ого предпринимателя) указания о применяемом методе распределения налоговых вычетов все налоговые вычеты распределяются методом удельного веса. В случае ведения плательщиком</w:t>
      </w:r>
      <w:r>
        <w:rPr>
          <w:color w:val="000000"/>
        </w:rPr>
        <w:t xml:space="preserve"> </w:t>
      </w:r>
      <w:hyperlink r:id="rId234" w:anchor="a19" w:tooltip="+" w:history="1">
        <w:r>
          <w:rPr>
            <w:rStyle w:val="a3"/>
          </w:rPr>
          <w:t>книги</w:t>
        </w:r>
      </w:hyperlink>
      <w:r>
        <w:rPr>
          <w:color w:val="000000"/>
        </w:rPr>
        <w:t xml:space="preserve"> покупок в распределении участвуют </w:t>
      </w:r>
      <w:r>
        <w:rPr>
          <w:color w:val="000000"/>
        </w:rPr>
        <w:t>суммы налога на добавленную стоимость, отраженные в книге покупок.</w:t>
      </w:r>
    </w:p>
    <w:p w:rsidR="00000000" w:rsidRDefault="001624AC">
      <w:pPr>
        <w:pStyle w:val="newncpi"/>
      </w:pPr>
      <w:bookmarkStart w:id="531" w:name="a5669"/>
      <w:bookmarkEnd w:id="531"/>
      <w:r>
        <w:rPr>
          <w:color w:val="000000"/>
        </w:rPr>
        <w:t>При определении методом удельного веса налоговых вычетов, приходящихся на определенную сумму оборота по реализации, эта сумма оборота делится на общую сумму оборота по реализации и умножает</w:t>
      </w:r>
      <w:r>
        <w:rPr>
          <w:color w:val="000000"/>
        </w:rPr>
        <w:t>ся на сумму налоговых вычетов, приходящихся на общую сумму оборота по реализации. Процент удельного веса рассчитывается с точностью не менее четырех знаков после запятой. Суммой оборота признаются сумма налоговой базы и налога на добавленную стоимость, исч</w:t>
      </w:r>
      <w:r>
        <w:rPr>
          <w:color w:val="000000"/>
        </w:rPr>
        <w:t>исленного от этой налоговой базы, а также сумма увеличения (уменьшения) налоговой базы. В общую сумму оборота не включаются операции по реализации товаров (работ, услуг), имущественных прав организациями (филиалами, представительствами и иными обособленным</w:t>
      </w:r>
      <w:r>
        <w:rPr>
          <w:color w:val="000000"/>
        </w:rPr>
        <w:t>и подразделениями юридических лиц Республики Беларусь), зарегистрированными в качестве плательщиков налогов иностранного государства. При определении удельного веса, принимаемого для распределения налоговых вычетов, в сумму оборота включаются операции по р</w:t>
      </w:r>
      <w:r>
        <w:rPr>
          <w:color w:val="000000"/>
        </w:rPr>
        <w:t xml:space="preserve">еализации товаров, местом реализации которых не признается территория Республики Беларусь (включая операции по реализации товаров населению на выставках-ярмарках, проводимых на территории государств - членов Евразийского экономического союза), для целей </w:t>
      </w:r>
      <w:hyperlink w:anchor="a5662" w:tooltip="+" w:history="1">
        <w:r>
          <w:rPr>
            <w:rStyle w:val="a3"/>
          </w:rPr>
          <w:t>пункта 15</w:t>
        </w:r>
      </w:hyperlink>
      <w:r>
        <w:rPr>
          <w:color w:val="000000"/>
        </w:rPr>
        <w:t xml:space="preserve"> настоящей статьи операции по безвозмездной передаче товаров (работ, услуг), имущественных прав, не признаваемые реализацией или объектом налогообложения налогом на добавленную стоимость в соответствии с законодате</w:t>
      </w:r>
      <w:r>
        <w:rPr>
          <w:color w:val="000000"/>
        </w:rPr>
        <w:t>льством, если по таким операциям плательщиком не произведено исчисление налога на добавленную стоимость в бюджет Республики Беларусь. При определении удельного веса, принимаемого для распределения налоговых вычетов, из суммы оборота исключаются:</w:t>
      </w:r>
    </w:p>
    <w:p w:rsidR="00000000" w:rsidRDefault="001624AC">
      <w:pPr>
        <w:pStyle w:val="newncpi"/>
      </w:pPr>
      <w:bookmarkStart w:id="532" w:name="a2810"/>
      <w:bookmarkEnd w:id="532"/>
      <w:r>
        <w:rPr>
          <w:color w:val="000000"/>
        </w:rPr>
        <w:t xml:space="preserve">налоговая </w:t>
      </w:r>
      <w:r>
        <w:rPr>
          <w:color w:val="000000"/>
        </w:rPr>
        <w:t>база и сумма налога на добавленную стоимость по товарам (работам, услугам), имущественным правам, приобретенным на территории Республики Беларусь у иностранных организаций, не состоящих на учете в налоговых органах Республики Беларусь;</w:t>
      </w:r>
    </w:p>
    <w:p w:rsidR="00000000" w:rsidRDefault="001624AC">
      <w:pPr>
        <w:pStyle w:val="newncpi"/>
      </w:pPr>
      <w:r>
        <w:rPr>
          <w:color w:val="000000"/>
        </w:rPr>
        <w:lastRenderedPageBreak/>
        <w:t>операции по реализац</w:t>
      </w:r>
      <w:r>
        <w:rPr>
          <w:color w:val="000000"/>
        </w:rPr>
        <w:t>ии товаров, местом реализации которых не признается территория Республики Беларусь, при условии, что эти товары приобретены на территории иностранного государства и при их реализации не произведено исчисление налога на добавленную стоимость в бюджет Респуб</w:t>
      </w:r>
      <w:r>
        <w:rPr>
          <w:color w:val="000000"/>
        </w:rPr>
        <w:t>лики Беларусь.</w:t>
      </w:r>
    </w:p>
    <w:p w:rsidR="00000000" w:rsidRDefault="001624AC">
      <w:pPr>
        <w:pStyle w:val="newncpi"/>
      </w:pPr>
      <w:bookmarkStart w:id="533" w:name="a3551"/>
      <w:bookmarkEnd w:id="533"/>
      <w:r>
        <w:rPr>
          <w:color w:val="000000"/>
        </w:rPr>
        <w:t>При распределении налоговых вычетов методом удельного веса в распределении не участвуют налоговые вычеты прошлого налогового периода, если это предусмотрено учетной политикой организации (решением индивидуального предпринимателя). В ином слу</w:t>
      </w:r>
      <w:r>
        <w:rPr>
          <w:color w:val="000000"/>
        </w:rPr>
        <w:t>чае налоговые вычеты прошлого налогового периода подлежат распределению методом удельного веса в порядке, установленном настоящим Кодексом.</w:t>
      </w:r>
    </w:p>
    <w:p w:rsidR="00000000" w:rsidRDefault="001624AC">
      <w:pPr>
        <w:pStyle w:val="newncpi"/>
      </w:pPr>
      <w:bookmarkStart w:id="534" w:name="a3990"/>
      <w:bookmarkEnd w:id="534"/>
      <w:r>
        <w:rPr>
          <w:color w:val="000000"/>
        </w:rPr>
        <w:t>Определение налоговых вычетов методом раздельного учета предусматривает наличие в бухгалтерском учете (в учете доходов и расходов индивидуального предпринимателя, в</w:t>
      </w:r>
      <w:r>
        <w:rPr>
          <w:color w:val="000000"/>
        </w:rPr>
        <w:t xml:space="preserve"> </w:t>
      </w:r>
      <w:hyperlink r:id="rId235" w:anchor="a28" w:tooltip="+" w:history="1">
        <w:r>
          <w:rPr>
            <w:rStyle w:val="a3"/>
          </w:rPr>
          <w:t>книге</w:t>
        </w:r>
      </w:hyperlink>
      <w:r>
        <w:rPr>
          <w:color w:val="000000"/>
        </w:rPr>
        <w:t xml:space="preserve"> учета доходов и расходов организаций и инди</w:t>
      </w:r>
      <w:r>
        <w:rPr>
          <w:color w:val="000000"/>
        </w:rPr>
        <w:t>видуальных предпринимателей, применяющих упрощенную систему налогообложения) и</w:t>
      </w:r>
      <w:r>
        <w:rPr>
          <w:color w:val="000000"/>
        </w:rPr>
        <w:t xml:space="preserve"> </w:t>
      </w:r>
      <w:hyperlink r:id="rId236" w:anchor="a19" w:tooltip="+" w:history="1">
        <w:r>
          <w:rPr>
            <w:rStyle w:val="a3"/>
          </w:rPr>
          <w:t>книге</w:t>
        </w:r>
      </w:hyperlink>
      <w:r>
        <w:rPr>
          <w:color w:val="000000"/>
        </w:rPr>
        <w:t xml:space="preserve"> покупок, если ее ведение осуществляется плательщиком, информации о суммах налога на добавленную стоимость, предъявленных при при</w:t>
      </w:r>
      <w:r>
        <w:rPr>
          <w:color w:val="000000"/>
        </w:rPr>
        <w:t xml:space="preserve">обретении либо уплаченных при ввозе товаров (работ, услуг), имущественных прав, принятие к вычету которых, включение в затраты по производству и реализации товаров (работ, услуг), имущественных прав, учитываемые при налогообложении, либо отнесение которых </w:t>
      </w:r>
      <w:r>
        <w:rPr>
          <w:color w:val="000000"/>
        </w:rPr>
        <w:t>на увеличение стоимости товаров (работ, услуг), имущественных прав производятся в одинаковом порядке.</w:t>
      </w:r>
    </w:p>
    <w:p w:rsidR="00000000" w:rsidRDefault="001624AC">
      <w:pPr>
        <w:pStyle w:val="point"/>
      </w:pPr>
      <w:bookmarkStart w:id="535" w:name="a1017"/>
      <w:bookmarkEnd w:id="535"/>
      <w:r>
        <w:t>25. Суммы налога на добавленную стоимость вычитаются плательщиками в следующей очередности:</w:t>
      </w:r>
    </w:p>
    <w:p w:rsidR="00000000" w:rsidRDefault="001624AC">
      <w:pPr>
        <w:pStyle w:val="newncpi"/>
      </w:pPr>
      <w:bookmarkStart w:id="536" w:name="a3900"/>
      <w:bookmarkEnd w:id="536"/>
      <w:r>
        <w:t>в первую очередь - суммы налога на добавленную стоимость по то</w:t>
      </w:r>
      <w:r>
        <w:t>варам (работам, услугам), имущественным правам, за исключением основных средств и нематериальных активов, подлежащие вычету в пределах сумм налога на добавленную стоимость, исчисленных по реализации товаров (работ, услуг), имущественных прав;</w:t>
      </w:r>
    </w:p>
    <w:p w:rsidR="00000000" w:rsidRDefault="001624AC">
      <w:pPr>
        <w:pStyle w:val="newncpi"/>
      </w:pPr>
      <w:bookmarkStart w:id="537" w:name="a3901"/>
      <w:bookmarkEnd w:id="537"/>
      <w:r>
        <w:t>во вторую оче</w:t>
      </w:r>
      <w:r>
        <w:t xml:space="preserve">редь - суммы налога на добавленную стоимость по основным средствам и нематериальным активам, подлежащие вычету в пределах сумм налога на добавленную стоимость, исчисленных по реализации товаров (работ, услуг), имущественных прав. Указанные суммы налога на </w:t>
      </w:r>
      <w:r>
        <w:t>добавленную стоимость вычитаются в сумме, не превышающей разницу между суммой налога на добавленную стоимость, исчисленной по реализации, и суммами налога на добавленную стоимость, вычитаемыми в первую очередь;</w:t>
      </w:r>
    </w:p>
    <w:p w:rsidR="00000000" w:rsidRDefault="001624AC">
      <w:pPr>
        <w:pStyle w:val="newncpi"/>
      </w:pPr>
      <w:bookmarkStart w:id="538" w:name="a2807"/>
      <w:bookmarkEnd w:id="538"/>
      <w:r>
        <w:rPr>
          <w:color w:val="000000"/>
        </w:rPr>
        <w:t>в третью очередь </w:t>
      </w:r>
      <w:r>
        <w:rPr>
          <w:color w:val="000000"/>
        </w:rPr>
        <w:t>-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по товарам, облагаемым налогом на добавленную стоимость по ставкам десять (10) процентов, дев</w:t>
      </w:r>
      <w:r>
        <w:rPr>
          <w:color w:val="000000"/>
        </w:rPr>
        <w:t>ять целых девять сотых (9,09) процента;</w:t>
      </w:r>
    </w:p>
    <w:p w:rsidR="00000000" w:rsidRDefault="001624AC">
      <w:pPr>
        <w:pStyle w:val="newncpi"/>
      </w:pPr>
      <w:r>
        <w:t>в четвертую очередь независимо от суммы налога на добавленную стоимость, исчисленной по реализации товаров (работ, услуг), имущественных прав, - суммы налога на добавленную стоимость по товарам (работам, услугам), об</w:t>
      </w:r>
      <w:r>
        <w:t>лагаемым налогом на добавленную стоимость по ставке ноль (0) проценто</w:t>
      </w:r>
      <w:r>
        <w:t>в</w:t>
      </w:r>
      <w:r>
        <w:rPr>
          <w:color w:val="000000"/>
        </w:rPr>
        <w:t>;</w:t>
      </w:r>
    </w:p>
    <w:p w:rsidR="00000000" w:rsidRDefault="001624AC">
      <w:pPr>
        <w:pStyle w:val="newncpi"/>
      </w:pPr>
      <w:bookmarkStart w:id="539" w:name="a4823"/>
      <w:bookmarkEnd w:id="539"/>
      <w:r>
        <w:rPr>
          <w:color w:val="000000"/>
        </w:rPr>
        <w:t>в пятую очередь - независимо от суммы налога на добавленную стоимость, исчисленной по реализации товаров (работ, услуг), имущественных прав, суммы налога на добавленную стоимость по то</w:t>
      </w:r>
      <w:r>
        <w:rPr>
          <w:color w:val="000000"/>
        </w:rPr>
        <w:t xml:space="preserve">варам, освобождаемым от налога на добавленную стоимость в соответствии с </w:t>
      </w:r>
      <w:hyperlink w:anchor="a337" w:tooltip="+" w:history="1">
        <w:r>
          <w:rPr>
            <w:rStyle w:val="a3"/>
          </w:rPr>
          <w:t>подпунктом 1.44</w:t>
        </w:r>
      </w:hyperlink>
      <w:r>
        <w:rPr>
          <w:color w:val="000000"/>
        </w:rPr>
        <w:t xml:space="preserve"> пункта 1 статьи 94 настоящего Кодекса;</w:t>
      </w:r>
    </w:p>
    <w:p w:rsidR="00000000" w:rsidRDefault="001624AC">
      <w:pPr>
        <w:pStyle w:val="newncpi"/>
      </w:pPr>
      <w:r>
        <w:rPr>
          <w:color w:val="000000"/>
        </w:rPr>
        <w:t>в шестую очередь - независимо от суммы налога на добавленную стоимость, исчисленной по реализа</w:t>
      </w:r>
      <w:r>
        <w:rPr>
          <w:color w:val="000000"/>
        </w:rPr>
        <w:t>ции товаров (работ, услуг), имущественных прав, суммы налога на добавленную стоимость прошлого налогового периода по основным средствам и нематериальным активам, если такие суммы налога на добавленную стоимость в текущем налоговом периоде принимаются к выч</w:t>
      </w:r>
      <w:r>
        <w:rPr>
          <w:color w:val="000000"/>
        </w:rPr>
        <w:t xml:space="preserve">ету равными долями в соответствии с </w:t>
      </w:r>
      <w:hyperlink w:anchor="a3989" w:tooltip="+" w:history="1">
        <w:r>
          <w:rPr>
            <w:rStyle w:val="a3"/>
          </w:rPr>
          <w:t>частью третьей</w:t>
        </w:r>
      </w:hyperlink>
      <w:r>
        <w:rPr>
          <w:color w:val="000000"/>
        </w:rPr>
        <w:t xml:space="preserve"> пункта 7 настоящей стать</w:t>
      </w:r>
      <w:r>
        <w:rPr>
          <w:color w:val="000000"/>
        </w:rPr>
        <w:t>и</w:t>
      </w:r>
      <w:r>
        <w:rPr>
          <w:color w:val="000000"/>
        </w:rPr>
        <w:t>;</w:t>
      </w:r>
    </w:p>
    <w:p w:rsidR="00000000" w:rsidRDefault="001624AC">
      <w:pPr>
        <w:pStyle w:val="newncpi"/>
      </w:pPr>
      <w:bookmarkStart w:id="540" w:name="a3623"/>
      <w:bookmarkEnd w:id="540"/>
      <w:r>
        <w:rPr>
          <w:color w:val="000000"/>
        </w:rPr>
        <w:t xml:space="preserve">в седьмую очередь - независимо от суммы налога на добавленную стоимость, исчисленной по реализации товаров (работ, услуг), имущественных прав, </w:t>
      </w:r>
      <w:r>
        <w:rPr>
          <w:color w:val="000000"/>
        </w:rPr>
        <w:t xml:space="preserve">суммы налога на добавленную стоимость по товарам, указанным в </w:t>
      </w:r>
      <w:hyperlink w:anchor="a3212" w:tooltip="+" w:history="1">
        <w:r>
          <w:rPr>
            <w:rStyle w:val="a3"/>
          </w:rPr>
          <w:t>части первой</w:t>
        </w:r>
      </w:hyperlink>
      <w:r>
        <w:rPr>
          <w:color w:val="000000"/>
        </w:rPr>
        <w:t xml:space="preserve"> подпункта 23.6 и (или) </w:t>
      </w:r>
      <w:hyperlink w:anchor="a5667" w:tooltip="+" w:history="1">
        <w:r>
          <w:rPr>
            <w:rStyle w:val="a3"/>
          </w:rPr>
          <w:t>части первой</w:t>
        </w:r>
      </w:hyperlink>
      <w:r>
        <w:rPr>
          <w:color w:val="000000"/>
        </w:rPr>
        <w:t xml:space="preserve"> подпункта 23.7 пункта 23 настоящей статьи, при подтверждении обоснованности</w:t>
      </w:r>
      <w:r>
        <w:rPr>
          <w:color w:val="000000"/>
        </w:rPr>
        <w:t xml:space="preserve"> осуществления вычета в полном объеме.</w:t>
      </w:r>
    </w:p>
    <w:p w:rsidR="00000000" w:rsidRDefault="001624AC">
      <w:pPr>
        <w:pStyle w:val="point"/>
      </w:pPr>
      <w:bookmarkStart w:id="541" w:name="a647"/>
      <w:bookmarkEnd w:id="541"/>
      <w:r>
        <w:lastRenderedPageBreak/>
        <w:t>26. При изменении порядка применения налоговых вычетов новый порядок вычетов действует в отношении:</w:t>
      </w:r>
    </w:p>
    <w:p w:rsidR="00000000" w:rsidRDefault="001624AC">
      <w:pPr>
        <w:pStyle w:val="newncpi"/>
      </w:pPr>
      <w:r>
        <w:t>товаров, оприходованных с момента изменения порядка применения налоговых вычетов;</w:t>
      </w:r>
    </w:p>
    <w:p w:rsidR="00000000" w:rsidRDefault="001624AC">
      <w:pPr>
        <w:pStyle w:val="newncpi"/>
      </w:pPr>
      <w:bookmarkStart w:id="542" w:name="a4484"/>
      <w:bookmarkEnd w:id="542"/>
      <w:r>
        <w:rPr>
          <w:color w:val="000000"/>
        </w:rPr>
        <w:t>товаров, ввезенных с момента измене</w:t>
      </w:r>
      <w:r>
        <w:rPr>
          <w:color w:val="000000"/>
        </w:rPr>
        <w:t>ния порядка применения налоговых вычетов. Дата ввоза определяется по дате выпуска товаров в соответствии с заявленной таможенной процедурой;</w:t>
      </w:r>
    </w:p>
    <w:p w:rsidR="00000000" w:rsidRDefault="001624AC">
      <w:pPr>
        <w:pStyle w:val="newncpi"/>
      </w:pPr>
      <w:r>
        <w:rPr>
          <w:color w:val="000000"/>
        </w:rPr>
        <w:t>товаров, приобретенных в государствах - членах Евразийского экономического союза, с момента изменения порядка приме</w:t>
      </w:r>
      <w:r>
        <w:rPr>
          <w:color w:val="000000"/>
        </w:rPr>
        <w:t>нения налоговых вычетов. Дата приобретения определяется по дате принятия на учет товаров;</w:t>
      </w:r>
    </w:p>
    <w:p w:rsidR="00000000" w:rsidRDefault="001624AC">
      <w:pPr>
        <w:pStyle w:val="newncpi"/>
      </w:pPr>
      <w:r>
        <w:t>работ и услуг, полученных с момента изменения порядка применения налоговых вычетов. Дата получения работ и услуг определяется по дате подписания акта выполненных рабо</w:t>
      </w:r>
      <w:r>
        <w:t>т и услуг;</w:t>
      </w:r>
    </w:p>
    <w:p w:rsidR="00000000" w:rsidRDefault="001624AC">
      <w:pPr>
        <w:pStyle w:val="newncpi"/>
      </w:pPr>
      <w:r>
        <w:t>имущественных прав, полученных с момента изменения порядка применения налоговых вычето</w:t>
      </w:r>
      <w:r>
        <w:t>в</w:t>
      </w:r>
      <w:r>
        <w:rPr>
          <w:color w:val="000000"/>
        </w:rPr>
        <w:t>;</w:t>
      </w:r>
    </w:p>
    <w:p w:rsidR="00000000" w:rsidRDefault="001624AC">
      <w:pPr>
        <w:pStyle w:val="newncpi"/>
      </w:pPr>
      <w:bookmarkStart w:id="543" w:name="a5771"/>
      <w:bookmarkEnd w:id="543"/>
      <w:r>
        <w:rPr>
          <w:color w:val="000000"/>
        </w:rPr>
        <w:t xml:space="preserve">товаров, указанных в </w:t>
      </w:r>
      <w:hyperlink w:anchor="a5770" w:tooltip="+" w:history="1">
        <w:r>
          <w:rPr>
            <w:rStyle w:val="a3"/>
          </w:rPr>
          <w:t>подпункте 19.15</w:t>
        </w:r>
      </w:hyperlink>
      <w:r>
        <w:rPr>
          <w:color w:val="000000"/>
        </w:rPr>
        <w:t xml:space="preserve"> </w:t>
      </w:r>
      <w:r>
        <w:rPr>
          <w:color w:val="000000"/>
        </w:rPr>
        <w:t>пункта 19 настоящей статьи, испорченных, утраченных с момента изменения порядка применения налоговых вычетов. Дата порчи, утраты указанных товаров определяется по дате составления документа, подтверждающего порчу, утрату товаров.</w:t>
      </w:r>
    </w:p>
    <w:p w:rsidR="00000000" w:rsidRDefault="001624AC">
      <w:pPr>
        <w:pStyle w:val="point"/>
      </w:pPr>
      <w:bookmarkStart w:id="544" w:name="a5010"/>
      <w:bookmarkEnd w:id="544"/>
      <w:r>
        <w:rPr>
          <w:color w:val="000000"/>
        </w:rPr>
        <w:t>27. Налоговые вычеты подле</w:t>
      </w:r>
      <w:r>
        <w:rPr>
          <w:color w:val="000000"/>
        </w:rPr>
        <w:t>жат уменьшению индивидуальным предпринимателем на суммы налога на добавленную стоимость, принятые им ранее к вычету по товарам (работам, услугам), включая основные средства и нематериальные активы, имущественным правам, использованным для нужд, не связанны</w:t>
      </w:r>
      <w:r>
        <w:rPr>
          <w:color w:val="000000"/>
        </w:rPr>
        <w:t>х с осуществлением предпринимательской деятельности, а индивидуальным предпринимателем, находящимся в процессе прекращения деятельности, - также по товарам, включая основные средства, остающимся в собственности на дату представления в регистрирующий орган</w:t>
      </w:r>
      <w:r>
        <w:rPr>
          <w:color w:val="000000"/>
        </w:rPr>
        <w:t xml:space="preserve"> </w:t>
      </w:r>
      <w:hyperlink r:id="rId237" w:anchor="a136" w:tooltip="+" w:history="1">
        <w:r>
          <w:rPr>
            <w:rStyle w:val="a3"/>
          </w:rPr>
          <w:t>заявления</w:t>
        </w:r>
      </w:hyperlink>
      <w:r>
        <w:rPr>
          <w:color w:val="000000"/>
        </w:rPr>
        <w:t xml:space="preserve"> о прекращении деятельности.</w:t>
      </w:r>
    </w:p>
    <w:p w:rsidR="00000000" w:rsidRDefault="001624AC">
      <w:pPr>
        <w:pStyle w:val="newncpi"/>
      </w:pPr>
      <w:r>
        <w:rPr>
          <w:color w:val="000000"/>
        </w:rPr>
        <w:t>Уменьшение налоговых вычетов производится индивидуальным предпринимателем:</w:t>
      </w:r>
    </w:p>
    <w:p w:rsidR="00000000" w:rsidRDefault="001624AC">
      <w:pPr>
        <w:pStyle w:val="newncpi"/>
      </w:pPr>
      <w:r>
        <w:rPr>
          <w:color w:val="000000"/>
        </w:rPr>
        <w:t>на суммы налога на добавленную стоимость в размере, ранее принятом к вычету, а в отношении основных</w:t>
      </w:r>
      <w:r>
        <w:rPr>
          <w:color w:val="000000"/>
        </w:rPr>
        <w:t xml:space="preserve"> средств, нематериальных активов - в размере суммы, пропорциональной остаточной стоимости без учета переоценки;</w:t>
      </w:r>
    </w:p>
    <w:p w:rsidR="00000000" w:rsidRDefault="001624AC">
      <w:pPr>
        <w:pStyle w:val="newncpi"/>
      </w:pPr>
      <w:r>
        <w:rPr>
          <w:color w:val="000000"/>
        </w:rPr>
        <w:t>в том отчетном периоде, в котором товары (работы, услуги), в том числе основные средства и нематериальные активы, имущественные права использова</w:t>
      </w:r>
      <w:r>
        <w:rPr>
          <w:color w:val="000000"/>
        </w:rPr>
        <w:t>ны для нужд, не связанных с осуществлением предпринимательской деятельности, а по товарам, включая основные средства, остающимся в собственности на дату представления в регистрирующий орган</w:t>
      </w:r>
      <w:r>
        <w:rPr>
          <w:color w:val="000000"/>
        </w:rPr>
        <w:t xml:space="preserve"> </w:t>
      </w:r>
      <w:hyperlink r:id="rId238" w:anchor="a136" w:tooltip="+" w:history="1">
        <w:r>
          <w:rPr>
            <w:rStyle w:val="a3"/>
          </w:rPr>
          <w:t>заявления</w:t>
        </w:r>
      </w:hyperlink>
      <w:r>
        <w:rPr>
          <w:color w:val="000000"/>
        </w:rPr>
        <w:t xml:space="preserve"> о прекращени</w:t>
      </w:r>
      <w:r>
        <w:rPr>
          <w:color w:val="000000"/>
        </w:rPr>
        <w:t>и деятельности, - в отчетном периоде, следующем за отчетным периодом, в котором принято решение о прекращении предпринимательской деятельности.</w:t>
      </w:r>
    </w:p>
    <w:p w:rsidR="00000000" w:rsidRDefault="001624AC">
      <w:pPr>
        <w:pStyle w:val="newncpi"/>
      </w:pPr>
      <w:r>
        <w:rPr>
          <w:color w:val="000000"/>
        </w:rPr>
        <w:t>Положения настоящего пункта подлежат применению также индивидуальным предпринимателем, не являющимся плательщико</w:t>
      </w:r>
      <w:r>
        <w:rPr>
          <w:color w:val="000000"/>
        </w:rPr>
        <w:t>м налога на добавленную стоимость в период использования товаров (работ, услуг), в том числе основных средств и нематериальных активов, имущественных прав для нужд, не связанных с осуществлением предпринимательской деятельности, и (или) в период прекращени</w:t>
      </w:r>
      <w:r>
        <w:rPr>
          <w:color w:val="000000"/>
        </w:rPr>
        <w:t xml:space="preserve">я предпринимательской деятельности, если суммы налога на добавленную стоимость, предъявленные при их приобретении либо ввозе, учитывались им ранее в составе налоговых вычетов в отчетном (налоговом) периоде, предшествующем отчетному (налоговому) периоду, в </w:t>
      </w:r>
      <w:r>
        <w:rPr>
          <w:color w:val="000000"/>
        </w:rPr>
        <w:t>котором произведены указанные действия.</w:t>
      </w:r>
    </w:p>
    <w:p w:rsidR="00000000" w:rsidRDefault="001624AC">
      <w:pPr>
        <w:pStyle w:val="article"/>
      </w:pPr>
      <w:bookmarkStart w:id="545" w:name="a1567"/>
      <w:bookmarkEnd w:id="545"/>
      <w:r>
        <w:rPr>
          <w:color w:val="000000"/>
        </w:rPr>
        <w:t>Статья 108. Налоговый и отчетный периоды по налогу на добавленную стоимость. Порядок и сроки представления налоговых деклараций (расчетов) и уплаты налога на добавленную стоимость</w:t>
      </w:r>
    </w:p>
    <w:p w:rsidR="00000000" w:rsidRDefault="001624AC">
      <w:pPr>
        <w:pStyle w:val="point"/>
      </w:pPr>
      <w:bookmarkStart w:id="546" w:name="a1636"/>
      <w:bookmarkEnd w:id="546"/>
      <w:r>
        <w:rPr>
          <w:color w:val="000000"/>
        </w:rPr>
        <w:t>1. Налоговым периодом по налогу на д</w:t>
      </w:r>
      <w:r>
        <w:rPr>
          <w:color w:val="000000"/>
        </w:rPr>
        <w:t>обавленную стоимость признается календарный год.</w:t>
      </w:r>
    </w:p>
    <w:p w:rsidR="00000000" w:rsidRDefault="001624AC">
      <w:pPr>
        <w:pStyle w:val="newncpi"/>
      </w:pPr>
      <w:bookmarkStart w:id="547" w:name="a2540"/>
      <w:bookmarkEnd w:id="547"/>
      <w:r>
        <w:rPr>
          <w:color w:val="000000"/>
        </w:rPr>
        <w:t>Отчетным периодом по налогу на добавленную стоимость по выбору плательщика признаются календарный месяц или календарный квартал.</w:t>
      </w:r>
    </w:p>
    <w:p w:rsidR="00000000" w:rsidRDefault="001624AC">
      <w:pPr>
        <w:pStyle w:val="point"/>
      </w:pPr>
      <w:bookmarkStart w:id="548" w:name="a1810"/>
      <w:bookmarkEnd w:id="548"/>
      <w:r>
        <w:rPr>
          <w:color w:val="000000"/>
        </w:rPr>
        <w:lastRenderedPageBreak/>
        <w:t>2. Плательщики представляют в налоговые органы налоговую</w:t>
      </w:r>
      <w:r>
        <w:rPr>
          <w:color w:val="000000"/>
        </w:rPr>
        <w:t xml:space="preserve"> </w:t>
      </w:r>
      <w:hyperlink r:id="rId239" w:anchor="a3" w:tooltip="+" w:history="1">
        <w:r>
          <w:rPr>
            <w:rStyle w:val="a3"/>
          </w:rPr>
          <w:t>декларацию</w:t>
        </w:r>
      </w:hyperlink>
      <w:r>
        <w:rPr>
          <w:color w:val="000000"/>
        </w:rPr>
        <w:t xml:space="preserve"> (расчет) не позднее 20-го числа месяца, следующего за истекшим отчетным периодом.</w:t>
      </w:r>
    </w:p>
    <w:p w:rsidR="00000000" w:rsidRDefault="001624AC">
      <w:pPr>
        <w:pStyle w:val="point"/>
      </w:pPr>
      <w:bookmarkStart w:id="549" w:name="a3105"/>
      <w:bookmarkEnd w:id="549"/>
      <w:r>
        <w:rPr>
          <w:color w:val="000000"/>
        </w:rPr>
        <w:t>3. Уплата налога на добавленную стоимость производится не позднее 22-го числа месяца, следующего за истекшим отчетным периодом.</w:t>
      </w:r>
    </w:p>
    <w:p w:rsidR="00000000" w:rsidRDefault="001624AC">
      <w:pPr>
        <w:pStyle w:val="point"/>
      </w:pPr>
      <w:bookmarkStart w:id="550" w:name="a1637"/>
      <w:bookmarkEnd w:id="550"/>
      <w:r>
        <w:rPr>
          <w:color w:val="000000"/>
        </w:rPr>
        <w:t>4. Плательщики</w:t>
      </w:r>
      <w:r>
        <w:rPr>
          <w:color w:val="000000"/>
        </w:rPr>
        <w:t>, избравшие отчетным периодом по налогу на добавленную стоимость календарный квартал, информируют о принятом решении налоговые органы по месту постановки на учет:</w:t>
      </w:r>
    </w:p>
    <w:p w:rsidR="00000000" w:rsidRDefault="001624AC">
      <w:pPr>
        <w:pStyle w:val="newncpi"/>
      </w:pPr>
      <w:bookmarkStart w:id="551" w:name="a3919"/>
      <w:bookmarkEnd w:id="551"/>
      <w:r>
        <w:rPr>
          <w:color w:val="000000"/>
        </w:rPr>
        <w:t>путем проставления соответствующей отметки в налоговой</w:t>
      </w:r>
      <w:r>
        <w:rPr>
          <w:color w:val="000000"/>
        </w:rPr>
        <w:t xml:space="preserve"> </w:t>
      </w:r>
      <w:hyperlink r:id="rId240" w:anchor="a3" w:tooltip="+" w:history="1">
        <w:r>
          <w:rPr>
            <w:rStyle w:val="a3"/>
          </w:rPr>
          <w:t>декларации</w:t>
        </w:r>
      </w:hyperlink>
      <w:r>
        <w:rPr>
          <w:color w:val="000000"/>
        </w:rPr>
        <w:t xml:space="preserve"> (расчете) по налогу на добавленную стоимость, подаваемой не позднее 20 января текущего календарного года, при возникновении объекта налогообложения в течение текущего календарного года - не позднее 20-го числа месяца, следующего за отчетным </w:t>
      </w:r>
      <w:r>
        <w:rPr>
          <w:color w:val="000000"/>
        </w:rPr>
        <w:t>периодом;</w:t>
      </w:r>
    </w:p>
    <w:p w:rsidR="00000000" w:rsidRDefault="001624AC">
      <w:pPr>
        <w:pStyle w:val="newncpi"/>
      </w:pPr>
      <w:r>
        <w:rPr>
          <w:color w:val="000000"/>
        </w:rPr>
        <w:t>в письменной форме не позднее 20-го числа месяца, следующего за месяцем их государственной регистрации, при реорганизации организации - не позднее 20-го числа месяца, следующего за месяцем государственной регистрации правопреемника (правопреемник</w:t>
      </w:r>
      <w:r>
        <w:rPr>
          <w:color w:val="000000"/>
        </w:rPr>
        <w:t xml:space="preserve">ов) этой организации или внесения в Единый государственный </w:t>
      </w:r>
      <w:hyperlink r:id="rId241" w:anchor="a14" w:tooltip="+" w:history="1">
        <w:r>
          <w:rPr>
            <w:rStyle w:val="a3"/>
          </w:rPr>
          <w:t>регистр</w:t>
        </w:r>
      </w:hyperlink>
      <w:r>
        <w:rPr>
          <w:color w:val="000000"/>
        </w:rPr>
        <w:t xml:space="preserve"> юридических лиц и индивидуальных предпринимателей записи о государственной регистрации изменений и (или) дополнений, вносимых в устав (учредительн</w:t>
      </w:r>
      <w:r>
        <w:rPr>
          <w:color w:val="000000"/>
        </w:rPr>
        <w:t>ый договор - для коммерческой организации, действующей только на основании учредительного договора) организации в связи с реорганизацией, или записи о прекращении деятельности присоединенной организаци</w:t>
      </w:r>
      <w:r>
        <w:rPr>
          <w:color w:val="000000"/>
        </w:rPr>
        <w:t>и</w:t>
      </w:r>
      <w:r>
        <w:rPr>
          <w:color w:val="000000"/>
        </w:rPr>
        <w:t>;</w:t>
      </w:r>
    </w:p>
    <w:p w:rsidR="00000000" w:rsidRDefault="001624AC">
      <w:pPr>
        <w:pStyle w:val="newncpi"/>
      </w:pPr>
      <w:bookmarkStart w:id="552" w:name="a2808"/>
      <w:bookmarkEnd w:id="552"/>
      <w:r>
        <w:rPr>
          <w:color w:val="000000"/>
        </w:rPr>
        <w:t>в письменной форме не позднее 20-го числа месяца, следующего за отчетным периодом, с которого осуществлен переход на применение особого режима налогообложения с уплатой налога на добавленную стоимость либо на общий порядок налогообложения, - для организаци</w:t>
      </w:r>
      <w:r>
        <w:rPr>
          <w:color w:val="000000"/>
        </w:rPr>
        <w:t>й и (или) индивидуальных предпринимателей, перешедших на применение особого режима налогообложения с уплатой налога на добавленную стоимость либо на общий порядок налогообложения.</w:t>
      </w:r>
    </w:p>
    <w:p w:rsidR="00000000" w:rsidRDefault="001624AC">
      <w:pPr>
        <w:pStyle w:val="newncpi"/>
      </w:pPr>
      <w:bookmarkStart w:id="553" w:name="a5000"/>
      <w:bookmarkEnd w:id="553"/>
      <w:r>
        <w:rPr>
          <w:color w:val="000000"/>
        </w:rPr>
        <w:t xml:space="preserve">Принятое плательщиком решение о выборе отчетного периода (календарный месяц </w:t>
      </w:r>
      <w:r>
        <w:rPr>
          <w:color w:val="000000"/>
        </w:rPr>
        <w:t>или календарный квартал) изменению в течение текущего налогового периода не подлежит.</w:t>
      </w:r>
    </w:p>
    <w:p w:rsidR="00000000" w:rsidRDefault="001624AC">
      <w:pPr>
        <w:pStyle w:val="point"/>
      </w:pPr>
      <w:bookmarkStart w:id="554" w:name="a6039"/>
      <w:bookmarkEnd w:id="554"/>
      <w:r>
        <w:rPr>
          <w:color w:val="000000"/>
        </w:rPr>
        <w:t xml:space="preserve">5. Порядок и сроки уплаты налога на добавленную стоимость, взимаемого таможенными органами, устанавливаются таможенным законодательством Таможенного союза, </w:t>
      </w:r>
      <w:hyperlink r:id="rId242" w:anchor="a22" w:tooltip="+" w:history="1">
        <w:r>
          <w:rPr>
            <w:rStyle w:val="a3"/>
          </w:rPr>
          <w:t>Законом</w:t>
        </w:r>
      </w:hyperlink>
      <w:r>
        <w:rPr>
          <w:color w:val="000000"/>
        </w:rPr>
        <w:t xml:space="preserve"> Республики Беларусь «О таможенном регулировании в Республике Беларусь» и (или) актами Президента Республики Беларусь.</w:t>
      </w:r>
    </w:p>
    <w:p w:rsidR="00000000" w:rsidRDefault="001624AC">
      <w:pPr>
        <w:pStyle w:val="point"/>
      </w:pPr>
      <w:r>
        <w:rPr>
          <w:color w:val="000000"/>
        </w:rPr>
        <w:t>6.</w:t>
      </w:r>
      <w:r>
        <w:rPr>
          <w:color w:val="000000"/>
        </w:rPr>
        <w:t> </w:t>
      </w:r>
      <w:hyperlink r:id="rId243" w:anchor="a1" w:tooltip="+" w:history="1">
        <w:r>
          <w:rPr>
            <w:rStyle w:val="a3"/>
          </w:rPr>
          <w:t>Порядок</w:t>
        </w:r>
      </w:hyperlink>
      <w:r>
        <w:rPr>
          <w:color w:val="000000"/>
        </w:rPr>
        <w:t xml:space="preserve"> и сроки представления налоговых деклараций (расче</w:t>
      </w:r>
      <w:r>
        <w:rPr>
          <w:color w:val="000000"/>
        </w:rPr>
        <w:t>тов) по перевозкам и уплаты налога на добавленную стоимость государственным объединением «Белорусская железная дорога» устанавливаются Президентом Республики Беларусь.</w:t>
      </w:r>
    </w:p>
    <w:p w:rsidR="00000000" w:rsidRDefault="001624AC">
      <w:pPr>
        <w:pStyle w:val="point"/>
      </w:pPr>
      <w:bookmarkStart w:id="555" w:name="a1705"/>
      <w:bookmarkEnd w:id="555"/>
      <w:r>
        <w:rPr>
          <w:color w:val="000000"/>
        </w:rPr>
        <w:t>7. Налоговая</w:t>
      </w:r>
      <w:r>
        <w:rPr>
          <w:color w:val="000000"/>
        </w:rPr>
        <w:t xml:space="preserve"> </w:t>
      </w:r>
      <w:hyperlink r:id="rId244" w:anchor="a3" w:tooltip="+" w:history="1">
        <w:r>
          <w:rPr>
            <w:rStyle w:val="a3"/>
          </w:rPr>
          <w:t>декларация</w:t>
        </w:r>
      </w:hyperlink>
      <w:r>
        <w:rPr>
          <w:color w:val="000000"/>
        </w:rPr>
        <w:t xml:space="preserve"> </w:t>
      </w:r>
      <w:r>
        <w:rPr>
          <w:color w:val="000000"/>
        </w:rPr>
        <w:t>(расчет) по налогу на добавленную стоимость по оборотам, возникающим в связи с доверительным управлением имуществом в интересах вверителя или указанного им лица (выгодоприобретателя), составляется и представляется доверительным управляющим отдельно от декл</w:t>
      </w:r>
      <w:r>
        <w:rPr>
          <w:color w:val="000000"/>
        </w:rPr>
        <w:t xml:space="preserve">арации по иной осуществляемой им деятельности с учетом особенностей, установленных </w:t>
      </w:r>
      <w:hyperlink w:anchor="a4566" w:tooltip="+" w:history="1">
        <w:r>
          <w:rPr>
            <w:rStyle w:val="a3"/>
          </w:rPr>
          <w:t>частью второй</w:t>
        </w:r>
      </w:hyperlink>
      <w:r>
        <w:rPr>
          <w:color w:val="000000"/>
        </w:rPr>
        <w:t xml:space="preserve"> настоящего пункта и </w:t>
      </w:r>
      <w:hyperlink r:id="rId245" w:anchor="a2942" w:tooltip="+" w:history="1">
        <w:r>
          <w:rPr>
            <w:rStyle w:val="a3"/>
          </w:rPr>
          <w:t>статьей 63</w:t>
        </w:r>
      </w:hyperlink>
      <w:r>
        <w:rPr>
          <w:color w:val="000000"/>
        </w:rPr>
        <w:t xml:space="preserve"> настоящего Кодекса.</w:t>
      </w:r>
    </w:p>
    <w:p w:rsidR="00000000" w:rsidRDefault="001624AC">
      <w:pPr>
        <w:pStyle w:val="newncpi"/>
      </w:pPr>
      <w:bookmarkStart w:id="556" w:name="a4566"/>
      <w:bookmarkEnd w:id="556"/>
      <w:r>
        <w:rPr>
          <w:color w:val="000000"/>
        </w:rPr>
        <w:t>При осуществлении доверительн</w:t>
      </w:r>
      <w:r>
        <w:rPr>
          <w:color w:val="000000"/>
        </w:rPr>
        <w:t>ого управления по нескольким договорам доверительного управления имуществом доверительным управляющим составляется и представляется единая налоговая</w:t>
      </w:r>
      <w:r>
        <w:rPr>
          <w:color w:val="000000"/>
        </w:rPr>
        <w:t xml:space="preserve"> </w:t>
      </w:r>
      <w:hyperlink r:id="rId246" w:anchor="a3" w:tooltip="+" w:history="1">
        <w:r>
          <w:rPr>
            <w:rStyle w:val="a3"/>
          </w:rPr>
          <w:t>декларация</w:t>
        </w:r>
      </w:hyperlink>
      <w:r>
        <w:rPr>
          <w:color w:val="000000"/>
        </w:rPr>
        <w:t xml:space="preserve"> (расчет) по налогу на добавленную стоимость.</w:t>
      </w:r>
    </w:p>
    <w:p w:rsidR="00000000" w:rsidRDefault="001624AC">
      <w:pPr>
        <w:pStyle w:val="point"/>
      </w:pPr>
      <w:bookmarkStart w:id="557" w:name="a5136"/>
      <w:bookmarkEnd w:id="557"/>
      <w:r>
        <w:rPr>
          <w:color w:val="000000"/>
        </w:rPr>
        <w:t>8. Иностр</w:t>
      </w:r>
      <w:r>
        <w:rPr>
          <w:color w:val="000000"/>
        </w:rPr>
        <w:t xml:space="preserve">анная организация, состоящая на учете в нескольких налоговых органах Республики Беларусь в связи с осуществлением на территории Республики Беларусь деятельности, признаваемой в соответствии со </w:t>
      </w:r>
      <w:hyperlink w:anchor="a80" w:tooltip="+" w:history="1">
        <w:r>
          <w:rPr>
            <w:rStyle w:val="a3"/>
          </w:rPr>
          <w:t>статьей 139</w:t>
        </w:r>
      </w:hyperlink>
      <w:r>
        <w:rPr>
          <w:color w:val="000000"/>
        </w:rPr>
        <w:t xml:space="preserve"> настоящего Кодекса</w:t>
      </w:r>
      <w:r>
        <w:rPr>
          <w:color w:val="000000"/>
        </w:rPr>
        <w:t xml:space="preserve"> деятельностью через постоянное представительство, самостоятельно выбирает постоянное представительство, по месту расположения которого она будет в целом по всем объектам налогообложения налогом на добавленную стоимость, относящимся ко всем ее постоянным п</w:t>
      </w:r>
      <w:r>
        <w:rPr>
          <w:color w:val="000000"/>
        </w:rPr>
        <w:t>редставительствам, расположенным на территории Республики Беларусь, представлять в налоговый орган налоговую</w:t>
      </w:r>
      <w:r>
        <w:rPr>
          <w:color w:val="000000"/>
        </w:rPr>
        <w:t xml:space="preserve"> </w:t>
      </w:r>
      <w:hyperlink r:id="rId247" w:anchor="a3" w:tooltip="+" w:history="1">
        <w:r>
          <w:rPr>
            <w:rStyle w:val="a3"/>
          </w:rPr>
          <w:t>декларацию</w:t>
        </w:r>
      </w:hyperlink>
      <w:r>
        <w:rPr>
          <w:color w:val="000000"/>
        </w:rPr>
        <w:t xml:space="preserve"> (расчет) по налогу на добавленную стоимость. О своем выборе иностранная организация уведомляет</w:t>
      </w:r>
      <w:r>
        <w:rPr>
          <w:color w:val="000000"/>
        </w:rPr>
        <w:t xml:space="preserve"> каждый налоговый орган Республики Беларусь, в котором она состоит на учете. Уведомление </w:t>
      </w:r>
      <w:r>
        <w:rPr>
          <w:color w:val="000000"/>
        </w:rPr>
        <w:lastRenderedPageBreak/>
        <w:t xml:space="preserve">осуществляется на бумажном носителе или по установленным </w:t>
      </w:r>
      <w:hyperlink r:id="rId248" w:anchor="a108" w:tooltip="+" w:history="1">
        <w:r>
          <w:rPr>
            <w:rStyle w:val="a3"/>
          </w:rPr>
          <w:t>форматам</w:t>
        </w:r>
      </w:hyperlink>
      <w:r>
        <w:rPr>
          <w:color w:val="000000"/>
        </w:rPr>
        <w:t xml:space="preserve"> в виде электронного документа (далее в настоящем пункте -</w:t>
      </w:r>
      <w:r>
        <w:rPr>
          <w:color w:val="000000"/>
        </w:rPr>
        <w:t xml:space="preserve"> уведомление) в срок не позднее десяти рабочих дней с даты представления в налоговый орган в соответствии с </w:t>
      </w:r>
      <w:hyperlink r:id="rId249" w:anchor="a3578" w:tooltip="+" w:history="1">
        <w:r>
          <w:rPr>
            <w:rStyle w:val="a3"/>
          </w:rPr>
          <w:t>пунктом 6</w:t>
        </w:r>
      </w:hyperlink>
      <w:r>
        <w:rPr>
          <w:color w:val="000000"/>
        </w:rPr>
        <w:t xml:space="preserve"> статьи 66 настоящего Кодекса сообщения об осуществлении деятельности через постоянное представ</w:t>
      </w:r>
      <w:r>
        <w:rPr>
          <w:color w:val="000000"/>
        </w:rPr>
        <w:t>ительство.</w:t>
      </w:r>
    </w:p>
    <w:p w:rsidR="00000000" w:rsidRDefault="001624AC">
      <w:pPr>
        <w:pStyle w:val="newncpi"/>
      </w:pPr>
      <w:bookmarkStart w:id="558" w:name="a5434"/>
      <w:bookmarkEnd w:id="558"/>
      <w:r>
        <w:rPr>
          <w:color w:val="000000"/>
        </w:rPr>
        <w:t xml:space="preserve">Принятое иностранной организацией решение о выборе, указанном в </w:t>
      </w:r>
      <w:hyperlink w:anchor="a5136" w:tooltip="+" w:history="1">
        <w:r>
          <w:rPr>
            <w:rStyle w:val="a3"/>
          </w:rPr>
          <w:t>части первой</w:t>
        </w:r>
      </w:hyperlink>
      <w:r>
        <w:rPr>
          <w:color w:val="000000"/>
        </w:rPr>
        <w:t xml:space="preserve"> настоящего пункта, изменению в течение текущего налогового периода не подлежит, за исключением случаев:</w:t>
      </w:r>
    </w:p>
    <w:p w:rsidR="00000000" w:rsidRDefault="001624AC">
      <w:pPr>
        <w:pStyle w:val="newncpi"/>
      </w:pPr>
      <w:bookmarkStart w:id="559" w:name="a5826"/>
      <w:bookmarkEnd w:id="559"/>
      <w:r>
        <w:rPr>
          <w:color w:val="000000"/>
        </w:rPr>
        <w:t xml:space="preserve">включения в Государственный </w:t>
      </w:r>
      <w:hyperlink r:id="rId250" w:anchor="a124" w:tooltip="+" w:history="1">
        <w:r>
          <w:rPr>
            <w:rStyle w:val="a3"/>
          </w:rPr>
          <w:t>реестр</w:t>
        </w:r>
      </w:hyperlink>
      <w:r>
        <w:rPr>
          <w:color w:val="000000"/>
        </w:rPr>
        <w:t xml:space="preserve"> плательщиков (иных обязанных лиц) второго и последующих ее постоянных представительств в Республике Беларусь;</w:t>
      </w:r>
    </w:p>
    <w:p w:rsidR="00000000" w:rsidRDefault="001624AC">
      <w:pPr>
        <w:pStyle w:val="newncpi"/>
      </w:pPr>
      <w:bookmarkStart w:id="560" w:name="a5126"/>
      <w:bookmarkEnd w:id="560"/>
      <w:r>
        <w:rPr>
          <w:color w:val="000000"/>
        </w:rPr>
        <w:t xml:space="preserve">прекращения иностранной организацией деятельности на территории Республики Беларусь через постоянное представительство, по месту расположения которого осуществлялось в соответствии с </w:t>
      </w:r>
      <w:hyperlink w:anchor="a5136" w:tooltip="+" w:history="1">
        <w:r>
          <w:rPr>
            <w:rStyle w:val="a3"/>
          </w:rPr>
          <w:t>частью первой</w:t>
        </w:r>
      </w:hyperlink>
      <w:r>
        <w:rPr>
          <w:color w:val="000000"/>
        </w:rPr>
        <w:t xml:space="preserve"> настоящего пункта предст</w:t>
      </w:r>
      <w:r>
        <w:rPr>
          <w:color w:val="000000"/>
        </w:rPr>
        <w:t>авление налоговой</w:t>
      </w:r>
      <w:r>
        <w:rPr>
          <w:color w:val="000000"/>
        </w:rPr>
        <w:t xml:space="preserve"> </w:t>
      </w:r>
      <w:hyperlink r:id="rId251" w:anchor="a3" w:tooltip="+" w:history="1">
        <w:r>
          <w:rPr>
            <w:rStyle w:val="a3"/>
          </w:rPr>
          <w:t>декларации</w:t>
        </w:r>
      </w:hyperlink>
      <w:r>
        <w:rPr>
          <w:color w:val="000000"/>
        </w:rPr>
        <w:t xml:space="preserve"> (расчета) по налогу на добавленную стоимость.</w:t>
      </w:r>
    </w:p>
    <w:p w:rsidR="00000000" w:rsidRDefault="001624AC">
      <w:pPr>
        <w:pStyle w:val="newncpi"/>
      </w:pPr>
      <w:r>
        <w:rPr>
          <w:color w:val="000000"/>
        </w:rPr>
        <w:t xml:space="preserve">В случае, указанном в </w:t>
      </w:r>
      <w:hyperlink w:anchor="a5826" w:tooltip="+" w:history="1">
        <w:r>
          <w:rPr>
            <w:rStyle w:val="a3"/>
          </w:rPr>
          <w:t>абзаце втором</w:t>
        </w:r>
      </w:hyperlink>
      <w:r>
        <w:rPr>
          <w:color w:val="000000"/>
        </w:rPr>
        <w:t xml:space="preserve"> части второй настоящего пункта, новое уведомление представляется в н</w:t>
      </w:r>
      <w:r>
        <w:rPr>
          <w:color w:val="000000"/>
        </w:rPr>
        <w:t>алоговые органы не позднее пяти рабочих дней до наступления очередного налогового периода по налогу на добавленную стоимость.</w:t>
      </w:r>
    </w:p>
    <w:p w:rsidR="00000000" w:rsidRDefault="001624AC">
      <w:pPr>
        <w:pStyle w:val="newncpi"/>
      </w:pPr>
      <w:r>
        <w:rPr>
          <w:color w:val="000000"/>
        </w:rPr>
        <w:t xml:space="preserve">В случае, указанном в </w:t>
      </w:r>
      <w:hyperlink w:anchor="a5126" w:tooltip="+" w:history="1">
        <w:r>
          <w:rPr>
            <w:rStyle w:val="a3"/>
          </w:rPr>
          <w:t>абзаце третьем</w:t>
        </w:r>
      </w:hyperlink>
      <w:r>
        <w:rPr>
          <w:color w:val="000000"/>
        </w:rPr>
        <w:t xml:space="preserve"> части второй настоящего пункта, новое уведомление представ</w:t>
      </w:r>
      <w:r>
        <w:rPr>
          <w:color w:val="000000"/>
        </w:rPr>
        <w:t>ляется в налоговые органы не позднее пяти рабочих дней до наступления ближайшего установленного законодательством срока представления налоговой</w:t>
      </w:r>
      <w:r>
        <w:rPr>
          <w:color w:val="000000"/>
        </w:rPr>
        <w:t xml:space="preserve"> </w:t>
      </w:r>
      <w:hyperlink r:id="rId252" w:anchor="a3" w:tooltip="+" w:history="1">
        <w:r>
          <w:rPr>
            <w:rStyle w:val="a3"/>
          </w:rPr>
          <w:t>декларации</w:t>
        </w:r>
      </w:hyperlink>
      <w:r>
        <w:rPr>
          <w:color w:val="000000"/>
        </w:rPr>
        <w:t xml:space="preserve"> (расчета) по налогу на добавленную стоимость.</w:t>
      </w:r>
    </w:p>
    <w:p w:rsidR="00000000" w:rsidRDefault="001624AC">
      <w:pPr>
        <w:pStyle w:val="newncpi"/>
      </w:pPr>
      <w:r>
        <w:rPr>
          <w:color w:val="000000"/>
        </w:rPr>
        <w:t xml:space="preserve">Форма и </w:t>
      </w:r>
      <w:hyperlink r:id="rId253" w:anchor="a108" w:tooltip="+" w:history="1">
        <w:r>
          <w:rPr>
            <w:rStyle w:val="a3"/>
          </w:rPr>
          <w:t>формат</w:t>
        </w:r>
      </w:hyperlink>
      <w:r>
        <w:rPr>
          <w:color w:val="000000"/>
        </w:rPr>
        <w:t xml:space="preserve"> уведомления устанавливаются Министерством по налогам и сборам Республики Беларусь.</w:t>
      </w:r>
    </w:p>
    <w:p w:rsidR="00000000" w:rsidRDefault="001624AC">
      <w:pPr>
        <w:pStyle w:val="chapter"/>
      </w:pPr>
      <w:bookmarkStart w:id="561" w:name="a16"/>
      <w:bookmarkEnd w:id="561"/>
      <w:r>
        <w:rPr>
          <w:b/>
          <w:bCs/>
        </w:rPr>
        <w:t>ГЛАВА 13</w:t>
      </w:r>
      <w:r>
        <w:rPr>
          <w:b/>
          <w:bCs/>
        </w:rPr>
        <w:br/>
        <w:t>АКЦИЗЫ</w:t>
      </w:r>
    </w:p>
    <w:p w:rsidR="00000000" w:rsidRDefault="001624AC">
      <w:pPr>
        <w:pStyle w:val="article"/>
      </w:pPr>
      <w:bookmarkStart w:id="562" w:name="a52"/>
      <w:bookmarkEnd w:id="562"/>
      <w:r>
        <w:t>Статья 109. Плательщики акцизов</w:t>
      </w:r>
    </w:p>
    <w:p w:rsidR="00000000" w:rsidRDefault="001624AC">
      <w:pPr>
        <w:pStyle w:val="newncpi"/>
      </w:pPr>
      <w:bookmarkStart w:id="563" w:name="a4660"/>
      <w:bookmarkEnd w:id="563"/>
      <w:r>
        <w:t>Плательщиками акцизов (далее в настоящей главе - плательщики) признаются:</w:t>
      </w:r>
    </w:p>
    <w:p w:rsidR="00000000" w:rsidRDefault="001624AC">
      <w:pPr>
        <w:pStyle w:val="newncpi"/>
      </w:pPr>
      <w:r>
        <w:t>орган</w:t>
      </w:r>
      <w:r>
        <w:t xml:space="preserve">изации с учетом особенностей, установленных </w:t>
      </w:r>
      <w:hyperlink w:anchor="a17" w:tooltip="+" w:history="1">
        <w:r>
          <w:rPr>
            <w:rStyle w:val="a3"/>
          </w:rPr>
          <w:t>статьей 110</w:t>
        </w:r>
      </w:hyperlink>
      <w:r>
        <w:t xml:space="preserve"> настоящего Кодекса;</w:t>
      </w:r>
    </w:p>
    <w:p w:rsidR="00000000" w:rsidRDefault="001624AC">
      <w:pPr>
        <w:pStyle w:val="newncpi"/>
      </w:pPr>
      <w:r>
        <w:t xml:space="preserve">индивидуальные предприниматели с учетом особенностей, установленных </w:t>
      </w:r>
      <w:hyperlink w:anchor="a17" w:tooltip="+" w:history="1">
        <w:r>
          <w:rPr>
            <w:rStyle w:val="a3"/>
          </w:rPr>
          <w:t>статьей 110</w:t>
        </w:r>
      </w:hyperlink>
      <w:r>
        <w:t xml:space="preserve"> настоящего Кодекса;</w:t>
      </w:r>
    </w:p>
    <w:p w:rsidR="00000000" w:rsidRDefault="001624AC">
      <w:pPr>
        <w:pStyle w:val="newncpi"/>
      </w:pPr>
      <w:r>
        <w:rPr>
          <w:color w:val="000000"/>
        </w:rPr>
        <w:t>физические лиц</w:t>
      </w:r>
      <w:r>
        <w:rPr>
          <w:color w:val="000000"/>
        </w:rPr>
        <w:t xml:space="preserve">а, на которых в соответствии с настоящим Кодексом, </w:t>
      </w:r>
      <w:hyperlink r:id="rId254" w:anchor="a22" w:tooltip="+" w:history="1">
        <w:r>
          <w:rPr>
            <w:rStyle w:val="a3"/>
          </w:rPr>
          <w:t>Законом</w:t>
        </w:r>
      </w:hyperlink>
      <w:r>
        <w:rPr>
          <w:color w:val="000000"/>
        </w:rPr>
        <w:t xml:space="preserve"> Республики Беларусь «О таможенном регулировании в Республике Беларусь», актами, составляющими право Евразийского экономического союза, и (или) актами През</w:t>
      </w:r>
      <w:r>
        <w:rPr>
          <w:color w:val="000000"/>
        </w:rPr>
        <w:t>идента Республики Беларусь возложена обязанность по уплате акцизов, взимаемых при ввозе товаров на территорию Республики Беларусь.</w:t>
      </w:r>
    </w:p>
    <w:p w:rsidR="00000000" w:rsidRDefault="001624AC">
      <w:pPr>
        <w:pStyle w:val="article"/>
      </w:pPr>
      <w:bookmarkStart w:id="564" w:name="a17"/>
      <w:bookmarkEnd w:id="564"/>
      <w:r>
        <w:t>Статья 110. Особенности признания плательщиками отдельных организаций и индивидуальных предпринимателей при реализации (перед</w:t>
      </w:r>
      <w:r>
        <w:t>аче) подакцизных товаров</w:t>
      </w:r>
    </w:p>
    <w:p w:rsidR="00000000" w:rsidRDefault="001624AC">
      <w:pPr>
        <w:pStyle w:val="point"/>
      </w:pPr>
      <w:r>
        <w:rPr>
          <w:color w:val="000000"/>
        </w:rPr>
        <w:t>1. Исключен.</w:t>
      </w:r>
    </w:p>
    <w:p w:rsidR="00000000" w:rsidRDefault="001624AC">
      <w:pPr>
        <w:pStyle w:val="point"/>
      </w:pPr>
      <w:bookmarkStart w:id="565" w:name="a5569"/>
      <w:bookmarkEnd w:id="565"/>
      <w:r>
        <w:rPr>
          <w:color w:val="000000"/>
        </w:rPr>
        <w:t xml:space="preserve">2. При реализации ввезенных на территорию Республики Беларусь подакцизных товаров по договорам поручения, комиссии и иным аналогичным гражданско-правовым договорам плательщиками признаются организации и индивидуальные </w:t>
      </w:r>
      <w:r>
        <w:rPr>
          <w:color w:val="000000"/>
        </w:rPr>
        <w:t>предприниматели, которым поручена реализация подакцизных товаров.</w:t>
      </w:r>
    </w:p>
    <w:p w:rsidR="00000000" w:rsidRDefault="001624AC">
      <w:pPr>
        <w:pStyle w:val="point"/>
      </w:pPr>
      <w:bookmarkStart w:id="566" w:name="a1995"/>
      <w:bookmarkEnd w:id="566"/>
      <w:r>
        <w:rPr>
          <w:color w:val="000000"/>
        </w:rPr>
        <w:t>3. </w:t>
      </w:r>
      <w:r>
        <w:rPr>
          <w:color w:val="000000"/>
        </w:rPr>
        <w:t>При ввозе на территорию Республики Беларусь подакцизных товаров по договорам поручения, комиссии и иным аналогичным гражданско-правовым договорам плательщиками признаются организации и индивидуальные предприниматели, ввозящие подакцизные товары.</w:t>
      </w:r>
    </w:p>
    <w:p w:rsidR="00000000" w:rsidRDefault="001624AC">
      <w:pPr>
        <w:pStyle w:val="point"/>
      </w:pPr>
      <w:bookmarkStart w:id="567" w:name="a763"/>
      <w:bookmarkEnd w:id="567"/>
      <w:r>
        <w:t>4. Платель</w:t>
      </w:r>
      <w:r>
        <w:t>щиками, производящими подакцизные товары, признаются организации и индивидуальные предприниматели, осуществляющие производство подакцизных товаров из любого вида сырья (давальческого или собственного) и (или) с использованием подакцизных товаров.</w:t>
      </w:r>
    </w:p>
    <w:p w:rsidR="00000000" w:rsidRDefault="001624AC">
      <w:pPr>
        <w:pStyle w:val="newncpi"/>
      </w:pPr>
      <w:bookmarkStart w:id="568" w:name="a5220"/>
      <w:bookmarkEnd w:id="568"/>
      <w:r>
        <w:rPr>
          <w:color w:val="000000"/>
        </w:rPr>
        <w:lastRenderedPageBreak/>
        <w:t>К произво</w:t>
      </w:r>
      <w:r>
        <w:rPr>
          <w:color w:val="000000"/>
        </w:rPr>
        <w:t>дству подакцизных товаров относятся также розлив подакцизной алкогольной продукции и пива, осуществляемый как часть общего процесса производства этих подакцизных товаров в соответствии с требованиями государственных стандартов и (или) других технических пр</w:t>
      </w:r>
      <w:r>
        <w:rPr>
          <w:color w:val="000000"/>
        </w:rPr>
        <w:t>авовых актов, которые регламентируют процесс производства указанных подакцизных товаров и утверждены в установленном законодательством порядке, и любые виды смешения товаров в местах их хранения и реализации (за исключением реализуемой по розничным ценам а</w:t>
      </w:r>
      <w:r>
        <w:rPr>
          <w:color w:val="000000"/>
        </w:rPr>
        <w:t>лкогольной продукции, произведенной путем смешения алкогольной продукции организациями, индивидуальными предпринимателями, осуществляющими общественное питание), в результате которого получается подакцизный товар.</w:t>
      </w:r>
    </w:p>
    <w:p w:rsidR="00000000" w:rsidRDefault="001624AC">
      <w:pPr>
        <w:pStyle w:val="newncpi"/>
      </w:pPr>
      <w:r>
        <w:rPr>
          <w:color w:val="000000"/>
        </w:rPr>
        <w:t>Плательщиками, производящими подакцизные т</w:t>
      </w:r>
      <w:r>
        <w:rPr>
          <w:color w:val="000000"/>
        </w:rPr>
        <w:t>овары, признаются организации и (или) индивидуальные предприниматели, осуществляющие контрактное производство табачных изделий.</w:t>
      </w:r>
    </w:p>
    <w:p w:rsidR="00000000" w:rsidRDefault="001624AC">
      <w:pPr>
        <w:pStyle w:val="point"/>
      </w:pPr>
      <w:bookmarkStart w:id="569" w:name="a919"/>
      <w:bookmarkEnd w:id="569"/>
      <w:r>
        <w:t>5. Плательщиками признаются организации и индивидуальные предприниматели при реализации (передаче) газа углеводородного сжиженно</w:t>
      </w:r>
      <w:r>
        <w:t>го и газа природного топливного компримированного для заправки транспортных средств (включая собственные транспортные средства) через автозаправочные станции, а также с использованием топливно-раздаточного оборудования.</w:t>
      </w:r>
    </w:p>
    <w:p w:rsidR="00000000" w:rsidRDefault="001624AC">
      <w:pPr>
        <w:pStyle w:val="point"/>
      </w:pPr>
      <w:r>
        <w:rPr>
          <w:color w:val="000000"/>
        </w:rPr>
        <w:t>6. Исключен.</w:t>
      </w:r>
    </w:p>
    <w:p w:rsidR="00000000" w:rsidRDefault="001624AC">
      <w:pPr>
        <w:pStyle w:val="article"/>
      </w:pPr>
      <w:bookmarkStart w:id="570" w:name="a18"/>
      <w:bookmarkEnd w:id="570"/>
      <w:r>
        <w:t>Статья 111. Подакцизные</w:t>
      </w:r>
      <w:r>
        <w:t xml:space="preserve"> товары</w:t>
      </w:r>
    </w:p>
    <w:p w:rsidR="00000000" w:rsidRDefault="001624AC">
      <w:pPr>
        <w:pStyle w:val="point"/>
      </w:pPr>
      <w:bookmarkStart w:id="571" w:name="a1150"/>
      <w:bookmarkEnd w:id="571"/>
      <w:r>
        <w:t>1. Подакцизными товарами признаются:</w:t>
      </w:r>
    </w:p>
    <w:p w:rsidR="00000000" w:rsidRDefault="001624AC">
      <w:pPr>
        <w:pStyle w:val="underpoint"/>
      </w:pPr>
      <w:bookmarkStart w:id="572" w:name="a2698"/>
      <w:bookmarkEnd w:id="572"/>
      <w:r>
        <w:rPr>
          <w:color w:val="000000"/>
        </w:rPr>
        <w:t>1.1. спирт;</w:t>
      </w:r>
    </w:p>
    <w:p w:rsidR="00000000" w:rsidRDefault="001624AC">
      <w:pPr>
        <w:pStyle w:val="underpoint"/>
      </w:pPr>
      <w:bookmarkStart w:id="573" w:name="a2567"/>
      <w:bookmarkEnd w:id="573"/>
      <w:r>
        <w:rPr>
          <w:color w:val="000000"/>
        </w:rPr>
        <w:t>1.2. алкогольная продукция;</w:t>
      </w:r>
    </w:p>
    <w:p w:rsidR="00000000" w:rsidRDefault="001624AC">
      <w:pPr>
        <w:pStyle w:val="underpoint"/>
      </w:pPr>
      <w:r>
        <w:t>1.3. </w:t>
      </w:r>
      <w:r>
        <w:t>непищевая спиртосодержащая продукция в виде растворов, эмульсий, суспензий, произведенных с использованием этилового спирта из всех видов сырья, иных спиртосодержащих продуктов;</w:t>
      </w:r>
    </w:p>
    <w:p w:rsidR="00000000" w:rsidRDefault="001624AC">
      <w:pPr>
        <w:pStyle w:val="underpoint"/>
      </w:pPr>
      <w:bookmarkStart w:id="574" w:name="a3694"/>
      <w:bookmarkEnd w:id="574"/>
      <w:r>
        <w:rPr>
          <w:color w:val="000000"/>
        </w:rPr>
        <w:t>1.4. пиво, пивной коктейль.</w:t>
      </w:r>
    </w:p>
    <w:p w:rsidR="00000000" w:rsidRDefault="001624AC">
      <w:pPr>
        <w:pStyle w:val="newncpi"/>
      </w:pPr>
      <w:bookmarkStart w:id="575" w:name="a5446"/>
      <w:bookmarkEnd w:id="575"/>
      <w:r>
        <w:rPr>
          <w:color w:val="000000"/>
        </w:rPr>
        <w:t>Для целей настоящей главы пивным коктейлем признае</w:t>
      </w:r>
      <w:r>
        <w:rPr>
          <w:color w:val="000000"/>
        </w:rPr>
        <w:t>тся продукт, изготовленный путем купажирования пива или специального пива и других компонентов без добавления этилового ректификованного спирта из пищевого сырья, с содержанием пива в готовом пивном коктейле не менее 50 процентов;</w:t>
      </w:r>
    </w:p>
    <w:p w:rsidR="00000000" w:rsidRDefault="001624AC">
      <w:pPr>
        <w:pStyle w:val="underpoint"/>
      </w:pPr>
      <w:bookmarkStart w:id="576" w:name="a3064"/>
      <w:bookmarkEnd w:id="576"/>
      <w:r>
        <w:rPr>
          <w:color w:val="000000"/>
        </w:rPr>
        <w:t>1.5. слабоалкогольные нап</w:t>
      </w:r>
      <w:r>
        <w:rPr>
          <w:color w:val="000000"/>
        </w:rPr>
        <w:t>итки с объемной долей этилового спирта более 1,2 процента и 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w:t>
      </w:r>
    </w:p>
    <w:p w:rsidR="00000000" w:rsidRDefault="001624AC">
      <w:pPr>
        <w:pStyle w:val="newncpi"/>
      </w:pPr>
      <w:bookmarkStart w:id="577" w:name="a5445"/>
      <w:bookmarkEnd w:id="577"/>
      <w:r>
        <w:rPr>
          <w:color w:val="000000"/>
        </w:rPr>
        <w:t>Для целей настоящей главы признаются</w:t>
      </w:r>
      <w:r>
        <w:rPr>
          <w:color w:val="000000"/>
        </w:rPr>
        <w:t>:</w:t>
      </w:r>
    </w:p>
    <w:p w:rsidR="00000000" w:rsidRDefault="001624AC">
      <w:pPr>
        <w:pStyle w:val="newncpi"/>
      </w:pPr>
      <w:r>
        <w:rPr>
          <w:color w:val="000000"/>
        </w:rPr>
        <w:t xml:space="preserve">слабоалкогольными натуральными напитками - слабоалкогольные напитки, содержащие этиловый спирт только эндогенного происхождения, изготовленные без использования консервантов (за исключением сорбиновой кислоты и ее солей), подсластителей, искусственных и </w:t>
      </w:r>
      <w:r>
        <w:rPr>
          <w:color w:val="000000"/>
        </w:rPr>
        <w:t>идентичных натуральным ароматизаторов, синтетических и искусственных красителей;</w:t>
      </w:r>
    </w:p>
    <w:p w:rsidR="00000000" w:rsidRDefault="001624AC">
      <w:pPr>
        <w:pStyle w:val="newncpi"/>
      </w:pPr>
      <w:r>
        <w:rPr>
          <w:color w:val="000000"/>
        </w:rPr>
        <w:t>иными слабоалкогольными напитками - слабоалкогольные напитки, за исключением слабоалкогольных натуральных напитков;</w:t>
      </w:r>
    </w:p>
    <w:p w:rsidR="00000000" w:rsidRDefault="001624AC">
      <w:pPr>
        <w:pStyle w:val="underpoint"/>
      </w:pPr>
      <w:bookmarkStart w:id="578" w:name="a1151"/>
      <w:bookmarkEnd w:id="578"/>
      <w:r>
        <w:t>1.6. табачные изделия;</w:t>
      </w:r>
    </w:p>
    <w:p w:rsidR="00000000" w:rsidRDefault="001624AC">
      <w:pPr>
        <w:pStyle w:val="underpoint"/>
      </w:pPr>
      <w:bookmarkStart w:id="579" w:name="a1155"/>
      <w:bookmarkEnd w:id="579"/>
      <w:r>
        <w:t>1.7. автомобильные бензины;</w:t>
      </w:r>
    </w:p>
    <w:p w:rsidR="00000000" w:rsidRDefault="001624AC">
      <w:pPr>
        <w:pStyle w:val="underpoint"/>
      </w:pPr>
      <w:bookmarkStart w:id="580" w:name="a4463"/>
      <w:bookmarkEnd w:id="580"/>
      <w:r>
        <w:rPr>
          <w:color w:val="000000"/>
        </w:rPr>
        <w:t>1.8. диз</w:t>
      </w:r>
      <w:r>
        <w:rPr>
          <w:color w:val="000000"/>
        </w:rPr>
        <w:t>ельное топливо и дизельное топливо с метиловыми эфирами жирных кислот;</w:t>
      </w:r>
    </w:p>
    <w:p w:rsidR="00000000" w:rsidRDefault="001624AC">
      <w:pPr>
        <w:pStyle w:val="underpoint"/>
      </w:pPr>
      <w:r>
        <w:t>1.9. судовое топливо;</w:t>
      </w:r>
    </w:p>
    <w:p w:rsidR="00000000" w:rsidRDefault="001624AC">
      <w:pPr>
        <w:pStyle w:val="underpoint"/>
      </w:pPr>
      <w:bookmarkStart w:id="581" w:name="a1101"/>
      <w:bookmarkEnd w:id="581"/>
      <w:r>
        <w:t>1.10. газ углеводородный сжиженный и газ природный топливный компримированный, используемые в качестве автомобильного топлива;</w:t>
      </w:r>
    </w:p>
    <w:p w:rsidR="00000000" w:rsidRDefault="001624AC">
      <w:pPr>
        <w:pStyle w:val="underpoint"/>
      </w:pPr>
      <w:bookmarkStart w:id="582" w:name="a5503"/>
      <w:bookmarkEnd w:id="582"/>
      <w:r>
        <w:t>1.11. масло для дизельных и (или) ка</w:t>
      </w:r>
      <w:r>
        <w:t>рбюраторных (инжекторных) двигателей;</w:t>
      </w:r>
    </w:p>
    <w:p w:rsidR="00000000" w:rsidRDefault="001624AC">
      <w:pPr>
        <w:pStyle w:val="underpoint"/>
      </w:pPr>
      <w:r>
        <w:rPr>
          <w:color w:val="000000"/>
        </w:rPr>
        <w:t>1.12. исключен;</w:t>
      </w:r>
    </w:p>
    <w:p w:rsidR="00000000" w:rsidRDefault="001624AC">
      <w:pPr>
        <w:pStyle w:val="underpoint"/>
      </w:pPr>
      <w:r>
        <w:rPr>
          <w:color w:val="000000"/>
        </w:rPr>
        <w:t>1.13. сидры;</w:t>
      </w:r>
    </w:p>
    <w:p w:rsidR="00000000" w:rsidRDefault="001624AC">
      <w:pPr>
        <w:pStyle w:val="underpoint"/>
      </w:pPr>
      <w:bookmarkStart w:id="583" w:name="a5590"/>
      <w:bookmarkEnd w:id="583"/>
      <w:r>
        <w:rPr>
          <w:color w:val="000000"/>
        </w:rPr>
        <w:t>1.14. пищевая спиртосодержащая продукция в виде растворов, эмульсий, суспензий, произведенных с использованием этилового спирта.</w:t>
      </w:r>
    </w:p>
    <w:p w:rsidR="00000000" w:rsidRDefault="001624AC">
      <w:pPr>
        <w:pStyle w:val="point"/>
      </w:pPr>
      <w:bookmarkStart w:id="584" w:name="a4845"/>
      <w:bookmarkEnd w:id="584"/>
      <w:r>
        <w:t>2. Не признаются подакцизными товарами:</w:t>
      </w:r>
    </w:p>
    <w:p w:rsidR="00000000" w:rsidRDefault="001624AC">
      <w:pPr>
        <w:pStyle w:val="underpoint"/>
      </w:pPr>
      <w:r>
        <w:lastRenderedPageBreak/>
        <w:t>2.1. спиртосодержащи</w:t>
      </w:r>
      <w:r>
        <w:t>е растворы с денатурирующими добавками, компонентами, изменяющими органолептические свойства этилового спирта, разрешенными к применению в Республике Беларусь;</w:t>
      </w:r>
    </w:p>
    <w:p w:rsidR="00000000" w:rsidRDefault="001624AC">
      <w:pPr>
        <w:pStyle w:val="underpoint"/>
      </w:pPr>
      <w:bookmarkStart w:id="585" w:name="a3786"/>
      <w:bookmarkEnd w:id="585"/>
      <w:r>
        <w:t>2.2. спиртосодержащие лекарственные средства, разрешенные к промышленному производству, реализац</w:t>
      </w:r>
      <w:r>
        <w:t>ии и медицинскому применению на территории Республики Беларусь в порядке, установленном законодательством;</w:t>
      </w:r>
    </w:p>
    <w:p w:rsidR="00000000" w:rsidRDefault="001624AC">
      <w:pPr>
        <w:pStyle w:val="underpoint"/>
      </w:pPr>
      <w:r>
        <w:t>2.3. спиртосодержащие лекарственные средства, изготавливаемые в аптеках по индивидуальным назначениям (рецептам) врача или требованиям (заявкам) орга</w:t>
      </w:r>
      <w:r>
        <w:t>низации здравоохранения, включая гомеопатические лекарственные средства;</w:t>
      </w:r>
    </w:p>
    <w:p w:rsidR="00000000" w:rsidRDefault="001624AC">
      <w:pPr>
        <w:pStyle w:val="underpoint"/>
      </w:pPr>
      <w:r>
        <w:t>2.4. спиртосодержащие средства и препараты ветеринарного назначения, допущенные к производству и (или) применению на территории Республики Беларусь в порядке, установленном законодате</w:t>
      </w:r>
      <w:r>
        <w:t>льством;</w:t>
      </w:r>
    </w:p>
    <w:p w:rsidR="00000000" w:rsidRDefault="001624AC">
      <w:pPr>
        <w:pStyle w:val="underpoint"/>
      </w:pPr>
      <w:r>
        <w:t>2.5. спиртосодержащие парфюмерно-косметические средства;</w:t>
      </w:r>
    </w:p>
    <w:p w:rsidR="00000000" w:rsidRDefault="001624AC">
      <w:pPr>
        <w:pStyle w:val="underpoint"/>
      </w:pPr>
      <w:r>
        <w:t>2.6. побочные продукты и спиртосодержащие отходы, образующиеся в соответствии с технологическим процессом при производстве на территории Республики Беларусь этилового спирта, алкогольной про</w:t>
      </w:r>
      <w:r>
        <w:t>дукции;</w:t>
      </w:r>
    </w:p>
    <w:p w:rsidR="00000000" w:rsidRDefault="001624AC">
      <w:pPr>
        <w:pStyle w:val="underpoint"/>
      </w:pPr>
      <w:bookmarkStart w:id="586" w:name="a4466"/>
      <w:bookmarkEnd w:id="586"/>
      <w:r>
        <w:rPr>
          <w:color w:val="000000"/>
        </w:rPr>
        <w:t>2.7. коньячный и плодовый спирт, виноматериалы.</w:t>
      </w:r>
    </w:p>
    <w:p w:rsidR="00000000" w:rsidRDefault="001624AC">
      <w:pPr>
        <w:pStyle w:val="newncpi"/>
      </w:pPr>
      <w:r>
        <w:rPr>
          <w:color w:val="000000"/>
        </w:rPr>
        <w:t>Для целей настоящей главы признаются:</w:t>
      </w:r>
    </w:p>
    <w:p w:rsidR="00000000" w:rsidRDefault="001624AC">
      <w:pPr>
        <w:pStyle w:val="newncpi"/>
      </w:pPr>
      <w:r>
        <w:rPr>
          <w:color w:val="000000"/>
        </w:rPr>
        <w:t>коньячным спиртом - винный дистиллят с объемной долей этилового спирта от 55 до 70 процентов, изготовленный фракционной перегонкой коньячного виноматериала, ввози</w:t>
      </w:r>
      <w:r>
        <w:rPr>
          <w:color w:val="000000"/>
        </w:rPr>
        <w:t>мый в емкостях не менее 200 литров для использования в качестве сырья при изготовлении алкогольной продукции либо реализуемый (передаваемый) для использования в качестве сырья при изготовлении алкогольной продукции;</w:t>
      </w:r>
    </w:p>
    <w:p w:rsidR="00000000" w:rsidRDefault="001624AC">
      <w:pPr>
        <w:pStyle w:val="newncpi"/>
      </w:pPr>
      <w:r>
        <w:rPr>
          <w:color w:val="000000"/>
        </w:rPr>
        <w:t xml:space="preserve">плодовым спиртом - дистиллят с объемной </w:t>
      </w:r>
      <w:r>
        <w:rPr>
          <w:color w:val="000000"/>
        </w:rPr>
        <w:t xml:space="preserve">долей этилового спирта от 52 до 86 процентов, изготовленный в результате перегонки (ректификации) плодового виноматериала, сброженного плодово-ягодного сока, сброженных плодово-ягодных выжимок, дрожжевых и гущевых осадков, плодового спирта-сырца, ввозимый </w:t>
      </w:r>
      <w:r>
        <w:rPr>
          <w:color w:val="000000"/>
        </w:rPr>
        <w:t>в емкостях не менее 200 литров для использования в качестве сырья при изготовлении алкогольной продукции либо реализуемый (передаваемый) для использования в качестве сырья при изготовлении алкогольной продукции;</w:t>
      </w:r>
    </w:p>
    <w:p w:rsidR="00000000" w:rsidRDefault="001624AC">
      <w:pPr>
        <w:pStyle w:val="newncpi"/>
      </w:pPr>
      <w:r>
        <w:rPr>
          <w:color w:val="000000"/>
        </w:rPr>
        <w:t xml:space="preserve">виноматериалами - винодельческая продукция, </w:t>
      </w:r>
      <w:r>
        <w:rPr>
          <w:color w:val="000000"/>
        </w:rPr>
        <w:t>ввозимая в авто- или железнодорожных цистернах емкостью не менее 1000 дал для использования в качестве сырья при изготовлении алкогольной продукции или для розлива в потребительскую тару (упаковку) после выполнения установленных технологических операций ли</w:t>
      </w:r>
      <w:r>
        <w:rPr>
          <w:color w:val="000000"/>
        </w:rPr>
        <w:t>бо реализуемая (передаваемая) для использования в качестве сырья при изготовлении алкогольной продукции или для розлива в потребительскую тару (упаковку) после выполнения установленных технологических операций;</w:t>
      </w:r>
    </w:p>
    <w:p w:rsidR="00000000" w:rsidRDefault="001624AC">
      <w:pPr>
        <w:pStyle w:val="underpoint"/>
      </w:pPr>
      <w:r>
        <w:t>2.8. дезинфицирующие средства;</w:t>
      </w:r>
    </w:p>
    <w:p w:rsidR="00000000" w:rsidRDefault="001624AC">
      <w:pPr>
        <w:pStyle w:val="underpoint"/>
      </w:pPr>
      <w:r>
        <w:t>2.9. </w:t>
      </w:r>
      <w:r>
        <w:t>товары бытовой химии;</w:t>
      </w:r>
    </w:p>
    <w:p w:rsidR="00000000" w:rsidRDefault="001624AC">
      <w:pPr>
        <w:pStyle w:val="underpoint"/>
      </w:pPr>
      <w:r>
        <w:rPr>
          <w:color w:val="000000"/>
        </w:rPr>
        <w:t>2.10. исключен;</w:t>
      </w:r>
    </w:p>
    <w:p w:rsidR="00000000" w:rsidRDefault="001624AC">
      <w:pPr>
        <w:pStyle w:val="underpoint"/>
      </w:pPr>
      <w:r>
        <w:t>2.11. табак, используемый в качестве сырья для производства табачных изделий.</w:t>
      </w:r>
    </w:p>
    <w:p w:rsidR="00000000" w:rsidRDefault="001624AC">
      <w:pPr>
        <w:pStyle w:val="point"/>
      </w:pPr>
      <w:bookmarkStart w:id="587" w:name="a4846"/>
      <w:bookmarkEnd w:id="587"/>
      <w:r>
        <w:rPr>
          <w:color w:val="000000"/>
        </w:rPr>
        <w:t>3. Министерство здравоохранения Республики Беларусь, Белорусский государственный концерн по нефти и химии, Белорусский государственный конце</w:t>
      </w:r>
      <w:r>
        <w:rPr>
          <w:color w:val="000000"/>
        </w:rPr>
        <w:t>рн пищевой промышленности в пределах своей компетенции по обращению заинтересованных рассматривают вопросы отнесения отдельных товаров к подакцизным и (или) к товарам, не признаваемым подакцизными, и выдают соответствующие заключения.</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2BB4AD0D" wp14:editId="4D5F9587">
                  <wp:extent cx="228600" cy="228600"/>
                  <wp:effectExtent l="0" t="0" r="0" b="0"/>
                  <wp:docPr id="14" name="Рисунок 14"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Перечень документов, представляемых заинтересованным лицом для выдачи заключения об отнесении отдельных товаров к подакцизным, сроки его выдачи и действия, а также размер взимаемой платы предусмотрены в</w:t>
            </w:r>
            <w:r>
              <w:rPr>
                <w:sz w:val="22"/>
                <w:szCs w:val="22"/>
              </w:rPr>
              <w:t xml:space="preserve"> </w:t>
            </w:r>
            <w:hyperlink r:id="rId255" w:anchor="a621" w:tooltip="+" w:history="1">
              <w:r>
                <w:rPr>
                  <w:rStyle w:val="a3"/>
                  <w:sz w:val="22"/>
                  <w:szCs w:val="22"/>
                </w:rPr>
                <w:t>п.1.20</w:t>
              </w:r>
            </w:hyperlink>
            <w:r>
              <w:rPr>
                <w:sz w:val="22"/>
                <w:szCs w:val="22"/>
              </w:rPr>
              <w:t xml:space="preserve"> по</w:t>
            </w:r>
            <w:r>
              <w:rPr>
                <w:sz w:val="22"/>
                <w:szCs w:val="22"/>
              </w:rPr>
              <w:t>становления Совета Министров Республики Беларусь от 17.02.2012 № 156.</w:t>
            </w:r>
          </w:p>
        </w:tc>
      </w:tr>
    </w:tbl>
    <w:p w:rsidR="00000000" w:rsidRDefault="001624AC">
      <w:pPr>
        <w:pStyle w:val="newncpi0"/>
        <w:rPr>
          <w:color w:val="000000"/>
        </w:rPr>
      </w:pPr>
      <w:r>
        <w:rPr>
          <w:color w:val="000000"/>
        </w:rPr>
        <w:t> </w:t>
      </w:r>
    </w:p>
    <w:p w:rsidR="00000000" w:rsidRDefault="001624AC">
      <w:pPr>
        <w:pStyle w:val="article"/>
      </w:pPr>
      <w:bookmarkStart w:id="588" w:name="a53"/>
      <w:bookmarkEnd w:id="588"/>
      <w:r>
        <w:t>Статья 112. Ставки акцизов</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lastRenderedPageBreak/>
              <w:drawing>
                <wp:inline distT="0" distB="0" distL="0" distR="0" wp14:anchorId="66F832A8" wp14:editId="5ABC5655">
                  <wp:extent cx="228600" cy="228600"/>
                  <wp:effectExtent l="0" t="0" r="0" b="0"/>
                  <wp:docPr id="15" name="Рисунок 15"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Информацию о максимальной розничной цене сигарет с фильтром, производимых на территории Республики Беларусь и ввозимых на ее территорию, см.</w:t>
            </w:r>
            <w:r>
              <w:rPr>
                <w:sz w:val="22"/>
                <w:szCs w:val="22"/>
              </w:rPr>
              <w:t> </w:t>
            </w:r>
            <w:hyperlink r:id="rId256" w:anchor="a89" w:tooltip="+" w:history="1">
              <w:r>
                <w:rPr>
                  <w:rStyle w:val="a3"/>
                  <w:i/>
                  <w:iCs/>
                  <w:sz w:val="22"/>
                  <w:szCs w:val="22"/>
                </w:rPr>
                <w:t>здесь</w:t>
              </w:r>
            </w:hyperlink>
            <w:r>
              <w:rPr>
                <w:sz w:val="22"/>
                <w:szCs w:val="22"/>
              </w:rPr>
              <w:t>.</w:t>
            </w:r>
          </w:p>
        </w:tc>
      </w:tr>
    </w:tbl>
    <w:p w:rsidR="00000000" w:rsidRDefault="001624AC">
      <w:pPr>
        <w:pStyle w:val="newncpi0"/>
      </w:pPr>
      <w:r>
        <w:t> </w:t>
      </w:r>
    </w:p>
    <w:p w:rsidR="00000000" w:rsidRDefault="001624AC">
      <w:pPr>
        <w:pStyle w:val="point"/>
      </w:pPr>
      <w:bookmarkStart w:id="589" w:name="a2129"/>
      <w:bookmarkEnd w:id="589"/>
      <w:r>
        <w:rPr>
          <w:color w:val="000000"/>
        </w:rPr>
        <w:t>1. В Республике Беларусь действуют единые ставки акцизов как дл</w:t>
      </w:r>
      <w:r>
        <w:rPr>
          <w:color w:val="000000"/>
        </w:rPr>
        <w:t>я подакцизных товаров, произведенных на территории Республики Беларусь, так и для подакцизных товаров, ввозимых на территорию Республики Беларусь и (или) реализуемых на территории Республики Беларусь.</w:t>
      </w:r>
    </w:p>
    <w:p w:rsidR="00000000" w:rsidRDefault="001624AC">
      <w:pPr>
        <w:pStyle w:val="point"/>
      </w:pPr>
      <w:bookmarkStart w:id="590" w:name="a5582"/>
      <w:bookmarkEnd w:id="590"/>
      <w:r>
        <w:t>2. Ставки акцизов могут устанавливаться:</w:t>
      </w:r>
    </w:p>
    <w:p w:rsidR="00000000" w:rsidRDefault="001624AC">
      <w:pPr>
        <w:pStyle w:val="newncpi"/>
      </w:pPr>
      <w:r>
        <w:t>в абсолютной с</w:t>
      </w:r>
      <w:r>
        <w:t>умме на физическую единицу измерения подакцизных товаров (твердые (специфические) ставки);</w:t>
      </w:r>
    </w:p>
    <w:p w:rsidR="00000000" w:rsidRDefault="001624AC">
      <w:pPr>
        <w:pStyle w:val="newncpi"/>
      </w:pPr>
      <w:r>
        <w:t>в процентах от стоимости подакцизных товаров или таможенной стоимости подакцизных товаров, увеличенной на подлежащие уплате суммы таможенных пошлин (процентные (адва</w:t>
      </w:r>
      <w:r>
        <w:t>лорные) ставки).</w:t>
      </w:r>
    </w:p>
    <w:p w:rsidR="00000000" w:rsidRDefault="001624AC">
      <w:pPr>
        <w:pStyle w:val="point"/>
      </w:pPr>
      <w:bookmarkStart w:id="591" w:name="a1057"/>
      <w:bookmarkEnd w:id="591"/>
      <w:r>
        <w:t xml:space="preserve">3. Ставки акцизов по подакцизным товарам устанавливаются согласно </w:t>
      </w:r>
      <w:hyperlink w:anchor="a5772" w:tooltip="+" w:history="1">
        <w:r>
          <w:rPr>
            <w:rStyle w:val="a3"/>
          </w:rPr>
          <w:t>приложению 1</w:t>
        </w:r>
      </w:hyperlink>
      <w:r>
        <w:t xml:space="preserve"> к настоящему Кодексу.</w:t>
      </w:r>
    </w:p>
    <w:p w:rsidR="00000000" w:rsidRDefault="001624AC">
      <w:pPr>
        <w:pStyle w:val="article"/>
      </w:pPr>
      <w:bookmarkStart w:id="592" w:name="a2268"/>
      <w:bookmarkEnd w:id="592"/>
      <w:r>
        <w:rPr>
          <w:color w:val="000000"/>
        </w:rPr>
        <w:t>Статья 112</w:t>
      </w:r>
      <w:r>
        <w:rPr>
          <w:color w:val="000000"/>
          <w:vertAlign w:val="superscript"/>
        </w:rPr>
        <w:t>1</w:t>
      </w:r>
      <w:r>
        <w:rPr>
          <w:color w:val="000000"/>
        </w:rPr>
        <w:t>. Особенности применения ставок акцизов на сигареты с фильтром и порядок уведомления платель</w:t>
      </w:r>
      <w:r>
        <w:rPr>
          <w:color w:val="000000"/>
        </w:rPr>
        <w:t>щиками о максимальных розничных ценах на сигареты с фильтром и их соответствии ценовым группам</w:t>
      </w:r>
    </w:p>
    <w:p w:rsidR="00000000" w:rsidRDefault="001624AC">
      <w:pPr>
        <w:pStyle w:val="point"/>
      </w:pPr>
      <w:bookmarkStart w:id="593" w:name="a2696"/>
      <w:bookmarkEnd w:id="593"/>
      <w:r>
        <w:rPr>
          <w:color w:val="000000"/>
        </w:rPr>
        <w:t>1. Ставки акцизов на сигареты с фильтром применяются на основании заявленных плательщиком максимальных розничных цен за пачку по каждой марке (каждому наименован</w:t>
      </w:r>
      <w:r>
        <w:rPr>
          <w:color w:val="000000"/>
        </w:rPr>
        <w:t xml:space="preserve">ию) сигарет с фильтром и их соответствия одной из трех ценовых групп, определенных </w:t>
      </w:r>
      <w:hyperlink w:anchor="a5362" w:tooltip="+" w:history="1">
        <w:r>
          <w:rPr>
            <w:rStyle w:val="a3"/>
          </w:rPr>
          <w:t>подпунктом 9.4</w:t>
        </w:r>
      </w:hyperlink>
      <w:r>
        <w:rPr>
          <w:color w:val="000000"/>
        </w:rPr>
        <w:t xml:space="preserve"> пункта 9 приложения 1 к настоящему Кодексу (далее - ценовые группы).</w:t>
      </w:r>
    </w:p>
    <w:p w:rsidR="00000000" w:rsidRDefault="001624AC">
      <w:pPr>
        <w:pStyle w:val="newncpi"/>
      </w:pPr>
      <w:bookmarkStart w:id="594" w:name="a5464"/>
      <w:bookmarkEnd w:id="594"/>
      <w:r>
        <w:rPr>
          <w:color w:val="000000"/>
        </w:rPr>
        <w:t>Максимальные розничные цены за пачку по каждой марке (каждому наименованию) сигарет с фильтром и соответствие этих цен одной из трех ценовых групп, а также дата начала их применения заявляются плательщиком в</w:t>
      </w:r>
      <w:r>
        <w:rPr>
          <w:color w:val="000000"/>
        </w:rPr>
        <w:t xml:space="preserve"> </w:t>
      </w:r>
      <w:hyperlink r:id="rId257" w:anchor="a84" w:tooltip="+" w:history="1">
        <w:r>
          <w:rPr>
            <w:rStyle w:val="a3"/>
          </w:rPr>
          <w:t>уведо</w:t>
        </w:r>
        <w:r>
          <w:rPr>
            <w:rStyle w:val="a3"/>
          </w:rPr>
          <w:t>млении</w:t>
        </w:r>
      </w:hyperlink>
      <w:r>
        <w:rPr>
          <w:color w:val="000000"/>
        </w:rPr>
        <w:t xml:space="preserve"> о максимальной розничной цене сигарет с фильтром (далее - уведомление).</w:t>
      </w:r>
    </w:p>
    <w:p w:rsidR="00000000" w:rsidRDefault="001624AC">
      <w:pPr>
        <w:pStyle w:val="newncpi"/>
      </w:pPr>
      <w:r>
        <w:rPr>
          <w:color w:val="000000"/>
        </w:rPr>
        <w:t>Форма уведомления устанавливается Министерством по налогам и сборам Республики Беларусь.</w:t>
      </w:r>
    </w:p>
    <w:p w:rsidR="00000000" w:rsidRDefault="001624AC">
      <w:pPr>
        <w:pStyle w:val="newncpi"/>
      </w:pPr>
      <w:r>
        <w:rPr>
          <w:color w:val="000000"/>
        </w:rPr>
        <w:t>Для целей настоящей главы под маркой (наименованием) сигарет с фильтром понимается ассор</w:t>
      </w:r>
      <w:r>
        <w:rPr>
          <w:color w:val="000000"/>
        </w:rPr>
        <w:t>тиментная позиция указанных сигарет, отличающаяся от других марок (наименований) одним или несколькими из следующих признаков: индивидуализированным обозначением (названием), присвоенным производителем или лицензиаром, рецептурой, размерами, упаковкой.</w:t>
      </w:r>
    </w:p>
    <w:p w:rsidR="00000000" w:rsidRDefault="001624AC">
      <w:pPr>
        <w:pStyle w:val="point"/>
      </w:pPr>
      <w:bookmarkStart w:id="595" w:name="a2308"/>
      <w:bookmarkEnd w:id="595"/>
      <w:r>
        <w:rPr>
          <w:color w:val="000000"/>
        </w:rPr>
        <w:t>2. </w:t>
      </w:r>
      <w:r>
        <w:rPr>
          <w:color w:val="000000"/>
        </w:rPr>
        <w:t xml:space="preserve">В целях применения ставок акцизов в отношении сигарет с фильтром, ввозимых на территорию Республики Беларусь и (или) производимых на территории Республики Беларусь, плательщик обязан представить в налоговый орган по месту постановки на учет уведомление не </w:t>
      </w:r>
      <w:r>
        <w:rPr>
          <w:color w:val="000000"/>
        </w:rPr>
        <w:t xml:space="preserve">позднее чем за десять календарных дней до начала календарного месяца, начиная с которого указанные в уведомлении максимальные розничные цены будут применяться. Уведомления представляются в налоговый орган по установленной форме на бумажном носителе или по </w:t>
      </w:r>
      <w:r>
        <w:rPr>
          <w:color w:val="000000"/>
        </w:rPr>
        <w:t xml:space="preserve">установленным </w:t>
      </w:r>
      <w:hyperlink r:id="rId258" w:anchor="a108" w:tooltip="+" w:history="1">
        <w:r>
          <w:rPr>
            <w:rStyle w:val="a3"/>
          </w:rPr>
          <w:t>форматам</w:t>
        </w:r>
      </w:hyperlink>
      <w:r>
        <w:rPr>
          <w:color w:val="000000"/>
        </w:rPr>
        <w:t xml:space="preserve"> в виде электронного документа.</w:t>
      </w:r>
    </w:p>
    <w:p w:rsidR="00000000" w:rsidRDefault="001624AC">
      <w:pPr>
        <w:pStyle w:val="newncpi"/>
      </w:pPr>
      <w:bookmarkStart w:id="596" w:name="a3680"/>
      <w:bookmarkEnd w:id="596"/>
      <w:r>
        <w:rPr>
          <w:color w:val="000000"/>
        </w:rPr>
        <w:t>Заявленные плательщиком в уведомлении максимальные розничные цены за пачку по каждой марке (каждому наименованию) сигарет с фильтром одной из трех ценовых гру</w:t>
      </w:r>
      <w:r>
        <w:rPr>
          <w:color w:val="000000"/>
        </w:rPr>
        <w:t>пп применяются с 1-го числа календарного месяца, следующего за датой представления уведомления, и действуют не менее одного календарного месяца.</w:t>
      </w:r>
    </w:p>
    <w:p w:rsidR="00000000" w:rsidRDefault="001624AC">
      <w:pPr>
        <w:pStyle w:val="newncpi"/>
      </w:pPr>
      <w:r>
        <w:rPr>
          <w:color w:val="000000"/>
        </w:rPr>
        <w:t xml:space="preserve">При изменении максимальной розничной цены за пачку сигарет и (или) ее соответствия одной из трех ценовых групп </w:t>
      </w:r>
      <w:r>
        <w:rPr>
          <w:color w:val="000000"/>
        </w:rPr>
        <w:t xml:space="preserve">как на все марки (наименования), так и на одну или несколько марок (наименований) сигарет с фильтром плательщик обязан представить новое уведомление в порядке, установленном </w:t>
      </w:r>
      <w:hyperlink w:anchor="a2308" w:tooltip="+" w:history="1">
        <w:r>
          <w:rPr>
            <w:rStyle w:val="a3"/>
          </w:rPr>
          <w:t>частью первой</w:t>
        </w:r>
      </w:hyperlink>
      <w:r>
        <w:rPr>
          <w:color w:val="000000"/>
        </w:rPr>
        <w:t xml:space="preserve"> настоящего пункта. Указанные в но</w:t>
      </w:r>
      <w:r>
        <w:rPr>
          <w:color w:val="000000"/>
        </w:rPr>
        <w:t>вом уведомлении максимальные розничные цены и их соответствие одной из трех ценовых групп применяются с 1-го числа календарного месяца, следующего за датой представления этого уведомления, но не ранее истечения минимального срока действия максимальных розн</w:t>
      </w:r>
      <w:r>
        <w:rPr>
          <w:color w:val="000000"/>
        </w:rPr>
        <w:t xml:space="preserve">ичных цен, установленного </w:t>
      </w:r>
      <w:hyperlink w:anchor="a3680" w:tooltip="+" w:history="1">
        <w:r>
          <w:rPr>
            <w:rStyle w:val="a3"/>
          </w:rPr>
          <w:t>частью второй</w:t>
        </w:r>
      </w:hyperlink>
      <w:r>
        <w:rPr>
          <w:color w:val="000000"/>
        </w:rPr>
        <w:t xml:space="preserve"> настоящего пункта.</w:t>
      </w:r>
    </w:p>
    <w:p w:rsidR="00000000" w:rsidRDefault="001624AC">
      <w:pPr>
        <w:pStyle w:val="point"/>
      </w:pPr>
      <w:bookmarkStart w:id="597" w:name="a2697"/>
      <w:bookmarkEnd w:id="597"/>
      <w:r>
        <w:rPr>
          <w:color w:val="000000"/>
        </w:rPr>
        <w:lastRenderedPageBreak/>
        <w:t>3. Налоговый орган по месту постановки на учет плательщика в течение одного рабочего дня после представления плательщиком</w:t>
      </w:r>
      <w:r>
        <w:rPr>
          <w:color w:val="000000"/>
        </w:rPr>
        <w:t xml:space="preserve"> </w:t>
      </w:r>
      <w:hyperlink r:id="rId259" w:anchor="a84" w:tooltip="+" w:history="1">
        <w:r>
          <w:rPr>
            <w:rStyle w:val="a3"/>
          </w:rPr>
          <w:t>уведомления</w:t>
        </w:r>
      </w:hyperlink>
      <w:r>
        <w:rPr>
          <w:color w:val="000000"/>
        </w:rPr>
        <w:t xml:space="preserve"> направляет сведения о максимальных розничных ценах за пачку по каждой марке (каждому наименованию) сигарет с фильтром и их соответствии одной из трех ценовых групп в Министерство по налогам и сборам Республики Беларусь.</w:t>
      </w:r>
    </w:p>
    <w:p w:rsidR="00000000" w:rsidRDefault="001624AC">
      <w:pPr>
        <w:pStyle w:val="newncpi"/>
      </w:pPr>
      <w:r>
        <w:rPr>
          <w:color w:val="000000"/>
        </w:rPr>
        <w:t>Министерство по налог</w:t>
      </w:r>
      <w:r>
        <w:rPr>
          <w:color w:val="000000"/>
        </w:rPr>
        <w:t>ам и сборам Республики Беларусь не позднее трех рабочих дней после поступления уведомлений в налоговый орган по месту постановки на учет плательщика:</w:t>
      </w:r>
    </w:p>
    <w:p w:rsidR="00000000" w:rsidRDefault="001624AC">
      <w:pPr>
        <w:pStyle w:val="newncpi"/>
      </w:pPr>
      <w:bookmarkStart w:id="598" w:name="a2483"/>
      <w:bookmarkEnd w:id="598"/>
      <w:r>
        <w:rPr>
          <w:color w:val="000000"/>
        </w:rPr>
        <w:t xml:space="preserve">информирует Государственный таможенный комитет Республики Беларусь о заявленных плательщиком максимальных </w:t>
      </w:r>
      <w:r>
        <w:rPr>
          <w:color w:val="000000"/>
        </w:rPr>
        <w:t>розничных ценах за пачку по каждой марке (каждому наименованию) сигарет с фильтром, ввозимых на территорию Республики Беларусь, и соответствии этих цен одной из трех ценовых групп, а также о дате начала применения этих цен;</w:t>
      </w:r>
    </w:p>
    <w:p w:rsidR="00000000" w:rsidRDefault="001624AC">
      <w:pPr>
        <w:pStyle w:val="newncpi"/>
      </w:pPr>
      <w:r>
        <w:rPr>
          <w:color w:val="000000"/>
        </w:rPr>
        <w:t>размещает в сети Интернет на офи</w:t>
      </w:r>
      <w:r>
        <w:rPr>
          <w:color w:val="000000"/>
        </w:rPr>
        <w:t>циальном сайте Министерства по налогам и сборам Республики Беларусь информацию о заявленных плательщиками максимальных розничных ценах за пачку по каждой марке (каждому наименованию) сигарет с фильтром и соответствии этих цен одной из трех ценовых групп, а</w:t>
      </w:r>
      <w:r>
        <w:rPr>
          <w:color w:val="000000"/>
        </w:rPr>
        <w:t xml:space="preserve"> также о дате начала их применения.</w:t>
      </w:r>
    </w:p>
    <w:p w:rsidR="00000000" w:rsidRDefault="001624AC">
      <w:pPr>
        <w:pStyle w:val="point"/>
      </w:pPr>
      <w:r>
        <w:rPr>
          <w:color w:val="000000"/>
        </w:rPr>
        <w:t>4. Исчисление и уплата акцизов, взимаемых таможенными органами, в отношении сигарет с фильтром производятся на основании максимальных розничных цен за пачку по каждой марке (каждому наименованию) сигарет с фильтром и соо</w:t>
      </w:r>
      <w:r>
        <w:rPr>
          <w:color w:val="000000"/>
        </w:rPr>
        <w:t xml:space="preserve">тветствия этих цен одной из трех ценовых групп, заявленных плательщиками в уведомлениях, информация о которых представлена Министерством по налогам и сборам Республики Беларусь в соответствии с </w:t>
      </w:r>
      <w:hyperlink w:anchor="a2483" w:tooltip="+" w:history="1">
        <w:r>
          <w:rPr>
            <w:rStyle w:val="a3"/>
          </w:rPr>
          <w:t>абзацем вторым</w:t>
        </w:r>
      </w:hyperlink>
      <w:r>
        <w:rPr>
          <w:color w:val="000000"/>
        </w:rPr>
        <w:t xml:space="preserve"> части второй</w:t>
      </w:r>
      <w:r>
        <w:rPr>
          <w:color w:val="000000"/>
        </w:rPr>
        <w:t xml:space="preserve"> пункта 3 настоящей статьи.</w:t>
      </w:r>
    </w:p>
    <w:p w:rsidR="00000000" w:rsidRDefault="001624AC">
      <w:pPr>
        <w:pStyle w:val="newncpi"/>
      </w:pPr>
      <w:r>
        <w:rPr>
          <w:color w:val="000000"/>
        </w:rPr>
        <w:t xml:space="preserve">Для целей исчисления акцизов, взимаемых таможенными органами, в отношении сигарет с фильтром применяются ставки акцизов в зависимости от установленной плательщиком на эту марку (это наименование) сигарет с фильтром максимальной </w:t>
      </w:r>
      <w:r>
        <w:rPr>
          <w:color w:val="000000"/>
        </w:rPr>
        <w:t>розничной цены за пачку на день регистрации таможенной</w:t>
      </w:r>
      <w:r>
        <w:rPr>
          <w:color w:val="000000"/>
        </w:rPr>
        <w:t xml:space="preserve"> </w:t>
      </w:r>
      <w:hyperlink r:id="rId260" w:anchor="a31" w:tooltip="+" w:history="1">
        <w:r>
          <w:rPr>
            <w:rStyle w:val="a3"/>
          </w:rPr>
          <w:t>декларации</w:t>
        </w:r>
      </w:hyperlink>
      <w:r>
        <w:rPr>
          <w:color w:val="000000"/>
        </w:rPr>
        <w:t xml:space="preserve"> </w:t>
      </w:r>
      <w:r>
        <w:rPr>
          <w:color w:val="000000"/>
        </w:rPr>
        <w:t>таможенным органом (при ввозе товаров из государств, не являющихся членами Евразийского экономического союза) либо на день направления таможенному органу уведомления о поступлении товаров, подлежащих маркировке акцизными марками Республики Беларусь (при вв</w:t>
      </w:r>
      <w:r>
        <w:rPr>
          <w:color w:val="000000"/>
        </w:rPr>
        <w:t>озе товаров из государств - членов Евразийского экономического союза), и соответствии этой цены одной из ценовых групп.</w:t>
      </w:r>
    </w:p>
    <w:p w:rsidR="00000000" w:rsidRDefault="001624AC">
      <w:pPr>
        <w:pStyle w:val="point"/>
      </w:pPr>
      <w:r>
        <w:rPr>
          <w:color w:val="000000"/>
        </w:rPr>
        <w:t>5. В случае непредставления плательщиком</w:t>
      </w:r>
      <w:r>
        <w:rPr>
          <w:color w:val="000000"/>
        </w:rPr>
        <w:t xml:space="preserve"> </w:t>
      </w:r>
      <w:hyperlink r:id="rId261" w:anchor="a84" w:tooltip="+" w:history="1">
        <w:r>
          <w:rPr>
            <w:rStyle w:val="a3"/>
          </w:rPr>
          <w:t>уведомления</w:t>
        </w:r>
      </w:hyperlink>
      <w:r>
        <w:rPr>
          <w:color w:val="000000"/>
        </w:rPr>
        <w:t xml:space="preserve"> в порядке, установленном </w:t>
      </w:r>
      <w:hyperlink w:anchor="a2308" w:tooltip="+" w:history="1">
        <w:r>
          <w:rPr>
            <w:rStyle w:val="a3"/>
          </w:rPr>
          <w:t>частью первой</w:t>
        </w:r>
      </w:hyperlink>
      <w:r>
        <w:rPr>
          <w:color w:val="000000"/>
        </w:rPr>
        <w:t xml:space="preserve"> пункта 2 настоящей статьи, ставки акцизов на сигареты с фильтром применяются по самой высокой (третьей) ценовой группе.</w:t>
      </w:r>
    </w:p>
    <w:p w:rsidR="00000000" w:rsidRDefault="001624AC">
      <w:pPr>
        <w:pStyle w:val="newncpi"/>
      </w:pPr>
      <w:r>
        <w:rPr>
          <w:color w:val="000000"/>
        </w:rPr>
        <w:t xml:space="preserve">В случае отсутствия информации Министерства по налогам и сборам Республики Беларусь, представляемой в </w:t>
      </w:r>
      <w:r>
        <w:rPr>
          <w:color w:val="000000"/>
        </w:rPr>
        <w:t xml:space="preserve">соответствии с </w:t>
      </w:r>
      <w:hyperlink w:anchor="a2483" w:tooltip="+" w:history="1">
        <w:r>
          <w:rPr>
            <w:rStyle w:val="a3"/>
          </w:rPr>
          <w:t>абзацем вторым</w:t>
        </w:r>
      </w:hyperlink>
      <w:r>
        <w:rPr>
          <w:color w:val="000000"/>
        </w:rPr>
        <w:t xml:space="preserve"> части второй пункта 3 настоящей статьи, о максимальных розничных ценах как на все марки (наименования), так и на одну или несколько марок (наименований) сигарет с фильтром на такие марки (наи</w:t>
      </w:r>
      <w:r>
        <w:rPr>
          <w:color w:val="000000"/>
        </w:rPr>
        <w:t>менования) сигарет с фильтром таможенным органом применяются ставки акцизов по самой высокой (третьей) ценовой группе.</w:t>
      </w:r>
    </w:p>
    <w:p w:rsidR="00000000" w:rsidRDefault="001624AC">
      <w:pPr>
        <w:pStyle w:val="point"/>
      </w:pPr>
      <w:bookmarkStart w:id="599" w:name="a2688"/>
      <w:bookmarkEnd w:id="599"/>
      <w:r>
        <w:rPr>
          <w:color w:val="000000"/>
        </w:rPr>
        <w:t>6. Организации и индивидуальные предприниматели при осуществлении розничной торговли сигаретами с фильтром реализуют такие сигареты по це</w:t>
      </w:r>
      <w:r>
        <w:rPr>
          <w:color w:val="000000"/>
        </w:rPr>
        <w:t>нам, не превышающим заявленные плательщиками в уведомлении.</w:t>
      </w:r>
    </w:p>
    <w:p w:rsidR="00000000" w:rsidRDefault="001624AC">
      <w:pPr>
        <w:pStyle w:val="article"/>
      </w:pPr>
      <w:bookmarkStart w:id="600" w:name="a54"/>
      <w:bookmarkEnd w:id="600"/>
      <w:r>
        <w:t>Статья 113. Объекты налогообложения акцизами</w:t>
      </w:r>
    </w:p>
    <w:p w:rsidR="00000000" w:rsidRDefault="001624AC">
      <w:pPr>
        <w:pStyle w:val="point"/>
      </w:pPr>
      <w:bookmarkStart w:id="601" w:name="a1943"/>
      <w:bookmarkEnd w:id="601"/>
      <w:r>
        <w:t>1. Объектами налогообложения акцизами признаются:</w:t>
      </w:r>
    </w:p>
    <w:p w:rsidR="00000000" w:rsidRDefault="001624AC">
      <w:pPr>
        <w:pStyle w:val="underpoint"/>
      </w:pPr>
      <w:bookmarkStart w:id="602" w:name="a2074"/>
      <w:bookmarkEnd w:id="602"/>
      <w:r>
        <w:t xml:space="preserve">1.1. подакцизные товары, производимые плательщиками и </w:t>
      </w:r>
      <w:hyperlink r:id="rId262" w:anchor="a1" w:tooltip="+" w:history="1">
        <w:r>
          <w:rPr>
            <w:rStyle w:val="a3"/>
          </w:rPr>
          <w:t>реализуемые</w:t>
        </w:r>
      </w:hyperlink>
      <w:r>
        <w:t xml:space="preserve"> (передаваемые) ими на территории Республики Беларусь;</w:t>
      </w:r>
    </w:p>
    <w:p w:rsidR="00000000" w:rsidRDefault="001624AC">
      <w:pPr>
        <w:pStyle w:val="underpoint"/>
      </w:pPr>
      <w:r>
        <w:rPr>
          <w:color w:val="000000"/>
        </w:rPr>
        <w:t xml:space="preserve">1.2. ввозимые на территорию Республики Беларусь подакцизные товары и (или) возникновение иных обстоятельств, с наличием которых настоящий Кодекс, </w:t>
      </w:r>
      <w:hyperlink r:id="rId263" w:anchor="a22" w:tooltip="+" w:history="1">
        <w:r>
          <w:rPr>
            <w:rStyle w:val="a3"/>
          </w:rPr>
          <w:t>З</w:t>
        </w:r>
        <w:r>
          <w:rPr>
            <w:rStyle w:val="a3"/>
          </w:rPr>
          <w:t>акон</w:t>
        </w:r>
      </w:hyperlink>
      <w:r>
        <w:rPr>
          <w:color w:val="000000"/>
        </w:rPr>
        <w:t xml:space="preserve"> Республики Беларусь «О таможенном регулировании в Республике Беларусь», акты, составляющие право Евразийского экономического союза, и (или) акты Президента Республики Беларусь связывают возникновение обязанности по уплате акцизов;</w:t>
      </w:r>
    </w:p>
    <w:p w:rsidR="00000000" w:rsidRDefault="001624AC">
      <w:pPr>
        <w:pStyle w:val="underpoint"/>
      </w:pPr>
      <w:bookmarkStart w:id="603" w:name="a1996"/>
      <w:bookmarkEnd w:id="603"/>
      <w:r>
        <w:rPr>
          <w:color w:val="000000"/>
        </w:rPr>
        <w:lastRenderedPageBreak/>
        <w:t>1.3. подакцизные тов</w:t>
      </w:r>
      <w:r>
        <w:rPr>
          <w:color w:val="000000"/>
        </w:rPr>
        <w:t>ары, ввезенные на территорию Республики Беларусь, при реализации (передаче).</w:t>
      </w:r>
    </w:p>
    <w:p w:rsidR="00000000" w:rsidRDefault="001624AC">
      <w:pPr>
        <w:pStyle w:val="newncpi"/>
      </w:pPr>
      <w:bookmarkStart w:id="604" w:name="a3214"/>
      <w:bookmarkEnd w:id="604"/>
      <w:r>
        <w:rPr>
          <w:color w:val="000000"/>
        </w:rPr>
        <w:t>Подакцизные товары, ввезенные на территорию Республики Беларусь, в отношении которых установлены твердые (специфические) ставки акцизов, не признаются объектом налогообложения акц</w:t>
      </w:r>
      <w:r>
        <w:rPr>
          <w:color w:val="000000"/>
        </w:rPr>
        <w:t>изами при реализации (передаче) в случаях, если при ввозе на территорию Республики Беларусь этих подакцизных товаров произведена уплата акцизов либо применено освобождение от акцизов в соответствии с законодательством.</w:t>
      </w:r>
    </w:p>
    <w:p w:rsidR="00000000" w:rsidRDefault="001624AC">
      <w:pPr>
        <w:pStyle w:val="newncpi"/>
      </w:pPr>
      <w:r>
        <w:rPr>
          <w:color w:val="000000"/>
        </w:rPr>
        <w:t xml:space="preserve">Факт уплаты акцизов (освобождения от </w:t>
      </w:r>
      <w:r>
        <w:rPr>
          <w:color w:val="000000"/>
        </w:rPr>
        <w:t>акцизов в соответствии с законодательством) при ввозе подакцизных товаров на территорию Республики Беларусь подтверждается:</w:t>
      </w:r>
    </w:p>
    <w:p w:rsidR="00000000" w:rsidRDefault="001624AC">
      <w:pPr>
        <w:pStyle w:val="newncpi"/>
      </w:pPr>
      <w:r>
        <w:rPr>
          <w:color w:val="000000"/>
        </w:rPr>
        <w:t>налоговым органом Республики Беларусь - в отношении подакцизных товаров, ввозимых из государств - членов Евразийского экономического</w:t>
      </w:r>
      <w:r>
        <w:rPr>
          <w:color w:val="000000"/>
        </w:rPr>
        <w:t xml:space="preserve"> союза, за исключением ввоза подакцизных товаров, подлежащих маркировке акцизными марками Республики Беларусь;</w:t>
      </w:r>
    </w:p>
    <w:p w:rsidR="00000000" w:rsidRDefault="001624AC">
      <w:pPr>
        <w:pStyle w:val="newncpi"/>
      </w:pPr>
      <w:r>
        <w:rPr>
          <w:color w:val="000000"/>
        </w:rPr>
        <w:t>таможенным органом Республики Беларусь - в отношении подакцизных товаров, ввозимых на территорию Республики Беларусь с территории государств иных</w:t>
      </w:r>
      <w:r>
        <w:rPr>
          <w:color w:val="000000"/>
        </w:rPr>
        <w:t>, чем государства - члены Евразийского экономического союза, а также при ввозе с территории государств - членов Евразийского экономического союза подакцизных товаров, подлежащих маркировке акцизными марками Республики Беларусь;</w:t>
      </w:r>
    </w:p>
    <w:p w:rsidR="00000000" w:rsidRDefault="001624AC">
      <w:pPr>
        <w:pStyle w:val="underpoint"/>
      </w:pPr>
      <w:bookmarkStart w:id="605" w:name="a4592"/>
      <w:bookmarkEnd w:id="605"/>
      <w:r>
        <w:rPr>
          <w:color w:val="000000"/>
        </w:rPr>
        <w:t>1.4. подакцизные товары, ука</w:t>
      </w:r>
      <w:r>
        <w:rPr>
          <w:color w:val="000000"/>
        </w:rPr>
        <w:t xml:space="preserve">занные в </w:t>
      </w:r>
      <w:hyperlink w:anchor="a1101" w:tooltip="+" w:history="1">
        <w:r>
          <w:rPr>
            <w:rStyle w:val="a3"/>
          </w:rPr>
          <w:t>подпункте 1.10</w:t>
        </w:r>
      </w:hyperlink>
      <w:r>
        <w:rPr>
          <w:color w:val="000000"/>
        </w:rPr>
        <w:t xml:space="preserve"> пункта 1 статьи 111 настоящего Кодекса, реализуемые (передаваемые) на территории Республики Беларусь плательщиками, определенными </w:t>
      </w:r>
      <w:hyperlink w:anchor="a919" w:tooltip="+" w:history="1">
        <w:r>
          <w:rPr>
            <w:rStyle w:val="a3"/>
          </w:rPr>
          <w:t>пунктом 5</w:t>
        </w:r>
      </w:hyperlink>
      <w:r>
        <w:rPr>
          <w:color w:val="000000"/>
        </w:rPr>
        <w:t xml:space="preserve"> </w:t>
      </w:r>
      <w:r>
        <w:rPr>
          <w:color w:val="000000"/>
        </w:rPr>
        <w:t>статьи 110 настоящего Кодекса.</w:t>
      </w:r>
    </w:p>
    <w:p w:rsidR="00000000" w:rsidRDefault="001624AC">
      <w:pPr>
        <w:pStyle w:val="point"/>
      </w:pPr>
      <w:bookmarkStart w:id="606" w:name="a2933"/>
      <w:bookmarkEnd w:id="606"/>
      <w:r>
        <w:t>2. Для целей настоящей главы реализацией (передачей) подакцизных товаров признаются также:</w:t>
      </w:r>
    </w:p>
    <w:p w:rsidR="00000000" w:rsidRDefault="001624AC">
      <w:pPr>
        <w:pStyle w:val="underpoint"/>
      </w:pPr>
      <w:bookmarkStart w:id="607" w:name="a2089"/>
      <w:bookmarkEnd w:id="607"/>
      <w:r>
        <w:t>2.1. безвозмездная передача подакцизных товаров, обмен с участием подакцизных товаров, передача (реализация) подакцизных товаров плате</w:t>
      </w:r>
      <w:r>
        <w:t>льщиком своим работникам;</w:t>
      </w:r>
    </w:p>
    <w:p w:rsidR="00000000" w:rsidRDefault="001624AC">
      <w:pPr>
        <w:pStyle w:val="underpoint"/>
      </w:pPr>
      <w:bookmarkStart w:id="608" w:name="a4703"/>
      <w:bookmarkEnd w:id="608"/>
      <w:r>
        <w:rPr>
          <w:color w:val="000000"/>
        </w:rPr>
        <w:t>2.2. передача подакцизных товаров в качестве предметов залога залогодателем залогодержателю (кредитору) при неисполнении или ненадлежащем исполнении обеспеченного залогом обязательства, передача подакцизных товаров по соглашению о</w:t>
      </w:r>
      <w:r>
        <w:rPr>
          <w:color w:val="000000"/>
        </w:rPr>
        <w:t xml:space="preserve"> предоставлении отступного или новации, договору займа;</w:t>
      </w:r>
    </w:p>
    <w:p w:rsidR="00000000" w:rsidRDefault="001624AC">
      <w:pPr>
        <w:pStyle w:val="underpoint"/>
      </w:pPr>
      <w:bookmarkStart w:id="609" w:name="a920"/>
      <w:bookmarkEnd w:id="609"/>
      <w:r>
        <w:t>2.3. передача плательщиком произведенных им подакцизных товаров для использования на собственные нужды.</w:t>
      </w:r>
    </w:p>
    <w:p w:rsidR="00000000" w:rsidRDefault="001624AC">
      <w:pPr>
        <w:pStyle w:val="newncpi"/>
      </w:pPr>
      <w:r>
        <w:t>Для целей настоящей главы использованием подакцизных товаров на собственные нужды признаются люб</w:t>
      </w:r>
      <w:r>
        <w:t>ое использование плательщиком подакцизных товаров в производственных и непроизводственных целях, прочее выбытие подакцизных товаров, в том числе включение стоимости этих подакцизных товаров в затраты плательщика по производству и реализации товаров (работ,</w:t>
      </w:r>
      <w:r>
        <w:t xml:space="preserve"> услуг), имущественных прав, учитываемые при налогообложении, и (или) во внереализационные расходы при исчислении налога на прибыль для организаций (подоходного налога с физических лиц - для индивидуальных предпринимателей), а также за счет иных источников</w:t>
      </w:r>
      <w:r>
        <w:t>, за исключением фактических потерь подакцизных товаров при хранении, перемещении и транспортировке в пределах норм естественной убыли, утвержденных в установленном порядке. Фактические потери подакцизных товаров при хранении, перемещении и транспортировке</w:t>
      </w:r>
      <w:r>
        <w:t xml:space="preserve"> сверх норм естественной убыли, утвержденных в установленном порядке, для целей настоящей главы признаются использованием на собственные нужд</w:t>
      </w:r>
      <w:r>
        <w:t>ы</w:t>
      </w:r>
      <w:r>
        <w:rPr>
          <w:color w:val="000000"/>
        </w:rPr>
        <w:t>.</w:t>
      </w:r>
    </w:p>
    <w:p w:rsidR="00000000" w:rsidRDefault="001624AC">
      <w:pPr>
        <w:pStyle w:val="newncpi"/>
      </w:pPr>
      <w:bookmarkStart w:id="610" w:name="a5302"/>
      <w:bookmarkEnd w:id="610"/>
      <w:r>
        <w:rPr>
          <w:color w:val="000000"/>
        </w:rPr>
        <w:t>При этом под естественной убылью понимаются потери (уменьшение количества продукции при сохранении качества в пр</w:t>
      </w:r>
      <w:r>
        <w:rPr>
          <w:color w:val="000000"/>
        </w:rPr>
        <w:t>еделах требований нормативных правовых актов), являющиеся следствием естественного изменения физико-химических свойств и (или) воздействия метеорологических факторов. К естественной убыли не относятся технологические потери и потери от брака, потери, вызва</w:t>
      </w:r>
      <w:r>
        <w:rPr>
          <w:color w:val="000000"/>
        </w:rPr>
        <w:t>нные нарушением требований технических нормативных правовых актов, правил перевозки грузов, несовершенством средств защиты товаров от потерь и состоянием применяемого технологического оборудования, а также потери вследствие повреждения тары и изменения кач</w:t>
      </w:r>
      <w:r>
        <w:rPr>
          <w:color w:val="000000"/>
        </w:rPr>
        <w:t>ества продукции;</w:t>
      </w:r>
    </w:p>
    <w:p w:rsidR="00000000" w:rsidRDefault="001624AC">
      <w:pPr>
        <w:pStyle w:val="underpoint"/>
      </w:pPr>
      <w:bookmarkStart w:id="611" w:name="a2126"/>
      <w:bookmarkEnd w:id="611"/>
      <w:r>
        <w:t>2.4. передача плательщиком произведенных им подакцизных товаров своему структурному подразделению для дальнейшего производства неподакцизных товаров;</w:t>
      </w:r>
    </w:p>
    <w:p w:rsidR="00000000" w:rsidRDefault="001624AC">
      <w:pPr>
        <w:pStyle w:val="underpoint"/>
      </w:pPr>
      <w:bookmarkStart w:id="612" w:name="a2657"/>
      <w:bookmarkEnd w:id="612"/>
      <w:r>
        <w:lastRenderedPageBreak/>
        <w:t>2.5. передача плательщиком произведенных им подакцизных товаров в качестве сырья (материа</w:t>
      </w:r>
      <w:r>
        <w:t>лов) на переработку на давальческих условиях;</w:t>
      </w:r>
    </w:p>
    <w:p w:rsidR="00000000" w:rsidRDefault="001624AC">
      <w:pPr>
        <w:pStyle w:val="underpoint"/>
      </w:pPr>
      <w:bookmarkStart w:id="613" w:name="a3826"/>
      <w:bookmarkEnd w:id="613"/>
      <w:r>
        <w:t>2.6. передача плательщиком произведенных им подакцизных товаров в качестве взноса (вклада) в уставный фонд организаций, а также в качестве вклада по договору простого товарищества (договору о совместной деятель</w:t>
      </w:r>
      <w:r>
        <w:t>ности);</w:t>
      </w:r>
    </w:p>
    <w:p w:rsidR="00000000" w:rsidRDefault="001624AC">
      <w:pPr>
        <w:pStyle w:val="underpoint"/>
      </w:pPr>
      <w:bookmarkStart w:id="614" w:name="a3827"/>
      <w:bookmarkEnd w:id="614"/>
      <w:r>
        <w:t>2.7. передача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выходе (выбытии) его из организации (хозяйственного общества или товарищества), а т</w:t>
      </w:r>
      <w:r>
        <w:t>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выделении его доли из имущества, находящегося в общей собст</w:t>
      </w:r>
      <w:r>
        <w:t>венности участников договора, или разделе такого имущества;</w:t>
      </w:r>
    </w:p>
    <w:p w:rsidR="00000000" w:rsidRDefault="001624AC">
      <w:pPr>
        <w:pStyle w:val="underpoint"/>
      </w:pPr>
      <w:bookmarkStart w:id="615" w:name="a2658"/>
      <w:bookmarkEnd w:id="615"/>
      <w:r>
        <w:t>2.8. передача плательщиком произведенных им из давальческого сырья подакцизных товаров владельцу (собственнику) указанного сырья либо другим лицам.</w:t>
      </w:r>
    </w:p>
    <w:p w:rsidR="00000000" w:rsidRDefault="001624AC">
      <w:pPr>
        <w:pStyle w:val="newncpi"/>
      </w:pPr>
      <w:r>
        <w:t>Давальческим сырьем признаются сырье, материалы,</w:t>
      </w:r>
      <w:r>
        <w:t xml:space="preserve"> продукция, передаваемые их владельцами (собственниками) без оплаты другим организациям и индивидуальным предпринимателям для производства подакцизных товаров путем переработки (доработки), включая розлив. Давальческим сырьем не являются приобретенные и (и</w:t>
      </w:r>
      <w:r>
        <w:t>ли) произведенные сырье, материалы, продукция, стоимость которых учтена организацией или индивидуальным предпринимателем в стоимости работ (услуг) по производству подакцизных товаров из давальческого сырь</w:t>
      </w:r>
      <w:r>
        <w:t>я</w:t>
      </w:r>
      <w:r>
        <w:rPr>
          <w:color w:val="000000"/>
        </w:rPr>
        <w:t>;</w:t>
      </w:r>
    </w:p>
    <w:p w:rsidR="00000000" w:rsidRDefault="001624AC">
      <w:pPr>
        <w:pStyle w:val="underpoint"/>
      </w:pPr>
      <w:bookmarkStart w:id="616" w:name="a3059"/>
      <w:bookmarkEnd w:id="616"/>
      <w:r>
        <w:rPr>
          <w:color w:val="000000"/>
        </w:rPr>
        <w:t>2.9. отгрузка (передача) плательщиком произведенн</w:t>
      </w:r>
      <w:r>
        <w:rPr>
          <w:color w:val="000000"/>
        </w:rPr>
        <w:t>ых им при контрактном производстве табачных изделий заказчику и (или) другим лицам.</w:t>
      </w:r>
    </w:p>
    <w:p w:rsidR="00000000" w:rsidRDefault="001624AC">
      <w:pPr>
        <w:pStyle w:val="article"/>
      </w:pPr>
      <w:bookmarkStart w:id="617" w:name="a55"/>
      <w:bookmarkEnd w:id="617"/>
      <w:r>
        <w:t>Статья 114. Освобождение от акцизов при реализации (передаче) подакцизных товаров</w:t>
      </w:r>
    </w:p>
    <w:p w:rsidR="00000000" w:rsidRDefault="001624AC">
      <w:pPr>
        <w:pStyle w:val="point"/>
      </w:pPr>
      <w:bookmarkStart w:id="618" w:name="a4847"/>
      <w:bookmarkEnd w:id="618"/>
      <w:r>
        <w:t>1. </w:t>
      </w:r>
      <w:hyperlink r:id="rId264" w:anchor="a1" w:tooltip="+" w:history="1">
        <w:r>
          <w:rPr>
            <w:rStyle w:val="a3"/>
          </w:rPr>
          <w:t>Освобождаются</w:t>
        </w:r>
      </w:hyperlink>
      <w:r>
        <w:t xml:space="preserve"> от акцизов:</w:t>
      </w:r>
    </w:p>
    <w:p w:rsidR="00000000" w:rsidRDefault="001624AC">
      <w:pPr>
        <w:pStyle w:val="underpoint"/>
      </w:pPr>
      <w:bookmarkStart w:id="619" w:name="a2566"/>
      <w:bookmarkEnd w:id="619"/>
      <w:r>
        <w:t>1.1. подакцизные тов</w:t>
      </w:r>
      <w:r>
        <w:t>ары при реализации в магазинах беспошлинной торговли в зоне таможенного контроля, а также магазинах беспошлинной торговли для дипломатических представительств и консульских учреждений иностранных государств, представительств и органов международных организ</w:t>
      </w:r>
      <w:r>
        <w:t>аций и межгосударственных образований;</w:t>
      </w:r>
    </w:p>
    <w:p w:rsidR="00000000" w:rsidRDefault="001624AC">
      <w:pPr>
        <w:pStyle w:val="underpoint"/>
      </w:pPr>
      <w:r>
        <w:rPr>
          <w:color w:val="000000"/>
        </w:rPr>
        <w:t>1.2. исключен;</w:t>
      </w:r>
    </w:p>
    <w:p w:rsidR="00000000" w:rsidRDefault="001624AC">
      <w:pPr>
        <w:pStyle w:val="underpoint"/>
      </w:pPr>
      <w:bookmarkStart w:id="620" w:name="a5504"/>
      <w:bookmarkEnd w:id="620"/>
      <w:r>
        <w:t>1.3. спирт при его реализации (отпуске) для производства лекарственных средств белорусским организациям, которым разрешено их производство;</w:t>
      </w:r>
    </w:p>
    <w:p w:rsidR="00000000" w:rsidRDefault="001624AC">
      <w:pPr>
        <w:pStyle w:val="underpoint"/>
      </w:pPr>
      <w:r>
        <w:t>1.4. конфискованные и (или) бесхозяйные подакцизные товары, по</w:t>
      </w:r>
      <w:r>
        <w:t>дакцизные товары, от которых произошел отказ в пользу государства и которые подлежат обращению в государственную собственность, промышленной переработке под контролем уполномоченных органов либо уничтожению, при их реализации (передаче);</w:t>
      </w:r>
    </w:p>
    <w:p w:rsidR="00000000" w:rsidRDefault="001624AC">
      <w:pPr>
        <w:pStyle w:val="underpoint"/>
      </w:pPr>
      <w:r>
        <w:rPr>
          <w:color w:val="000000"/>
        </w:rPr>
        <w:t>1.5. при реализаци</w:t>
      </w:r>
      <w:r>
        <w:rPr>
          <w:color w:val="000000"/>
        </w:rPr>
        <w:t>и (передаче) подакцизные товары, помещенные под таможенную процедуру экспорта, реэкспорта, а также вывезенные (без обязательств об обратном ввозе на территорию Республики Беларусь) в государства - члены Евразийского экономического союза, при условии подтве</w:t>
      </w:r>
      <w:r>
        <w:rPr>
          <w:color w:val="000000"/>
        </w:rPr>
        <w:t>рждения фактического вывоза подакцизных товаров за пределы территории Республики Беларусь.</w:t>
      </w:r>
    </w:p>
    <w:p w:rsidR="00000000" w:rsidRDefault="001624AC">
      <w:pPr>
        <w:pStyle w:val="newncpi"/>
      </w:pPr>
      <w:r>
        <w:rPr>
          <w:color w:val="000000"/>
        </w:rPr>
        <w:t>Действие настоящего подпункта не распространяется на реализацию (передачу) подакцизных товаров, вывозимых за пределы Республики Беларусь по товарообменным (бартерным) операциям (кроме вывоза подакцизных товаров в государства - члены Евразийского экономичес</w:t>
      </w:r>
      <w:r>
        <w:rPr>
          <w:color w:val="000000"/>
        </w:rPr>
        <w:t>кого союза);</w:t>
      </w:r>
    </w:p>
    <w:p w:rsidR="00000000" w:rsidRDefault="001624AC">
      <w:pPr>
        <w:pStyle w:val="underpoint"/>
      </w:pPr>
      <w:r>
        <w:rPr>
          <w:color w:val="000000"/>
        </w:rPr>
        <w:t>1.6. исключен.</w:t>
      </w:r>
    </w:p>
    <w:p w:rsidR="00000000" w:rsidRDefault="001624AC">
      <w:pPr>
        <w:pStyle w:val="point"/>
      </w:pPr>
      <w:bookmarkStart w:id="621" w:name="a5670"/>
      <w:bookmarkEnd w:id="621"/>
      <w:r>
        <w:rPr>
          <w:color w:val="000000"/>
        </w:rPr>
        <w:t>2. Подтверждением фактического вывоза подакцизных товаров за пределы Республики Беларусь (кроме вывоза подакцизных товаров в государства - члены Евразийского экономического союза) является наличие у плательщика:</w:t>
      </w:r>
    </w:p>
    <w:p w:rsidR="00000000" w:rsidRDefault="001624AC">
      <w:pPr>
        <w:pStyle w:val="newncpi"/>
      </w:pPr>
      <w:r>
        <w:rPr>
          <w:color w:val="000000"/>
        </w:rPr>
        <w:t>контракта плател</w:t>
      </w:r>
      <w:r>
        <w:rPr>
          <w:color w:val="000000"/>
        </w:rPr>
        <w:t>ьщика, заключенного с нерезидентом Республики Беларусь, на основании которого осуществляется реализация (передача) подакцизных товаров;</w:t>
      </w:r>
    </w:p>
    <w:p w:rsidR="00000000" w:rsidRDefault="001624AC">
      <w:pPr>
        <w:pStyle w:val="newncpi"/>
      </w:pPr>
      <w:r>
        <w:rPr>
          <w:color w:val="000000"/>
        </w:rPr>
        <w:t>копии заверенной личной номерной печатью должностного лица таможенного органа</w:t>
      </w:r>
      <w:r>
        <w:rPr>
          <w:color w:val="000000"/>
        </w:rPr>
        <w:t xml:space="preserve"> </w:t>
      </w:r>
      <w:hyperlink r:id="rId265" w:anchor="a31" w:tooltip="+" w:history="1">
        <w:r>
          <w:rPr>
            <w:rStyle w:val="a3"/>
          </w:rPr>
          <w:t>декларации</w:t>
        </w:r>
      </w:hyperlink>
      <w:r>
        <w:rPr>
          <w:color w:val="000000"/>
        </w:rPr>
        <w:t xml:space="preserve"> на товары с отметками таможенного органа о выпуске подакцизных </w:t>
      </w:r>
      <w:r>
        <w:rPr>
          <w:color w:val="000000"/>
        </w:rPr>
        <w:lastRenderedPageBreak/>
        <w:t>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заверенный личн</w:t>
      </w:r>
      <w:r>
        <w:rPr>
          <w:color w:val="000000"/>
        </w:rPr>
        <w:t>ой номерной печатью должностного лица таможенного органа специальный реестр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w:t>
      </w:r>
      <w:r>
        <w:rPr>
          <w:color w:val="000000"/>
        </w:rPr>
        <w:t>о с налоговой</w:t>
      </w:r>
      <w:r>
        <w:rPr>
          <w:color w:val="000000"/>
        </w:rPr>
        <w:t xml:space="preserve"> </w:t>
      </w:r>
      <w:hyperlink r:id="rId266" w:anchor="a4" w:tooltip="+" w:history="1">
        <w:r>
          <w:rPr>
            <w:rStyle w:val="a3"/>
          </w:rPr>
          <w:t>декларацией</w:t>
        </w:r>
      </w:hyperlink>
      <w:r>
        <w:rPr>
          <w:color w:val="000000"/>
        </w:rPr>
        <w:t xml:space="preserve">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w:t>
      </w:r>
      <w:r>
        <w:rPr>
          <w:color w:val="000000"/>
        </w:rPr>
        <w:t>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w:t>
      </w:r>
      <w:r>
        <w:rPr>
          <w:color w:val="000000"/>
        </w:rPr>
        <w:t xml:space="preserve"> </w:t>
      </w:r>
      <w:hyperlink r:id="rId267" w:anchor="a377" w:tooltip="+" w:history="1">
        <w:r>
          <w:rPr>
            <w:rStyle w:val="a3"/>
          </w:rPr>
          <w:t>реестра</w:t>
        </w:r>
      </w:hyperlink>
      <w:r>
        <w:rPr>
          <w:color w:val="000000"/>
        </w:rP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 Форма и</w:t>
      </w:r>
      <w:r>
        <w:rPr>
          <w:color w:val="000000"/>
        </w:rPr>
        <w:t xml:space="preserve"> </w:t>
      </w:r>
      <w:hyperlink r:id="rId268" w:anchor="a20" w:tooltip="+" w:history="1">
        <w:r>
          <w:rPr>
            <w:rStyle w:val="a3"/>
          </w:rPr>
          <w:t>порядок</w:t>
        </w:r>
      </w:hyperlink>
      <w:r>
        <w:rPr>
          <w:color w:val="000000"/>
        </w:rPr>
        <w:t xml:space="preserve"> заполнения реестра номеров электронных таможенных деклараций на товары, являющегося приложением к налоговой декларации (расчету) по акцизам, утверждаются Министерством по налогам и сборам Республики Беларусь.</w:t>
      </w:r>
    </w:p>
    <w:p w:rsidR="00000000" w:rsidRDefault="001624AC">
      <w:pPr>
        <w:pStyle w:val="newncpi"/>
      </w:pPr>
      <w:r>
        <w:rPr>
          <w:color w:val="000000"/>
        </w:rPr>
        <w:t>Подтверждением фактического выв</w:t>
      </w:r>
      <w:r>
        <w:rPr>
          <w:color w:val="000000"/>
        </w:rPr>
        <w:t>оза подакцизных товаров за пределы Республики Беларусь (кроме вывоза подакцизных товаров в государства - члены Евразийского экономического союза) через организации, индивидуальных предпринимателей, оказывающих услуги по заключению контрактов либо заключивш</w:t>
      </w:r>
      <w:r>
        <w:rPr>
          <w:color w:val="000000"/>
        </w:rPr>
        <w:t>их от имени или по поручению плательщика контракт с иностранными организацией или физическим лицом, в том числе производящих таможенное декларирование вывозимых подакцизных товаров (далее в настоящем пункте - посредник), является наличие у плательщика:</w:t>
      </w:r>
    </w:p>
    <w:p w:rsidR="00000000" w:rsidRDefault="001624AC">
      <w:pPr>
        <w:pStyle w:val="newncpi"/>
      </w:pPr>
      <w:r>
        <w:rPr>
          <w:color w:val="000000"/>
        </w:rPr>
        <w:t>дог</w:t>
      </w:r>
      <w:r>
        <w:rPr>
          <w:color w:val="000000"/>
        </w:rPr>
        <w:t>овора с посредником;</w:t>
      </w:r>
    </w:p>
    <w:p w:rsidR="00000000" w:rsidRDefault="001624AC">
      <w:pPr>
        <w:pStyle w:val="newncpi"/>
      </w:pPr>
      <w:r>
        <w:rPr>
          <w:color w:val="000000"/>
        </w:rPr>
        <w:t>копии контракта посредника с иностранной организацией или физическим лицом, на основании которого реализуются подакцизные товары;</w:t>
      </w:r>
    </w:p>
    <w:p w:rsidR="00000000" w:rsidRDefault="001624AC">
      <w:pPr>
        <w:pStyle w:val="newncpi"/>
      </w:pPr>
      <w:r>
        <w:rPr>
          <w:color w:val="000000"/>
        </w:rPr>
        <w:t>копии заверенной личной номерной печатью должностного лица таможенного органа</w:t>
      </w:r>
      <w:r>
        <w:rPr>
          <w:color w:val="000000"/>
        </w:rPr>
        <w:t xml:space="preserve"> </w:t>
      </w:r>
      <w:hyperlink r:id="rId269" w:anchor="a31" w:tooltip="+" w:history="1">
        <w:r>
          <w:rPr>
            <w:rStyle w:val="a3"/>
          </w:rPr>
          <w:t>декларации</w:t>
        </w:r>
      </w:hyperlink>
      <w:r>
        <w:rPr>
          <w:color w:val="000000"/>
        </w:rPr>
        <w:t xml:space="preserve"> </w:t>
      </w:r>
      <w:r>
        <w:rPr>
          <w:color w:val="000000"/>
        </w:rPr>
        <w:t xml:space="preserve">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заверенный личной номерной </w:t>
      </w:r>
      <w:r>
        <w:rPr>
          <w:color w:val="000000"/>
        </w:rPr>
        <w:t>печатью должностного лица таможенного органа специальный реестр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w:t>
      </w:r>
      <w:r>
        <w:rPr>
          <w:color w:val="000000"/>
        </w:rPr>
        <w:t>й</w:t>
      </w:r>
      <w:r>
        <w:rPr>
          <w:color w:val="000000"/>
        </w:rPr>
        <w:t xml:space="preserve"> </w:t>
      </w:r>
      <w:hyperlink r:id="rId270" w:anchor="a4" w:tooltip="+" w:history="1">
        <w:r>
          <w:rPr>
            <w:rStyle w:val="a3"/>
          </w:rPr>
          <w:t>декларацией</w:t>
        </w:r>
      </w:hyperlink>
      <w:r>
        <w:rPr>
          <w:color w:val="000000"/>
        </w:rPr>
        <w:t xml:space="preserve">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w:t>
      </w:r>
      <w:r>
        <w:rPr>
          <w:color w:val="000000"/>
        </w:rPr>
        <w:t>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w:t>
      </w:r>
      <w:r>
        <w:rPr>
          <w:color w:val="000000"/>
        </w:rPr>
        <w:t xml:space="preserve"> </w:t>
      </w:r>
      <w:hyperlink r:id="rId271" w:anchor="a370" w:tooltip="+" w:history="1">
        <w:r>
          <w:rPr>
            <w:rStyle w:val="a3"/>
          </w:rPr>
          <w:t>реестра</w:t>
        </w:r>
      </w:hyperlink>
      <w:r>
        <w:rPr>
          <w:color w:val="000000"/>
        </w:rP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w:t>
      </w:r>
    </w:p>
    <w:p w:rsidR="00000000" w:rsidRDefault="001624AC">
      <w:pPr>
        <w:pStyle w:val="newncpi"/>
      </w:pPr>
      <w:r>
        <w:rPr>
          <w:color w:val="000000"/>
        </w:rPr>
        <w:t>Подтверждением фактического вывоза за пределы Республик</w:t>
      </w:r>
      <w:r>
        <w:rPr>
          <w:color w:val="000000"/>
        </w:rPr>
        <w:t>и Беларусь (кроме вывоза в государства - члены Евразийского экономического союза) подакцизных товаров, произведенных из давальческого сырья, является наличие у плательщика:</w:t>
      </w:r>
    </w:p>
    <w:p w:rsidR="00000000" w:rsidRDefault="001624AC">
      <w:pPr>
        <w:pStyle w:val="newncpi"/>
      </w:pPr>
      <w:r>
        <w:rPr>
          <w:color w:val="000000"/>
        </w:rPr>
        <w:t>контракта на производство подакцизной продукции из давальческого сырья;</w:t>
      </w:r>
    </w:p>
    <w:p w:rsidR="00000000" w:rsidRDefault="001624AC">
      <w:pPr>
        <w:pStyle w:val="newncpi"/>
      </w:pPr>
      <w:r>
        <w:rPr>
          <w:color w:val="000000"/>
        </w:rPr>
        <w:t>копии контр</w:t>
      </w:r>
      <w:r>
        <w:rPr>
          <w:color w:val="000000"/>
        </w:rPr>
        <w:t>акта собственника давальческого сырья, заключенного с нерезидентом Республики Беларусь, на поставку подакцизных товаров, произведенных из этого сырья, за пределы Республики Беларусь;</w:t>
      </w:r>
    </w:p>
    <w:p w:rsidR="00000000" w:rsidRDefault="001624AC">
      <w:pPr>
        <w:pStyle w:val="newncpi"/>
      </w:pPr>
      <w:r>
        <w:rPr>
          <w:color w:val="000000"/>
        </w:rPr>
        <w:t>копии заверенной личной номерной печатью должностного лица таможенного ор</w:t>
      </w:r>
      <w:r>
        <w:rPr>
          <w:color w:val="000000"/>
        </w:rPr>
        <w:t>гана</w:t>
      </w:r>
      <w:r>
        <w:rPr>
          <w:color w:val="000000"/>
        </w:rPr>
        <w:t xml:space="preserve"> </w:t>
      </w:r>
      <w:hyperlink r:id="rId272" w:anchor="a31" w:tooltip="+" w:history="1">
        <w:r>
          <w:rPr>
            <w:rStyle w:val="a3"/>
          </w:rPr>
          <w:t>декларации</w:t>
        </w:r>
      </w:hyperlink>
      <w:r>
        <w:rPr>
          <w:color w:val="000000"/>
        </w:rPr>
        <w:t xml:space="preserve"> на товары с отметками таможенного органа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w:t>
      </w:r>
      <w:r>
        <w:rPr>
          <w:color w:val="000000"/>
        </w:rPr>
        <w:t xml:space="preserve">м даты выдачи подтверждения или заверенного личной номерной печатью должностного лица таможенного органа специального реестра вывезенных подакцизных товаров с отметкой таможенного органа </w:t>
      </w:r>
      <w:r>
        <w:rPr>
          <w:color w:val="000000"/>
        </w:rPr>
        <w:lastRenderedPageBreak/>
        <w:t>Республики Беларусь «Товар вывезен» и указанием даты выдачи подтвержд</w:t>
      </w:r>
      <w:r>
        <w:rPr>
          <w:color w:val="000000"/>
        </w:rPr>
        <w:t>ения (представляются в налоговый орган одновременно с налоговой</w:t>
      </w:r>
      <w:r>
        <w:rPr>
          <w:color w:val="000000"/>
        </w:rPr>
        <w:t xml:space="preserve"> </w:t>
      </w:r>
      <w:hyperlink r:id="rId273" w:anchor="a4" w:tooltip="+" w:history="1">
        <w:r>
          <w:rPr>
            <w:rStyle w:val="a3"/>
          </w:rPr>
          <w:t>декларацией</w:t>
        </w:r>
      </w:hyperlink>
      <w:r>
        <w:rPr>
          <w:color w:val="000000"/>
        </w:rPr>
        <w:t xml:space="preserve"> (расчетом) по акцизам плательщиками, не осуществляющими декларирование таможенным органам товаров в виде электронного документа). Плательщ</w:t>
      </w:r>
      <w:r>
        <w:rPr>
          <w:color w:val="000000"/>
        </w:rPr>
        <w:t>ики, осуществляющие декларирование таможенным органам товаров в виде электронного документа, представляют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w:t>
      </w:r>
      <w:r>
        <w:rPr>
          <w:color w:val="000000"/>
        </w:rPr>
        <w:t>ки Беларусь в виде</w:t>
      </w:r>
      <w:r>
        <w:rPr>
          <w:color w:val="000000"/>
        </w:rPr>
        <w:t xml:space="preserve"> </w:t>
      </w:r>
      <w:hyperlink r:id="rId274" w:anchor="a370" w:tooltip="+" w:history="1">
        <w:r>
          <w:rPr>
            <w:rStyle w:val="a3"/>
          </w:rPr>
          <w:t>реестра</w:t>
        </w:r>
      </w:hyperlink>
      <w:r>
        <w:rPr>
          <w:color w:val="000000"/>
        </w:rPr>
        <w:t xml:space="preserve"> номеров электронных таможенных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w:t>
      </w:r>
      <w:r>
        <w:rPr>
          <w:color w:val="000000"/>
        </w:rPr>
        <w:t>арусь.</w:t>
      </w:r>
    </w:p>
    <w:p w:rsidR="00000000" w:rsidRDefault="001624AC">
      <w:pPr>
        <w:pStyle w:val="newncpi"/>
      </w:pPr>
      <w:r>
        <w:rPr>
          <w:color w:val="000000"/>
        </w:rPr>
        <w:t>Подтверждением фактического вывоза за пределы Республики Беларусь (кроме вывоза в государства - члены Евразийского экономического союза) подакцизных товаров, произведенных из давальческого сырья и реализуемых собственником через посредника, является</w:t>
      </w:r>
      <w:r>
        <w:rPr>
          <w:color w:val="000000"/>
        </w:rPr>
        <w:t xml:space="preserve"> наличие у плательщика:</w:t>
      </w:r>
    </w:p>
    <w:p w:rsidR="00000000" w:rsidRDefault="001624AC">
      <w:pPr>
        <w:pStyle w:val="newncpi"/>
      </w:pPr>
      <w:r>
        <w:rPr>
          <w:color w:val="000000"/>
        </w:rPr>
        <w:t>контракта на производство подакцизной продукции из давальческого сырья;</w:t>
      </w:r>
    </w:p>
    <w:p w:rsidR="00000000" w:rsidRDefault="001624AC">
      <w:pPr>
        <w:pStyle w:val="newncpi"/>
      </w:pPr>
      <w:r>
        <w:rPr>
          <w:color w:val="000000"/>
        </w:rPr>
        <w:t>копии контракта собственника давальческого сырья с посредником;</w:t>
      </w:r>
    </w:p>
    <w:p w:rsidR="00000000" w:rsidRDefault="001624AC">
      <w:pPr>
        <w:pStyle w:val="newncpi"/>
      </w:pPr>
      <w:r>
        <w:rPr>
          <w:color w:val="000000"/>
        </w:rPr>
        <w:t>копии контракта посредника, заключенного с нерезидентом Республики Беларусь, на поставку подакци</w:t>
      </w:r>
      <w:r>
        <w:rPr>
          <w:color w:val="000000"/>
        </w:rPr>
        <w:t>зных товаров, произведенных из давальческого сырья, за пределы Республики Беларусь;</w:t>
      </w:r>
    </w:p>
    <w:p w:rsidR="00000000" w:rsidRDefault="001624AC">
      <w:pPr>
        <w:pStyle w:val="newncpi"/>
      </w:pPr>
      <w:r>
        <w:rPr>
          <w:color w:val="000000"/>
        </w:rPr>
        <w:t>копии заверенной личной номерной печатью должностного лица таможенного органа</w:t>
      </w:r>
      <w:r>
        <w:rPr>
          <w:color w:val="000000"/>
        </w:rPr>
        <w:t xml:space="preserve"> </w:t>
      </w:r>
      <w:hyperlink r:id="rId275" w:anchor="a31" w:tooltip="+" w:history="1">
        <w:r>
          <w:rPr>
            <w:rStyle w:val="a3"/>
          </w:rPr>
          <w:t>декларации</w:t>
        </w:r>
      </w:hyperlink>
      <w:r>
        <w:rPr>
          <w:color w:val="000000"/>
        </w:rPr>
        <w:t xml:space="preserve"> на товары с отметками таможенного органа</w:t>
      </w:r>
      <w:r>
        <w:rPr>
          <w:color w:val="000000"/>
        </w:rPr>
        <w:t xml:space="preserve"> о выпуске подакцизных товаров в соответствии с заявленной таможенной процедурой с отметкой таможенного органа Республики Беларусь «Товар вывезен» и указанием даты выдачи подтверждения или заверенного личной номерной печатью должностного лица таможенного о</w:t>
      </w:r>
      <w:r>
        <w:rPr>
          <w:color w:val="000000"/>
        </w:rPr>
        <w:t>ргана специального реестра вывезенных подакцизных товаров с отметкой таможенного органа Республики Беларусь «Товар вывезен» и указанием даты выдачи подтверждения (представляются в налоговый орган одновременно с налоговой</w:t>
      </w:r>
      <w:r>
        <w:rPr>
          <w:color w:val="000000"/>
        </w:rPr>
        <w:t xml:space="preserve"> </w:t>
      </w:r>
      <w:hyperlink r:id="rId276" w:anchor="a4" w:tooltip="+" w:history="1">
        <w:r>
          <w:rPr>
            <w:rStyle w:val="a3"/>
          </w:rPr>
          <w:t>декларацией</w:t>
        </w:r>
      </w:hyperlink>
      <w:r>
        <w:rPr>
          <w:color w:val="000000"/>
        </w:rPr>
        <w:t xml:space="preserve"> (расчетом) по акцизам плательщиками, не осуществляющими декларирование таможенным органам товаров в виде электронного документа). Плательщики, осуществляющие декларирование таможенным органам товаров в виде электронного документа, предст</w:t>
      </w:r>
      <w:r>
        <w:rPr>
          <w:color w:val="000000"/>
        </w:rPr>
        <w:t>авляют в налоговый орган одновременно с налоговой декларацией (расчетом) по акцизам информацию о подтверждении вывоза подакцизных товаров за пределы Республики Беларусь в виде</w:t>
      </w:r>
      <w:r>
        <w:rPr>
          <w:color w:val="000000"/>
        </w:rPr>
        <w:t xml:space="preserve"> </w:t>
      </w:r>
      <w:hyperlink r:id="rId277" w:anchor="a370" w:tooltip="+" w:history="1">
        <w:r>
          <w:rPr>
            <w:rStyle w:val="a3"/>
          </w:rPr>
          <w:t>реестра</w:t>
        </w:r>
      </w:hyperlink>
      <w:r>
        <w:rPr>
          <w:color w:val="000000"/>
        </w:rPr>
        <w:t xml:space="preserve"> номеров электронных таможенн</w:t>
      </w:r>
      <w:r>
        <w:rPr>
          <w:color w:val="000000"/>
        </w:rPr>
        <w:t>ых деклараций на товары, выпущенные в соответствии с заявленной таможенной процедурой, с указанием даты разрешения на убытие товара за пределы Республики Беларусь.</w:t>
      </w:r>
    </w:p>
    <w:p w:rsidR="00000000" w:rsidRDefault="001624AC">
      <w:pPr>
        <w:pStyle w:val="newncpi"/>
      </w:pPr>
      <w:bookmarkStart w:id="622" w:name="a3316"/>
      <w:bookmarkEnd w:id="622"/>
      <w:r>
        <w:rPr>
          <w:color w:val="000000"/>
        </w:rPr>
        <w:t xml:space="preserve">Документальное подтверждение фактического вывоза подакцизных товаров (включая произведенные </w:t>
      </w:r>
      <w:r>
        <w:rPr>
          <w:color w:val="000000"/>
        </w:rPr>
        <w:t>из давальческого сырья) за пределы Республики Беларусь (кроме вывоза подакцизных товаров в государства - члены Евразийского экономического союза) производится в течение ста восьмидесяти дней с даты выпуска товаров в соответствии с заявленной таможенной про</w:t>
      </w:r>
      <w:r>
        <w:rPr>
          <w:color w:val="000000"/>
        </w:rPr>
        <w:t>цедурой. При наступлении даты представления налоговой</w:t>
      </w:r>
      <w:r>
        <w:rPr>
          <w:color w:val="000000"/>
        </w:rPr>
        <w:t xml:space="preserve"> </w:t>
      </w:r>
      <w:hyperlink r:id="rId278" w:anchor="a4" w:tooltip="+" w:history="1">
        <w:r>
          <w:rPr>
            <w:rStyle w:val="a3"/>
          </w:rPr>
          <w:t>декларации</w:t>
        </w:r>
      </w:hyperlink>
      <w:r>
        <w:rPr>
          <w:color w:val="000000"/>
        </w:rPr>
        <w:t xml:space="preserve"> (расчета) по акцизам в течение этого срока обороты по реализации (передаче) этих подакцизных товаров не отражаются в налоговой декларации (расчете) п</w:t>
      </w:r>
      <w:r>
        <w:rPr>
          <w:color w:val="000000"/>
        </w:rPr>
        <w:t>о акцизам.</w:t>
      </w:r>
    </w:p>
    <w:p w:rsidR="00000000" w:rsidRDefault="001624AC">
      <w:pPr>
        <w:pStyle w:val="newncpi"/>
      </w:pPr>
      <w:bookmarkStart w:id="623" w:name="a2254"/>
      <w:bookmarkEnd w:id="623"/>
      <w:r>
        <w:rPr>
          <w:color w:val="000000"/>
        </w:rPr>
        <w:t>При наличии документов, подтверждающих фактический вывоз подакцизных товаров за пределы Республики Беларусь, обороты по этим подакцизным товарам отражаются в налоговой</w:t>
      </w:r>
      <w:r>
        <w:rPr>
          <w:color w:val="000000"/>
        </w:rPr>
        <w:t xml:space="preserve"> </w:t>
      </w:r>
      <w:hyperlink r:id="rId279" w:anchor="a4" w:tooltip="+" w:history="1">
        <w:r>
          <w:rPr>
            <w:rStyle w:val="a3"/>
          </w:rPr>
          <w:t>декларации</w:t>
        </w:r>
      </w:hyperlink>
      <w:r>
        <w:rPr>
          <w:color w:val="000000"/>
        </w:rPr>
        <w:t xml:space="preserve"> </w:t>
      </w:r>
      <w:r>
        <w:rPr>
          <w:color w:val="000000"/>
        </w:rPr>
        <w:t>(расчете) по акцизам того налогового периода, срок представления которой следует после получения соответствующего документального подтверждения, либо того налогового периода, в котором получены документы.</w:t>
      </w:r>
    </w:p>
    <w:p w:rsidR="00000000" w:rsidRDefault="001624AC">
      <w:pPr>
        <w:pStyle w:val="newncpi"/>
      </w:pPr>
      <w:bookmarkStart w:id="624" w:name="a2255"/>
      <w:bookmarkEnd w:id="624"/>
      <w:r>
        <w:rPr>
          <w:color w:val="000000"/>
        </w:rPr>
        <w:t>При отсутствии документов, подтверждающих фактическ</w:t>
      </w:r>
      <w:r>
        <w:rPr>
          <w:color w:val="000000"/>
        </w:rPr>
        <w:t>ий вывоз подакцизных товаров за пределы Республики Беларусь, до представления в налоговый орган налоговой</w:t>
      </w:r>
      <w:r>
        <w:rPr>
          <w:color w:val="000000"/>
        </w:rPr>
        <w:t xml:space="preserve"> </w:t>
      </w:r>
      <w:hyperlink r:id="rId280" w:anchor="a4" w:tooltip="+" w:history="1">
        <w:r>
          <w:rPr>
            <w:rStyle w:val="a3"/>
          </w:rPr>
          <w:t>декларации</w:t>
        </w:r>
      </w:hyperlink>
      <w:r>
        <w:rPr>
          <w:color w:val="000000"/>
        </w:rPr>
        <w:t xml:space="preserve"> (расчета) по акцизам за тот налоговый период, в котором истек установленный срок, обороты по этим</w:t>
      </w:r>
      <w:r>
        <w:rPr>
          <w:color w:val="000000"/>
        </w:rPr>
        <w:t xml:space="preserve"> подакцизным товарам отражаются в налоговой декларации (расчете) по акцизам того налогового периода, в котором истек установленный срок.</w:t>
      </w:r>
    </w:p>
    <w:p w:rsidR="00000000" w:rsidRDefault="001624AC">
      <w:pPr>
        <w:pStyle w:val="newncpi"/>
      </w:pPr>
      <w:r>
        <w:rPr>
          <w:color w:val="000000"/>
        </w:rPr>
        <w:t>При получении документов, подтверждающих фактический вывоз подакцизных товаров за пределы Республики Беларусь (кроме вы</w:t>
      </w:r>
      <w:r>
        <w:rPr>
          <w:color w:val="000000"/>
        </w:rPr>
        <w:t xml:space="preserve">воза подакцизных товаров в государства - члены Евразийского экономического союза), по которым исчисленные </w:t>
      </w:r>
      <w:r>
        <w:rPr>
          <w:color w:val="000000"/>
        </w:rPr>
        <w:lastRenderedPageBreak/>
        <w:t>суммы акцизов отражены в налоговой</w:t>
      </w:r>
      <w:r>
        <w:rPr>
          <w:color w:val="000000"/>
        </w:rPr>
        <w:t xml:space="preserve"> </w:t>
      </w:r>
      <w:hyperlink r:id="rId281" w:anchor="a4" w:tooltip="+" w:history="1">
        <w:r>
          <w:rPr>
            <w:rStyle w:val="a3"/>
          </w:rPr>
          <w:t>декларации</w:t>
        </w:r>
      </w:hyperlink>
      <w:r>
        <w:rPr>
          <w:color w:val="000000"/>
        </w:rPr>
        <w:t xml:space="preserve"> (расчете) по акцизам, по истечении ста восьмидесяти дней с дат</w:t>
      </w:r>
      <w:r>
        <w:rPr>
          <w:color w:val="000000"/>
        </w:rPr>
        <w:t xml:space="preserve">ы выпуска товаров в соответствии с заявленной таможенной процедурой плательщиком в налоговый орган представляется налоговая декларация (расчет) по акцизам с внесенными изменениями и (или) дополнениями за налоговый период, в котором истекло сто восемьдесят </w:t>
      </w:r>
      <w:r>
        <w:rPr>
          <w:color w:val="000000"/>
        </w:rPr>
        <w:t>дней с даты выпуска товаров в соответствии с заявленной таможенной процедурой.</w:t>
      </w:r>
    </w:p>
    <w:p w:rsidR="00000000" w:rsidRDefault="001624AC">
      <w:pPr>
        <w:pStyle w:val="newncpi"/>
      </w:pPr>
      <w:r>
        <w:rPr>
          <w:color w:val="000000"/>
        </w:rPr>
        <w:t>Положения настоящего пункта распространяются на плательщиков, осуществляющих контрактное производство табачных изделий, при условии отгрузки табачных изделий за пределы Республи</w:t>
      </w:r>
      <w:r>
        <w:rPr>
          <w:color w:val="000000"/>
        </w:rPr>
        <w:t>ки Беларусь плательщиками акцизов. При вывозе за пределы Республики Беларусь табачных изделий, произведенных при контрактном производстве, требуется наличие у плательщика копии контракта заказчика, заключенного с нерезидентом Республики Беларусь, на постав</w:t>
      </w:r>
      <w:r>
        <w:rPr>
          <w:color w:val="000000"/>
        </w:rPr>
        <w:t>ку табачных изделий, произведенных при контрактном производстве, за пределы Республики Беларусь.</w:t>
      </w:r>
    </w:p>
    <w:p w:rsidR="00000000" w:rsidRDefault="001624AC">
      <w:pPr>
        <w:pStyle w:val="point"/>
      </w:pPr>
      <w:bookmarkStart w:id="625" w:name="a5671"/>
      <w:bookmarkEnd w:id="625"/>
      <w:r>
        <w:rPr>
          <w:color w:val="000000"/>
        </w:rPr>
        <w:t>3. Обороты по реализации иностранным организациям и физическим лицам подакцизных товаров, вывезенных (без обязательств об обратном ввозе на территорию Республи</w:t>
      </w:r>
      <w:r>
        <w:rPr>
          <w:color w:val="000000"/>
        </w:rPr>
        <w:t>ки Беларусь) в государства - члены Евразийского экономического союза, освобождаются от акцизов при наличии у плательщика следующих документов:</w:t>
      </w:r>
    </w:p>
    <w:p w:rsidR="00000000" w:rsidRDefault="001624AC">
      <w:pPr>
        <w:pStyle w:val="newncpi"/>
      </w:pPr>
      <w:r>
        <w:rPr>
          <w:color w:val="000000"/>
        </w:rPr>
        <w:t>договора (контракта), на основании которого осуществляется реализация подакцизных товаров;</w:t>
      </w:r>
    </w:p>
    <w:p w:rsidR="00000000" w:rsidRDefault="001624AC">
      <w:pPr>
        <w:pStyle w:val="newncpi"/>
      </w:pPr>
      <w:r>
        <w:rPr>
          <w:color w:val="000000"/>
        </w:rPr>
        <w:t>транспортных (товаросо</w:t>
      </w:r>
      <w:r>
        <w:rPr>
          <w:color w:val="000000"/>
        </w:rPr>
        <w:t xml:space="preserve">проводительных) документов, подтверждающих перемещение товаров с территории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w:t>
      </w:r>
      <w:r>
        <w:rPr>
          <w:color w:val="000000"/>
        </w:rPr>
        <w:t>приема-сдачи товаров;</w:t>
      </w:r>
    </w:p>
    <w:p w:rsidR="00000000" w:rsidRDefault="001624AC">
      <w:pPr>
        <w:pStyle w:val="newncpi"/>
      </w:pPr>
      <w:r>
        <w:rPr>
          <w:color w:val="000000"/>
        </w:rPr>
        <w:t>заявления о ввозе товаров и уплате косвенных налогов, составленного по</w:t>
      </w:r>
      <w:r>
        <w:rPr>
          <w:color w:val="000000"/>
        </w:rPr>
        <w:t xml:space="preserve"> </w:t>
      </w:r>
      <w:hyperlink r:id="rId282" w:anchor="a13" w:tooltip="+" w:history="1">
        <w:r>
          <w:rPr>
            <w:rStyle w:val="a3"/>
          </w:rPr>
          <w:t>форме</w:t>
        </w:r>
      </w:hyperlink>
      <w:r>
        <w:rPr>
          <w:color w:val="000000"/>
        </w:rPr>
        <w:t>, утвержденной международным договором Республики Беларусь, с отметкой налогового органа государства - члена Еврази</w:t>
      </w:r>
      <w:r>
        <w:rPr>
          <w:color w:val="000000"/>
        </w:rPr>
        <w:t>йского экономического союза, на территорию которого ввезены товары, об уплате косвенных налогов (освобождении от налогообложения или ином порядке исполнения налоговых обязательств) (далее в настоящей статье - заявление о ввозе товаров) либо</w:t>
      </w:r>
      <w:r>
        <w:rPr>
          <w:color w:val="000000"/>
        </w:rPr>
        <w:t xml:space="preserve"> </w:t>
      </w:r>
      <w:hyperlink r:id="rId283" w:anchor="a480" w:tooltip="+" w:history="1">
        <w:r>
          <w:rPr>
            <w:rStyle w:val="a3"/>
          </w:rPr>
          <w:t>перечня</w:t>
        </w:r>
      </w:hyperlink>
      <w:r>
        <w:rPr>
          <w:color w:val="000000"/>
        </w:rPr>
        <w:t xml:space="preserve"> заявлений о ввозе товаров и уплате косвенных налогов. Заявление о ввозе товаров либо перечень заявлений о ввозе товаров и уплате косвенных налогов представляется плательщиком в налоговый орган по месту постановки на уче</w:t>
      </w:r>
      <w:r>
        <w:rPr>
          <w:color w:val="000000"/>
        </w:rPr>
        <w:t>т одновременно с налоговой</w:t>
      </w:r>
      <w:r>
        <w:rPr>
          <w:color w:val="000000"/>
        </w:rPr>
        <w:t xml:space="preserve"> </w:t>
      </w:r>
      <w:hyperlink r:id="rId284" w:anchor="a4" w:tooltip="+" w:history="1">
        <w:r>
          <w:rPr>
            <w:rStyle w:val="a3"/>
          </w:rPr>
          <w:t>декларацией</w:t>
        </w:r>
      </w:hyperlink>
      <w:r>
        <w:rPr>
          <w:color w:val="000000"/>
        </w:rPr>
        <w:t xml:space="preserve"> (расчетом) по акцизам. Форма и</w:t>
      </w:r>
      <w:r>
        <w:rPr>
          <w:color w:val="000000"/>
        </w:rPr>
        <w:t xml:space="preserve"> </w:t>
      </w:r>
      <w:hyperlink r:id="rId285" w:anchor="a20" w:tooltip="+" w:history="1">
        <w:r>
          <w:rPr>
            <w:rStyle w:val="a3"/>
          </w:rPr>
          <w:t>порядок</w:t>
        </w:r>
      </w:hyperlink>
      <w:r>
        <w:rPr>
          <w:color w:val="000000"/>
        </w:rPr>
        <w:t xml:space="preserve"> заполнения перечня заявлений о ввозе товаров и уплате косвенных налогов, являющегося приложен</w:t>
      </w:r>
      <w:r>
        <w:rPr>
          <w:color w:val="000000"/>
        </w:rPr>
        <w:t>ием к налоговой декларации (расчету) по акцизам, утверждаются Министерством по налогам и сборам Республики Беларусь.</w:t>
      </w:r>
    </w:p>
    <w:p w:rsidR="00000000" w:rsidRDefault="001624AC">
      <w:pPr>
        <w:pStyle w:val="newncpi"/>
      </w:pPr>
      <w:r>
        <w:rPr>
          <w:color w:val="000000"/>
        </w:rPr>
        <w:t>Обороты по реализации организациями и (или) индивидуальными предпринимателями Республики Беларусь на основании договоров комиссии, поручени</w:t>
      </w:r>
      <w:r>
        <w:rPr>
          <w:color w:val="000000"/>
        </w:rPr>
        <w:t xml:space="preserve">я или иных аналогичных договоров (далее в настоящем пункте - комитент) через организации и (или) физических лиц (далее в настоящем пункте - комиссионер) подакцизных товаров, вывезенных (без обязательств об обратном ввозе на территорию Республики Беларусь) </w:t>
      </w:r>
      <w:r>
        <w:rPr>
          <w:color w:val="000000"/>
        </w:rPr>
        <w:t>в государства - члены Евразийского экономического союза, освобождаются от акцизов при наличии у комитента следующих документов:</w:t>
      </w:r>
    </w:p>
    <w:p w:rsidR="00000000" w:rsidRDefault="001624AC">
      <w:pPr>
        <w:pStyle w:val="newncpi"/>
      </w:pPr>
      <w:r>
        <w:rPr>
          <w:color w:val="000000"/>
        </w:rPr>
        <w:t>договора комиссии, поручения или иного аналогичного договора;</w:t>
      </w:r>
    </w:p>
    <w:p w:rsidR="00000000" w:rsidRDefault="001624AC">
      <w:pPr>
        <w:pStyle w:val="newncpi"/>
      </w:pPr>
      <w:r>
        <w:rPr>
          <w:color w:val="000000"/>
        </w:rPr>
        <w:t>транспортных (товаросопроводительных) документов, подтверждающих отгрузку подакцизных товаров комиссионеру, и копий транспортных (товаросопроводительных) документов, подтверждающих отгрузку товаров покупателям;</w:t>
      </w:r>
    </w:p>
    <w:p w:rsidR="00000000" w:rsidRDefault="001624AC">
      <w:pPr>
        <w:pStyle w:val="newncpi"/>
      </w:pPr>
      <w:hyperlink r:id="rId286" w:anchor="a13" w:tooltip="+" w:history="1">
        <w:r>
          <w:rPr>
            <w:rStyle w:val="a3"/>
          </w:rPr>
          <w:t>за</w:t>
        </w:r>
        <w:r>
          <w:rPr>
            <w:rStyle w:val="a3"/>
          </w:rPr>
          <w:t>явления</w:t>
        </w:r>
      </w:hyperlink>
      <w:r>
        <w:rPr>
          <w:color w:val="000000"/>
        </w:rPr>
        <w:t xml:space="preserve"> о ввозе товаров либо перечня заявлений о ввозе товаров и уплате косвенных налогов (представляется комитентом в налоговый орган по месту постановки на учет одновременно с налоговой</w:t>
      </w:r>
      <w:r>
        <w:rPr>
          <w:color w:val="000000"/>
        </w:rPr>
        <w:t xml:space="preserve"> </w:t>
      </w:r>
      <w:hyperlink r:id="rId287" w:anchor="a4" w:tooltip="+" w:history="1">
        <w:r>
          <w:rPr>
            <w:rStyle w:val="a3"/>
          </w:rPr>
          <w:t>декларацией</w:t>
        </w:r>
      </w:hyperlink>
      <w:r>
        <w:rPr>
          <w:color w:val="000000"/>
        </w:rPr>
        <w:t xml:space="preserve"> </w:t>
      </w:r>
      <w:r>
        <w:rPr>
          <w:color w:val="000000"/>
        </w:rPr>
        <w:t>(расчетом) по акцизам).</w:t>
      </w:r>
    </w:p>
    <w:p w:rsidR="00000000" w:rsidRDefault="001624AC">
      <w:pPr>
        <w:pStyle w:val="newncpi"/>
      </w:pPr>
      <w:bookmarkStart w:id="626" w:name="a2538"/>
      <w:bookmarkEnd w:id="626"/>
      <w:r>
        <w:rPr>
          <w:color w:val="000000"/>
        </w:rPr>
        <w:t>Обороты по передаче подакцизных товаров, произведенных из давальческого сырья и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w:t>
      </w:r>
      <w:r>
        <w:rPr>
          <w:color w:val="000000"/>
        </w:rPr>
        <w:t xml:space="preserve"> от акцизов при наличии у плательщика следующих документов:</w:t>
      </w:r>
    </w:p>
    <w:p w:rsidR="00000000" w:rsidRDefault="001624AC">
      <w:pPr>
        <w:pStyle w:val="newncpi"/>
      </w:pPr>
      <w:r>
        <w:rPr>
          <w:color w:val="000000"/>
        </w:rPr>
        <w:t>договора (контракта) на производство подакцизной продукции из давальческого сырья, заключенного с резидентом государства - члена Евразийского экономического союза;</w:t>
      </w:r>
    </w:p>
    <w:p w:rsidR="00000000" w:rsidRDefault="001624AC">
      <w:pPr>
        <w:pStyle w:val="newncpi"/>
      </w:pPr>
      <w:r>
        <w:rPr>
          <w:color w:val="000000"/>
        </w:rPr>
        <w:lastRenderedPageBreak/>
        <w:t>копии договора (контракта) собст</w:t>
      </w:r>
      <w:r>
        <w:rPr>
          <w:color w:val="000000"/>
        </w:rPr>
        <w:t>венника давальческого сырья, заключенного с резидентом государства - члена Евразийского экономического союза на поставку подакцизных товаров, произведенных из этого сырья, с территории Республики Беларусь на территорию государств - членов Евразийского экон</w:t>
      </w:r>
      <w:r>
        <w:rPr>
          <w:color w:val="000000"/>
        </w:rPr>
        <w:t>омического союза (в случае, если собственником давальческого сырья является плательщик Республики Беларусь);</w:t>
      </w:r>
    </w:p>
    <w:p w:rsidR="00000000" w:rsidRDefault="001624AC">
      <w:pPr>
        <w:pStyle w:val="newncpi"/>
      </w:pPr>
      <w:r>
        <w:rPr>
          <w:color w:val="000000"/>
        </w:rPr>
        <w:t>транспортных (товаросопроводительных) документов или копий транспортных (товаросопроводительных) документов, подтверждающих перемещение подакцизных</w:t>
      </w:r>
      <w:r>
        <w:rPr>
          <w:color w:val="000000"/>
        </w:rPr>
        <w:t xml:space="preserve"> товаров с территории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приема-сдачи товаров;</w:t>
      </w:r>
    </w:p>
    <w:p w:rsidR="00000000" w:rsidRDefault="001624AC">
      <w:pPr>
        <w:pStyle w:val="newncpi"/>
      </w:pPr>
      <w:r>
        <w:rPr>
          <w:color w:val="000000"/>
        </w:rPr>
        <w:t>перечня</w:t>
      </w:r>
      <w:r>
        <w:rPr>
          <w:color w:val="000000"/>
        </w:rPr>
        <w:t xml:space="preserve"> </w:t>
      </w:r>
      <w:hyperlink r:id="rId288" w:anchor="a13" w:tooltip="+" w:history="1">
        <w:r>
          <w:rPr>
            <w:rStyle w:val="a3"/>
          </w:rPr>
          <w:t>заявлений</w:t>
        </w:r>
      </w:hyperlink>
      <w:r>
        <w:rPr>
          <w:color w:val="000000"/>
        </w:rPr>
        <w:t xml:space="preserve"> о ввозе товаров и уплате косвенных налогов либо копии заявления о ввозе товаров (представляется плательщиком в налоговый орган по месту постановки на учет одновременно с налоговой</w:t>
      </w:r>
      <w:r>
        <w:rPr>
          <w:color w:val="000000"/>
        </w:rPr>
        <w:t xml:space="preserve"> </w:t>
      </w:r>
      <w:hyperlink r:id="rId289" w:anchor="a4" w:tooltip="+" w:history="1">
        <w:r>
          <w:rPr>
            <w:rStyle w:val="a3"/>
          </w:rPr>
          <w:t>декла</w:t>
        </w:r>
        <w:r>
          <w:rPr>
            <w:rStyle w:val="a3"/>
          </w:rPr>
          <w:t>рацией</w:t>
        </w:r>
      </w:hyperlink>
      <w:r>
        <w:rPr>
          <w:color w:val="000000"/>
        </w:rPr>
        <w:t xml:space="preserve"> (расчетом) по акцизам).</w:t>
      </w:r>
    </w:p>
    <w:p w:rsidR="00000000" w:rsidRDefault="001624AC">
      <w:pPr>
        <w:pStyle w:val="newncpi"/>
      </w:pPr>
      <w:r>
        <w:rPr>
          <w:color w:val="000000"/>
        </w:rPr>
        <w:t>Обороты по передаче подакцизных товаров, произведенных из давальческого сырья и реализуемых собственником-комитентом (без обязательств об обратном ввозе на территорию Республики Беларусь) в государства - члены Евразийского эк</w:t>
      </w:r>
      <w:r>
        <w:rPr>
          <w:color w:val="000000"/>
        </w:rPr>
        <w:t>ономического союза через комиссионера, освобождаются от акцизов при наличии у плательщика следующих документов:</w:t>
      </w:r>
    </w:p>
    <w:p w:rsidR="00000000" w:rsidRDefault="001624AC">
      <w:pPr>
        <w:pStyle w:val="newncpi"/>
      </w:pPr>
      <w:r>
        <w:rPr>
          <w:color w:val="000000"/>
        </w:rPr>
        <w:t>договора (контракта) на производство подакцизной продукции из давальческого сырья, заключенного с резидентом государства - члена Евразийского эк</w:t>
      </w:r>
      <w:r>
        <w:rPr>
          <w:color w:val="000000"/>
        </w:rPr>
        <w:t>ономического союза;</w:t>
      </w:r>
    </w:p>
    <w:p w:rsidR="00000000" w:rsidRDefault="001624AC">
      <w:pPr>
        <w:pStyle w:val="newncpi"/>
      </w:pPr>
      <w:r>
        <w:rPr>
          <w:color w:val="000000"/>
        </w:rPr>
        <w:t>копии договора (контракта) собственника давальческого сырья с комиссионером;</w:t>
      </w:r>
    </w:p>
    <w:p w:rsidR="00000000" w:rsidRDefault="001624AC">
      <w:pPr>
        <w:pStyle w:val="newncpi"/>
      </w:pPr>
      <w:r>
        <w:rPr>
          <w:color w:val="000000"/>
        </w:rPr>
        <w:t>копии договора (контракта) комиссионера, заключенного с резидентом государства - члена Евразийского экономического союза, на поставку подакцизных товаров, прои</w:t>
      </w:r>
      <w:r>
        <w:rPr>
          <w:color w:val="000000"/>
        </w:rPr>
        <w:t>зведенных из давальческого сырья, с территории Республики Беларусь на территорию государств - членов Евразийского экономического союза;</w:t>
      </w:r>
    </w:p>
    <w:p w:rsidR="00000000" w:rsidRDefault="001624AC">
      <w:pPr>
        <w:pStyle w:val="newncpi"/>
      </w:pPr>
      <w:r>
        <w:rPr>
          <w:color w:val="000000"/>
        </w:rPr>
        <w:t>транспортных (товаросопроводительных) документов (их копий), подтверждающих перемещение подакцизных товаров с территории</w:t>
      </w:r>
      <w:r>
        <w:rPr>
          <w:color w:val="000000"/>
        </w:rPr>
        <w:t xml:space="preserve"> Республики Беларусь на территорию другого государства - члена Евразийского экономического союза, при перемещении подакцизных товаров по системе магистральных трубопроводов - актов приема-сдачи товаров;</w:t>
      </w:r>
    </w:p>
    <w:p w:rsidR="00000000" w:rsidRDefault="001624AC">
      <w:pPr>
        <w:pStyle w:val="newncpi"/>
      </w:pPr>
      <w:r>
        <w:rPr>
          <w:color w:val="000000"/>
        </w:rPr>
        <w:t>перечня</w:t>
      </w:r>
      <w:r>
        <w:rPr>
          <w:color w:val="000000"/>
        </w:rPr>
        <w:t xml:space="preserve"> </w:t>
      </w:r>
      <w:hyperlink r:id="rId290" w:anchor="a13" w:tooltip="+" w:history="1">
        <w:r>
          <w:rPr>
            <w:rStyle w:val="a3"/>
          </w:rPr>
          <w:t>за</w:t>
        </w:r>
        <w:r>
          <w:rPr>
            <w:rStyle w:val="a3"/>
          </w:rPr>
          <w:t>явлений</w:t>
        </w:r>
      </w:hyperlink>
      <w:r>
        <w:rPr>
          <w:color w:val="000000"/>
        </w:rPr>
        <w:t xml:space="preserve"> о ввозе товаров и уплате косвенных налогов либо копии заявления о ввозе товаров (представляется плательщиком в налоговый орган по месту постановки на учет одновременно с налоговой</w:t>
      </w:r>
      <w:r>
        <w:rPr>
          <w:color w:val="000000"/>
        </w:rPr>
        <w:t xml:space="preserve"> </w:t>
      </w:r>
      <w:hyperlink r:id="rId291" w:anchor="a4" w:tooltip="+" w:history="1">
        <w:r>
          <w:rPr>
            <w:rStyle w:val="a3"/>
          </w:rPr>
          <w:t>декларацией</w:t>
        </w:r>
      </w:hyperlink>
      <w:r>
        <w:rPr>
          <w:color w:val="000000"/>
        </w:rPr>
        <w:t xml:space="preserve"> (расчетом) по </w:t>
      </w:r>
      <w:r>
        <w:rPr>
          <w:color w:val="000000"/>
        </w:rPr>
        <w:t>акцизам).</w:t>
      </w:r>
    </w:p>
    <w:p w:rsidR="00000000" w:rsidRDefault="001624AC">
      <w:pPr>
        <w:pStyle w:val="newncpi"/>
      </w:pPr>
      <w:bookmarkStart w:id="627" w:name="a5152"/>
      <w:bookmarkEnd w:id="627"/>
      <w:r>
        <w:rPr>
          <w:color w:val="000000"/>
        </w:rPr>
        <w:t>Обороты по передаче табачных изделий, произведенных при контрактном производстве и вывезенных (без обязательств об обратном ввозе на территорию Республики Беларусь) в государства - члены Евразийского экономического союза, освобождаются от акцизов</w:t>
      </w:r>
      <w:r>
        <w:rPr>
          <w:color w:val="000000"/>
        </w:rPr>
        <w:t xml:space="preserve"> при наличии у плательщика:</w:t>
      </w:r>
    </w:p>
    <w:p w:rsidR="00000000" w:rsidRDefault="001624AC">
      <w:pPr>
        <w:pStyle w:val="newncpi"/>
      </w:pPr>
      <w:r>
        <w:rPr>
          <w:color w:val="000000"/>
        </w:rPr>
        <w:t>договора на контрактное производство табачных изделий, заключенного с резидентом государства - члена Евразийского экономического союза;</w:t>
      </w:r>
    </w:p>
    <w:p w:rsidR="00000000" w:rsidRDefault="001624AC">
      <w:pPr>
        <w:pStyle w:val="newncpi"/>
      </w:pPr>
      <w:r>
        <w:rPr>
          <w:color w:val="000000"/>
        </w:rPr>
        <w:t>копии договора (контракта) организации - заказчика табачных изделий, заключенного с резидент</w:t>
      </w:r>
      <w:r>
        <w:rPr>
          <w:color w:val="000000"/>
        </w:rPr>
        <w:t>ом государства - члена Евразийского экономического союза на поставку табачных изделий, произведенных при контрактном производстве, с территории Республики Беларусь на территорию государств - членов Евразийского экономического союза (в случае, если заказчик</w:t>
      </w:r>
      <w:r>
        <w:rPr>
          <w:color w:val="000000"/>
        </w:rPr>
        <w:t>ом табачных изделий является плательщик Республики Беларусь);</w:t>
      </w:r>
    </w:p>
    <w:p w:rsidR="00000000" w:rsidRDefault="001624AC">
      <w:pPr>
        <w:pStyle w:val="newncpi"/>
      </w:pPr>
      <w:r>
        <w:rPr>
          <w:color w:val="000000"/>
        </w:rPr>
        <w:t>транспортных (товаросопроводительных) документов, подтверждающих перемещение табачных изделий с территории Республики Беларусь на территорию другого государства - члена Евразийского экономическо</w:t>
      </w:r>
      <w:r>
        <w:rPr>
          <w:color w:val="000000"/>
        </w:rPr>
        <w:t>го союза;</w:t>
      </w:r>
    </w:p>
    <w:p w:rsidR="00000000" w:rsidRDefault="001624AC">
      <w:pPr>
        <w:pStyle w:val="newncpi"/>
      </w:pPr>
      <w:hyperlink r:id="rId292" w:anchor="a13" w:tooltip="+" w:history="1">
        <w:r>
          <w:rPr>
            <w:rStyle w:val="a3"/>
          </w:rPr>
          <w:t>заявления</w:t>
        </w:r>
      </w:hyperlink>
      <w:r>
        <w:rPr>
          <w:color w:val="000000"/>
        </w:rPr>
        <w:t xml:space="preserve"> о ввозе товаров либо перечня заявлений о ввозе товаров и уплате косвенных налогов (представляется плательщиком в налоговый орган по месту постановки на учет одновременно с налоговой</w:t>
      </w:r>
      <w:r>
        <w:rPr>
          <w:color w:val="000000"/>
        </w:rPr>
        <w:t xml:space="preserve"> </w:t>
      </w:r>
      <w:hyperlink r:id="rId293" w:anchor="a4" w:tooltip="+" w:history="1">
        <w:r>
          <w:rPr>
            <w:rStyle w:val="a3"/>
          </w:rPr>
          <w:t>декларацией</w:t>
        </w:r>
      </w:hyperlink>
      <w:r>
        <w:rPr>
          <w:color w:val="000000"/>
        </w:rPr>
        <w:t xml:space="preserve"> (расчетом) по акцизам).</w:t>
      </w:r>
    </w:p>
    <w:p w:rsidR="00000000" w:rsidRDefault="001624AC">
      <w:pPr>
        <w:pStyle w:val="newncpi"/>
      </w:pPr>
      <w:r>
        <w:rPr>
          <w:color w:val="000000"/>
        </w:rPr>
        <w:t xml:space="preserve">Освобождение от акцизов в отношении оборотов по передаче подакцизных товаров, указанных в частях </w:t>
      </w:r>
      <w:hyperlink w:anchor="a2538" w:tooltip="+" w:history="1">
        <w:r>
          <w:rPr>
            <w:rStyle w:val="a3"/>
          </w:rPr>
          <w:t>третьей</w:t>
        </w:r>
      </w:hyperlink>
      <w:r>
        <w:rPr>
          <w:color w:val="000000"/>
        </w:rPr>
        <w:t xml:space="preserve"> и </w:t>
      </w:r>
      <w:hyperlink w:anchor="a5152" w:tooltip="+" w:history="1">
        <w:r>
          <w:rPr>
            <w:rStyle w:val="a3"/>
          </w:rPr>
          <w:t>пятой</w:t>
        </w:r>
      </w:hyperlink>
      <w:r>
        <w:rPr>
          <w:color w:val="000000"/>
        </w:rPr>
        <w:t xml:space="preserve"> </w:t>
      </w:r>
      <w:r>
        <w:rPr>
          <w:color w:val="000000"/>
        </w:rPr>
        <w:t>настоящего пункта, применяется при условии отгрузки табачных изделий за пределы Республики Беларусь плательщиками акцизов.</w:t>
      </w:r>
    </w:p>
    <w:p w:rsidR="00000000" w:rsidRDefault="001624AC">
      <w:pPr>
        <w:pStyle w:val="newncpi"/>
      </w:pPr>
      <w:r>
        <w:rPr>
          <w:color w:val="000000"/>
        </w:rPr>
        <w:lastRenderedPageBreak/>
        <w:t>Документальное подтверждение фактического вывоза подакцизных товаров с территории Республики Беларусь на территорию государств - член</w:t>
      </w:r>
      <w:r>
        <w:rPr>
          <w:color w:val="000000"/>
        </w:rPr>
        <w:t>ов Евразийского экономического союза в соответствии с настоящим пунктом производится в течение ста восьмидесяти календарных дней с даты отгрузки (передачи) подакцизных товаров, включая произведенные из давальческого сырья, а также при контрактном производс</w:t>
      </w:r>
      <w:r>
        <w:rPr>
          <w:color w:val="000000"/>
        </w:rPr>
        <w:t>тве табачных изделий. Отражение в налоговой</w:t>
      </w:r>
      <w:r>
        <w:rPr>
          <w:color w:val="000000"/>
        </w:rPr>
        <w:t xml:space="preserve"> </w:t>
      </w:r>
      <w:hyperlink r:id="rId294" w:anchor="a4" w:tooltip="+" w:history="1">
        <w:r>
          <w:rPr>
            <w:rStyle w:val="a3"/>
          </w:rPr>
          <w:t>декларации</w:t>
        </w:r>
      </w:hyperlink>
      <w:r>
        <w:rPr>
          <w:color w:val="000000"/>
        </w:rPr>
        <w:t xml:space="preserve"> (расчете) по акцизам оборотов по реализации (передаче) подакцизных товаров производится применительно к указанному сроку в порядке, определенном частями </w:t>
      </w:r>
      <w:hyperlink w:anchor="a3316" w:tooltip="+" w:history="1">
        <w:r>
          <w:rPr>
            <w:rStyle w:val="a3"/>
          </w:rPr>
          <w:t>пятой-восьмой</w:t>
        </w:r>
      </w:hyperlink>
      <w:r>
        <w:rPr>
          <w:color w:val="000000"/>
        </w:rPr>
        <w:t xml:space="preserve"> пункта 2 настоящей статьи.</w:t>
      </w:r>
    </w:p>
    <w:p w:rsidR="00000000" w:rsidRDefault="001624AC">
      <w:pPr>
        <w:pStyle w:val="article"/>
      </w:pPr>
      <w:bookmarkStart w:id="628" w:name="a56"/>
      <w:bookmarkEnd w:id="628"/>
      <w:r>
        <w:rPr>
          <w:color w:val="000000"/>
        </w:rPr>
        <w:t>Статья 115. Особенности налогообложения акцизами при ввозе подакцизных товаров на территорию Республики Беларусь</w:t>
      </w:r>
    </w:p>
    <w:p w:rsidR="00000000" w:rsidRDefault="001624AC">
      <w:pPr>
        <w:pStyle w:val="point"/>
      </w:pPr>
      <w:r>
        <w:rPr>
          <w:color w:val="000000"/>
        </w:rPr>
        <w:t>1. При ввозе подакцизных товаров на территорию Республики Беларусь, за ис</w:t>
      </w:r>
      <w:r>
        <w:rPr>
          <w:color w:val="000000"/>
        </w:rPr>
        <w:t xml:space="preserve">ключением ввоза с территории государств - членов Евразийского экономического союза, и наступлении иных обстоятельств, с наличием которых таможенное законодательство Таможенного союза, </w:t>
      </w:r>
      <w:hyperlink r:id="rId295" w:anchor="a22" w:tooltip="+" w:history="1">
        <w:r>
          <w:rPr>
            <w:rStyle w:val="a3"/>
          </w:rPr>
          <w:t>Закон</w:t>
        </w:r>
      </w:hyperlink>
      <w:r>
        <w:rPr>
          <w:color w:val="000000"/>
        </w:rPr>
        <w:t xml:space="preserve"> Республики Беларусь «О </w:t>
      </w:r>
      <w:r>
        <w:rPr>
          <w:color w:val="000000"/>
        </w:rPr>
        <w:t>таможенном регулировании в Республике Беларусь» и (или) акты Президента Республики Беларусь связывают возникновение обязанности по уплате акцизов, а также при ввозе с территории государств - членов Евразийского экономического союза подакцизных товаров, под</w:t>
      </w:r>
      <w:r>
        <w:rPr>
          <w:color w:val="000000"/>
        </w:rPr>
        <w:t xml:space="preserve">лежащих маркировке акцизными марками Республики Беларусь, взимание акцизов осуществляют таможенные органы в соответствии с настоящим Кодексом, таможенным законодательством Таможенного союза, </w:t>
      </w:r>
      <w:hyperlink r:id="rId296" w:anchor="a22" w:tooltip="+" w:history="1">
        <w:r>
          <w:rPr>
            <w:rStyle w:val="a3"/>
          </w:rPr>
          <w:t>Законом</w:t>
        </w:r>
      </w:hyperlink>
      <w:r>
        <w:rPr>
          <w:color w:val="000000"/>
        </w:rPr>
        <w:t xml:space="preserve"> Республики Бел</w:t>
      </w:r>
      <w:r>
        <w:rPr>
          <w:color w:val="000000"/>
        </w:rPr>
        <w:t>арусь «О таможенном регулировании в Республике Беларусь» и (или) актами Президента Республики Беларусь.</w:t>
      </w:r>
    </w:p>
    <w:p w:rsidR="00000000" w:rsidRDefault="001624AC">
      <w:pPr>
        <w:pStyle w:val="point"/>
      </w:pPr>
      <w:bookmarkStart w:id="629" w:name="a5583"/>
      <w:bookmarkEnd w:id="629"/>
      <w:r>
        <w:rPr>
          <w:color w:val="000000"/>
        </w:rPr>
        <w:t>2. При ввозе подакцизных товаров на территорию Республики Беларусь с территории государств - членов Евразийского экономического союза, за исключением по</w:t>
      </w:r>
      <w:r>
        <w:rPr>
          <w:color w:val="000000"/>
        </w:rPr>
        <w:t>дакцизных товаров, подлежащих маркировке акцизными марками Республики Беларусь, взимание акцизов осуществляют налоговые органы в соответствии с настоящим Кодексом и (или) актами Президента Республики Беларусь, актами, составляющими право Евразийского эконо</w:t>
      </w:r>
      <w:r>
        <w:rPr>
          <w:color w:val="000000"/>
        </w:rPr>
        <w:t xml:space="preserve">мического союза, </w:t>
      </w:r>
      <w:hyperlink r:id="rId297" w:anchor="a22" w:tooltip="+" w:history="1">
        <w:r>
          <w:rPr>
            <w:rStyle w:val="a3"/>
          </w:rPr>
          <w:t>Законом</w:t>
        </w:r>
      </w:hyperlink>
      <w:r>
        <w:rPr>
          <w:color w:val="000000"/>
        </w:rPr>
        <w:t xml:space="preserve"> Республики Беларусь «О таможенном регулировании в Республике Беларусь».</w:t>
      </w:r>
    </w:p>
    <w:p w:rsidR="00000000" w:rsidRDefault="001624AC">
      <w:pPr>
        <w:pStyle w:val="article"/>
      </w:pPr>
      <w:bookmarkStart w:id="630" w:name="a1582"/>
      <w:bookmarkEnd w:id="630"/>
      <w:r>
        <w:rPr>
          <w:color w:val="000000"/>
        </w:rPr>
        <w:t>Статья 116. Освобождение от акцизов при ввозе товаров на территорию Республики Беларусь</w:t>
      </w:r>
    </w:p>
    <w:p w:rsidR="00000000" w:rsidRDefault="001624AC">
      <w:pPr>
        <w:pStyle w:val="newncpi"/>
      </w:pPr>
      <w:r>
        <w:rPr>
          <w:color w:val="000000"/>
        </w:rPr>
        <w:t>Освобождаются от акцизов при</w:t>
      </w:r>
      <w:r>
        <w:rPr>
          <w:color w:val="000000"/>
        </w:rPr>
        <w:t xml:space="preserve"> ввозе на территорию Республики Беларусь:</w:t>
      </w:r>
    </w:p>
    <w:p w:rsidR="00000000" w:rsidRDefault="001624AC">
      <w:pPr>
        <w:pStyle w:val="newncpi"/>
      </w:pPr>
      <w:r>
        <w:rPr>
          <w:color w:val="000000"/>
        </w:rPr>
        <w:t xml:space="preserve">подакцизные товары, указанные в подпунктах </w:t>
      </w:r>
      <w:hyperlink w:anchor="a1155" w:tooltip="+" w:history="1">
        <w:r>
          <w:rPr>
            <w:rStyle w:val="a3"/>
          </w:rPr>
          <w:t>1.7-1.9</w:t>
        </w:r>
      </w:hyperlink>
      <w:r>
        <w:rPr>
          <w:color w:val="000000"/>
        </w:rPr>
        <w:t xml:space="preserve"> пункта 1 статьи 111 настоящего Кодекса, ввозимые с территории государств - членов Евразийского экономического союза, заправка ко</w:t>
      </w:r>
      <w:r>
        <w:rPr>
          <w:color w:val="000000"/>
        </w:rPr>
        <w:t>торыми в бак и (или) иные емкости транспортного средства произведена за пределами Республики Беларусь в объемах, предусмотренных заводом - изготовителем транспортного средства;</w:t>
      </w:r>
    </w:p>
    <w:p w:rsidR="00000000" w:rsidRDefault="001624AC">
      <w:pPr>
        <w:pStyle w:val="newncpi"/>
      </w:pPr>
      <w:r>
        <w:rPr>
          <w:color w:val="000000"/>
        </w:rPr>
        <w:t>товары, перемещаемые транзитом, ввозимые с территории государств - членов Евраз</w:t>
      </w:r>
      <w:r>
        <w:rPr>
          <w:color w:val="000000"/>
        </w:rPr>
        <w:t>ийского экономического союза;</w:t>
      </w:r>
    </w:p>
    <w:p w:rsidR="00000000" w:rsidRDefault="001624AC">
      <w:pPr>
        <w:pStyle w:val="newncpi"/>
      </w:pPr>
      <w:bookmarkStart w:id="631" w:name="a5284"/>
      <w:bookmarkEnd w:id="631"/>
      <w:r>
        <w:rPr>
          <w:color w:val="000000"/>
        </w:rPr>
        <w:t>товары, подлежащие обращению в собственность государства в соответствии с законодательством;</w:t>
      </w:r>
    </w:p>
    <w:p w:rsidR="00000000" w:rsidRDefault="001624AC">
      <w:pPr>
        <w:pStyle w:val="newncpi"/>
      </w:pPr>
      <w:r>
        <w:rPr>
          <w:color w:val="000000"/>
        </w:rPr>
        <w:t>товары, ввозимые с территории государств - членов Евразийского экономического союза, предназначенные для официального пользования дип</w:t>
      </w:r>
      <w:r>
        <w:rPr>
          <w:color w:val="000000"/>
        </w:rPr>
        <w:t>ломатическими представительствами и консульскими учреждениями иностранных государств, представительствами и органами международных организаций и межгосударственных образований или для личного пользования дипломатического и (или) административно-техническог</w:t>
      </w:r>
      <w:r>
        <w:rPr>
          <w:color w:val="000000"/>
        </w:rPr>
        <w:t>о персонала этих представительств, учреждений и органов, включая проживающих вместе с ними членов их семей (если они не являются гражданами Республики Беларусь), дипломатическая почта и консульская вализа;</w:t>
      </w:r>
    </w:p>
    <w:p w:rsidR="00000000" w:rsidRDefault="001624AC">
      <w:pPr>
        <w:pStyle w:val="newncpi"/>
      </w:pPr>
      <w:r>
        <w:rPr>
          <w:color w:val="000000"/>
        </w:rPr>
        <w:t>газ углеводородный сжиженный и газ природный топливный компримированный;</w:t>
      </w:r>
    </w:p>
    <w:p w:rsidR="00000000" w:rsidRDefault="001624AC">
      <w:pPr>
        <w:pStyle w:val="newncpi"/>
      </w:pPr>
      <w:r>
        <w:rPr>
          <w:color w:val="000000"/>
        </w:rPr>
        <w:t>иные подакцизные товары в порядке и на условиях, определяемых Президентом Республики Беларусь.</w:t>
      </w:r>
    </w:p>
    <w:p w:rsidR="00000000" w:rsidRDefault="001624AC">
      <w:pPr>
        <w:pStyle w:val="article"/>
      </w:pPr>
      <w:bookmarkStart w:id="632" w:name="a58"/>
      <w:bookmarkEnd w:id="632"/>
      <w:r>
        <w:t>Статья 117. Определение налоговой базы по акцизам</w:t>
      </w:r>
    </w:p>
    <w:p w:rsidR="00000000" w:rsidRDefault="001624AC">
      <w:pPr>
        <w:pStyle w:val="point"/>
      </w:pPr>
      <w:bookmarkStart w:id="633" w:name="a6040"/>
      <w:bookmarkEnd w:id="633"/>
      <w:r>
        <w:lastRenderedPageBreak/>
        <w:t>1. Налоговая база по акцизам в зависим</w:t>
      </w:r>
      <w:r>
        <w:t>ости от установленных в отношении подакцизных товаров ставок акцизов определяется:</w:t>
      </w:r>
    </w:p>
    <w:p w:rsidR="00000000" w:rsidRDefault="001624AC">
      <w:pPr>
        <w:pStyle w:val="underpoint"/>
      </w:pPr>
      <w:bookmarkStart w:id="634" w:name="a3039"/>
      <w:bookmarkEnd w:id="634"/>
      <w:r>
        <w:t>1.1. при реализации (передаче) произведенных (в том числе из давальческого сырья) плательщиком подакцизных товаров:</w:t>
      </w:r>
    </w:p>
    <w:p w:rsidR="00000000" w:rsidRDefault="001624AC">
      <w:pPr>
        <w:pStyle w:val="newncpi"/>
      </w:pPr>
      <w:r>
        <w:t xml:space="preserve">как объем реализованных (переданных) подакцизных товаров </w:t>
      </w:r>
      <w:r>
        <w:t>в натуральном выражении - по подакцизным товарам, в отношении которых установлены твердые (специфические) ставки акцизов;</w:t>
      </w:r>
    </w:p>
    <w:p w:rsidR="00000000" w:rsidRDefault="001624AC">
      <w:pPr>
        <w:pStyle w:val="newncpi"/>
      </w:pPr>
      <w:r>
        <w:t>как стоимость реализованных (переданных) подакцизных товаров, определяемая исходя из отпускных цен без учета акцизов, - по подакцизным</w:t>
      </w:r>
      <w:r>
        <w:t xml:space="preserve"> товарам, в отношении которых установлены процентные (адвалорные) ставки акцизов.</w:t>
      </w:r>
    </w:p>
    <w:p w:rsidR="00000000" w:rsidRDefault="001624AC">
      <w:pPr>
        <w:pStyle w:val="newncpi"/>
      </w:pPr>
      <w:r>
        <w:t>Налоговая база определяется отдельно по каждому виду реализованных (переданных) подакцизных товаров;</w:t>
      </w:r>
    </w:p>
    <w:p w:rsidR="00000000" w:rsidRDefault="001624AC">
      <w:pPr>
        <w:pStyle w:val="underpoint"/>
      </w:pPr>
      <w:bookmarkStart w:id="635" w:name="a5584"/>
      <w:bookmarkEnd w:id="635"/>
      <w:r>
        <w:rPr>
          <w:color w:val="000000"/>
        </w:rPr>
        <w:t>1.2. при ввозе подакцизных товаров на территорию Республики Беларусь, взи</w:t>
      </w:r>
      <w:r>
        <w:rPr>
          <w:color w:val="000000"/>
        </w:rPr>
        <w:t>мание акцизов по которым осуществляется таможенными органами:</w:t>
      </w:r>
    </w:p>
    <w:p w:rsidR="00000000" w:rsidRDefault="001624AC">
      <w:pPr>
        <w:pStyle w:val="underpoint"/>
      </w:pPr>
      <w:bookmarkStart w:id="636" w:name="a2934"/>
      <w:bookmarkEnd w:id="636"/>
      <w:r>
        <w:t>1.2.1. как объем подакцизных товаров в натуральном выражении - по подакцизным товарам, в отношении которых установлены твердые (специфические) ставки акцизов;</w:t>
      </w:r>
    </w:p>
    <w:p w:rsidR="00000000" w:rsidRDefault="001624AC">
      <w:pPr>
        <w:pStyle w:val="underpoint"/>
      </w:pPr>
      <w:bookmarkStart w:id="637" w:name="a2935"/>
      <w:bookmarkEnd w:id="637"/>
      <w:r>
        <w:t>1.2.2. как таможенная стоимость под</w:t>
      </w:r>
      <w:r>
        <w:t>акцизных товаров, увеличенная на подлежащие уплате суммы таможенных пошлин, - по подакцизным товарам, в отношении которых установлены процентные (адвалорные) ставки акцизов;</w:t>
      </w:r>
    </w:p>
    <w:p w:rsidR="00000000" w:rsidRDefault="001624AC">
      <w:pPr>
        <w:pStyle w:val="underpoint"/>
      </w:pPr>
      <w:r>
        <w:rPr>
          <w:color w:val="000000"/>
        </w:rPr>
        <w:t>1.3. при реализации (передаче) ввезенных на территорию Республики Беларусь подакци</w:t>
      </w:r>
      <w:r>
        <w:rPr>
          <w:color w:val="000000"/>
        </w:rPr>
        <w:t>зных товаров:</w:t>
      </w:r>
    </w:p>
    <w:p w:rsidR="00000000" w:rsidRDefault="001624AC">
      <w:pPr>
        <w:pStyle w:val="underpoint"/>
      </w:pPr>
      <w:bookmarkStart w:id="638" w:name="a2936"/>
      <w:bookmarkEnd w:id="638"/>
      <w:r>
        <w:rPr>
          <w:color w:val="000000"/>
        </w:rPr>
        <w:t>1.3.1. как объем подакцизных товаров в натуральном выражении - по подакцизным товарам, в отношении которых установлены твердые (специфические) ставки акцизов, ввезенным на территорию Республики Беларусь без уплаты акцизов;</w:t>
      </w:r>
    </w:p>
    <w:p w:rsidR="00000000" w:rsidRDefault="001624AC">
      <w:pPr>
        <w:pStyle w:val="underpoint"/>
      </w:pPr>
      <w:bookmarkStart w:id="639" w:name="a2937"/>
      <w:bookmarkEnd w:id="639"/>
      <w:r>
        <w:rPr>
          <w:color w:val="000000"/>
        </w:rPr>
        <w:t>1.3.2. как стоимост</w:t>
      </w:r>
      <w:r>
        <w:rPr>
          <w:color w:val="000000"/>
        </w:rPr>
        <w:t>ь подакцизных товаров, исчисленная исходя из применяемых цен без учета акцизов, - по подакцизным товарам, в отношении которых установлены процентные (адвалорные) ставки акцизов;</w:t>
      </w:r>
    </w:p>
    <w:p w:rsidR="00000000" w:rsidRDefault="001624AC">
      <w:pPr>
        <w:pStyle w:val="underpoint"/>
      </w:pPr>
      <w:r>
        <w:rPr>
          <w:color w:val="000000"/>
        </w:rPr>
        <w:t>1.4. </w:t>
      </w:r>
      <w:r>
        <w:rPr>
          <w:color w:val="000000"/>
        </w:rPr>
        <w:t xml:space="preserve">при реализации (передаче) на территории Республики Беларусь плательщиками, определенными </w:t>
      </w:r>
      <w:hyperlink w:anchor="a919" w:tooltip="+" w:history="1">
        <w:r>
          <w:rPr>
            <w:rStyle w:val="a3"/>
          </w:rPr>
          <w:t>пунктом 5</w:t>
        </w:r>
      </w:hyperlink>
      <w:r>
        <w:rPr>
          <w:color w:val="000000"/>
        </w:rPr>
        <w:t xml:space="preserve"> статьи 110 настоящего Кодекса, приобретенных (ввезенных) подакцизных товаров, указанных в </w:t>
      </w:r>
      <w:hyperlink w:anchor="a1101" w:tooltip="+" w:history="1">
        <w:r>
          <w:rPr>
            <w:rStyle w:val="a3"/>
          </w:rPr>
          <w:t>подпункте 1.10</w:t>
        </w:r>
      </w:hyperlink>
      <w:r>
        <w:rPr>
          <w:color w:val="000000"/>
        </w:rPr>
        <w:t xml:space="preserve"> пункта 1 статьи 111 настоящего Кодекса:</w:t>
      </w:r>
    </w:p>
    <w:p w:rsidR="00000000" w:rsidRDefault="001624AC">
      <w:pPr>
        <w:pStyle w:val="underpoint"/>
      </w:pPr>
      <w:bookmarkStart w:id="640" w:name="a2938"/>
      <w:bookmarkEnd w:id="640"/>
      <w:r>
        <w:rPr>
          <w:color w:val="000000"/>
        </w:rPr>
        <w:t>1.4.1. как объем подакцизных товаров в натуральном выражении по приобретенным (ввезенным) без уплаты акцизов подакцизным товарам, в отношении которых установлены твердые (специфические) ставки акцизо</w:t>
      </w:r>
      <w:r>
        <w:rPr>
          <w:color w:val="000000"/>
        </w:rPr>
        <w:t>в;</w:t>
      </w:r>
    </w:p>
    <w:p w:rsidR="00000000" w:rsidRDefault="001624AC">
      <w:pPr>
        <w:pStyle w:val="underpoint"/>
      </w:pPr>
      <w:bookmarkStart w:id="641" w:name="a2939"/>
      <w:bookmarkEnd w:id="641"/>
      <w:r>
        <w:rPr>
          <w:color w:val="000000"/>
        </w:rPr>
        <w:t>1.4.2. как стоимость подакцизных товаров, исчисленная исходя из применяемых цен без учета акцизов по подакцизным товарам, в отношении которых установлены процентные (адвалорные) ставки акцизов.</w:t>
      </w:r>
    </w:p>
    <w:p w:rsidR="00000000" w:rsidRDefault="001624AC">
      <w:pPr>
        <w:pStyle w:val="point"/>
      </w:pPr>
      <w:r>
        <w:t>2. При определении налоговой базы при реализации (передаче)</w:t>
      </w:r>
      <w:r>
        <w:t xml:space="preserve"> подакцизных товаров, в отношении которых установлены процентные (адвалорные) ставки акцизов, стоимость этих подакцизных товаров, оплаченная (подлежащая оплате) в иностранной валюте, определяется в белорусских рублях по официальному курсу, установленному Н</w:t>
      </w:r>
      <w:r>
        <w:t>ациональным банком Республики Беларусь на момент фактической реализации подакцизных товаров.</w:t>
      </w:r>
    </w:p>
    <w:p w:rsidR="00000000" w:rsidRDefault="001624AC">
      <w:pPr>
        <w:pStyle w:val="point"/>
      </w:pPr>
      <w:r>
        <w:rPr>
          <w:color w:val="000000"/>
        </w:rPr>
        <w:t>3. При реализации (передаче) ввезенных на территорию Республики Беларусь подакцизных товаров, в отношении которых установлены процентные (адвалорные) ставки акцизо</w:t>
      </w:r>
      <w:r>
        <w:rPr>
          <w:color w:val="000000"/>
        </w:rPr>
        <w:t>в, по ценам без учета акцизов ниже их таможенной стоимости, увеличенной на подлежащую уплате сумму таможенных пошлин, налоговая база определяется исходя из таможенной стоимости, увеличенной на подлежащие уплате суммы таможенных пошлин.</w:t>
      </w:r>
    </w:p>
    <w:p w:rsidR="00000000" w:rsidRDefault="001624AC">
      <w:pPr>
        <w:pStyle w:val="newncpi"/>
      </w:pPr>
      <w:r>
        <w:rPr>
          <w:color w:val="000000"/>
        </w:rPr>
        <w:t>При реализации (пере</w:t>
      </w:r>
      <w:r>
        <w:rPr>
          <w:color w:val="000000"/>
        </w:rPr>
        <w:t>даче) ввезенных на территорию Республики Беларусь с территории государств - членов Евразийского экономического союза подакцизных товаров, в отношении которых установлены процентные (адвалорные) ставки акцизов, по ценам без учета акцизов ниже цены их приобр</w:t>
      </w:r>
      <w:r>
        <w:rPr>
          <w:color w:val="000000"/>
        </w:rPr>
        <w:t>етения налоговая база определяется исходя из цены приобретения.</w:t>
      </w:r>
    </w:p>
    <w:p w:rsidR="00000000" w:rsidRDefault="001624AC">
      <w:pPr>
        <w:pStyle w:val="article"/>
      </w:pPr>
      <w:bookmarkStart w:id="642" w:name="a59"/>
      <w:bookmarkEnd w:id="642"/>
      <w:r>
        <w:t>Статья 118. Определение момента фактической реализации (передачи) подакцизных товаров</w:t>
      </w:r>
    </w:p>
    <w:p w:rsidR="00000000" w:rsidRDefault="001624AC">
      <w:pPr>
        <w:pStyle w:val="point"/>
      </w:pPr>
      <w:bookmarkStart w:id="643" w:name="a3615"/>
      <w:bookmarkEnd w:id="643"/>
      <w:r>
        <w:rPr>
          <w:color w:val="000000"/>
        </w:rPr>
        <w:lastRenderedPageBreak/>
        <w:t>1. Момент фактической реализации (передачи) подакцизных товаров определяется как приходящийся на налоговый</w:t>
      </w:r>
      <w:r>
        <w:rPr>
          <w:color w:val="000000"/>
        </w:rPr>
        <w:t xml:space="preserve"> период </w:t>
      </w:r>
      <w:hyperlink r:id="rId298" w:anchor="a1" w:tooltip="+" w:history="1">
        <w:r>
          <w:rPr>
            <w:rStyle w:val="a3"/>
          </w:rPr>
          <w:t>день отгрузки (передачи)</w:t>
        </w:r>
      </w:hyperlink>
      <w:r>
        <w:rPr>
          <w:color w:val="000000"/>
        </w:rPr>
        <w:t xml:space="preserve"> (в том числе структурному подразделению плательщика) подакцизных товаров.</w:t>
      </w:r>
    </w:p>
    <w:p w:rsidR="00000000" w:rsidRDefault="001624AC">
      <w:pPr>
        <w:pStyle w:val="newncpi"/>
      </w:pPr>
      <w:r>
        <w:rPr>
          <w:color w:val="000000"/>
        </w:rPr>
        <w:t>Днем отгрузки подакцизных товаров признается дата их отпуска со склада, осуществленного в установленном пор</w:t>
      </w:r>
      <w:r>
        <w:rPr>
          <w:color w:val="000000"/>
        </w:rPr>
        <w:t>ядке.</w:t>
      </w:r>
    </w:p>
    <w:p w:rsidR="00000000" w:rsidRDefault="001624AC">
      <w:pPr>
        <w:pStyle w:val="newncpi"/>
      </w:pPr>
      <w:bookmarkStart w:id="644" w:name="a5396"/>
      <w:bookmarkEnd w:id="644"/>
      <w:r>
        <w:rPr>
          <w:color w:val="000000"/>
        </w:rPr>
        <w:t>Днем отгрузки подакцизных товаров на основе договоров комиссии, поручения и иных аналогичных гражданско-правовых договоров признается дата отгрузки подакцизных товаров их собственником, правообладателем комиссионеру (поверенному) либо дата отгрузки п</w:t>
      </w:r>
      <w:r>
        <w:rPr>
          <w:color w:val="000000"/>
        </w:rPr>
        <w:t>одакцизных товаров комиссионером (поверенным) покупателю.</w:t>
      </w:r>
    </w:p>
    <w:p w:rsidR="00000000" w:rsidRDefault="001624AC">
      <w:pPr>
        <w:pStyle w:val="point"/>
      </w:pPr>
      <w:r>
        <w:rPr>
          <w:color w:val="000000"/>
        </w:rPr>
        <w:t>2. Исключен.</w:t>
      </w:r>
    </w:p>
    <w:p w:rsidR="00000000" w:rsidRDefault="001624AC">
      <w:pPr>
        <w:pStyle w:val="point"/>
      </w:pPr>
      <w:bookmarkStart w:id="645" w:name="a4848"/>
      <w:bookmarkEnd w:id="645"/>
      <w:r>
        <w:rPr>
          <w:color w:val="000000"/>
        </w:rPr>
        <w:t>3. При безвозмездной передаче подакцизных товаров, передаче (реализации) подакцизных товаров плательщиком своим работникам, обмене с участием подакцизных товаров, передаче подакцизных т</w:t>
      </w:r>
      <w:r>
        <w:rPr>
          <w:color w:val="000000"/>
        </w:rPr>
        <w:t>оваров по соглашению о предоставлении отступного или новации, договору займа момент фактической реализации подакцизных товаров определяется как приходящийся на налоговый период соответственно день такой передачи, обмена.</w:t>
      </w:r>
    </w:p>
    <w:p w:rsidR="00000000" w:rsidRDefault="001624AC">
      <w:pPr>
        <w:pStyle w:val="newncpi"/>
      </w:pPr>
      <w:r>
        <w:t>Днем обмена признается дата соверше</w:t>
      </w:r>
      <w:r>
        <w:t>ния каждой отгрузки подакцизных товаров.</w:t>
      </w:r>
    </w:p>
    <w:p w:rsidR="00000000" w:rsidRDefault="001624AC">
      <w:pPr>
        <w:pStyle w:val="point"/>
      </w:pPr>
      <w:bookmarkStart w:id="646" w:name="a4245"/>
      <w:bookmarkEnd w:id="646"/>
      <w:r>
        <w:rPr>
          <w:color w:val="000000"/>
        </w:rPr>
        <w:t>4. Момент фактической реализации подакцизных товаров, произведенных из давальческого сырья, определяется как приходящийся на налоговый период:</w:t>
      </w:r>
    </w:p>
    <w:p w:rsidR="00000000" w:rsidRDefault="001624AC">
      <w:pPr>
        <w:pStyle w:val="underpoint"/>
      </w:pPr>
      <w:r>
        <w:rPr>
          <w:color w:val="000000"/>
        </w:rPr>
        <w:t>4.1. </w:t>
      </w:r>
      <w:r>
        <w:rPr>
          <w:color w:val="000000"/>
        </w:rPr>
        <w:t>день отгрузки (передачи) подакцизных товаров в соответствии с оформленными документами по распоряжению собственника этих товаров;</w:t>
      </w:r>
    </w:p>
    <w:p w:rsidR="00000000" w:rsidRDefault="001624AC">
      <w:pPr>
        <w:pStyle w:val="underpoint"/>
      </w:pPr>
      <w:r>
        <w:rPr>
          <w:color w:val="000000"/>
        </w:rPr>
        <w:t>4.2. день отгрузки (передачи) подакцизных товаров в соответствии с оформленными документами в случае исполнения договора займа</w:t>
      </w:r>
      <w:r>
        <w:rPr>
          <w:color w:val="000000"/>
        </w:rPr>
        <w:t>;</w:t>
      </w:r>
    </w:p>
    <w:p w:rsidR="00000000" w:rsidRDefault="001624AC">
      <w:pPr>
        <w:pStyle w:val="underpoint"/>
      </w:pPr>
      <w:r>
        <w:rPr>
          <w:color w:val="000000"/>
        </w:rPr>
        <w:t>4.3. день отгрузки (передачи) подакцизных товаров в соответствии с оформленными документами переработчику этих товаров в случае оплаты подакцизными товарами услуг по производству товаров из давальческого сырья;</w:t>
      </w:r>
    </w:p>
    <w:p w:rsidR="00000000" w:rsidRDefault="001624AC">
      <w:pPr>
        <w:pStyle w:val="underpoint"/>
      </w:pPr>
      <w:r>
        <w:rPr>
          <w:color w:val="000000"/>
        </w:rPr>
        <w:t>4.4. день отгрузки (передачи) подакцизных т</w:t>
      </w:r>
      <w:r>
        <w:rPr>
          <w:color w:val="000000"/>
        </w:rPr>
        <w:t>оваров в случае изменения собственника подакцизных товаров, произведенных из давальческого сырья.</w:t>
      </w:r>
    </w:p>
    <w:p w:rsidR="00000000" w:rsidRDefault="001624AC">
      <w:pPr>
        <w:pStyle w:val="point"/>
      </w:pPr>
      <w:r>
        <w:rPr>
          <w:color w:val="000000"/>
        </w:rPr>
        <w:t>5. При использовании подакцизных товаров для собственных нужд момент фактической реализации определяется как приходящаяся на налоговый период дата составления</w:t>
      </w:r>
      <w:r>
        <w:rPr>
          <w:color w:val="000000"/>
        </w:rPr>
        <w:t xml:space="preserve"> первичного учетного документа или при отсутствии первичного учетного документа иного документа, подтверждающего использование подакцизных товаров для собственных нужд, включая отпуск в производство товаров (работ, услуг) и прочее выбытие.</w:t>
      </w:r>
    </w:p>
    <w:p w:rsidR="00000000" w:rsidRDefault="001624AC">
      <w:pPr>
        <w:pStyle w:val="point"/>
      </w:pPr>
      <w:r>
        <w:t>6. При использов</w:t>
      </w:r>
      <w:r>
        <w:t>ании подакцизных товаров для производства неподакцизных товаров момент фактической реализации определяется как приходящийся на налоговый период день передачи в производство таких подакцизных товаров.</w:t>
      </w:r>
    </w:p>
    <w:p w:rsidR="00000000" w:rsidRDefault="001624AC">
      <w:pPr>
        <w:pStyle w:val="point"/>
      </w:pPr>
      <w:bookmarkStart w:id="647" w:name="a3035"/>
      <w:bookmarkEnd w:id="647"/>
      <w:r>
        <w:rPr>
          <w:color w:val="000000"/>
        </w:rPr>
        <w:t>7. Момент фактической реализации табачных изделий, произ</w:t>
      </w:r>
      <w:r>
        <w:rPr>
          <w:color w:val="000000"/>
        </w:rPr>
        <w:t>веденных при контрактном производстве, определяется как приходящийся на налоговый период день их отгрузки (передачи) заказчику и (или) другим лицам.</w:t>
      </w:r>
    </w:p>
    <w:p w:rsidR="00000000" w:rsidRDefault="001624AC">
      <w:pPr>
        <w:pStyle w:val="article"/>
      </w:pPr>
      <w:bookmarkStart w:id="648" w:name="a2269"/>
      <w:bookmarkEnd w:id="648"/>
      <w:r>
        <w:rPr>
          <w:color w:val="000000"/>
        </w:rPr>
        <w:t>Статья 119. Возникновение и прекращение обязанности по уплате акцизов, взимаемых таможенными органами, и ср</w:t>
      </w:r>
      <w:r>
        <w:rPr>
          <w:color w:val="000000"/>
        </w:rPr>
        <w:t>ок их уплаты</w:t>
      </w:r>
    </w:p>
    <w:p w:rsidR="00000000" w:rsidRDefault="001624AC">
      <w:pPr>
        <w:pStyle w:val="point"/>
      </w:pPr>
      <w:bookmarkStart w:id="649" w:name="a5902"/>
      <w:bookmarkEnd w:id="649"/>
      <w:r>
        <w:rPr>
          <w:color w:val="000000"/>
        </w:rPr>
        <w:t>1. Возникновение, прекращение обязанности по уплате акцизов, взимаемых таможенными органами при ввозе подакцизных товаров на территорию Республики Беларусь, и срок их уплаты, за исключением ввоза с территории государств - членов Евразийского э</w:t>
      </w:r>
      <w:r>
        <w:rPr>
          <w:color w:val="000000"/>
        </w:rPr>
        <w:t xml:space="preserve">кономического союза подакцизных товаров, подлежащих маркировке акцизными марками Республики Беларусь, определяются в соответствии с таможенным законодательством Таможенного союза, </w:t>
      </w:r>
      <w:hyperlink r:id="rId299" w:anchor="a22" w:tooltip="+" w:history="1">
        <w:r>
          <w:rPr>
            <w:rStyle w:val="a3"/>
          </w:rPr>
          <w:t>Законом</w:t>
        </w:r>
      </w:hyperlink>
      <w:r>
        <w:rPr>
          <w:color w:val="000000"/>
        </w:rPr>
        <w:t xml:space="preserve"> </w:t>
      </w:r>
      <w:r>
        <w:rPr>
          <w:color w:val="000000"/>
        </w:rPr>
        <w:t>Республики Беларусь «О таможенном регулировании в Республике Беларусь» и (или) актами Президента Республики Беларусь.</w:t>
      </w:r>
    </w:p>
    <w:p w:rsidR="00000000" w:rsidRDefault="001624AC">
      <w:pPr>
        <w:pStyle w:val="point"/>
      </w:pPr>
      <w:bookmarkStart w:id="650" w:name="a5585"/>
      <w:bookmarkEnd w:id="650"/>
      <w:r>
        <w:rPr>
          <w:color w:val="000000"/>
        </w:rPr>
        <w:t>2. При ввозе на территорию Республики Беларусь с территории государств - членов Евразийского экономического союза подакцизных товаров, под</w:t>
      </w:r>
      <w:r>
        <w:rPr>
          <w:color w:val="000000"/>
        </w:rPr>
        <w:t>лежащих маркировке акцизными марками Республики Беларусь, промаркированных акцизными марками Республики Беларусь, обязанность по уплате акцизов:</w:t>
      </w:r>
    </w:p>
    <w:p w:rsidR="00000000" w:rsidRDefault="001624AC">
      <w:pPr>
        <w:pStyle w:val="newncpi"/>
      </w:pPr>
      <w:r>
        <w:rPr>
          <w:color w:val="000000"/>
        </w:rPr>
        <w:lastRenderedPageBreak/>
        <w:t xml:space="preserve">возникает у лица, приобретшего акцизные марки для маркировки ввозимых товаров, подлежащих маркировке акцизными </w:t>
      </w:r>
      <w:r>
        <w:rPr>
          <w:color w:val="000000"/>
        </w:rPr>
        <w:t>марками Республики Беларусь, с момента ввоза таких товаров на территорию Республики Беларусь;</w:t>
      </w:r>
    </w:p>
    <w:p w:rsidR="00000000" w:rsidRDefault="001624AC">
      <w:pPr>
        <w:pStyle w:val="newncpi"/>
      </w:pPr>
      <w:r>
        <w:rPr>
          <w:color w:val="000000"/>
        </w:rPr>
        <w:t xml:space="preserve">прекращается в случаях, установленных подпунктами </w:t>
      </w:r>
      <w:hyperlink r:id="rId300" w:anchor="a459" w:tooltip="+" w:history="1">
        <w:r>
          <w:rPr>
            <w:rStyle w:val="a3"/>
          </w:rPr>
          <w:t>1-4</w:t>
        </w:r>
      </w:hyperlink>
      <w:r>
        <w:rPr>
          <w:color w:val="000000"/>
        </w:rPr>
        <w:t xml:space="preserve">, </w:t>
      </w:r>
      <w:hyperlink r:id="rId301" w:anchor="a593" w:tooltip="+" w:history="1">
        <w:r>
          <w:rPr>
            <w:rStyle w:val="a3"/>
          </w:rPr>
          <w:t>6</w:t>
        </w:r>
      </w:hyperlink>
      <w:r>
        <w:rPr>
          <w:color w:val="000000"/>
        </w:rPr>
        <w:t xml:space="preserve"> и 7 пункта 2 стат</w:t>
      </w:r>
      <w:r>
        <w:rPr>
          <w:color w:val="000000"/>
        </w:rPr>
        <w:t>ьи 80 Таможенного кодекса Таможенного союза от 27 ноября 2009 года;</w:t>
      </w:r>
    </w:p>
    <w:p w:rsidR="00000000" w:rsidRDefault="001624AC">
      <w:pPr>
        <w:pStyle w:val="newncpi"/>
      </w:pPr>
      <w:bookmarkStart w:id="651" w:name="a2203"/>
      <w:bookmarkEnd w:id="651"/>
      <w:r>
        <w:t xml:space="preserve">подлежит исполнению до либо одновременно с уведомлением таможенного органа, выдавшего акцизные марки, о поступлении товаров, подлежащих маркировке акцизными марками Республики Беларусь, и </w:t>
      </w:r>
      <w:r>
        <w:t>месте их размещения для проведения контроля за соблюдением правил маркировки и иных требований, установленных законодательством.</w:t>
      </w:r>
    </w:p>
    <w:p w:rsidR="00000000" w:rsidRDefault="001624AC">
      <w:pPr>
        <w:pStyle w:val="newncpi"/>
      </w:pPr>
      <w:bookmarkStart w:id="652" w:name="a2227"/>
      <w:bookmarkEnd w:id="652"/>
      <w:r>
        <w:t>Для исчисления акцизов применяются законодательные акты, регулирующие вопросы налогообложения и действующие на день направления</w:t>
      </w:r>
      <w:r>
        <w:t xml:space="preserve"> таможенному органу уведомления о поступлении товаров, подлежащих маркировке акцизными марками Республики Беларусь.</w:t>
      </w:r>
    </w:p>
    <w:p w:rsidR="00000000" w:rsidRDefault="001624AC">
      <w:pPr>
        <w:pStyle w:val="newncpi"/>
      </w:pPr>
      <w:r>
        <w:rPr>
          <w:color w:val="000000"/>
        </w:rPr>
        <w:t>При неуведомлении таможенного органа, выдавшего акцизные марки Республики Беларусь, о поступлении товаров, подлежащих маркировке акцизными м</w:t>
      </w:r>
      <w:r>
        <w:rPr>
          <w:color w:val="000000"/>
        </w:rPr>
        <w:t>арками Республики Беларусь, ввозимых с территории государств - членов Евразийского экономического союза, использовании и (или) распоряжении ими до проведения таможенными органами контроля за соблюдением правил маркировки и иных требований, установленных за</w:t>
      </w:r>
      <w:r>
        <w:rPr>
          <w:color w:val="000000"/>
        </w:rPr>
        <w:t>конодательством, обязанность по уплате акцизов подлежит исполнению в день использования товаров или распоряжения ими, а если этот день не установлен, в день выявления фактов пользования и (или) распоряжения такими товарами в размерах, соответствующих сумма</w:t>
      </w:r>
      <w:r>
        <w:rPr>
          <w:color w:val="000000"/>
        </w:rPr>
        <w:t>м акцизов, которые подлежали бы уплате при помещении таких товаров под таможенную процедуру для внутреннего потребления, исчисленным на день использования и (или) распоряжения ими, а если этот день не установлен, на день выявления фактов пользования и (или</w:t>
      </w:r>
      <w:r>
        <w:rPr>
          <w:color w:val="000000"/>
        </w:rPr>
        <w:t>) распоряжения такими товарами.</w:t>
      </w:r>
    </w:p>
    <w:p w:rsidR="00000000" w:rsidRDefault="001624AC">
      <w:pPr>
        <w:pStyle w:val="point"/>
      </w:pPr>
      <w:r>
        <w:rPr>
          <w:color w:val="000000"/>
        </w:rPr>
        <w:t>3. При ввозе на территорию Республики Беларусь с территории государств - членов Евразийского экономического союза подакцизных товаров, подлежащих маркировке акцизными марками Республики Беларусь, без нанесенных акцизных маро</w:t>
      </w:r>
      <w:r>
        <w:rPr>
          <w:color w:val="000000"/>
        </w:rPr>
        <w:t xml:space="preserve">к Республики Беларусь возникновение, прекращение и срок исполнения обязанности по уплате акцизов определяются в порядке, установленном </w:t>
      </w:r>
      <w:hyperlink r:id="rId302" w:anchor="a96" w:tooltip="+" w:history="1">
        <w:r>
          <w:rPr>
            <w:rStyle w:val="a3"/>
          </w:rPr>
          <w:t>статьей 81</w:t>
        </w:r>
      </w:hyperlink>
      <w:r>
        <w:rPr>
          <w:color w:val="000000"/>
        </w:rPr>
        <w:t xml:space="preserve"> Таможенного кодекса Таможенного союза от 27 ноября 2009 года.</w:t>
      </w:r>
    </w:p>
    <w:p w:rsidR="00000000" w:rsidRDefault="001624AC">
      <w:pPr>
        <w:pStyle w:val="article"/>
      </w:pPr>
      <w:bookmarkStart w:id="653" w:name="a61"/>
      <w:bookmarkEnd w:id="653"/>
      <w:r>
        <w:t>Стать</w:t>
      </w:r>
      <w:r>
        <w:t>я 120. Порядок исчисления акцизов при реализации (передаче) подакцизных товаров. Сумма акцизов, подлежащая уплате в бюджет. Сумма акцизов, предъявляемая плательщиком к оплате покупателю подакцизных товаров</w:t>
      </w:r>
    </w:p>
    <w:p w:rsidR="00000000" w:rsidRDefault="001624AC">
      <w:pPr>
        <w:pStyle w:val="point"/>
      </w:pPr>
      <w:bookmarkStart w:id="654" w:name="a3876"/>
      <w:bookmarkEnd w:id="654"/>
      <w:r>
        <w:t>1. Сумма акцизов по подакцизным товарам исчисляетс</w:t>
      </w:r>
      <w:r>
        <w:t>я как произведение налоговой базы и ставки акцизов.</w:t>
      </w:r>
    </w:p>
    <w:p w:rsidR="00000000" w:rsidRDefault="001624AC">
      <w:pPr>
        <w:pStyle w:val="point"/>
      </w:pPr>
      <w:bookmarkStart w:id="655" w:name="a1737"/>
      <w:bookmarkEnd w:id="655"/>
      <w:r>
        <w:t xml:space="preserve">2. Общая сумма акцизов, устанавливаемая по итогам налогового периода по всем операциям по реализации подакцизных товаров, определяется путем сложения сумм, исчисленных в соответствии с </w:t>
      </w:r>
      <w:hyperlink w:anchor="a3876" w:tooltip="+" w:history="1">
        <w:r>
          <w:rPr>
            <w:rStyle w:val="a3"/>
          </w:rPr>
          <w:t>пунктом 1</w:t>
        </w:r>
      </w:hyperlink>
      <w:r>
        <w:t xml:space="preserve"> настоящей статьи для каждого вида подакцизного товара.</w:t>
      </w:r>
    </w:p>
    <w:p w:rsidR="00000000" w:rsidRDefault="001624AC">
      <w:pPr>
        <w:pStyle w:val="point"/>
      </w:pPr>
      <w:bookmarkStart w:id="656" w:name="a1039"/>
      <w:bookmarkEnd w:id="656"/>
      <w:r>
        <w:t>3. Сумма акцизов, подлежащая уплате плательщиком в бюджет, определяется как разница между общей суммой акцизов, исчисленной по итогам налогового периода, и суммой налоговых вы</w:t>
      </w:r>
      <w:r>
        <w:t xml:space="preserve">четов, установленных </w:t>
      </w:r>
      <w:hyperlink w:anchor="a64" w:tooltip="+" w:history="1">
        <w:r>
          <w:rPr>
            <w:rStyle w:val="a3"/>
          </w:rPr>
          <w:t>статьей 123</w:t>
        </w:r>
      </w:hyperlink>
      <w:r>
        <w:t xml:space="preserve"> настоящего Кодекса и приходящихся на этот налоговый период.</w:t>
      </w:r>
    </w:p>
    <w:p w:rsidR="00000000" w:rsidRDefault="001624AC">
      <w:pPr>
        <w:pStyle w:val="point"/>
      </w:pPr>
      <w:bookmarkStart w:id="657" w:name="a1198"/>
      <w:bookmarkEnd w:id="657"/>
      <w:r>
        <w:t>4. Освобождения от налогообложения акцизами, нулевые либо иные ставки акцизов, исключения из перечня подакцизных товаров применяют</w:t>
      </w:r>
      <w:r>
        <w:t>ся по подакцизным товарам, отгруженным (переданным) со дня установления этих освобождений, нулевых либо иных ставок акцизов, исключений.</w:t>
      </w:r>
    </w:p>
    <w:p w:rsidR="00000000" w:rsidRDefault="001624AC">
      <w:pPr>
        <w:pStyle w:val="newncpi"/>
      </w:pPr>
      <w:bookmarkStart w:id="658" w:name="a3831"/>
      <w:bookmarkEnd w:id="658"/>
      <w:r>
        <w:rPr>
          <w:color w:val="000000"/>
        </w:rPr>
        <w:t>При изменении порядка исчисления акцизов (изменении состава плательщиков, объектов налогообложения, налоговой базы, мом</w:t>
      </w:r>
      <w:r>
        <w:rPr>
          <w:color w:val="000000"/>
        </w:rPr>
        <w:t xml:space="preserve">ента фактической реализации, ставок, порядка применения освобождения от акцизов), включении товаров в перечень подакцизных товаров новый порядок исчисления применяется по подакцизным товарам, отгруженным (переданным) с момента изменения порядка исчисления </w:t>
      </w:r>
      <w:r>
        <w:rPr>
          <w:color w:val="000000"/>
        </w:rPr>
        <w:t>акцизов, включения товаров в перечень подакцизных товаров.</w:t>
      </w:r>
    </w:p>
    <w:p w:rsidR="00000000" w:rsidRDefault="001624AC">
      <w:pPr>
        <w:pStyle w:val="point"/>
      </w:pPr>
      <w:bookmarkStart w:id="659" w:name="a761"/>
      <w:bookmarkEnd w:id="659"/>
      <w:r>
        <w:lastRenderedPageBreak/>
        <w:t>5. Плательщик обязан предъявить к оплате покупателю подакцизных товаров (собственнику давальческого сырья) соответствующую сумму акцизов. В первичных учетных и (или) расчетных документах соответств</w:t>
      </w:r>
      <w:r>
        <w:t>ующая сумма акцизов указывается отдельной строкой.</w:t>
      </w:r>
    </w:p>
    <w:p w:rsidR="00000000" w:rsidRDefault="001624AC">
      <w:pPr>
        <w:pStyle w:val="point"/>
      </w:pPr>
      <w:bookmarkStart w:id="660" w:name="a3706"/>
      <w:bookmarkEnd w:id="660"/>
      <w:r>
        <w:rPr>
          <w:color w:val="000000"/>
        </w:rPr>
        <w:t>6. При реализации (передаче) подакцизных товаров, которые в соответствии с настоящей главой освобождены от налогообложения акцизами, первичные учетные и (или) расчетные документы составляются без выделения</w:t>
      </w:r>
      <w:r>
        <w:rPr>
          <w:color w:val="000000"/>
        </w:rPr>
        <w:t xml:space="preserve"> сумм акцизов и в них делается запись или проставляется штамп «Без акцизов».</w:t>
      </w:r>
    </w:p>
    <w:p w:rsidR="00000000" w:rsidRDefault="001624AC">
      <w:pPr>
        <w:pStyle w:val="newncpi"/>
      </w:pPr>
      <w:r>
        <w:rPr>
          <w:color w:val="000000"/>
        </w:rPr>
        <w:t xml:space="preserve">При реализации (передаче) подакцизных товаров, которые в соответствии с </w:t>
      </w:r>
      <w:hyperlink w:anchor="a3214" w:tooltip="+" w:history="1">
        <w:r>
          <w:rPr>
            <w:rStyle w:val="a3"/>
          </w:rPr>
          <w:t>частью второй</w:t>
        </w:r>
      </w:hyperlink>
      <w:r>
        <w:rPr>
          <w:color w:val="000000"/>
        </w:rPr>
        <w:t xml:space="preserve"> подпункта 1.3 пункта 1 статьи 113 настоящего Кодекса не пр</w:t>
      </w:r>
      <w:r>
        <w:rPr>
          <w:color w:val="000000"/>
        </w:rPr>
        <w:t>изнаются объектами налогообложения акцизами, плательщиком в первичных учетных и (или) расчетных документах указываются суммы акцизов, уплаченные им при ввозе этих подакцизных товаров.</w:t>
      </w:r>
    </w:p>
    <w:p w:rsidR="00000000" w:rsidRDefault="001624AC">
      <w:pPr>
        <w:pStyle w:val="point"/>
      </w:pPr>
      <w:r>
        <w:t>7. При реализации (передаче) подакцизных товаров по розничным ценам сумм</w:t>
      </w:r>
      <w:r>
        <w:t>а акцизов включается в цены подакцизных товаров. При этом на ярлыках подакцизных товаров и ценниках, выставляемых продавцами, а также на чеках и других выдаваемых покупателю документах сумма акцизов не указывается.</w:t>
      </w:r>
    </w:p>
    <w:p w:rsidR="00000000" w:rsidRDefault="001624AC">
      <w:pPr>
        <w:pStyle w:val="point"/>
      </w:pPr>
      <w:bookmarkStart w:id="661" w:name="a2175"/>
      <w:bookmarkEnd w:id="661"/>
      <w:r>
        <w:rPr>
          <w:color w:val="000000"/>
        </w:rPr>
        <w:t>8. Исправление неправильно указанной сумм</w:t>
      </w:r>
      <w:r>
        <w:rPr>
          <w:color w:val="000000"/>
        </w:rPr>
        <w:t>ы акцизов (включая неуказание суммы акцизов либо несовершение записи или непроставление штампа «Без акцизов») в первичных учетных документах осуществляется на основании акта сверки расчетов между продавцом и покупателем подакцизных товаров.</w:t>
      </w:r>
    </w:p>
    <w:p w:rsidR="00000000" w:rsidRDefault="001624AC">
      <w:pPr>
        <w:pStyle w:val="point"/>
      </w:pPr>
      <w:bookmarkStart w:id="662" w:name="a2310"/>
      <w:bookmarkEnd w:id="662"/>
      <w:r>
        <w:rPr>
          <w:color w:val="000000"/>
        </w:rPr>
        <w:t>9. При передаче</w:t>
      </w:r>
      <w:r>
        <w:rPr>
          <w:color w:val="000000"/>
        </w:rPr>
        <w:t xml:space="preserve"> подакцизных товаров в качестве давальческого сырья для производства подакцизных товаров собственником давальческого сырья в первичных учетных и (или) расчетных документах указываются суммы акцизов, уплаченные (возмещенные) собственником при приобретении (</w:t>
      </w:r>
      <w:r>
        <w:rPr>
          <w:color w:val="000000"/>
        </w:rPr>
        <w:t>получении, ввозе) давальческого сырья.</w:t>
      </w:r>
    </w:p>
    <w:p w:rsidR="00000000" w:rsidRDefault="001624AC">
      <w:pPr>
        <w:pStyle w:val="newncpi"/>
      </w:pPr>
      <w:bookmarkStart w:id="663" w:name="a3877"/>
      <w:bookmarkEnd w:id="663"/>
      <w:r>
        <w:t xml:space="preserve">Сумма акцизов, исчисленная плательщиком, производящим подакцизные товары из давальческого сырья, не включается в цену (тариф) работ по производству подакцизных товаров из давальческого сырья и предъявляется отдельно для возмещения собственнику подакцизных </w:t>
      </w:r>
      <w:r>
        <w:t>товаров, произведенных из давальческого сырья. Сумма акцизов, подлежащая предъявлению плательщиком собственнику подакцизных товаров, произведенных из давальческого сырья, определяется как разница между суммой акцизов, исчисленной плательщиком при производс</w:t>
      </w:r>
      <w:r>
        <w:t xml:space="preserve">тве подакцизных товаров из давальческого сырья, и суммой акцизов, подлежащей вычету в соответствии с подпунктами </w:t>
      </w:r>
      <w:hyperlink w:anchor="a1545" w:tooltip="+" w:history="1">
        <w:r>
          <w:rPr>
            <w:rStyle w:val="a3"/>
          </w:rPr>
          <w:t>2.1</w:t>
        </w:r>
      </w:hyperlink>
      <w:r>
        <w:t xml:space="preserve"> и 2.2 пункта 2 статьи 123 настоящего Кодекса, за исключением случаев, когда в дальнейшем такие подакцизн</w:t>
      </w:r>
      <w:r>
        <w:t>ые товары используются собственником для производства других подакцизных товаров.</w:t>
      </w:r>
    </w:p>
    <w:p w:rsidR="00000000" w:rsidRDefault="001624AC">
      <w:pPr>
        <w:pStyle w:val="point"/>
      </w:pPr>
      <w:bookmarkStart w:id="664" w:name="a2421"/>
      <w:bookmarkEnd w:id="664"/>
      <w:r>
        <w:t>10. При передаче подакцизных товаров между обособленными подразделениями организаций, исполняющими их налоговые обязательства, для производства подакцизных товаров в первичны</w:t>
      </w:r>
      <w:r>
        <w:t>х учетных и (или) расчетных документах указываются суммы акцизов, уплаченные при приобретении (ввозе) передаваемых подакцизных товаров. Аналогичный порядок применяется также при передаче подакцизных товаров в качестве вклада участника договора простого тов</w:t>
      </w:r>
      <w:r>
        <w:t>арищества в общее дело, а также при разделе подакцизных товаров, находившихся в общей собственности участников договора простого товарищества.</w:t>
      </w:r>
    </w:p>
    <w:p w:rsidR="00000000" w:rsidRDefault="001624AC">
      <w:pPr>
        <w:pStyle w:val="point"/>
      </w:pPr>
      <w:bookmarkStart w:id="665" w:name="a2422"/>
      <w:bookmarkEnd w:id="665"/>
      <w:r>
        <w:t>11. При передаче комиссионером (поверенным) подакцизных товаров, приобретенных (ввезенных) для комитентов (довери</w:t>
      </w:r>
      <w:r>
        <w:t>телей), в первичных учетных и (или) расчетных документах указываются суммы акцизов, уплаченные при приобретении (ввозе) этих подакцизных товаров.</w:t>
      </w:r>
    </w:p>
    <w:p w:rsidR="00000000" w:rsidRDefault="001624AC">
      <w:pPr>
        <w:pStyle w:val="newncpi"/>
      </w:pPr>
      <w:bookmarkStart w:id="666" w:name="a4750"/>
      <w:bookmarkEnd w:id="666"/>
      <w:r>
        <w:rPr>
          <w:color w:val="000000"/>
        </w:rPr>
        <w:t>При передаче комитентами (доверителями) подакцизных товаров комиссионерам (поверенным) для их реализации в пер</w:t>
      </w:r>
      <w:r>
        <w:rPr>
          <w:color w:val="000000"/>
        </w:rPr>
        <w:t>вичных учетных и (или) расчетных документах указываются суммы акцизов, уплаченные при ввозе этих подакцизных товаров.</w:t>
      </w:r>
    </w:p>
    <w:p w:rsidR="00000000" w:rsidRDefault="001624AC">
      <w:pPr>
        <w:pStyle w:val="newncpi"/>
      </w:pPr>
      <w:r>
        <w:t>Комиссионером (поверенным) при реализации подакцизных товаров, полученных от комитента (доверителя), в первичных учетных и (или) расчетных</w:t>
      </w:r>
      <w:r>
        <w:t xml:space="preserve"> документах указывается покупателям сумма акцизов в размере не более суммы акцизов, указанной комитентом (доверителем) в соответствии с </w:t>
      </w:r>
      <w:hyperlink w:anchor="a4750" w:tooltip="+" w:history="1">
        <w:r>
          <w:rPr>
            <w:rStyle w:val="a3"/>
          </w:rPr>
          <w:t>частью второй</w:t>
        </w:r>
      </w:hyperlink>
      <w:r>
        <w:t xml:space="preserve"> настоящего пункта.</w:t>
      </w:r>
    </w:p>
    <w:p w:rsidR="00000000" w:rsidRDefault="001624AC">
      <w:pPr>
        <w:pStyle w:val="point"/>
      </w:pPr>
      <w:bookmarkStart w:id="667" w:name="a1424"/>
      <w:bookmarkEnd w:id="667"/>
      <w:r>
        <w:lastRenderedPageBreak/>
        <w:t>12. Сумма акцизов, излишне предъявленная в первичных</w:t>
      </w:r>
      <w:r>
        <w:t xml:space="preserve"> учетных и (или) расчетных документах продавцом покупателям подакцизных товаров (собственнику товаров, произведенных из давальческого сырья), подлежит исчислению и уплате в бюджет этим продавцом, за исключением исправления излишне предъявленной суммы акциз</w:t>
      </w:r>
      <w:r>
        <w:t>ов на основании актов сверки расчетов, подписанных продавцом и покупателем (собственником товаров, произведенных из давальческого сырья). В случае выделения в первичных учетных и (или) расчетных документах акцизов в сумме меньшей, чем установлено настоящей</w:t>
      </w:r>
      <w:r>
        <w:t xml:space="preserve"> главой, исчисление и уплата акцизов производятся плательщиком по установленным ставкам акцизов на такие подакцизные товары.</w:t>
      </w:r>
    </w:p>
    <w:p w:rsidR="00000000" w:rsidRDefault="001624AC">
      <w:pPr>
        <w:pStyle w:val="newncpi"/>
      </w:pPr>
      <w:r>
        <w:t xml:space="preserve">Плательщики акцизов, приобретавшие подакцизные товары, по которым продавцом была неправильно указана или излишне предъявлена сумма </w:t>
      </w:r>
      <w:r>
        <w:t xml:space="preserve">акцизов, принимают к вычету в соответствии с </w:t>
      </w:r>
      <w:hyperlink w:anchor="a340" w:tooltip="+" w:history="1">
        <w:r>
          <w:rPr>
            <w:rStyle w:val="a3"/>
          </w:rPr>
          <w:t>пунктом 2</w:t>
        </w:r>
      </w:hyperlink>
      <w:r>
        <w:t xml:space="preserve"> </w:t>
      </w:r>
      <w:r>
        <w:t>статьи 123 настоящего Кодекса сумму акцизов, выделенную продавцом в первичных учетных и (или) расчетных документах, за исключением исправления указанных сумм акцизов на основании актов сверки расчетов, подписанных продавцом и покупателем.</w:t>
      </w:r>
    </w:p>
    <w:p w:rsidR="00000000" w:rsidRDefault="001624AC">
      <w:pPr>
        <w:pStyle w:val="newncpi"/>
      </w:pPr>
      <w:r>
        <w:t>Плательщики акциз</w:t>
      </w:r>
      <w:r>
        <w:t>ов, неправильно выделившие в первичных учетных и (или) расчетных документах сумму акцизов при реализации (передаче) подакцизных товаров в связи с приданием нормативным правовым актам обратной силы, а также плательщики акцизов, приобретавшие у них эти подак</w:t>
      </w:r>
      <w:r>
        <w:t xml:space="preserve">цизные товары, соответственно исчисляют и уплачивают в бюджет, принимают к вычету в соответствии с </w:t>
      </w:r>
      <w:hyperlink w:anchor="a340" w:tooltip="+" w:history="1">
        <w:r>
          <w:rPr>
            <w:rStyle w:val="a3"/>
          </w:rPr>
          <w:t>пунктом 2</w:t>
        </w:r>
      </w:hyperlink>
      <w:r>
        <w:t xml:space="preserve"> статьи 123 настоящего Кодекса сумму акцизов, выделенную продавцом в первичных учетных и (или) расчетных документа</w:t>
      </w:r>
      <w:r>
        <w:t>х при реализации (передаче) подакцизных товаров, за исключением исправления суммы акцизов на основании актов сверки расчетов, подписанных продавцом и покупателем.</w:t>
      </w:r>
    </w:p>
    <w:p w:rsidR="00000000" w:rsidRDefault="001624AC">
      <w:pPr>
        <w:pStyle w:val="newncpi"/>
      </w:pPr>
      <w:r>
        <w:rPr>
          <w:color w:val="000000"/>
        </w:rPr>
        <w:t>Корректировка продавцом исчисленной суммы акцизов, а покупателем сумм налоговых вычетов произ</w:t>
      </w:r>
      <w:r>
        <w:rPr>
          <w:color w:val="000000"/>
        </w:rPr>
        <w:t>водится в месяце, в котором продавцом была неправильно указана или излишне предъявлена сумма акцизов, а покупателем эта сумма акцизов принята к вычету.</w:t>
      </w:r>
    </w:p>
    <w:p w:rsidR="00000000" w:rsidRDefault="001624AC">
      <w:pPr>
        <w:pStyle w:val="newncpi"/>
      </w:pPr>
      <w:r>
        <w:t>Положения настоящего пункта распространяются также на:</w:t>
      </w:r>
    </w:p>
    <w:p w:rsidR="00000000" w:rsidRDefault="001624AC">
      <w:pPr>
        <w:pStyle w:val="newncpi"/>
      </w:pPr>
      <w:r>
        <w:t>комиссионеров (поверенных), приобретающих подакци</w:t>
      </w:r>
      <w:r>
        <w:t>зные товары (работы по производству товаров из давальческого сырья) на основании договоров комиссии, поручения и иных аналогичных гражданско-правовых договоров и предъявляющих суммы акцизов к возмещению комитентам (доверителям), а также реализующих подакци</w:t>
      </w:r>
      <w:r>
        <w:t>зные товары;</w:t>
      </w:r>
    </w:p>
    <w:p w:rsidR="00000000" w:rsidRDefault="001624AC">
      <w:pPr>
        <w:pStyle w:val="newncpi"/>
      </w:pPr>
      <w:r>
        <w:t>комитентов (доверителей), передавших подакцизные товары комиссионерам (поверенным) для реализации;</w:t>
      </w:r>
    </w:p>
    <w:p w:rsidR="00000000" w:rsidRDefault="001624AC">
      <w:pPr>
        <w:pStyle w:val="newncpi"/>
      </w:pPr>
      <w:r>
        <w:t>плательщиков, у которых реализация (передача) подакцизных товаров освобождается от акцизов;</w:t>
      </w:r>
    </w:p>
    <w:p w:rsidR="00000000" w:rsidRDefault="001624AC">
      <w:pPr>
        <w:pStyle w:val="newncpi"/>
      </w:pPr>
      <w:r>
        <w:t>организации и индивидуальных предпринимателей, не яв</w:t>
      </w:r>
      <w:r>
        <w:t>ляющихся плательщиками акцизов;</w:t>
      </w:r>
    </w:p>
    <w:p w:rsidR="00000000" w:rsidRDefault="001624AC">
      <w:pPr>
        <w:pStyle w:val="newncpi"/>
      </w:pPr>
      <w:r>
        <w:rPr>
          <w:color w:val="000000"/>
        </w:rPr>
        <w:t>собственников давальческого подакцизного сырья в отношении излишне указанных сумм акцизов в первичных учетных и (или) расчетных документах, составляемых при передаче указанного сырья плательщику, производящему подакцизные то</w:t>
      </w:r>
      <w:r>
        <w:rPr>
          <w:color w:val="000000"/>
        </w:rPr>
        <w:t>вары из давальческого сырья;</w:t>
      </w:r>
    </w:p>
    <w:p w:rsidR="00000000" w:rsidRDefault="001624AC">
      <w:pPr>
        <w:pStyle w:val="newncpi"/>
      </w:pPr>
      <w:r>
        <w:t>плательщиков, производящих подакцизные товары из давальческого сырья;</w:t>
      </w:r>
    </w:p>
    <w:p w:rsidR="00000000" w:rsidRDefault="001624AC">
      <w:pPr>
        <w:pStyle w:val="newncpi"/>
      </w:pPr>
      <w:r>
        <w:rPr>
          <w:color w:val="000000"/>
        </w:rPr>
        <w:t>обособленные подразделения организаций, исполняющие их налоговые обязательства, в отношении излишне указанных сумм акцизов в первичных учетных и (или) расчет</w:t>
      </w:r>
      <w:r>
        <w:rPr>
          <w:color w:val="000000"/>
        </w:rPr>
        <w:t>ных документах, составляемых при передаче подакцизных товаров между структурными подразделениями;</w:t>
      </w:r>
    </w:p>
    <w:p w:rsidR="00000000" w:rsidRDefault="001624AC">
      <w:pPr>
        <w:pStyle w:val="newncpi"/>
      </w:pPr>
      <w:r>
        <w:rPr>
          <w:color w:val="000000"/>
        </w:rPr>
        <w:t xml:space="preserve">участников договора простого товарищества, передающих подакцизные товары в качестве вклада в общее дело, а также на участника договора простого товарищества, </w:t>
      </w:r>
      <w:r>
        <w:rPr>
          <w:color w:val="000000"/>
        </w:rPr>
        <w:t>осуществляющего ведение общих дел, при разделе подакцизных товаров, находившихся в общей собственности участников договора простого товарищества, в отношении излишне указанных сумм акцизов в первичных учетных документах, составляемых при передаче подакцизн</w:t>
      </w:r>
      <w:r>
        <w:rPr>
          <w:color w:val="000000"/>
        </w:rPr>
        <w:t>ых товаров в качестве вклада в общее дело, осуществлении раздела подакцизных товаров.</w:t>
      </w:r>
    </w:p>
    <w:p w:rsidR="00000000" w:rsidRDefault="001624AC">
      <w:pPr>
        <w:pStyle w:val="article"/>
      </w:pPr>
      <w:bookmarkStart w:id="668" w:name="a62"/>
      <w:bookmarkEnd w:id="668"/>
      <w:r>
        <w:lastRenderedPageBreak/>
        <w:t>Статья 121. Порядок исчисления акцизов, взимаемых таможенными органами. Сумма акцизов, подлежащая уплате в бюджет</w:t>
      </w:r>
    </w:p>
    <w:p w:rsidR="00000000" w:rsidRDefault="001624AC">
      <w:pPr>
        <w:pStyle w:val="point"/>
      </w:pPr>
      <w:bookmarkStart w:id="669" w:name="a5586"/>
      <w:bookmarkEnd w:id="669"/>
      <w:r>
        <w:rPr>
          <w:color w:val="000000"/>
        </w:rPr>
        <w:t>1. Сумма акцизов, взимаемая таможенными органами при вво</w:t>
      </w:r>
      <w:r>
        <w:rPr>
          <w:color w:val="000000"/>
        </w:rPr>
        <w:t>зе на территорию Республики Беларусь подакцизных товаров, подлежащая уплате в бюджет, исчисляется как произведение налоговой базы и ставки акцизов.</w:t>
      </w:r>
    </w:p>
    <w:p w:rsidR="00000000" w:rsidRDefault="001624AC">
      <w:pPr>
        <w:pStyle w:val="point"/>
      </w:pPr>
      <w:bookmarkStart w:id="670" w:name="a5216"/>
      <w:bookmarkEnd w:id="670"/>
      <w:r>
        <w:rPr>
          <w:color w:val="000000"/>
        </w:rPr>
        <w:t>2. Особенности исчисления сумм акцизов, подлежащих уплате в бюджет и взимаемых таможенными органами при ввоз</w:t>
      </w:r>
      <w:r>
        <w:rPr>
          <w:color w:val="000000"/>
        </w:rPr>
        <w:t xml:space="preserve">е на территорию Республики Беларусь подакцизных товаров, в зависимости от таможенной процедуры устанавливаются таможенным законодательством Таможенного союза, </w:t>
      </w:r>
      <w:hyperlink r:id="rId303" w:anchor="a22" w:tooltip="+" w:history="1">
        <w:r>
          <w:rPr>
            <w:rStyle w:val="a3"/>
          </w:rPr>
          <w:t>Законом</w:t>
        </w:r>
      </w:hyperlink>
      <w:r>
        <w:rPr>
          <w:color w:val="000000"/>
        </w:rPr>
        <w:t xml:space="preserve"> Республики Беларусь «О таможенном регулировани</w:t>
      </w:r>
      <w:r>
        <w:rPr>
          <w:color w:val="000000"/>
        </w:rPr>
        <w:t>и в Республике Беларусь» и (или) актами Президента Республики Беларусь.</w:t>
      </w:r>
    </w:p>
    <w:p w:rsidR="00000000" w:rsidRDefault="001624AC">
      <w:pPr>
        <w:pStyle w:val="point"/>
      </w:pPr>
      <w:bookmarkStart w:id="671" w:name="a5587"/>
      <w:bookmarkEnd w:id="671"/>
      <w:r>
        <w:rPr>
          <w:color w:val="000000"/>
        </w:rPr>
        <w:t>3. При ввозе с территории государств - членов Евразийского экономического союза подакцизных товаров, подлежащих маркировке акцизными марками, акцизы исчисляются плательщиком акцизов са</w:t>
      </w:r>
      <w:r>
        <w:rPr>
          <w:color w:val="000000"/>
        </w:rPr>
        <w:t>мостоятельно с применением документа «Расчет акцизов, подлежащих уплате»,</w:t>
      </w:r>
      <w:r>
        <w:rPr>
          <w:color w:val="000000"/>
        </w:rPr>
        <w:t xml:space="preserve"> </w:t>
      </w:r>
      <w:hyperlink r:id="rId304" w:anchor="a3" w:tooltip="+" w:history="1">
        <w:r>
          <w:rPr>
            <w:rStyle w:val="a3"/>
          </w:rPr>
          <w:t>форма</w:t>
        </w:r>
      </w:hyperlink>
      <w:r>
        <w:rPr>
          <w:color w:val="000000"/>
        </w:rPr>
        <w:t xml:space="preserve"> и</w:t>
      </w:r>
      <w:r>
        <w:rPr>
          <w:color w:val="000000"/>
        </w:rPr>
        <w:t xml:space="preserve"> </w:t>
      </w:r>
      <w:hyperlink r:id="rId305" w:anchor="a1" w:tooltip="+" w:history="1">
        <w:r>
          <w:rPr>
            <w:rStyle w:val="a3"/>
          </w:rPr>
          <w:t>порядок</w:t>
        </w:r>
      </w:hyperlink>
      <w:r>
        <w:rPr>
          <w:color w:val="000000"/>
        </w:rPr>
        <w:t xml:space="preserve"> заполнения которого определяются Государственным таможенным комитетом Республики Б</w:t>
      </w:r>
      <w:r>
        <w:rPr>
          <w:color w:val="000000"/>
        </w:rPr>
        <w:t>еларусь (за исключением случая вынесения таможенным органом решения о взыскании акцизов, при котором исчисление подлежащих уплате акцизов производится таможенным органом).</w:t>
      </w:r>
    </w:p>
    <w:p w:rsidR="00000000" w:rsidRDefault="001624AC">
      <w:pPr>
        <w:pStyle w:val="newncpi"/>
      </w:pPr>
      <w:r>
        <w:t>Исчисление сумм подлежащих уплате акцизов производится в белорусских рублях.</w:t>
      </w:r>
    </w:p>
    <w:p w:rsidR="00000000" w:rsidRDefault="001624AC">
      <w:pPr>
        <w:pStyle w:val="newncpi"/>
      </w:pPr>
      <w:r>
        <w:t>В случа</w:t>
      </w:r>
      <w:r>
        <w:t xml:space="preserve">ях, когда для исчисления акцизов, а также определения таможенной стоимости товаров требуется произвести пересчет иностранной валюты в белорусские рубли, применяется официальный курс Национального банка Республики Беларусь, установленный на день, указанный </w:t>
      </w:r>
      <w:r>
        <w:t xml:space="preserve">в частях </w:t>
      </w:r>
      <w:hyperlink w:anchor="a2227" w:tooltip="+" w:history="1">
        <w:r>
          <w:rPr>
            <w:rStyle w:val="a3"/>
          </w:rPr>
          <w:t>второй</w:t>
        </w:r>
      </w:hyperlink>
      <w:r>
        <w:t xml:space="preserve"> и третьей пункта 2 статьи 119 настоящего Кодекса.</w:t>
      </w:r>
    </w:p>
    <w:p w:rsidR="00000000" w:rsidRDefault="001624AC">
      <w:pPr>
        <w:pStyle w:val="article"/>
      </w:pPr>
      <w:bookmarkStart w:id="672" w:name="a3215"/>
      <w:bookmarkEnd w:id="672"/>
      <w:r>
        <w:rPr>
          <w:color w:val="000000"/>
        </w:rPr>
        <w:t>Статья 122. Включение сумм акцизов в затраты по производству и реализации товаров (работ, услуг), имущественных прав, учитываемые при налогообложении, либо</w:t>
      </w:r>
      <w:r>
        <w:rPr>
          <w:color w:val="000000"/>
        </w:rPr>
        <w:t xml:space="preserve"> отнесение их на увеличение стоимости подакцизных товаров</w:t>
      </w:r>
    </w:p>
    <w:p w:rsidR="00000000" w:rsidRDefault="001624AC">
      <w:pPr>
        <w:pStyle w:val="point"/>
      </w:pPr>
      <w:bookmarkStart w:id="673" w:name="a3452"/>
      <w:bookmarkEnd w:id="673"/>
      <w:r>
        <w:rPr>
          <w:color w:val="000000"/>
        </w:rPr>
        <w:t>1. Сумма акцизов, уплаченная при приобретении (ввозе на территорию Республики Беларусь) подакцизных товаров, используемых на территории Республики Беларусь при производстве и (или) реализации продук</w:t>
      </w:r>
      <w:r>
        <w:rPr>
          <w:color w:val="000000"/>
        </w:rPr>
        <w:t>ции, товаров (выполнении работ, оказании услуг), включается в затраты по производству и реализации товаров (работ, услуг), имущественных прав, учитываемые при налогообложении, либо относится на увеличение стоимости указанных подакцизных товаров, за исключе</w:t>
      </w:r>
      <w:r>
        <w:rPr>
          <w:color w:val="000000"/>
        </w:rPr>
        <w:t>нием сумм акцизов, уплаченных:</w:t>
      </w:r>
    </w:p>
    <w:p w:rsidR="00000000" w:rsidRDefault="001624AC">
      <w:pPr>
        <w:pStyle w:val="underpoint"/>
      </w:pPr>
      <w:bookmarkStart w:id="674" w:name="a2009"/>
      <w:bookmarkEnd w:id="674"/>
      <w:r>
        <w:rPr>
          <w:color w:val="000000"/>
        </w:rPr>
        <w:t>1.1. на территории Республики Беларусь при приобретении (получении) подакцизных товаров (ввозе на территорию Республики Беларусь подакцизных товаров), использованных для производства других подакцизных товаров;</w:t>
      </w:r>
    </w:p>
    <w:p w:rsidR="00000000" w:rsidRDefault="001624AC">
      <w:pPr>
        <w:pStyle w:val="underpoint"/>
      </w:pPr>
      <w:bookmarkStart w:id="675" w:name="a2010"/>
      <w:bookmarkEnd w:id="675"/>
      <w:r>
        <w:rPr>
          <w:color w:val="000000"/>
        </w:rPr>
        <w:t>1.2. при ввозе</w:t>
      </w:r>
      <w:r>
        <w:rPr>
          <w:color w:val="000000"/>
        </w:rPr>
        <w:t xml:space="preserve"> на территорию Республики Беларусь подакцизных товаров, в отношении которых установлены процентные (адвалорные) ставки акцизов, - в случае их последующей реализации на территории Республики Беларусь.</w:t>
      </w:r>
    </w:p>
    <w:p w:rsidR="00000000" w:rsidRDefault="001624AC">
      <w:pPr>
        <w:pStyle w:val="point"/>
      </w:pPr>
      <w:bookmarkStart w:id="676" w:name="a762"/>
      <w:bookmarkEnd w:id="676"/>
      <w:r>
        <w:t>2. </w:t>
      </w:r>
      <w:r>
        <w:t>В целях настоящей главы суммой акцизов, уплаченной при:</w:t>
      </w:r>
    </w:p>
    <w:p w:rsidR="00000000" w:rsidRDefault="001624AC">
      <w:pPr>
        <w:pStyle w:val="newncpi"/>
      </w:pPr>
      <w:r>
        <w:rPr>
          <w:color w:val="000000"/>
        </w:rPr>
        <w:t xml:space="preserve">приобретении подакцизных товаров, признается сумма акцизов, указанная продавцом в первичных учетных и (или) расчетных документах в соответствии со </w:t>
      </w:r>
      <w:hyperlink w:anchor="a61" w:tooltip="+" w:history="1">
        <w:r>
          <w:rPr>
            <w:rStyle w:val="a3"/>
          </w:rPr>
          <w:t>статьей 120</w:t>
        </w:r>
      </w:hyperlink>
      <w:r>
        <w:rPr>
          <w:color w:val="000000"/>
        </w:rPr>
        <w:t xml:space="preserve"> </w:t>
      </w:r>
      <w:r>
        <w:rPr>
          <w:color w:val="000000"/>
        </w:rPr>
        <w:t>настоящего Кодекса, и (или) сумма акцизов, исчисленная плательщиком при использовании подакцизных товаров на собственные нужды;</w:t>
      </w:r>
    </w:p>
    <w:p w:rsidR="00000000" w:rsidRDefault="001624AC">
      <w:pPr>
        <w:pStyle w:val="newncpi"/>
      </w:pPr>
      <w:r>
        <w:rPr>
          <w:color w:val="000000"/>
        </w:rPr>
        <w:t xml:space="preserve">ввозе на территорию Республики Беларусь, признается сумма акцизов, взимаемая таможенными органами при ввозе подакцизных товаров </w:t>
      </w:r>
      <w:r>
        <w:rPr>
          <w:color w:val="000000"/>
        </w:rPr>
        <w:t>на территорию Республики Беларусь, либо сумма акцизов, уплаченная при ввозе подакцизных товаров с территории государств - членов Евразийского экономического союза.</w:t>
      </w:r>
    </w:p>
    <w:p w:rsidR="00000000" w:rsidRDefault="001624AC">
      <w:pPr>
        <w:pStyle w:val="point"/>
      </w:pPr>
      <w:bookmarkStart w:id="677" w:name="a2011"/>
      <w:bookmarkEnd w:id="677"/>
      <w:r>
        <w:rPr>
          <w:color w:val="000000"/>
        </w:rPr>
        <w:t>3. Сумма акцизов, уплаченная собственником давальческого сырья при приобретении (ввозе на те</w:t>
      </w:r>
      <w:r>
        <w:rPr>
          <w:color w:val="000000"/>
        </w:rPr>
        <w:t>рриторию Республики Беларусь) такого сырья, использованного при производстве неподакцизных товаров, включается собственником давальческого сырья в затраты по производству и реализации этих неподакцизных товаров, учитываемые при налогообложении.</w:t>
      </w:r>
    </w:p>
    <w:p w:rsidR="00000000" w:rsidRDefault="001624AC">
      <w:pPr>
        <w:pStyle w:val="newncpi"/>
      </w:pPr>
      <w:r>
        <w:lastRenderedPageBreak/>
        <w:t>Сумма акциз</w:t>
      </w:r>
      <w:r>
        <w:t>ов, предъявленная плательщиком собственнику давальческого сырья, включается собственником давальческого сырья в затраты по производству и реализации, учитываемые при налогообложении подакцизных товаров, произведенных из указанного сырья (кроме их использов</w:t>
      </w:r>
      <w:r>
        <w:t>ания (передачи) собственником давальческого сырья для дальнейшего производства подакцизных товаров).</w:t>
      </w:r>
    </w:p>
    <w:p w:rsidR="00000000" w:rsidRDefault="001624AC">
      <w:pPr>
        <w:pStyle w:val="point"/>
      </w:pPr>
      <w:bookmarkStart w:id="678" w:name="a3454"/>
      <w:bookmarkEnd w:id="678"/>
      <w:r>
        <w:rPr>
          <w:color w:val="000000"/>
        </w:rPr>
        <w:t>4. Плательщик имеет право включать суммы акцизов, уплаченные при приобретении (ввозе на территорию Республики Беларусь) подакцизных товаров, использованных</w:t>
      </w:r>
      <w:r>
        <w:rPr>
          <w:color w:val="000000"/>
        </w:rPr>
        <w:t xml:space="preserve"> в производстве других подакцизных товаров, в затраты по производству и реализации произведенных подакцизных товаров, учитываемые при налогообложении, либо относить на увеличение стоимости указанных подакцизных товаров.</w:t>
      </w:r>
    </w:p>
    <w:p w:rsidR="00000000" w:rsidRDefault="001624AC">
      <w:pPr>
        <w:pStyle w:val="point"/>
      </w:pPr>
      <w:bookmarkStart w:id="679" w:name="a768"/>
      <w:bookmarkEnd w:id="679"/>
      <w:r>
        <w:t xml:space="preserve">5. Расчет суммы акцизов, подлежащей </w:t>
      </w:r>
      <w:r>
        <w:t>включению в затраты по производству и реализации товаров (работ, услуг), имущественных прав, учитываемые при налогообложении, производится методом удельного веса или методом раздельного учета направления использования подакцизных товаров.</w:t>
      </w:r>
    </w:p>
    <w:p w:rsidR="00000000" w:rsidRDefault="001624AC">
      <w:pPr>
        <w:pStyle w:val="newncpi"/>
      </w:pPr>
      <w:r>
        <w:t>При методе удельн</w:t>
      </w:r>
      <w:r>
        <w:t>ого веса включение сумм акцизов в затраты по производству и реализации товаров (работ, услуг), имущественных прав, учитываемые при налогообложении, производится пропорционально стоимости подакцизных товаров, использованных в производстве товаров (при устан</w:t>
      </w:r>
      <w:r>
        <w:t>овленной процентной (адвалорной) ставке акцизов), или объему подакцизных товаров (при установленной твердой (специфической) ставке акцизов), использованных в производстве товаров.</w:t>
      </w:r>
    </w:p>
    <w:p w:rsidR="00000000" w:rsidRDefault="001624AC">
      <w:pPr>
        <w:pStyle w:val="newncpi"/>
      </w:pPr>
      <w:r>
        <w:rPr>
          <w:color w:val="000000"/>
        </w:rPr>
        <w:t>При методе раздельного учета направления использования подакцизных товаров в</w:t>
      </w:r>
      <w:r>
        <w:rPr>
          <w:color w:val="000000"/>
        </w:rPr>
        <w:t xml:space="preserve"> затраты по производству и реализации товаров (работ, услуг), имущественных прав, учитываемые при налогообложении, включается сумма акцизов, фактически уплаченная при приобретении (ввозе на территорию Республики Беларусь) подакцизных товаров, использованны</w:t>
      </w:r>
      <w:r>
        <w:rPr>
          <w:color w:val="000000"/>
        </w:rPr>
        <w:t>х в производстве товаров.</w:t>
      </w:r>
    </w:p>
    <w:p w:rsidR="00000000" w:rsidRDefault="001624AC">
      <w:pPr>
        <w:pStyle w:val="newncpi"/>
      </w:pPr>
      <w:bookmarkStart w:id="680" w:name="a2612"/>
      <w:bookmarkEnd w:id="680"/>
      <w:r>
        <w:t>Применяемый в течение календарного года метод расчета сумм акцизов утверждается учетной политикой организации, решением индивидуального предпринимателя. При отсутствии в учетной политике организации (решении индивидуального предпр</w:t>
      </w:r>
      <w:r>
        <w:t>инимателя) указания о применяемом методе расчета сумм акцизов включение сумм акцизов в затраты по производству и реализации товаров (работ, услуг), имущественных прав, учитываемые при налогообложении, производится методом удельного веса.</w:t>
      </w:r>
    </w:p>
    <w:p w:rsidR="00000000" w:rsidRDefault="001624AC">
      <w:pPr>
        <w:pStyle w:val="article"/>
      </w:pPr>
      <w:bookmarkStart w:id="681" w:name="a64"/>
      <w:bookmarkEnd w:id="681"/>
      <w:r>
        <w:t>Статья 123. Налого</w:t>
      </w:r>
      <w:r>
        <w:t>вые вычеты</w:t>
      </w:r>
    </w:p>
    <w:p w:rsidR="00000000" w:rsidRDefault="001624AC">
      <w:pPr>
        <w:pStyle w:val="point"/>
      </w:pPr>
      <w:bookmarkStart w:id="682" w:name="a2300"/>
      <w:bookmarkEnd w:id="682"/>
      <w:r>
        <w:t xml:space="preserve">1. Общая сумма акцизов, определенная в соответствии с </w:t>
      </w:r>
      <w:hyperlink w:anchor="a1737" w:tooltip="+" w:history="1">
        <w:r>
          <w:rPr>
            <w:rStyle w:val="a3"/>
          </w:rPr>
          <w:t>пунктом 2</w:t>
        </w:r>
      </w:hyperlink>
      <w:r>
        <w:t xml:space="preserve"> статьи 120 настоящего Кодекса, уменьшается на установленные настоящей статьей налоговые вычеты.</w:t>
      </w:r>
    </w:p>
    <w:p w:rsidR="00000000" w:rsidRDefault="001624AC">
      <w:pPr>
        <w:pStyle w:val="point"/>
      </w:pPr>
      <w:bookmarkStart w:id="683" w:name="a340"/>
      <w:bookmarkEnd w:id="683"/>
      <w:r>
        <w:t>2. Налоговыми вычетами признаются суммы акцизов:</w:t>
      </w:r>
    </w:p>
    <w:p w:rsidR="00000000" w:rsidRDefault="001624AC">
      <w:pPr>
        <w:pStyle w:val="underpoint"/>
      </w:pPr>
      <w:bookmarkStart w:id="684" w:name="a1545"/>
      <w:bookmarkEnd w:id="684"/>
      <w:r>
        <w:rPr>
          <w:color w:val="000000"/>
        </w:rPr>
        <w:t>2</w:t>
      </w:r>
      <w:r>
        <w:rPr>
          <w:color w:val="000000"/>
        </w:rPr>
        <w:t>.1. предъявленные (уплаченные) на территории Республики Беларусь при приобретении (получении) подакцизных товаров (ввозе на территорию Республики Беларусь подакцизных товаров), использованных для производства других подакцизных товаров, в том числе уплачен</w:t>
      </w:r>
      <w:r>
        <w:rPr>
          <w:color w:val="000000"/>
        </w:rPr>
        <w:t>ные (возмещенные) собственником давальческого сырья;</w:t>
      </w:r>
    </w:p>
    <w:p w:rsidR="00000000" w:rsidRDefault="001624AC">
      <w:pPr>
        <w:pStyle w:val="underpoint"/>
      </w:pPr>
      <w:bookmarkStart w:id="685" w:name="a2172"/>
      <w:bookmarkEnd w:id="685"/>
      <w:r>
        <w:rPr>
          <w:color w:val="000000"/>
        </w:rPr>
        <w:t>2.2. уплаченные плательщиком, производящим подакцизные товары из давальческого сырья, при приобретении (ввозе на территорию Республики Беларусь) подакцизных товаров, использованных им в производстве пода</w:t>
      </w:r>
      <w:r>
        <w:rPr>
          <w:color w:val="000000"/>
        </w:rPr>
        <w:t>кцизных товаров из давальческого сырья;</w:t>
      </w:r>
    </w:p>
    <w:p w:rsidR="00000000" w:rsidRDefault="001624AC">
      <w:pPr>
        <w:pStyle w:val="underpoint"/>
      </w:pPr>
      <w:bookmarkStart w:id="686" w:name="a2173"/>
      <w:bookmarkEnd w:id="686"/>
      <w:r>
        <w:rPr>
          <w:color w:val="000000"/>
        </w:rPr>
        <w:t>2.3. уплаченные при ввозе на территорию Республики Беларусь подакцизных товаров, в отношении которых установлены процентные (адвалорные) ставки акцизов, при последующей реализации таких подакцизных товаров на террито</w:t>
      </w:r>
      <w:r>
        <w:rPr>
          <w:color w:val="000000"/>
        </w:rPr>
        <w:t>рии Республики Беларусь. Вычет указанных сумм акцизов производится в пределах сумм акцизов, исчисленных при реализации этих подакцизных товаров на территории Республики Беларусь.</w:t>
      </w:r>
    </w:p>
    <w:p w:rsidR="00000000" w:rsidRDefault="001624AC">
      <w:pPr>
        <w:pStyle w:val="newncpi"/>
      </w:pPr>
      <w:r>
        <w:t>При реализации нескольких видов подакцизных товаров, в отношении которых уста</w:t>
      </w:r>
      <w:r>
        <w:t>новлены процентные (адвалорные) ставки акцизов, суммы акцизов, подлежащие вычету, определяются отдельно по каждому виду реализованного подакцизного товара.</w:t>
      </w:r>
    </w:p>
    <w:p w:rsidR="00000000" w:rsidRDefault="001624AC">
      <w:pPr>
        <w:pStyle w:val="point"/>
      </w:pPr>
      <w:bookmarkStart w:id="687" w:name="a819"/>
      <w:bookmarkEnd w:id="687"/>
      <w:r>
        <w:lastRenderedPageBreak/>
        <w:t>3. Суммы акцизов по подакцизным товарам, использованным для производства других подакцизных товаров,</w:t>
      </w:r>
      <w:r>
        <w:t xml:space="preserve"> определяются пропорционально:</w:t>
      </w:r>
    </w:p>
    <w:p w:rsidR="00000000" w:rsidRDefault="001624AC">
      <w:pPr>
        <w:pStyle w:val="newncpi"/>
      </w:pPr>
      <w:r>
        <w:t>стоимости подакцизных товаров, использованных в качестве сырья (без акцизов), включенной в затраты по производству и реализации подакцизных товаров, учитываемые при налогообложении, и стоимости (без акцизов) общего объема име</w:t>
      </w:r>
      <w:r>
        <w:t>ющихся в этом периоде подакцизных товаров, используемых в качестве сырья;</w:t>
      </w:r>
    </w:p>
    <w:p w:rsidR="00000000" w:rsidRDefault="001624AC">
      <w:pPr>
        <w:pStyle w:val="newncpi"/>
      </w:pPr>
      <w:r>
        <w:t>объему подакцизных товаров, использованных в качестве сырья, на которые установлены твердые (специфические) ставки акцизов, стоимость которых включена в затраты по производству и реа</w:t>
      </w:r>
      <w:r>
        <w:t>лизации подакцизных товаров, учитываемые при налогообложении, в отчетном месяце, и общему объему подакцизных товаров, используемых в качестве сырья, на которые установлены твердые (специфические) ставки акцизов, принятых в производство.</w:t>
      </w:r>
    </w:p>
    <w:p w:rsidR="00000000" w:rsidRDefault="001624AC">
      <w:pPr>
        <w:pStyle w:val="newncpi"/>
      </w:pPr>
      <w:r>
        <w:rPr>
          <w:color w:val="000000"/>
        </w:rPr>
        <w:t>Отрицательная разни</w:t>
      </w:r>
      <w:r>
        <w:rPr>
          <w:color w:val="000000"/>
        </w:rPr>
        <w:t>ца между суммами акцизов, уплаченными при приобретении (ввозе на территорию Республики Беларусь) подакцизных товаров, использованных для производства других подакцизных товаров, и суммами акцизов по реализованным произведенным подакцизным товарам не подлеж</w:t>
      </w:r>
      <w:r>
        <w:rPr>
          <w:color w:val="000000"/>
        </w:rPr>
        <w:t>ит зачету в счет предстоящих платежей в бюджет или возврату из бюджета и включается во внереализационные расходы;</w:t>
      </w:r>
    </w:p>
    <w:p w:rsidR="00000000" w:rsidRDefault="001624AC">
      <w:pPr>
        <w:pStyle w:val="newncpi"/>
      </w:pPr>
      <w:r>
        <w:t xml:space="preserve">объему отгруженных (переданных) подакцизных товаров, произведенных из давальческого сырья, и общему объему подакцизных товаров, произведенных </w:t>
      </w:r>
      <w:r>
        <w:t xml:space="preserve">из давальческого сырья, переданного его собственником в целях производства подакцизных товаров. Основанием для осуществления вычета у плательщика является наличие первичных учетных и (или) расчетных документов, указанных в </w:t>
      </w:r>
      <w:hyperlink w:anchor="a2310" w:tooltip="+" w:history="1">
        <w:r>
          <w:rPr>
            <w:rStyle w:val="a3"/>
          </w:rPr>
          <w:t>части первой</w:t>
        </w:r>
      </w:hyperlink>
      <w:r>
        <w:t xml:space="preserve"> пункта 9 статьи 120 настоящего Кодекса, с указанием собственником давальческого сырья соответствующих сумм акцизов.</w:t>
      </w:r>
    </w:p>
    <w:p w:rsidR="00000000" w:rsidRDefault="001624AC">
      <w:pPr>
        <w:pStyle w:val="point"/>
      </w:pPr>
      <w:bookmarkStart w:id="688" w:name="a2174"/>
      <w:bookmarkEnd w:id="688"/>
      <w:r>
        <w:rPr>
          <w:color w:val="000000"/>
        </w:rPr>
        <w:t>4. Суммы акцизов, уплаченные при приобретении (ввозе на территорию Республики Беларусь) подакцизных товаров, использованных в</w:t>
      </w:r>
      <w:r>
        <w:rPr>
          <w:color w:val="000000"/>
        </w:rPr>
        <w:t xml:space="preserve"> производстве подакцизных товаров, вывезенных за пределы территории Республики Беларусь, подлежат вычету (возврату) у лиц, являющихся плательщиками акцизов. При этом вычету (возврату) подлежат суммы акцизов, уплаченные по подакцизным товарам, использованны</w:t>
      </w:r>
      <w:r>
        <w:rPr>
          <w:color w:val="000000"/>
        </w:rPr>
        <w:t>м в качестве сырья, стоимость которых фактически отнесена (списана) в отчетном периоде на себестоимость вывезенных подакцизных товаров.</w:t>
      </w:r>
    </w:p>
    <w:p w:rsidR="00000000" w:rsidRDefault="001624AC">
      <w:pPr>
        <w:pStyle w:val="newncpi"/>
      </w:pPr>
      <w:r>
        <w:rPr>
          <w:color w:val="000000"/>
        </w:rPr>
        <w:t>Суммы акцизов, уплаченные (возмещенные) при приобретении (получении, ввозе на территорию Республики Беларусь), в том чис</w:t>
      </w:r>
      <w:r>
        <w:rPr>
          <w:color w:val="000000"/>
        </w:rPr>
        <w:t>ле на основании договоров поручения, комиссии и иных аналогичных гражданско-правовых договоров, подакцизных товаров, использованных в качестве давальческого сырья для производства других подакцизных товаров, вывезенных за пределы территории Республики Бела</w:t>
      </w:r>
      <w:r>
        <w:rPr>
          <w:color w:val="000000"/>
        </w:rPr>
        <w:t>русь, подлежат вычету (возврату) у лиц, являющихся плательщиками акцизов, производящими подакцизные товары из давальческого сырья. При этом вычету (возврату) подлежат суммы акцизов, предъявленные владельцами (собственниками) подакцизных товаров в соответст</w:t>
      </w:r>
      <w:r>
        <w:rPr>
          <w:color w:val="000000"/>
        </w:rPr>
        <w:t xml:space="preserve">вии с </w:t>
      </w:r>
      <w:hyperlink w:anchor="a2310" w:tooltip="+" w:history="1">
        <w:r>
          <w:rPr>
            <w:rStyle w:val="a3"/>
          </w:rPr>
          <w:t>пунктом 9</w:t>
        </w:r>
      </w:hyperlink>
      <w:r>
        <w:rPr>
          <w:color w:val="000000"/>
        </w:rPr>
        <w:t xml:space="preserve"> статьи 120 настоящего Кодекса, которые фактически использованы в качестве давальческого сырья для производства других подакцизных товаров, вывезенных в отчетном периоде за пределы территории Республики Бел</w:t>
      </w:r>
      <w:r>
        <w:rPr>
          <w:color w:val="000000"/>
        </w:rPr>
        <w:t>арусь в целях их дальнейшей передачи (зачету) владельцам (собственникам) указанного сырья для возмещения их расходов по уплате (возмещению) сумм акцизов при приобретении (получении, ввозе на территорию Республики Беларусь) подакцизных товаров.</w:t>
      </w:r>
    </w:p>
    <w:p w:rsidR="00000000" w:rsidRDefault="001624AC">
      <w:pPr>
        <w:pStyle w:val="newncpi"/>
      </w:pPr>
      <w:r>
        <w:rPr>
          <w:color w:val="000000"/>
        </w:rPr>
        <w:t>В случае без</w:t>
      </w:r>
      <w:r>
        <w:rPr>
          <w:color w:val="000000"/>
        </w:rPr>
        <w:t>возвратной утери подакцизных товаров, предназначенных для использования в производстве других подакцизных товаров, в процессе их производства, хранения, перемещения и (или) последующей технологической обработки суммы акцизов по таким подакцизным товарам вы</w:t>
      </w:r>
      <w:r>
        <w:rPr>
          <w:color w:val="000000"/>
        </w:rPr>
        <w:t>чету (возврату) не подлежат.</w:t>
      </w:r>
    </w:p>
    <w:p w:rsidR="00000000" w:rsidRDefault="001624AC">
      <w:pPr>
        <w:pStyle w:val="newncpi"/>
      </w:pPr>
      <w:r>
        <w:t>Подлежащие вычету (возврату) суммы акцизов указываются плательщиком в налоговой</w:t>
      </w:r>
      <w:r>
        <w:t xml:space="preserve"> </w:t>
      </w:r>
      <w:hyperlink r:id="rId306" w:anchor="a4" w:tooltip="+" w:history="1">
        <w:r>
          <w:rPr>
            <w:rStyle w:val="a3"/>
          </w:rPr>
          <w:t>декларации</w:t>
        </w:r>
      </w:hyperlink>
      <w:r>
        <w:t xml:space="preserve"> (расчете) по акцизам отдельной строкой и зачитываются в счет предстоящих платежей или возвраща</w:t>
      </w:r>
      <w:r>
        <w:t>ются налоговыми органами по письменному заявлению плательщика из бюджета на основании представленных налоговых деклараций (расчетов) по акцизам.</w:t>
      </w:r>
    </w:p>
    <w:p w:rsidR="00000000" w:rsidRDefault="001624AC">
      <w:pPr>
        <w:pStyle w:val="point"/>
      </w:pPr>
      <w:bookmarkStart w:id="689" w:name="a2423"/>
      <w:bookmarkEnd w:id="689"/>
      <w:r>
        <w:rPr>
          <w:color w:val="000000"/>
        </w:rPr>
        <w:t>5. Не подлежат вычету (возврату) суммы акцизов, уплаченные при приобретении (ввозе на территорию Республики Бел</w:t>
      </w:r>
      <w:r>
        <w:rPr>
          <w:color w:val="000000"/>
        </w:rPr>
        <w:t>арусь) подакцизных товаров:</w:t>
      </w:r>
    </w:p>
    <w:p w:rsidR="00000000" w:rsidRDefault="001624AC">
      <w:pPr>
        <w:pStyle w:val="underpoint"/>
      </w:pPr>
      <w:bookmarkStart w:id="690" w:name="a5478"/>
      <w:bookmarkEnd w:id="690"/>
      <w:r>
        <w:rPr>
          <w:color w:val="000000"/>
        </w:rPr>
        <w:lastRenderedPageBreak/>
        <w:t>5.1. включенные в затраты по производству и реализации товаров (работ, услуг), имущественных прав, учитываемые при налогообложении, либо отнесенные на увеличение стоимости приобретенных (ввезенных) подакцизных товаров;</w:t>
      </w:r>
    </w:p>
    <w:p w:rsidR="00000000" w:rsidRDefault="001624AC">
      <w:pPr>
        <w:pStyle w:val="underpoint"/>
      </w:pPr>
      <w:r>
        <w:t>5.2. </w:t>
      </w:r>
      <w:r>
        <w:t>уплаченные по подакцизным товарам, переданным плательщиком своим обособленным подразделениям, исполняющим его налоговые обязательства, для производства подакцизных товаров;</w:t>
      </w:r>
    </w:p>
    <w:p w:rsidR="00000000" w:rsidRDefault="001624AC">
      <w:pPr>
        <w:pStyle w:val="underpoint"/>
      </w:pPr>
      <w:r>
        <w:t>5.3. уплаченные по подакцизным товарам, переданным участником договора простого тов</w:t>
      </w:r>
      <w:r>
        <w:t>арищества в качестве вклада в общее дело, а также уплаченные участником договора простого товарищества, осуществляющим ведение общих дел, при разделе подакцизных товаров, находившихся в общей собственности участников договора простого товарищества;</w:t>
      </w:r>
    </w:p>
    <w:p w:rsidR="00000000" w:rsidRDefault="001624AC">
      <w:pPr>
        <w:pStyle w:val="underpoint"/>
      </w:pPr>
      <w:r>
        <w:t>5.4. не</w:t>
      </w:r>
      <w:r>
        <w:t xml:space="preserve"> указанные в первичных учетных и (или) расчетных документах в соответствии со </w:t>
      </w:r>
      <w:hyperlink w:anchor="a61" w:tooltip="+" w:history="1">
        <w:r>
          <w:rPr>
            <w:rStyle w:val="a3"/>
          </w:rPr>
          <w:t>статьей 120</w:t>
        </w:r>
      </w:hyperlink>
      <w:r>
        <w:t xml:space="preserve"> настоящего Кодекса.</w:t>
      </w:r>
    </w:p>
    <w:p w:rsidR="00000000" w:rsidRDefault="001624AC">
      <w:pPr>
        <w:pStyle w:val="point"/>
      </w:pPr>
      <w:bookmarkStart w:id="691" w:name="a4850"/>
      <w:bookmarkEnd w:id="691"/>
      <w:r>
        <w:t>6. При изменении порядка применения налоговых вычетов новый порядок вычетов действует в отношении подакцизных тов</w:t>
      </w:r>
      <w:r>
        <w:t>аров:</w:t>
      </w:r>
    </w:p>
    <w:p w:rsidR="00000000" w:rsidRDefault="001624AC">
      <w:pPr>
        <w:pStyle w:val="newncpi"/>
      </w:pPr>
      <w:r>
        <w:t>оприходованных со дня изменения порядка применения налоговых вычетов;</w:t>
      </w:r>
    </w:p>
    <w:p w:rsidR="00000000" w:rsidRDefault="001624AC">
      <w:pPr>
        <w:pStyle w:val="newncpi"/>
      </w:pPr>
      <w:r>
        <w:rPr>
          <w:color w:val="000000"/>
        </w:rPr>
        <w:t>ввезенных со дня изменения порядка применения налоговых вычетов. Дата ввоза определяется по дате выпуска подакцизных товаров в соответствии с заявленной таможенной процедурой;</w:t>
      </w:r>
    </w:p>
    <w:p w:rsidR="00000000" w:rsidRDefault="001624AC">
      <w:pPr>
        <w:pStyle w:val="newncpi"/>
      </w:pPr>
      <w:r>
        <w:rPr>
          <w:color w:val="000000"/>
        </w:rPr>
        <w:t>прио</w:t>
      </w:r>
      <w:r>
        <w:rPr>
          <w:color w:val="000000"/>
        </w:rPr>
        <w:t>бретенных в государствах - членах Евразийского экономического союза, со дня изменения порядка применения налоговых вычетов. Дата приобретения определяется по дате принятия на учет подакцизных товаров.</w:t>
      </w:r>
    </w:p>
    <w:p w:rsidR="00000000" w:rsidRDefault="001624AC">
      <w:pPr>
        <w:pStyle w:val="article"/>
      </w:pPr>
      <w:bookmarkStart w:id="692" w:name="a65"/>
      <w:bookmarkEnd w:id="692"/>
      <w:r>
        <w:rPr>
          <w:color w:val="000000"/>
        </w:rPr>
        <w:t>Статья 124. Налоговый период акцизов. Сроки представлен</w:t>
      </w:r>
      <w:r>
        <w:rPr>
          <w:color w:val="000000"/>
        </w:rPr>
        <w:t>ия налоговых деклараций (расчетов) и уплаты акцизов</w:t>
      </w:r>
    </w:p>
    <w:p w:rsidR="00000000" w:rsidRDefault="001624AC">
      <w:pPr>
        <w:pStyle w:val="point"/>
      </w:pPr>
      <w:bookmarkStart w:id="693" w:name="a2253"/>
      <w:bookmarkEnd w:id="693"/>
      <w:r>
        <w:rPr>
          <w:color w:val="000000"/>
        </w:rPr>
        <w:t>1. Налоговым периодом акцизов признается календарный месяц.</w:t>
      </w:r>
    </w:p>
    <w:p w:rsidR="00000000" w:rsidRDefault="001624AC">
      <w:pPr>
        <w:pStyle w:val="point"/>
      </w:pPr>
      <w:bookmarkStart w:id="694" w:name="a2093"/>
      <w:bookmarkEnd w:id="694"/>
      <w:r>
        <w:rPr>
          <w:color w:val="000000"/>
        </w:rPr>
        <w:t>2. Плательщики ежемесячно представляют в налоговые органы налоговую</w:t>
      </w:r>
      <w:r>
        <w:rPr>
          <w:color w:val="000000"/>
        </w:rPr>
        <w:t xml:space="preserve"> </w:t>
      </w:r>
      <w:hyperlink r:id="rId307" w:anchor="a4" w:tooltip="+" w:history="1">
        <w:r>
          <w:rPr>
            <w:rStyle w:val="a3"/>
          </w:rPr>
          <w:t>декларацию</w:t>
        </w:r>
      </w:hyperlink>
      <w:r>
        <w:rPr>
          <w:color w:val="000000"/>
        </w:rPr>
        <w:t xml:space="preserve"> </w:t>
      </w:r>
      <w:r>
        <w:rPr>
          <w:color w:val="000000"/>
        </w:rPr>
        <w:t>(расчет) не позднее 20-го числа месяца, следующего за истекшим налоговым периодом.</w:t>
      </w:r>
    </w:p>
    <w:p w:rsidR="00000000" w:rsidRDefault="001624AC">
      <w:pPr>
        <w:pStyle w:val="point"/>
      </w:pPr>
      <w:bookmarkStart w:id="695" w:name="a3015"/>
      <w:bookmarkEnd w:id="695"/>
      <w:r>
        <w:rPr>
          <w:color w:val="000000"/>
        </w:rPr>
        <w:t>3. Уплата акцизов производится не позднее 22-го числа месяца, следующего за истекшим налоговым периодом.</w:t>
      </w:r>
    </w:p>
    <w:p w:rsidR="00000000" w:rsidRDefault="001624AC">
      <w:pPr>
        <w:pStyle w:val="point"/>
      </w:pPr>
      <w:bookmarkStart w:id="696" w:name="a5903"/>
      <w:bookmarkEnd w:id="696"/>
      <w:r>
        <w:rPr>
          <w:color w:val="000000"/>
        </w:rPr>
        <w:t>4. Порядок и сроки уплаты акцизов, взимаемых таможенными органами пр</w:t>
      </w:r>
      <w:r>
        <w:rPr>
          <w:color w:val="000000"/>
        </w:rPr>
        <w:t>и ввозе подакцизных товаров на территорию Республики Беларусь, за исключением ввоза с территории государств - членов Евразийского экономического союза подакцизных товаров, подлежащих маркировке акцизными марками Республики Беларусь, определяются таможенным</w:t>
      </w:r>
      <w:r>
        <w:rPr>
          <w:color w:val="000000"/>
        </w:rPr>
        <w:t xml:space="preserve"> законодательством Таможенного союза, </w:t>
      </w:r>
      <w:hyperlink r:id="rId308" w:anchor="a22" w:tooltip="+" w:history="1">
        <w:r>
          <w:rPr>
            <w:rStyle w:val="a3"/>
          </w:rPr>
          <w:t>Законом</w:t>
        </w:r>
      </w:hyperlink>
      <w:r>
        <w:rPr>
          <w:color w:val="000000"/>
        </w:rPr>
        <w:t xml:space="preserve"> Республики Беларусь «О таможенном регулировании в Республике Беларусь» и (или) актами Президента Республики Беларусь.</w:t>
      </w:r>
    </w:p>
    <w:p w:rsidR="00000000" w:rsidRDefault="001624AC">
      <w:pPr>
        <w:pStyle w:val="point"/>
      </w:pPr>
      <w:r>
        <w:rPr>
          <w:color w:val="000000"/>
        </w:rPr>
        <w:t xml:space="preserve">5. При ввозе на территорию Республики Беларусь с </w:t>
      </w:r>
      <w:r>
        <w:rPr>
          <w:color w:val="000000"/>
        </w:rPr>
        <w:t>территории государств - членов Евразийского экономического союза подакцизных товаров, подлежащих маркировке акцизными марками Республики Беларусь, акцизы уплачиваются на счета по учету средств республиканского бюджета, открытые в соответствии с законодател</w:t>
      </w:r>
      <w:r>
        <w:rPr>
          <w:color w:val="000000"/>
        </w:rPr>
        <w:t xml:space="preserve">ьством для таможенных органов, уполномоченных Государственным таможенным комитетом Республики Беларусь на реализацию акцизных марок, в сроки, установленные </w:t>
      </w:r>
      <w:hyperlink w:anchor="a2203" w:tooltip="+" w:history="1">
        <w:r>
          <w:rPr>
            <w:rStyle w:val="a3"/>
          </w:rPr>
          <w:t>абзацем четвертым</w:t>
        </w:r>
      </w:hyperlink>
      <w:r>
        <w:rPr>
          <w:color w:val="000000"/>
        </w:rPr>
        <w:t xml:space="preserve"> части первой пункта 2 статьи 119 настоящего Код</w:t>
      </w:r>
      <w:r>
        <w:rPr>
          <w:color w:val="000000"/>
        </w:rPr>
        <w:t>екса.</w:t>
      </w:r>
    </w:p>
    <w:p w:rsidR="00000000" w:rsidRDefault="001624AC">
      <w:pPr>
        <w:pStyle w:val="newncpi"/>
      </w:pPr>
      <w:r>
        <w:rPr>
          <w:color w:val="000000"/>
        </w:rPr>
        <w:t>Расчет акцизов, подлежащих уплате, а также документы, подтверждающие факт уплаты акцизов, представляются таможенному органу одновременно с уведомлением таможенного органа о поступлении товаров, подлежащих маркировке акцизными марками Республики Белар</w:t>
      </w:r>
      <w:r>
        <w:rPr>
          <w:color w:val="000000"/>
        </w:rPr>
        <w:t>усь.</w:t>
      </w:r>
    </w:p>
    <w:p w:rsidR="00000000" w:rsidRDefault="001624AC">
      <w:pPr>
        <w:pStyle w:val="chapter"/>
      </w:pPr>
      <w:bookmarkStart w:id="697" w:name="a19"/>
      <w:bookmarkEnd w:id="697"/>
      <w:r>
        <w:rPr>
          <w:b/>
          <w:bCs/>
        </w:rPr>
        <w:t>ГЛАВА 14</w:t>
      </w:r>
      <w:r>
        <w:rPr>
          <w:b/>
          <w:bCs/>
        </w:rPr>
        <w:br/>
        <w:t>НАЛОГ НА ПРИБЫЛЬ</w:t>
      </w:r>
    </w:p>
    <w:p w:rsidR="00000000" w:rsidRDefault="001624AC">
      <w:pPr>
        <w:pStyle w:val="article"/>
      </w:pPr>
      <w:bookmarkStart w:id="698" w:name="a66"/>
      <w:bookmarkEnd w:id="698"/>
      <w:r>
        <w:t>Статья 125. Плательщики налога на прибыль</w:t>
      </w:r>
    </w:p>
    <w:p w:rsidR="00000000" w:rsidRDefault="001624AC">
      <w:pPr>
        <w:pStyle w:val="newncpi"/>
      </w:pPr>
      <w:r>
        <w:lastRenderedPageBreak/>
        <w:t>Плательщиками налога на прибыль (далее в настоящей главе - плательщики) признаются организации.</w:t>
      </w:r>
    </w:p>
    <w:p w:rsidR="00000000" w:rsidRDefault="001624AC">
      <w:pPr>
        <w:pStyle w:val="article"/>
      </w:pPr>
      <w:bookmarkStart w:id="699" w:name="a67"/>
      <w:bookmarkEnd w:id="699"/>
      <w:r>
        <w:t>Статья 126. Объект налогообложения налогом на прибыль</w:t>
      </w:r>
    </w:p>
    <w:p w:rsidR="00000000" w:rsidRDefault="001624AC">
      <w:pPr>
        <w:pStyle w:val="point"/>
      </w:pPr>
      <w:bookmarkStart w:id="700" w:name="a354"/>
      <w:bookmarkEnd w:id="700"/>
      <w:r>
        <w:t>1. Объектом налогообложения налог</w:t>
      </w:r>
      <w:r>
        <w:t xml:space="preserve">ом на прибыль признаются валовая прибыль, а также дивиденды и приравненные к ним доходы, признаваемые таковыми в соответствии с </w:t>
      </w:r>
      <w:hyperlink r:id="rId309" w:anchor="a1079" w:tooltip="+" w:history="1">
        <w:r>
          <w:rPr>
            <w:rStyle w:val="a3"/>
          </w:rPr>
          <w:t>пунктом 1</w:t>
        </w:r>
      </w:hyperlink>
      <w:r>
        <w:t xml:space="preserve"> статьи 35 настоящего Кодекса (далее в настоящей главе - дивиденды), начисл</w:t>
      </w:r>
      <w:r>
        <w:t>енные белорусскими организациями.</w:t>
      </w:r>
    </w:p>
    <w:p w:rsidR="00000000" w:rsidRDefault="001624AC">
      <w:pPr>
        <w:pStyle w:val="point"/>
      </w:pPr>
      <w:bookmarkStart w:id="701" w:name="a1118"/>
      <w:bookmarkEnd w:id="701"/>
      <w:r>
        <w:t>2. Валовой прибылью в целях настоящей главы признается:</w:t>
      </w:r>
    </w:p>
    <w:p w:rsidR="00000000" w:rsidRDefault="001624AC">
      <w:pPr>
        <w:pStyle w:val="newncpi"/>
      </w:pPr>
      <w:bookmarkStart w:id="702" w:name="a2925"/>
      <w:bookmarkEnd w:id="702"/>
      <w:r>
        <w:t>для белорусских организаций - сумма прибыли от реализации товаров (работ, услуг), имущественных прав и внереализационных доходов, уменьшенных на сумму внереализационн</w:t>
      </w:r>
      <w:r>
        <w:t>ых расходов;</w:t>
      </w:r>
    </w:p>
    <w:p w:rsidR="00000000" w:rsidRDefault="001624AC">
      <w:pPr>
        <w:pStyle w:val="newncpi"/>
      </w:pPr>
      <w:bookmarkStart w:id="703" w:name="a3913"/>
      <w:bookmarkEnd w:id="703"/>
      <w:r>
        <w:t>для иностранных организаций, осуществляющих деятельность в Республике Беларусь через постоянное представительство, - сумма прибыли иностранной организации, полученная через постоянное представительство на территории Республики Беларусь от реал</w:t>
      </w:r>
      <w:r>
        <w:t>изации товаров (работ, услуг), имущественных прав и внереализационных доходов, уменьшенных на сумму внереализационных расходов.</w:t>
      </w:r>
    </w:p>
    <w:p w:rsidR="00000000" w:rsidRDefault="001624AC">
      <w:pPr>
        <w:pStyle w:val="point"/>
      </w:pPr>
      <w:bookmarkStart w:id="704" w:name="a5819"/>
      <w:bookmarkEnd w:id="704"/>
      <w:r>
        <w:rPr>
          <w:color w:val="000000"/>
        </w:rPr>
        <w:t>2</w:t>
      </w:r>
      <w:r>
        <w:rPr>
          <w:color w:val="000000"/>
          <w:vertAlign w:val="superscript"/>
        </w:rPr>
        <w:t>1</w:t>
      </w:r>
      <w:r>
        <w:rPr>
          <w:color w:val="000000"/>
        </w:rPr>
        <w:t>. При определении валовой прибыли филиалами, представительствами и иными обособленными подразделениями юридических лиц Республ</w:t>
      </w:r>
      <w:r>
        <w:rPr>
          <w:color w:val="000000"/>
        </w:rPr>
        <w:t>ики Беларусь, исполняющими налоговые обязательства юридического лица, учитывается сумма прибыли от реализации товаров (работ, услуг), имущественных прав и внереализационных доходов, уменьшенных на сумму внереализационных расходов, от деятельности указанных</w:t>
      </w:r>
      <w:r>
        <w:rPr>
          <w:color w:val="000000"/>
        </w:rPr>
        <w:t xml:space="preserve"> филиалов, представительств и иных обособленных подразделений юридических лиц Республики Беларусь.</w:t>
      </w:r>
    </w:p>
    <w:p w:rsidR="00000000" w:rsidRDefault="001624AC">
      <w:pPr>
        <w:pStyle w:val="point"/>
      </w:pPr>
      <w:bookmarkStart w:id="705" w:name="a5392"/>
      <w:bookmarkEnd w:id="705"/>
      <w:r>
        <w:rPr>
          <w:color w:val="000000"/>
        </w:rPr>
        <w:t>3. Валовая прибыль белорусской организации исчисляется с учетом прибыли (убытка) от реализации товаров (работ, услуг), имущественных прав и внереализационных</w:t>
      </w:r>
      <w:r>
        <w:rPr>
          <w:color w:val="000000"/>
        </w:rPr>
        <w:t xml:space="preserve"> доходов, уменьшенных на сумму внереализационных расходов от деятельности за пределами Республики Беларусь, в том числе по деятельности, по которой она зарегистрирована в качестве плательщика налогов иностранного государства.</w:t>
      </w:r>
    </w:p>
    <w:p w:rsidR="00000000" w:rsidRDefault="001624AC">
      <w:pPr>
        <w:pStyle w:val="point"/>
      </w:pPr>
      <w:bookmarkStart w:id="706" w:name="a3997"/>
      <w:bookmarkEnd w:id="706"/>
      <w:r>
        <w:rPr>
          <w:color w:val="000000"/>
        </w:rPr>
        <w:t xml:space="preserve">4. Плательщики, применяющие в </w:t>
      </w:r>
      <w:r>
        <w:rPr>
          <w:color w:val="000000"/>
        </w:rPr>
        <w:t>соответствии с настоящим Кодексом особые режимы налогообложения, при определении валовой прибыли не учитывают доходы и расходы, относящиеся к таким режимам.</w:t>
      </w:r>
    </w:p>
    <w:p w:rsidR="00000000" w:rsidRDefault="001624AC">
      <w:pPr>
        <w:pStyle w:val="newncpi"/>
      </w:pPr>
      <w:bookmarkStart w:id="707" w:name="a4606"/>
      <w:bookmarkEnd w:id="707"/>
      <w:r>
        <w:rPr>
          <w:color w:val="000000"/>
        </w:rPr>
        <w:t xml:space="preserve">При переходе с особого режима налогообложения на общий порядок налогообложения в целях определения </w:t>
      </w:r>
      <w:r>
        <w:rPr>
          <w:color w:val="000000"/>
        </w:rPr>
        <w:t>валовой прибыли учитываются затраты по производству и реализации товаров (работ, услуг), имущественных прав, понесенные в период применения особого режима налогообложения, но относящиеся к выручке, полученной в период применения общего порядка налогообложе</w:t>
      </w:r>
      <w:r>
        <w:rPr>
          <w:color w:val="000000"/>
        </w:rPr>
        <w:t>ния.</w:t>
      </w:r>
    </w:p>
    <w:p w:rsidR="00000000" w:rsidRDefault="001624AC">
      <w:pPr>
        <w:pStyle w:val="point"/>
      </w:pPr>
      <w:bookmarkStart w:id="708" w:name="a3395"/>
      <w:bookmarkEnd w:id="708"/>
      <w:r>
        <w:rPr>
          <w:color w:val="000000"/>
        </w:rPr>
        <w:t>4</w:t>
      </w:r>
      <w:r>
        <w:rPr>
          <w:color w:val="000000"/>
          <w:vertAlign w:val="superscript"/>
        </w:rPr>
        <w:t>1</w:t>
      </w:r>
      <w:r>
        <w:rPr>
          <w:color w:val="000000"/>
        </w:rPr>
        <w:t>. Не являются объектом налогообложения налогом на прибыль:</w:t>
      </w:r>
    </w:p>
    <w:p w:rsidR="00000000" w:rsidRDefault="001624AC">
      <w:pPr>
        <w:pStyle w:val="underpoint"/>
      </w:pPr>
      <w:bookmarkStart w:id="709" w:name="a4387"/>
      <w:bookmarkEnd w:id="709"/>
      <w:r>
        <w:rPr>
          <w:color w:val="000000"/>
        </w:rPr>
        <w:t>4</w:t>
      </w:r>
      <w:r>
        <w:rPr>
          <w:color w:val="000000"/>
          <w:vertAlign w:val="superscript"/>
        </w:rPr>
        <w:t>1</w:t>
      </w:r>
      <w:r>
        <w:rPr>
          <w:color w:val="000000"/>
        </w:rPr>
        <w:t>.1. доходы, получаемые эмитентами от размещения акций;</w:t>
      </w:r>
    </w:p>
    <w:p w:rsidR="00000000" w:rsidRDefault="001624AC">
      <w:pPr>
        <w:pStyle w:val="underpoint"/>
      </w:pPr>
      <w:bookmarkStart w:id="710" w:name="a5205"/>
      <w:bookmarkEnd w:id="710"/>
      <w:r>
        <w:rPr>
          <w:color w:val="000000"/>
        </w:rPr>
        <w:t>4</w:t>
      </w:r>
      <w:r>
        <w:rPr>
          <w:color w:val="000000"/>
          <w:vertAlign w:val="superscript"/>
        </w:rPr>
        <w:t>1</w:t>
      </w:r>
      <w:r>
        <w:rPr>
          <w:color w:val="000000"/>
        </w:rPr>
        <w:t>.2. </w:t>
      </w:r>
      <w:r>
        <w:rPr>
          <w:color w:val="000000"/>
        </w:rPr>
        <w:t>прибыль от отчуждения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порядок распоряжения государственным имуществом, и </w:t>
      </w:r>
      <w:r>
        <w:rPr>
          <w:color w:val="000000"/>
        </w:rPr>
        <w:t>(или) на цели, определенные этими актами законодательства, либо подлежат распределению согласно указанным актам законодательства;</w:t>
      </w:r>
    </w:p>
    <w:p w:rsidR="00000000" w:rsidRDefault="001624AC">
      <w:pPr>
        <w:pStyle w:val="underpoint"/>
      </w:pPr>
      <w:bookmarkStart w:id="711" w:name="a3998"/>
      <w:bookmarkEnd w:id="711"/>
      <w:r>
        <w:rPr>
          <w:color w:val="000000"/>
        </w:rPr>
        <w:t>4</w:t>
      </w:r>
      <w:r>
        <w:rPr>
          <w:color w:val="000000"/>
          <w:vertAlign w:val="superscript"/>
        </w:rPr>
        <w:t>1</w:t>
      </w:r>
      <w:r>
        <w:rPr>
          <w:color w:val="000000"/>
        </w:rPr>
        <w:t>.3. прибыль от реализации предприятия как имущественного комплекса должника в процедуре конкурсного производства;</w:t>
      </w:r>
    </w:p>
    <w:p w:rsidR="00000000" w:rsidRDefault="001624AC">
      <w:pPr>
        <w:pStyle w:val="underpoint"/>
      </w:pPr>
      <w:bookmarkStart w:id="712" w:name="a3999"/>
      <w:bookmarkEnd w:id="712"/>
      <w:r>
        <w:rPr>
          <w:color w:val="000000"/>
        </w:rPr>
        <w:t>4</w:t>
      </w:r>
      <w:r>
        <w:rPr>
          <w:color w:val="000000"/>
          <w:vertAlign w:val="superscript"/>
        </w:rPr>
        <w:t>1</w:t>
      </w:r>
      <w:r>
        <w:rPr>
          <w:color w:val="000000"/>
        </w:rPr>
        <w:t>.4. приб</w:t>
      </w:r>
      <w:r>
        <w:rPr>
          <w:color w:val="000000"/>
        </w:rPr>
        <w:t>ыль государственных учреждений социального обслуживания, финансируемых из бюджета, от реализации изделий, изготовленных в рамках лечебно-трудовой деятельности и на занятиях в кружках по интересам, а также при проведении мероприятий по развитию доступных тр</w:t>
      </w:r>
      <w:r>
        <w:rPr>
          <w:color w:val="000000"/>
        </w:rPr>
        <w:t>удовых навыков инвалидо</w:t>
      </w:r>
      <w:r>
        <w:rPr>
          <w:color w:val="000000"/>
        </w:rPr>
        <w:t>в</w:t>
      </w:r>
      <w:r>
        <w:rPr>
          <w:color w:val="000000"/>
        </w:rPr>
        <w:t>;</w:t>
      </w:r>
    </w:p>
    <w:p w:rsidR="00000000" w:rsidRDefault="001624AC">
      <w:pPr>
        <w:pStyle w:val="underpoint"/>
      </w:pPr>
      <w:bookmarkStart w:id="713" w:name="a5179"/>
      <w:bookmarkEnd w:id="713"/>
      <w:r>
        <w:rPr>
          <w:color w:val="000000"/>
        </w:rPr>
        <w:t>4</w:t>
      </w:r>
      <w:r>
        <w:rPr>
          <w:color w:val="000000"/>
          <w:vertAlign w:val="superscript"/>
        </w:rPr>
        <w:t>1</w:t>
      </w:r>
      <w:r>
        <w:rPr>
          <w:color w:val="000000"/>
        </w:rPr>
        <w:t>.5. прибыль от предоставления в пользование жилых помещений коммерческого использования государственного жилищного фонда.</w:t>
      </w:r>
    </w:p>
    <w:p w:rsidR="00000000" w:rsidRDefault="001624AC">
      <w:pPr>
        <w:pStyle w:val="point"/>
      </w:pPr>
      <w:bookmarkStart w:id="714" w:name="a5820"/>
      <w:bookmarkEnd w:id="714"/>
      <w:r>
        <w:rPr>
          <w:color w:val="000000"/>
        </w:rPr>
        <w:t>4</w:t>
      </w:r>
      <w:r>
        <w:rPr>
          <w:color w:val="000000"/>
          <w:vertAlign w:val="superscript"/>
        </w:rPr>
        <w:t>2</w:t>
      </w:r>
      <w:r>
        <w:rPr>
          <w:color w:val="000000"/>
        </w:rPr>
        <w:t>. Убытки от реализации товаров (работ, услуг), имущественных прав, прибыль от реализации которых в соотв</w:t>
      </w:r>
      <w:r>
        <w:rPr>
          <w:color w:val="000000"/>
        </w:rPr>
        <w:t xml:space="preserve">етствии с настоящей статьей и иными законодательными </w:t>
      </w:r>
      <w:r>
        <w:rPr>
          <w:color w:val="000000"/>
        </w:rPr>
        <w:lastRenderedPageBreak/>
        <w:t>актами не является объектом налогообложения налогом на прибыль, при налогообложении не учитываются.</w:t>
      </w:r>
    </w:p>
    <w:p w:rsidR="00000000" w:rsidRDefault="001624AC">
      <w:pPr>
        <w:pStyle w:val="point"/>
      </w:pPr>
      <w:bookmarkStart w:id="715" w:name="a1691"/>
      <w:bookmarkEnd w:id="715"/>
      <w:r>
        <w:rPr>
          <w:color w:val="000000"/>
        </w:rPr>
        <w:t>5. Не являются объектом налогообложения налогом на прибыль дивиденды, начисленные:</w:t>
      </w:r>
    </w:p>
    <w:p w:rsidR="00000000" w:rsidRDefault="001624AC">
      <w:pPr>
        <w:pStyle w:val="newncpi"/>
      </w:pPr>
      <w:r>
        <w:rPr>
          <w:color w:val="000000"/>
        </w:rPr>
        <w:t>общественным объедин</w:t>
      </w:r>
      <w:r>
        <w:rPr>
          <w:color w:val="000000"/>
        </w:rPr>
        <w:t>ениям «Белорусское общество инвалидов», «Белорусское общество глухих» и «Белорусское товарищество инвалидов по зрению» унитарными предприятиями, собственниками имущества которых являются эти объединения;</w:t>
      </w:r>
    </w:p>
    <w:p w:rsidR="00000000" w:rsidRDefault="001624AC">
      <w:pPr>
        <w:pStyle w:val="newncpi"/>
      </w:pPr>
      <w:bookmarkStart w:id="716" w:name="a4740"/>
      <w:bookmarkEnd w:id="716"/>
      <w:r>
        <w:rPr>
          <w:color w:val="000000"/>
        </w:rPr>
        <w:t xml:space="preserve">венчурным организациям, Белорусскому инновационному </w:t>
      </w:r>
      <w:r>
        <w:rPr>
          <w:color w:val="000000"/>
        </w:rPr>
        <w:t>фонду (далее в настоящей главе - Белинфонд) инновационными организациями.</w:t>
      </w:r>
    </w:p>
    <w:p w:rsidR="00000000" w:rsidRDefault="001624AC">
      <w:pPr>
        <w:pStyle w:val="newncpi"/>
      </w:pPr>
      <w:r>
        <w:rPr>
          <w:color w:val="000000"/>
        </w:rPr>
        <w:t xml:space="preserve">Налоговая льгота, предусмотренная </w:t>
      </w:r>
      <w:hyperlink w:anchor="a4740" w:tooltip="+" w:history="1">
        <w:r>
          <w:rPr>
            <w:rStyle w:val="a3"/>
          </w:rPr>
          <w:t>абзацем третьим</w:t>
        </w:r>
      </w:hyperlink>
      <w:r>
        <w:rPr>
          <w:color w:val="000000"/>
        </w:rPr>
        <w:t xml:space="preserve"> части первой настоящего пункта, применяется венчурными организациями, Белинфондом в случае, если </w:t>
      </w:r>
      <w:r>
        <w:rPr>
          <w:color w:val="000000"/>
        </w:rPr>
        <w:t>доля выручки инновационной организации от реализации высокотехнологичных товаров (работ, услуг), относимых к этой категории в соответствии с</w:t>
      </w:r>
      <w:r>
        <w:rPr>
          <w:color w:val="000000"/>
        </w:rPr>
        <w:t xml:space="preserve"> </w:t>
      </w:r>
      <w:hyperlink r:id="rId310" w:anchor="a8" w:tooltip="+" w:history="1">
        <w:r>
          <w:rPr>
            <w:rStyle w:val="a3"/>
          </w:rPr>
          <w:t>законодательством</w:t>
        </w:r>
      </w:hyperlink>
      <w:r>
        <w:rPr>
          <w:color w:val="000000"/>
        </w:rPr>
        <w:t>, имущественных прав на объекты интеллектуальной собстве</w:t>
      </w:r>
      <w:r>
        <w:rPr>
          <w:color w:val="000000"/>
        </w:rPr>
        <w:t>нности, исчисляемой нарастающим итогом с начала года, составляет не менее 50 процентов в общем объеме выручки такой инновационной организации. Для целей подтверждения налоговой льготы инновационная организация представляет в налоговый орган по месту постан</w:t>
      </w:r>
      <w:r>
        <w:rPr>
          <w:color w:val="000000"/>
        </w:rPr>
        <w:t>овки ее на учет</w:t>
      </w:r>
      <w:r>
        <w:rPr>
          <w:color w:val="000000"/>
        </w:rPr>
        <w:t xml:space="preserve"> </w:t>
      </w:r>
      <w:hyperlink r:id="rId311" w:anchor="a16" w:tooltip="+" w:history="1">
        <w:r>
          <w:rPr>
            <w:rStyle w:val="a3"/>
          </w:rPr>
          <w:t>заключение</w:t>
        </w:r>
      </w:hyperlink>
      <w:r>
        <w:rPr>
          <w:color w:val="000000"/>
        </w:rPr>
        <w:t xml:space="preserve"> об отнесении товаров (работ, услуг) к высокотехнологичным, выданное Государственным комитетом по науке и технологиям Республики Беларусь, не позднее срока, установленного для представлен</w:t>
      </w:r>
      <w:r>
        <w:rPr>
          <w:color w:val="000000"/>
        </w:rPr>
        <w:t>ия налоговой</w:t>
      </w:r>
      <w:r>
        <w:rPr>
          <w:color w:val="000000"/>
        </w:rPr>
        <w:t xml:space="preserve"> </w:t>
      </w:r>
      <w:hyperlink r:id="rId312" w:anchor="a5" w:tooltip="+" w:history="1">
        <w:r>
          <w:rPr>
            <w:rStyle w:val="a3"/>
          </w:rPr>
          <w:t>декларации</w:t>
        </w:r>
      </w:hyperlink>
      <w:r>
        <w:rPr>
          <w:color w:val="000000"/>
        </w:rPr>
        <w:t xml:space="preserve"> (расчета) по налогу на прибыль по итогам истекшего календарного года.</w:t>
      </w:r>
    </w:p>
    <w:p w:rsidR="00000000" w:rsidRDefault="001624AC">
      <w:pPr>
        <w:pStyle w:val="newncpi"/>
      </w:pPr>
      <w:bookmarkStart w:id="717" w:name="a2881"/>
      <w:bookmarkEnd w:id="717"/>
      <w:r>
        <w:rPr>
          <w:color w:val="000000"/>
        </w:rPr>
        <w:t>Для целей настоящей главы под инновационной организацией понимается организация, осуществляющая инновационную деятельнос</w:t>
      </w:r>
      <w:r>
        <w:rPr>
          <w:color w:val="000000"/>
        </w:rPr>
        <w:t>ть и (или) производящая высокотехнологичные товары (работы, услуги).</w:t>
      </w:r>
    </w:p>
    <w:p w:rsidR="00000000" w:rsidRDefault="001624AC">
      <w:pPr>
        <w:pStyle w:val="article"/>
      </w:pPr>
      <w:bookmarkStart w:id="718" w:name="a68"/>
      <w:bookmarkEnd w:id="718"/>
      <w:r>
        <w:t>Статья 127. Прибыль (убыток) от реализации товаров (работ, услуг), имущественных прав</w:t>
      </w:r>
    </w:p>
    <w:p w:rsidR="00000000" w:rsidRDefault="001624AC">
      <w:pPr>
        <w:pStyle w:val="point"/>
      </w:pPr>
      <w:bookmarkStart w:id="719" w:name="a5226"/>
      <w:bookmarkEnd w:id="719"/>
      <w:r>
        <w:rPr>
          <w:color w:val="000000"/>
        </w:rPr>
        <w:t>1. Прибыль (убыток) от реализации товаров (работ, услуг), имущественных прав (за исключением основных</w:t>
      </w:r>
      <w:r>
        <w:rPr>
          <w:color w:val="000000"/>
        </w:rPr>
        <w:t xml:space="preserve"> средств, нематериальных активов) определяется как положительная (отрицательная) разница между выручкой от их реализации, уменьшенной на суммы налогов и сборов, уплачиваемых из выручки, и затратами по производству и реализации товаров (работ, услуг), имуще</w:t>
      </w:r>
      <w:r>
        <w:rPr>
          <w:color w:val="000000"/>
        </w:rPr>
        <w:t>ственных прав, учитываемыми при налогообложении. Выручка от реализации товаров (работ, услуг), имущественных прав, затраты по производству и реализации товаров (работ, услуг), имущественных прав определяются, если иное не установлено настоящим Кодексом, ис</w:t>
      </w:r>
      <w:r>
        <w:rPr>
          <w:color w:val="000000"/>
        </w:rPr>
        <w:t xml:space="preserve">ходя из цен сделок, корректируемых в случаях, установленных </w:t>
      </w:r>
      <w:hyperlink r:id="rId313" w:anchor="a3908" w:tooltip="+" w:history="1">
        <w:r>
          <w:rPr>
            <w:rStyle w:val="a3"/>
          </w:rPr>
          <w:t>статьей 30</w:t>
        </w:r>
        <w:r>
          <w:rPr>
            <w:rStyle w:val="a3"/>
            <w:vertAlign w:val="superscript"/>
          </w:rPr>
          <w:t>1</w:t>
        </w:r>
      </w:hyperlink>
      <w:r>
        <w:rPr>
          <w:color w:val="000000"/>
        </w:rPr>
        <w:t xml:space="preserve"> настоящего Кодекса.</w:t>
      </w:r>
    </w:p>
    <w:p w:rsidR="00000000" w:rsidRDefault="001624AC">
      <w:pPr>
        <w:pStyle w:val="point"/>
      </w:pPr>
      <w:bookmarkStart w:id="720" w:name="a5077"/>
      <w:bookmarkEnd w:id="720"/>
      <w:r>
        <w:rPr>
          <w:color w:val="000000"/>
        </w:rPr>
        <w:t>2. </w:t>
      </w:r>
      <w:r>
        <w:rPr>
          <w:color w:val="000000"/>
        </w:rPr>
        <w:t xml:space="preserve">Прибыль (убыток) от реализации основных средств, нематериальных активов определяется как положительная (отрицательная) разница между выручкой от реализации основных средств, определенной с учетом положений </w:t>
      </w:r>
      <w:hyperlink r:id="rId314" w:anchor="a3908" w:tooltip="+" w:history="1">
        <w:r>
          <w:rPr>
            <w:rStyle w:val="a3"/>
          </w:rPr>
          <w:t>статьи</w:t>
        </w:r>
        <w:r>
          <w:rPr>
            <w:rStyle w:val="a3"/>
          </w:rPr>
          <w:t xml:space="preserve"> 30</w:t>
        </w:r>
        <w:r>
          <w:rPr>
            <w:rStyle w:val="a3"/>
            <w:vertAlign w:val="superscript"/>
          </w:rPr>
          <w:t>1</w:t>
        </w:r>
      </w:hyperlink>
      <w:r>
        <w:rPr>
          <w:color w:val="000000"/>
        </w:rPr>
        <w:t xml:space="preserve"> настоящего Кодекса, нематериальных активов, уменьшенной на суммы налогов и сборов, уплачиваемые из выручки, и остаточной стоимостью основных средств, нематериальных активов, а также затратами по реализации основных средств, нематериальных активов, опр</w:t>
      </w:r>
      <w:r>
        <w:rPr>
          <w:color w:val="000000"/>
        </w:rPr>
        <w:t xml:space="preserve">еделенными с учетом положений </w:t>
      </w:r>
      <w:hyperlink r:id="rId315" w:anchor="a3908" w:tooltip="+" w:history="1">
        <w:r>
          <w:rPr>
            <w:rStyle w:val="a3"/>
          </w:rPr>
          <w:t>статьи 30</w:t>
        </w:r>
        <w:r>
          <w:rPr>
            <w:rStyle w:val="a3"/>
            <w:vertAlign w:val="superscript"/>
          </w:rPr>
          <w:t>1</w:t>
        </w:r>
      </w:hyperlink>
      <w:r>
        <w:rPr>
          <w:color w:val="000000"/>
        </w:rPr>
        <w:t xml:space="preserve"> настоящего Кодекса.</w:t>
      </w:r>
    </w:p>
    <w:p w:rsidR="00000000" w:rsidRDefault="001624AC">
      <w:pPr>
        <w:pStyle w:val="point"/>
      </w:pPr>
      <w:bookmarkStart w:id="721" w:name="a1354"/>
      <w:bookmarkEnd w:id="721"/>
      <w:r>
        <w:t xml:space="preserve">3. Для целей настоящей главы в отношении реализации иных активов применяются положения, установленные для реализации товаров (работ, услуг), если иное </w:t>
      </w:r>
      <w:r>
        <w:t>не установлено настоящей главой.</w:t>
      </w:r>
    </w:p>
    <w:p w:rsidR="00000000" w:rsidRDefault="001624AC">
      <w:pPr>
        <w:pStyle w:val="point"/>
      </w:pPr>
      <w:bookmarkStart w:id="722" w:name="a3217"/>
      <w:bookmarkEnd w:id="722"/>
      <w:r>
        <w:rPr>
          <w:color w:val="000000"/>
        </w:rPr>
        <w:t>4. Выручка от реализации товаров (работ, услуг), имущественных прав отражается на дату признания ее в бухгалтерском учете независимо от даты проведения расчетов по ним с соблюдением принципа (метода) начисления в порядке, у</w:t>
      </w:r>
      <w:r>
        <w:rPr>
          <w:color w:val="000000"/>
        </w:rPr>
        <w:t xml:space="preserve">становленном законодательством и (или) закрепленном в соответствии с ним в учетной политике организации (для банков - в порядке, установленном Национальным банком Республики Беларусь), с учетом норм частей </w:t>
      </w:r>
      <w:hyperlink w:anchor="a3317" w:tooltip="+" w:history="1">
        <w:r>
          <w:rPr>
            <w:rStyle w:val="a3"/>
          </w:rPr>
          <w:t>второй</w:t>
        </w:r>
      </w:hyperlink>
      <w:r>
        <w:rPr>
          <w:color w:val="000000"/>
        </w:rPr>
        <w:t xml:space="preserve"> и третье</w:t>
      </w:r>
      <w:r>
        <w:rPr>
          <w:color w:val="000000"/>
        </w:rPr>
        <w:t>й настоящего пункта.</w:t>
      </w:r>
    </w:p>
    <w:p w:rsidR="00000000" w:rsidRDefault="001624AC">
      <w:pPr>
        <w:pStyle w:val="newncpi"/>
      </w:pPr>
      <w:bookmarkStart w:id="723" w:name="a3317"/>
      <w:bookmarkEnd w:id="723"/>
      <w:r>
        <w:rPr>
          <w:color w:val="000000"/>
        </w:rPr>
        <w:t>Дата отражения выручки от реализации товаров определяется в соответствии с учетной политикой организации, но не может быть позже:</w:t>
      </w:r>
    </w:p>
    <w:p w:rsidR="00000000" w:rsidRDefault="001624AC">
      <w:pPr>
        <w:pStyle w:val="newncpi"/>
      </w:pPr>
      <w:r>
        <w:rPr>
          <w:color w:val="000000"/>
        </w:rPr>
        <w:t xml:space="preserve">даты их отпуска покупателю (получателю или организации (индивидуальному предпринимателю), осуществляющей </w:t>
      </w:r>
      <w:r>
        <w:rPr>
          <w:color w:val="000000"/>
        </w:rPr>
        <w:t xml:space="preserve">перевозку (экспедирование) товара, или </w:t>
      </w:r>
      <w:r>
        <w:rPr>
          <w:color w:val="000000"/>
        </w:rPr>
        <w:lastRenderedPageBreak/>
        <w:t>организации связи), если продавец не осуществляет доставку (транспортировку) товаров либо не производит затрат по доставке (транспортировке);</w:t>
      </w:r>
    </w:p>
    <w:p w:rsidR="00000000" w:rsidRDefault="001624AC">
      <w:pPr>
        <w:pStyle w:val="newncpi"/>
      </w:pPr>
      <w:r>
        <w:rPr>
          <w:color w:val="000000"/>
        </w:rPr>
        <w:t>в иных случаях - наиболее ранней из следующих дат: даты передачи покупателю</w:t>
      </w:r>
      <w:r>
        <w:rPr>
          <w:color w:val="000000"/>
        </w:rPr>
        <w:t xml:space="preserve"> (получателю) либо даты передачи организации (индивидуальному предпринимателю), осуществляющей перевозку (экспедирование) товаров, оплату услуг которой производит покупатель.</w:t>
      </w:r>
    </w:p>
    <w:p w:rsidR="00000000" w:rsidRDefault="001624AC">
      <w:pPr>
        <w:pStyle w:val="newncpi"/>
      </w:pPr>
      <w:bookmarkStart w:id="724" w:name="a3601"/>
      <w:bookmarkEnd w:id="724"/>
      <w:r>
        <w:rPr>
          <w:color w:val="000000"/>
        </w:rPr>
        <w:t>Датой передачи имущественных прав признается дата заключения соответствующего дог</w:t>
      </w:r>
      <w:r>
        <w:rPr>
          <w:color w:val="000000"/>
        </w:rPr>
        <w:t>овора, если иное не установлено договором, но не может быть позднее даты поступления оплаты имущественных прав (иного прекращения обязательств по оплате имущественных прав, в том числе в результате зачета, уступки права требования, поступления средств от т</w:t>
      </w:r>
      <w:r>
        <w:rPr>
          <w:color w:val="000000"/>
        </w:rPr>
        <w:t>ретьих лиц).</w:t>
      </w:r>
    </w:p>
    <w:p w:rsidR="00000000" w:rsidRDefault="001624AC">
      <w:pPr>
        <w:pStyle w:val="newncpi"/>
      </w:pPr>
      <w:bookmarkStart w:id="725" w:name="a3548"/>
      <w:bookmarkEnd w:id="725"/>
      <w:r>
        <w:rPr>
          <w:color w:val="000000"/>
        </w:rPr>
        <w:t xml:space="preserve">Датой отражения выручки от реализации товаров (выполнения работ, оказания услуг), передачи имущественных прав комитентом (доверителем) при их реализации по указанным договорам признается соответственно дата отгрузки товаров (выполнения работ, </w:t>
      </w:r>
      <w:r>
        <w:rPr>
          <w:color w:val="000000"/>
        </w:rPr>
        <w:t>оказания услуг), передачи имущественных прав комиссионером (поверенным) покупателю.</w:t>
      </w:r>
    </w:p>
    <w:p w:rsidR="00000000" w:rsidRDefault="001624AC">
      <w:pPr>
        <w:pStyle w:val="newncpi"/>
      </w:pPr>
      <w:r>
        <w:rPr>
          <w:color w:val="000000"/>
        </w:rPr>
        <w:t>Датой отражения выручки от реализации товаров, передачи имущественных прав вверителем при их реализации доверительным управляющим признается дата отгрузки, передачи имущест</w:t>
      </w:r>
      <w:r>
        <w:rPr>
          <w:color w:val="000000"/>
        </w:rPr>
        <w:t>венных прав доверительным управляющим покупателю.</w:t>
      </w:r>
    </w:p>
    <w:p w:rsidR="00000000" w:rsidRDefault="001624AC">
      <w:pPr>
        <w:pStyle w:val="newncpi"/>
      </w:pPr>
      <w:r>
        <w:rPr>
          <w:color w:val="000000"/>
        </w:rPr>
        <w:t>Банками доходы от реализации товаров (работ, услуг), имущественных прав отражаются в том отчетном периоде, в котором они имели место, независимо от фактического поступления денежных средств, иного имущества</w:t>
      </w:r>
      <w:r>
        <w:rPr>
          <w:color w:val="000000"/>
        </w:rPr>
        <w:t xml:space="preserve"> (работ, услуг) и (или) имущественных прав согласно принципу начисления, применяемому в</w:t>
      </w:r>
      <w:r>
        <w:rPr>
          <w:color w:val="000000"/>
        </w:rPr>
        <w:t xml:space="preserve"> </w:t>
      </w:r>
      <w:hyperlink r:id="rId316" w:anchor="a94" w:tooltip="+" w:history="1">
        <w:r>
          <w:rPr>
            <w:rStyle w:val="a3"/>
          </w:rPr>
          <w:t>порядке</w:t>
        </w:r>
      </w:hyperlink>
      <w:r>
        <w:rPr>
          <w:color w:val="000000"/>
        </w:rPr>
        <w:t>, установленном Национальным банком Республики Беларусь.</w:t>
      </w:r>
    </w:p>
    <w:p w:rsidR="00000000" w:rsidRDefault="001624AC">
      <w:pPr>
        <w:pStyle w:val="point"/>
      </w:pPr>
      <w:bookmarkStart w:id="726" w:name="a5272"/>
      <w:bookmarkEnd w:id="726"/>
      <w:r>
        <w:rPr>
          <w:color w:val="000000"/>
        </w:rPr>
        <w:t>5. При безвозмездной передаче товаров (работ, услуг), имущест</w:t>
      </w:r>
      <w:r>
        <w:rPr>
          <w:color w:val="000000"/>
        </w:rPr>
        <w:t>венных прав (за исключением основных средств и нематериальных активов) выручка от их реализации отражается в размере не менее суммы затрат на их производство либо приобретение (выполнение, оказание), суммы налога на добавленную стоимость, исчисленного по б</w:t>
      </w:r>
      <w:r>
        <w:rPr>
          <w:color w:val="000000"/>
        </w:rPr>
        <w:t>езвозмездной передаче, и затрат на безвозмездную передачу, а при безвозмездной передаче основных средств и нематериальных активов - не менее их остаточной стоимости, суммы налога на добавленную стоимость, исчисленного по безвозмездной передаче, и затрат на</w:t>
      </w:r>
      <w:r>
        <w:rPr>
          <w:color w:val="000000"/>
        </w:rPr>
        <w:t xml:space="preserve"> безвозмездную передачу. Выручка от реализации, затраты на производство либо приобретение (выполнение, оказание), затраты на безвозмездную передачу отражаются в том отчетном периоде, в котором фактически переданы товары (выполнены работы, оказаны услуги), </w:t>
      </w:r>
      <w:r>
        <w:rPr>
          <w:color w:val="000000"/>
        </w:rPr>
        <w:t>переданы имущественные права.</w:t>
      </w:r>
    </w:p>
    <w:p w:rsidR="00000000" w:rsidRDefault="001624AC">
      <w:pPr>
        <w:pStyle w:val="newncpi"/>
      </w:pPr>
      <w:bookmarkStart w:id="727" w:name="a4000"/>
      <w:bookmarkEnd w:id="727"/>
      <w:r>
        <w:rPr>
          <w:color w:val="000000"/>
        </w:rPr>
        <w:t xml:space="preserve">При налогообложении прибыли не учитываются выручка и затраты, связанные с безвозмездной передачей товаров (работ, услуг), имущественных прав, не признаваемой реализацией в соответствии с подпунктами </w:t>
      </w:r>
      <w:hyperlink r:id="rId317" w:anchor="a3218" w:tooltip="+" w:history="1">
        <w:r>
          <w:rPr>
            <w:rStyle w:val="a3"/>
          </w:rPr>
          <w:t>2.1-2.3</w:t>
        </w:r>
      </w:hyperlink>
      <w:r>
        <w:rPr>
          <w:color w:val="000000"/>
        </w:rPr>
        <w:t xml:space="preserve">, </w:t>
      </w:r>
      <w:hyperlink r:id="rId318" w:anchor="a3587" w:tooltip="+" w:history="1">
        <w:r>
          <w:rPr>
            <w:rStyle w:val="a3"/>
          </w:rPr>
          <w:t>2.5-2.8</w:t>
        </w:r>
      </w:hyperlink>
      <w:r>
        <w:rPr>
          <w:color w:val="000000"/>
        </w:rPr>
        <w:t xml:space="preserve"> пункта 2 статьи 31 настоящего Кодекса.</w:t>
      </w:r>
    </w:p>
    <w:p w:rsidR="00000000" w:rsidRDefault="001624AC">
      <w:pPr>
        <w:pStyle w:val="point"/>
      </w:pPr>
      <w:bookmarkStart w:id="728" w:name="a5673"/>
      <w:bookmarkEnd w:id="728"/>
      <w:r>
        <w:rPr>
          <w:color w:val="000000"/>
        </w:rPr>
        <w:t>6. </w:t>
      </w:r>
      <w:r>
        <w:rPr>
          <w:color w:val="000000"/>
        </w:rPr>
        <w:t>Прибыль (убыток) от отчуждения участником доли (части доли) в уставном фонде (пая (части пая)) организации определяется как положительная (отрицательная) разница между выручкой от ее (его) реализации и суммой взноса (вклада) этого участника в уставный фонд</w:t>
      </w:r>
      <w:r>
        <w:rPr>
          <w:color w:val="000000"/>
        </w:rPr>
        <w:t xml:space="preserve"> организации либо фактически произведенных (оплаченных) участником расходов на приобретение доли в уставном фонде (пая) организации, исчисленных в случае отчуждения части доли (части пая) исходя из удельного веса отчуждаемой части доли (части пая) в доле в</w:t>
      </w:r>
      <w:r>
        <w:rPr>
          <w:color w:val="000000"/>
        </w:rPr>
        <w:t xml:space="preserve"> уставном фонде (пае) этого участника. При этом сумма взноса (вклада) или расходы на приобретение доли в уставном фонде (пая) организации подлежат умножению на отношение официальных курсов белорусского рубля, установленных Национальным банком Республики Бе</w:t>
      </w:r>
      <w:r>
        <w:rPr>
          <w:color w:val="000000"/>
        </w:rPr>
        <w:t>ларусь по отношению к доллару США на дату признания выручки и на дату фактического внесения взноса (вклада) либо фактического осуществления (оплаты) расходов на приобретение доли в уставном фонде (пае) организации.</w:t>
      </w:r>
    </w:p>
    <w:p w:rsidR="00000000" w:rsidRDefault="001624AC">
      <w:pPr>
        <w:pStyle w:val="newncpi"/>
      </w:pPr>
      <w:r>
        <w:rPr>
          <w:color w:val="000000"/>
        </w:rPr>
        <w:t>При налогообложении прибыли от реализации</w:t>
      </w:r>
      <w:r>
        <w:rPr>
          <w:color w:val="000000"/>
        </w:rPr>
        <w:t xml:space="preserve"> доли (части доли) в уставном фонде (пая (части пая)) организации в качестве расходов учитываются также суммы, указанные в </w:t>
      </w:r>
      <w:hyperlink w:anchor="a5675" w:tooltip="+" w:history="1">
        <w:r>
          <w:rPr>
            <w:rStyle w:val="a3"/>
          </w:rPr>
          <w:t>подпункте 3.4</w:t>
        </w:r>
      </w:hyperlink>
      <w:r>
        <w:rPr>
          <w:color w:val="000000"/>
        </w:rPr>
        <w:t xml:space="preserve"> пункта 3 статьи 128 настоящего Кодекса.</w:t>
      </w:r>
    </w:p>
    <w:p w:rsidR="00000000" w:rsidRDefault="001624AC">
      <w:pPr>
        <w:pStyle w:val="point"/>
      </w:pPr>
      <w:bookmarkStart w:id="729" w:name="a5008"/>
      <w:bookmarkEnd w:id="729"/>
      <w:r>
        <w:rPr>
          <w:color w:val="000000"/>
        </w:rPr>
        <w:lastRenderedPageBreak/>
        <w:t>7. В случае возврата покупателем (заказчиком</w:t>
      </w:r>
      <w:r>
        <w:rPr>
          <w:color w:val="000000"/>
        </w:rPr>
        <w:t>) продавцу (исполнителю) товаров (отказа от выполненных работ, оказанных услуг, имущественных прав) или уменьшения (увеличения) стоимости товаров (работ, услуг), имущественных прав у продавца (исполнителя) подлежит корректировке выручка и (или) соответству</w:t>
      </w:r>
      <w:r>
        <w:rPr>
          <w:color w:val="000000"/>
        </w:rPr>
        <w:t>ющие ей затраты по производству и реализации товаров (работ, услуг), имущественных прав, учитываемые при налогообложении, в том отчетном периоде, в котором имел место возврат товаров (отказ от выполненных работ, оказанных услуг, имущественных прав) или про</w:t>
      </w:r>
      <w:r>
        <w:rPr>
          <w:color w:val="000000"/>
        </w:rPr>
        <w:t>изведено уменьшение (увеличение) стоимости, а у покупателя (заказчика) в этом отчетном периоде производится соответствующая корректировка затрат по производству и реализации товаров (работ, услуг), имущественных прав, учитываемых при налогообложении.</w:t>
      </w:r>
    </w:p>
    <w:p w:rsidR="00000000" w:rsidRDefault="001624AC">
      <w:pPr>
        <w:pStyle w:val="newncpi"/>
      </w:pPr>
      <w:bookmarkStart w:id="730" w:name="a5579"/>
      <w:bookmarkEnd w:id="730"/>
      <w:r>
        <w:rPr>
          <w:color w:val="000000"/>
        </w:rPr>
        <w:t>Полож</w:t>
      </w:r>
      <w:r>
        <w:rPr>
          <w:color w:val="000000"/>
        </w:rPr>
        <w:t xml:space="preserve">ения </w:t>
      </w:r>
      <w:hyperlink w:anchor="a5008" w:tooltip="+" w:history="1">
        <w:r>
          <w:rPr>
            <w:rStyle w:val="a3"/>
          </w:rPr>
          <w:t>части первой</w:t>
        </w:r>
      </w:hyperlink>
      <w:r>
        <w:rPr>
          <w:color w:val="000000"/>
        </w:rPr>
        <w:t xml:space="preserve"> настоящего пункта не применяются:</w:t>
      </w:r>
    </w:p>
    <w:p w:rsidR="00000000" w:rsidRDefault="001624AC">
      <w:pPr>
        <w:pStyle w:val="newncpi"/>
      </w:pPr>
      <w:r>
        <w:rPr>
          <w:color w:val="000000"/>
        </w:rPr>
        <w:t>при возврате товаров (отказе от выполненных работ, оказанных услуг, имущественных прав) или уменьшении стоимости товаров (работ, услуг), имущественных прав, прибыль от реализации которых в соответствии с налоговым законодательством освобождается от налогоо</w:t>
      </w:r>
      <w:r>
        <w:rPr>
          <w:color w:val="000000"/>
        </w:rPr>
        <w:t>бложения налогом на прибыль (от уплаты налога на прибыль) или облагается налогом на прибыль по пониженной ставке;</w:t>
      </w:r>
    </w:p>
    <w:p w:rsidR="00000000" w:rsidRDefault="001624AC">
      <w:pPr>
        <w:pStyle w:val="newncpi"/>
      </w:pPr>
      <w:r>
        <w:rPr>
          <w:color w:val="000000"/>
        </w:rPr>
        <w:t>плательщиками, у которых реализация товаров (работ, услуг), имущественных прав, в отношении которых осуществляются возврат (отказ) или уменьше</w:t>
      </w:r>
      <w:r>
        <w:rPr>
          <w:color w:val="000000"/>
        </w:rPr>
        <w:t>ние стоимости, не учитывалась для целей исчисления налога на прибыль в связи с применением особого режима налогообложения.</w:t>
      </w:r>
    </w:p>
    <w:p w:rsidR="00000000" w:rsidRDefault="001624AC">
      <w:pPr>
        <w:pStyle w:val="newncpi"/>
      </w:pPr>
      <w:r>
        <w:rPr>
          <w:color w:val="000000"/>
        </w:rPr>
        <w:t>В отношении товаров (работ, услуг), имущественных прав, возврат которых (отказ от которых) или уменьшение стоимости которых произведе</w:t>
      </w:r>
      <w:r>
        <w:rPr>
          <w:color w:val="000000"/>
        </w:rPr>
        <w:t xml:space="preserve">ны в период применения организацией особого режима налогообложения и выручка от реализации которых учитывалась ею при исчислении налоговой базы налога на прибыль в календарном году, предшествующем году, в котором произведены возврат (отказ) или уменьшение </w:t>
      </w:r>
      <w:r>
        <w:rPr>
          <w:color w:val="000000"/>
        </w:rPr>
        <w:t>стоимости, изменения вносятся в налоговую</w:t>
      </w:r>
      <w:r>
        <w:rPr>
          <w:color w:val="000000"/>
        </w:rPr>
        <w:t xml:space="preserve"> </w:t>
      </w:r>
      <w:hyperlink r:id="rId319" w:anchor="a5" w:tooltip="+" w:history="1">
        <w:r>
          <w:rPr>
            <w:rStyle w:val="a3"/>
          </w:rPr>
          <w:t>декларацию</w:t>
        </w:r>
      </w:hyperlink>
      <w:r>
        <w:rPr>
          <w:color w:val="000000"/>
        </w:rPr>
        <w:t xml:space="preserve"> (расчет) по налогу на прибыль за последний отчетный период такого предшествующего календарного года.</w:t>
      </w:r>
    </w:p>
    <w:p w:rsidR="00000000" w:rsidRDefault="001624AC">
      <w:pPr>
        <w:pStyle w:val="newncpi"/>
      </w:pPr>
      <w:r>
        <w:rPr>
          <w:color w:val="000000"/>
        </w:rPr>
        <w:t>В отношении товаров (работ, услуг), имущественных прав, возв</w:t>
      </w:r>
      <w:r>
        <w:rPr>
          <w:color w:val="000000"/>
        </w:rPr>
        <w:t>рат которых (отказ от которых) или уменьшение стоимости которых произведены в период применения организацией единого налога для производителей сельскохозяйственной продукции и выручка от реализации которых учитывалась ею при исчислении налоговой базы налог</w:t>
      </w:r>
      <w:r>
        <w:rPr>
          <w:color w:val="000000"/>
        </w:rPr>
        <w:t>а на прибыль в календарном году, в котором произведены возврат (отказ) или уменьшение стоимости, изменения вносятся в налоговую</w:t>
      </w:r>
      <w:r>
        <w:rPr>
          <w:color w:val="000000"/>
        </w:rPr>
        <w:t xml:space="preserve"> </w:t>
      </w:r>
      <w:hyperlink r:id="rId320" w:anchor="a5" w:tooltip="+" w:history="1">
        <w:r>
          <w:rPr>
            <w:rStyle w:val="a3"/>
          </w:rPr>
          <w:t>декларацию</w:t>
        </w:r>
      </w:hyperlink>
      <w:r>
        <w:rPr>
          <w:color w:val="000000"/>
        </w:rPr>
        <w:t xml:space="preserve"> (расчет) по налогу на прибыль за тот отчетный период, в котором выручка от </w:t>
      </w:r>
      <w:r>
        <w:rPr>
          <w:color w:val="000000"/>
        </w:rPr>
        <w:t>реализации указанных товаров (работ, услуг), имущественных прав учитывалась при исчислении налоговой базы налога на прибыль.</w:t>
      </w:r>
    </w:p>
    <w:p w:rsidR="00000000" w:rsidRDefault="001624AC">
      <w:pPr>
        <w:pStyle w:val="point"/>
      </w:pPr>
      <w:bookmarkStart w:id="731" w:name="a5131"/>
      <w:bookmarkEnd w:id="731"/>
      <w:r>
        <w:rPr>
          <w:color w:val="000000"/>
        </w:rPr>
        <w:t>8. Прибыль (убыток) от реализации предприятия как имущественного комплекса (за исключением реализации предприятия как имущественног</w:t>
      </w:r>
      <w:r>
        <w:rPr>
          <w:color w:val="000000"/>
        </w:rPr>
        <w:t>о комплекса собственником имущества унитарного предприятия (учреждения)) определяется как положительная (отрицательная) разница между выручкой от его реализации, уменьшенной на суммы налогов и сборов, уплачиваемых из выручки, и разницей между активами и об</w:t>
      </w:r>
      <w:r>
        <w:rPr>
          <w:color w:val="000000"/>
        </w:rPr>
        <w:t>язательствами, определяемыми по передаточному акту, а также расходами, связанными с реализацией предприятия как имущественного комплекса.</w:t>
      </w:r>
    </w:p>
    <w:p w:rsidR="00000000" w:rsidRDefault="001624AC">
      <w:pPr>
        <w:pStyle w:val="newncpi"/>
      </w:pPr>
      <w:r>
        <w:rPr>
          <w:color w:val="000000"/>
        </w:rPr>
        <w:t>Прибыль (убыток) от реализации предприятия как имущественного комплекса собственником имущества унитарного предприятия</w:t>
      </w:r>
      <w:r>
        <w:rPr>
          <w:color w:val="000000"/>
        </w:rPr>
        <w:t xml:space="preserve"> (учреждения) определяется как положительная (отрицательная) разница между выручкой от его реализации, уменьшенной на суммы налогов и сборов, уплачиваемых из выручки, суммой его взноса (вклада) в уставный фонд унитарного предприятия или суммой фактически п</w:t>
      </w:r>
      <w:r>
        <w:rPr>
          <w:color w:val="000000"/>
        </w:rPr>
        <w:t xml:space="preserve">роизведенных им расходов на приобретение предприятия как имущественного комплекса, а также суммой денежных средств и (или) стоимостью иного имущества, ранее переданных унитарному предприятию (учреждению) в хозяйственное ведение или оперативное управление, </w:t>
      </w:r>
      <w:r>
        <w:rPr>
          <w:color w:val="000000"/>
        </w:rPr>
        <w:t>и расходами, связанными с реализацией предприятия как имущественного комплекса. При этом размер выручки от реализации предприятия как имущественного комплекса и сумма взноса (вклада) в уставный фонд унитарного предприятия или фактически произведенные собст</w:t>
      </w:r>
      <w:r>
        <w:rPr>
          <w:color w:val="000000"/>
        </w:rPr>
        <w:t xml:space="preserve">венником имущества расходы на приобретение предприятия как имущественного комплекса, а также сумма денежных средств и (или) стоимость иного имущества, ранее переданных унитарному предприятию </w:t>
      </w:r>
      <w:r>
        <w:rPr>
          <w:color w:val="000000"/>
        </w:rPr>
        <w:lastRenderedPageBreak/>
        <w:t xml:space="preserve">(учреждению) в хозяйственное ведение или оперативное управление, </w:t>
      </w:r>
      <w:r>
        <w:rPr>
          <w:color w:val="000000"/>
        </w:rPr>
        <w:t>подлежат пересчету в доллары США по официальному курсу, установленному Национальным банком Республики Беларусь соответственно на дату признания выручки и на дату фактического внесения взноса (вклада) в уставный фонд или осуществления расходов на приобретен</w:t>
      </w:r>
      <w:r>
        <w:rPr>
          <w:color w:val="000000"/>
        </w:rPr>
        <w:t>ие предприятия как имущественного комплекса, а также на дату передачи денежных средств и (или) иного имущества унитарному предприятию (учреждению) в хозяйственное ведение или оперативное управление.</w:t>
      </w:r>
    </w:p>
    <w:p w:rsidR="00000000" w:rsidRDefault="001624AC">
      <w:pPr>
        <w:pStyle w:val="point"/>
      </w:pPr>
      <w:bookmarkStart w:id="732" w:name="a5988"/>
      <w:bookmarkEnd w:id="732"/>
      <w:r>
        <w:rPr>
          <w:color w:val="000000"/>
        </w:rPr>
        <w:t>9. Для целей настоящей главы операции эмитентов с облигац</w:t>
      </w:r>
      <w:r>
        <w:rPr>
          <w:color w:val="000000"/>
        </w:rPr>
        <w:t>иями собственной эмиссии признаются операциями по привлечению или возврату займов.</w:t>
      </w:r>
    </w:p>
    <w:p w:rsidR="00000000" w:rsidRDefault="001624AC">
      <w:pPr>
        <w:pStyle w:val="article"/>
      </w:pPr>
      <w:bookmarkStart w:id="733" w:name="a69"/>
      <w:bookmarkEnd w:id="733"/>
      <w:r>
        <w:t>Статья 128. Внереализационные доходы</w:t>
      </w:r>
    </w:p>
    <w:p w:rsidR="00000000" w:rsidRDefault="001624AC">
      <w:pPr>
        <w:pStyle w:val="point"/>
      </w:pPr>
      <w:bookmarkStart w:id="734" w:name="a1087"/>
      <w:bookmarkEnd w:id="734"/>
      <w:r>
        <w:t>1. Для целей настоящего Кодекса внереализационными доходами признаются доходы, полученные плательщиком при осуществлении своей деятельно</w:t>
      </w:r>
      <w:r>
        <w:t>сти и непосредственно не связанные с производством и реализацией товаров (работ, услуг), имущественных прав.</w:t>
      </w:r>
    </w:p>
    <w:p w:rsidR="00000000" w:rsidRDefault="001624AC">
      <w:pPr>
        <w:pStyle w:val="point"/>
      </w:pPr>
      <w:bookmarkStart w:id="735" w:name="a5674"/>
      <w:bookmarkEnd w:id="735"/>
      <w:r>
        <w:rPr>
          <w:color w:val="000000"/>
        </w:rPr>
        <w:t xml:space="preserve">2. Внереализационные доходы определяются на основании документов бухгалтерского и налогового учета с учетом положений </w:t>
      </w:r>
      <w:hyperlink r:id="rId321" w:anchor="a3908" w:tooltip="+" w:history="1">
        <w:r>
          <w:rPr>
            <w:rStyle w:val="a3"/>
          </w:rPr>
          <w:t>статьи 30</w:t>
        </w:r>
        <w:r>
          <w:rPr>
            <w:rStyle w:val="a3"/>
            <w:vertAlign w:val="superscript"/>
          </w:rPr>
          <w:t>1</w:t>
        </w:r>
      </w:hyperlink>
      <w:r>
        <w:rPr>
          <w:color w:val="000000"/>
        </w:rPr>
        <w:t xml:space="preserve"> настоящего Кодекса.</w:t>
      </w:r>
    </w:p>
    <w:p w:rsidR="00000000" w:rsidRDefault="001624AC">
      <w:pPr>
        <w:pStyle w:val="newncpi"/>
      </w:pPr>
      <w:bookmarkStart w:id="736" w:name="a5469"/>
      <w:bookmarkEnd w:id="736"/>
      <w:r>
        <w:rPr>
          <w:color w:val="000000"/>
        </w:rPr>
        <w:t xml:space="preserve">Дата отражения внереализационных доходов определяется плательщиком на дату признания доходов в бухгалтерском учете, а в отношении доходов, по которым в </w:t>
      </w:r>
      <w:hyperlink w:anchor="a347" w:tooltip="+" w:history="1">
        <w:r>
          <w:rPr>
            <w:rStyle w:val="a3"/>
          </w:rPr>
          <w:t>пункте 3</w:t>
        </w:r>
      </w:hyperlink>
      <w:r>
        <w:rPr>
          <w:color w:val="000000"/>
        </w:rPr>
        <w:t xml:space="preserve"> настоящей стать</w:t>
      </w:r>
      <w:r>
        <w:rPr>
          <w:color w:val="000000"/>
        </w:rPr>
        <w:t xml:space="preserve">и указана дата их отражения, - на дату, указанную в </w:t>
      </w:r>
      <w:hyperlink w:anchor="a347" w:tooltip="+" w:history="1">
        <w:r>
          <w:rPr>
            <w:rStyle w:val="a3"/>
          </w:rPr>
          <w:t>пункте 3</w:t>
        </w:r>
      </w:hyperlink>
      <w:r>
        <w:rPr>
          <w:color w:val="000000"/>
        </w:rPr>
        <w:t xml:space="preserve"> настоящей статьи.</w:t>
      </w:r>
    </w:p>
    <w:p w:rsidR="00000000" w:rsidRDefault="001624AC">
      <w:pPr>
        <w:pStyle w:val="point"/>
      </w:pPr>
      <w:bookmarkStart w:id="737" w:name="a347"/>
      <w:bookmarkEnd w:id="737"/>
      <w:r>
        <w:t>3. В состав внереализационных доходов включаются:</w:t>
      </w:r>
    </w:p>
    <w:p w:rsidR="00000000" w:rsidRDefault="001624AC">
      <w:pPr>
        <w:pStyle w:val="underpoint"/>
      </w:pPr>
      <w:bookmarkStart w:id="738" w:name="a3991"/>
      <w:bookmarkEnd w:id="738"/>
      <w:r>
        <w:rPr>
          <w:color w:val="000000"/>
        </w:rPr>
        <w:t>3.1. дивиденды от источников за пределами Республики Беларусь;</w:t>
      </w:r>
    </w:p>
    <w:p w:rsidR="00000000" w:rsidRDefault="001624AC">
      <w:pPr>
        <w:pStyle w:val="underpoint"/>
      </w:pPr>
      <w:bookmarkStart w:id="739" w:name="a5052"/>
      <w:bookmarkEnd w:id="739"/>
      <w:r>
        <w:rPr>
          <w:color w:val="000000"/>
        </w:rPr>
        <w:t>3.2. </w:t>
      </w:r>
      <w:r>
        <w:rPr>
          <w:color w:val="000000"/>
        </w:rPr>
        <w:t>доходы участника (акционера) организации в денежной или натуральной форме при ликвидации организации, при выходе (исключении) участника из состава участников организации в размере, превышающем сумму его взноса (вклада) в уставный фонд либо фактически произ</w:t>
      </w:r>
      <w:r>
        <w:rPr>
          <w:color w:val="000000"/>
        </w:rPr>
        <w:t>веденных (оплаченных) участником (акционером) расходов на приобретение доли в уставном фонде (паев, акций) организации. При этом размер доходов участника (акционера) и сумма его взноса (вклада) или расходы на приобретение доли в уставном фонде (паев, акций</w:t>
      </w:r>
      <w:r>
        <w:rPr>
          <w:color w:val="000000"/>
        </w:rPr>
        <w:t>) организации подлежат пересчету в доллары США по официальному курсу, установленному Национальным банком Республики Беларусь соответственно на дату признания в бухгалтерском учете доходов и на дату фактического внесения взноса (вклада) либо фактического ос</w:t>
      </w:r>
      <w:r>
        <w:rPr>
          <w:color w:val="000000"/>
        </w:rPr>
        <w:t>уществления (оплаты) расходов на приобретение доли в уставном фонде (паев, акций) организации.</w:t>
      </w:r>
    </w:p>
    <w:p w:rsidR="00000000" w:rsidRDefault="001624AC">
      <w:pPr>
        <w:pStyle w:val="newncpi"/>
      </w:pPr>
      <w:r>
        <w:rPr>
          <w:color w:val="000000"/>
        </w:rPr>
        <w:t>При определении дохода участника (акционера) организации в денежной или натуральной форме при ликвидации организации, при выходе (исключении) участника из состав</w:t>
      </w:r>
      <w:r>
        <w:rPr>
          <w:color w:val="000000"/>
        </w:rPr>
        <w:t xml:space="preserve">а участников организации в качестве расходов учитываются также суммы, указанные в </w:t>
      </w:r>
      <w:hyperlink w:anchor="a5675" w:tooltip="+" w:history="1">
        <w:r>
          <w:rPr>
            <w:rStyle w:val="a3"/>
          </w:rPr>
          <w:t>подпункте 3.4</w:t>
        </w:r>
      </w:hyperlink>
      <w:r>
        <w:rPr>
          <w:color w:val="000000"/>
        </w:rPr>
        <w:t xml:space="preserve"> настоящего пункта, без пересчета в доллары США, предусмотренного </w:t>
      </w:r>
      <w:hyperlink w:anchor="a5052" w:tooltip="+" w:history="1">
        <w:r>
          <w:rPr>
            <w:rStyle w:val="a3"/>
          </w:rPr>
          <w:t>частью первой</w:t>
        </w:r>
      </w:hyperlink>
      <w:r>
        <w:rPr>
          <w:color w:val="000000"/>
        </w:rPr>
        <w:t xml:space="preserve"> настоящего </w:t>
      </w:r>
      <w:r>
        <w:rPr>
          <w:color w:val="000000"/>
        </w:rPr>
        <w:t>подпункта;</w:t>
      </w:r>
    </w:p>
    <w:p w:rsidR="00000000" w:rsidRDefault="001624AC">
      <w:pPr>
        <w:pStyle w:val="underpoint"/>
      </w:pPr>
      <w:r>
        <w:rPr>
          <w:color w:val="000000"/>
        </w:rPr>
        <w:t>3.3. исключен;</w:t>
      </w:r>
    </w:p>
    <w:p w:rsidR="00000000" w:rsidRDefault="001624AC">
      <w:pPr>
        <w:pStyle w:val="underpoint"/>
      </w:pPr>
      <w:bookmarkStart w:id="740" w:name="a5675"/>
      <w:bookmarkEnd w:id="740"/>
      <w:r>
        <w:rPr>
          <w:color w:val="000000"/>
        </w:rPr>
        <w:t>3.4. доходы участника (акционера) организации в виде стоимости доли в уставном фонде (стоимости пая, номинальной стоимости акций) этой же организации, а также в виде увеличения номинальной стоимости акций, произведенного за счет с</w:t>
      </w:r>
      <w:r>
        <w:rPr>
          <w:color w:val="000000"/>
        </w:rPr>
        <w:t>обственного капитала организации, в случае изменения процентной доли участия в уставном фонде организации хотя бы одного из участников (акционеров) более чем на 0,01 процента. Такие доходы отражаются на дату принятия решения о распределении (перераспределе</w:t>
      </w:r>
      <w:r>
        <w:rPr>
          <w:color w:val="000000"/>
        </w:rPr>
        <w:t>нии) долей в уставном фонде (паев, акций), увеличения номинальной стоимости акций;</w:t>
      </w:r>
    </w:p>
    <w:p w:rsidR="00000000" w:rsidRDefault="001624AC">
      <w:pPr>
        <w:pStyle w:val="underpoint"/>
      </w:pPr>
      <w:bookmarkStart w:id="741" w:name="a4395"/>
      <w:bookmarkEnd w:id="741"/>
      <w:r>
        <w:rPr>
          <w:color w:val="000000"/>
        </w:rPr>
        <w:t>3.5. доходы в виде процентов за предоставление в пользование денежных средств организации, а также процентов за пользование банком денежными средствами, находящимися на банк</w:t>
      </w:r>
      <w:r>
        <w:rPr>
          <w:color w:val="000000"/>
        </w:rPr>
        <w:t>овском счете;</w:t>
      </w:r>
    </w:p>
    <w:p w:rsidR="00000000" w:rsidRDefault="001624AC">
      <w:pPr>
        <w:pStyle w:val="underpoint"/>
      </w:pPr>
      <w:bookmarkStart w:id="742" w:name="a4212"/>
      <w:bookmarkEnd w:id="742"/>
      <w:r>
        <w:rPr>
          <w:color w:val="000000"/>
        </w:rPr>
        <w:t>3.6. суммы неустоек (штрафов, пеней), суммы, причитающиеся к получению в результате применения иных мер ответственности, в том числе в результате возмещения убытков, за нарушение договорных обязательств;</w:t>
      </w:r>
    </w:p>
    <w:p w:rsidR="00000000" w:rsidRDefault="001624AC">
      <w:pPr>
        <w:pStyle w:val="underpoint"/>
      </w:pPr>
      <w:bookmarkStart w:id="743" w:name="a5195"/>
      <w:bookmarkEnd w:id="743"/>
      <w:r>
        <w:rPr>
          <w:color w:val="000000"/>
        </w:rPr>
        <w:t>3.7. поступления в счет возмещения вре</w:t>
      </w:r>
      <w:r>
        <w:rPr>
          <w:color w:val="000000"/>
        </w:rPr>
        <w:t xml:space="preserve">да в натуре, убытков (в том числе упущенной выгоды), за исключением доходов, указанных в </w:t>
      </w:r>
      <w:hyperlink w:anchor="a4212" w:tooltip="+" w:history="1">
        <w:r>
          <w:rPr>
            <w:rStyle w:val="a3"/>
          </w:rPr>
          <w:t>подпункте 3.6</w:t>
        </w:r>
      </w:hyperlink>
      <w:r>
        <w:rPr>
          <w:color w:val="000000"/>
        </w:rPr>
        <w:t xml:space="preserve"> настоящего пункта. Такие </w:t>
      </w:r>
      <w:r>
        <w:rPr>
          <w:color w:val="000000"/>
        </w:rPr>
        <w:lastRenderedPageBreak/>
        <w:t>доходы отражаются на дату их поступления независимо от способа возмещения вреда в натуре, убы</w:t>
      </w:r>
      <w:r>
        <w:rPr>
          <w:color w:val="000000"/>
        </w:rPr>
        <w:t>тков (включая оплату задолженности перед третьими лицами, зачет встречных требований и иные способы);</w:t>
      </w:r>
    </w:p>
    <w:p w:rsidR="00000000" w:rsidRDefault="001624AC">
      <w:pPr>
        <w:pStyle w:val="underpoint"/>
      </w:pPr>
      <w:bookmarkStart w:id="744" w:name="a5676"/>
      <w:bookmarkEnd w:id="744"/>
      <w:r>
        <w:rPr>
          <w:color w:val="000000"/>
        </w:rPr>
        <w:t xml:space="preserve">3.8. стоимость безвозмездно полученных товаров (работ, услуг), имущественных прав, иных активов, суммы безвозмездно полученных денежных средств. При этом </w:t>
      </w:r>
      <w:r>
        <w:rPr>
          <w:color w:val="000000"/>
        </w:rPr>
        <w:t>к безвозмездно полученным товарам (работам, услугам), имущественным правам, иным активам, безвозмездно полученным денежным средствам относятся в том числе полученные товары (работы, услуги), имущественные права, иные активы в случае освобождения от обязанн</w:t>
      </w:r>
      <w:r>
        <w:rPr>
          <w:color w:val="000000"/>
        </w:rPr>
        <w:t xml:space="preserve">ости их оплаты, полученные денежные средства в случае освобождения от обязанности их возврата, за исключением случаев, установленных </w:t>
      </w:r>
      <w:hyperlink w:anchor="a5821" w:tooltip="+" w:history="1">
        <w:r>
          <w:rPr>
            <w:rStyle w:val="a3"/>
          </w:rPr>
          <w:t>подпунктом 3.10</w:t>
        </w:r>
        <w:r>
          <w:rPr>
            <w:rStyle w:val="a3"/>
            <w:vertAlign w:val="superscript"/>
          </w:rPr>
          <w:t>3</w:t>
        </w:r>
      </w:hyperlink>
      <w:r>
        <w:rPr>
          <w:color w:val="000000"/>
        </w:rPr>
        <w:t xml:space="preserve"> настоящего пункта. Такие доходы отражаются на дату их поступления (дату</w:t>
      </w:r>
      <w:r>
        <w:rPr>
          <w:color w:val="000000"/>
        </w:rPr>
        <w:t xml:space="preserve"> освобождения от обязанности оплаты товаров (работ, услуг), имущественных прав, иных активов, дату освобождения от обязанности возврата денежных средств);</w:t>
      </w:r>
    </w:p>
    <w:p w:rsidR="00000000" w:rsidRDefault="001624AC">
      <w:pPr>
        <w:pStyle w:val="underpoint"/>
      </w:pPr>
      <w:bookmarkStart w:id="745" w:name="a4396"/>
      <w:bookmarkEnd w:id="745"/>
      <w:r>
        <w:rPr>
          <w:color w:val="000000"/>
        </w:rPr>
        <w:t>3.9. суммы в погашение дебиторской задолженности после истечения сроков исковой давности, а также сум</w:t>
      </w:r>
      <w:r>
        <w:rPr>
          <w:color w:val="000000"/>
        </w:rPr>
        <w:t>мы в погашение дебиторской задолженности, невозможной (нереальной) для взыскания. Невозможной (нереальной) для взыскания признаются дебиторская задолженность ликвидированных юридических лиц и прекративших деятельность индивидуальных предпринимателей, а так</w:t>
      </w:r>
      <w:r>
        <w:rPr>
          <w:color w:val="000000"/>
        </w:rPr>
        <w:t>же задолженность умерших физических лиц и физических лиц, объявленных умершими, не являющихся индивидуальными предпринимателями. Такие доходы отражаются на дату их поступления независимо от способа погашения задолженности (зачет встречных однородных требов</w:t>
      </w:r>
      <w:r>
        <w:rPr>
          <w:color w:val="000000"/>
        </w:rPr>
        <w:t>аний, исполнение обязательства третьему лицу и др.);</w:t>
      </w:r>
    </w:p>
    <w:p w:rsidR="00000000" w:rsidRDefault="001624AC">
      <w:pPr>
        <w:pStyle w:val="underpoint"/>
      </w:pPr>
      <w:bookmarkStart w:id="746" w:name="a4397"/>
      <w:bookmarkEnd w:id="746"/>
      <w:r>
        <w:rPr>
          <w:color w:val="000000"/>
        </w:rPr>
        <w:t>3.10. суммы кредиторской задолженности, по которой истекли сроки исковой давности, и, если это предусмотрено законодательством, суммы кредиторской задолженности, по которой истекли сроки приобретательной</w:t>
      </w:r>
      <w:r>
        <w:rPr>
          <w:color w:val="000000"/>
        </w:rPr>
        <w:t xml:space="preserve"> давности;</w:t>
      </w:r>
    </w:p>
    <w:p w:rsidR="00000000" w:rsidRDefault="001624AC">
      <w:pPr>
        <w:pStyle w:val="underpoint"/>
      </w:pPr>
      <w:bookmarkStart w:id="747" w:name="a5677"/>
      <w:bookmarkEnd w:id="747"/>
      <w:r>
        <w:rPr>
          <w:color w:val="000000"/>
        </w:rPr>
        <w:t>3.10</w:t>
      </w:r>
      <w:r>
        <w:rPr>
          <w:color w:val="000000"/>
          <w:vertAlign w:val="superscript"/>
        </w:rPr>
        <w:t>1</w:t>
      </w:r>
      <w:r>
        <w:rPr>
          <w:color w:val="000000"/>
        </w:rPr>
        <w:t xml:space="preserve">. суммы кредиторской задолженности при ликвидации юридического лица. Такие доходы отражаются в том отчетном периоде, на который приходится наиболее ранняя из следующих дат: дата представления налоговой декларации (расчета) в соответствии с </w:t>
      </w:r>
      <w:hyperlink r:id="rId322" w:anchor="a3463" w:tooltip="+" w:history="1">
        <w:r>
          <w:rPr>
            <w:rStyle w:val="a3"/>
          </w:rPr>
          <w:t>частью второй</w:t>
        </w:r>
      </w:hyperlink>
      <w:r>
        <w:rPr>
          <w:color w:val="000000"/>
        </w:rPr>
        <w:t xml:space="preserve"> пункта 2</w:t>
      </w:r>
      <w:r>
        <w:rPr>
          <w:color w:val="000000"/>
          <w:vertAlign w:val="superscript"/>
        </w:rPr>
        <w:t>1</w:t>
      </w:r>
      <w:r>
        <w:rPr>
          <w:color w:val="000000"/>
        </w:rPr>
        <w:t xml:space="preserve"> статьи 63 настоящего Кодекса или последний день срока, установленного указанной частью, а при ликвидации юридического лица по решению регистрирующего органа в</w:t>
      </w:r>
      <w:r>
        <w:rPr>
          <w:color w:val="000000"/>
        </w:rPr>
        <w:t xml:space="preserve"> </w:t>
      </w:r>
      <w:hyperlink r:id="rId323" w:anchor="a87" w:tooltip="+" w:history="1">
        <w:r>
          <w:rPr>
            <w:rStyle w:val="a3"/>
          </w:rPr>
          <w:t>порядке</w:t>
        </w:r>
      </w:hyperlink>
      <w:r>
        <w:rPr>
          <w:color w:val="000000"/>
        </w:rPr>
        <w:t>, установленном Президентом Республики Беларусь, - день, на который приходится дата составления акта проверки, в ходе которой были установлены обстоятельства, являющиеся основанием для ликвидации юридического лица по решению регистриру</w:t>
      </w:r>
      <w:r>
        <w:rPr>
          <w:color w:val="000000"/>
        </w:rPr>
        <w:t>ющего органа;</w:t>
      </w:r>
    </w:p>
    <w:p w:rsidR="00000000" w:rsidRDefault="001624AC">
      <w:pPr>
        <w:pStyle w:val="underpoint"/>
      </w:pPr>
      <w:bookmarkStart w:id="748" w:name="a4398"/>
      <w:bookmarkEnd w:id="748"/>
      <w:r>
        <w:rPr>
          <w:color w:val="000000"/>
        </w:rPr>
        <w:t>3.10</w:t>
      </w:r>
      <w:r>
        <w:rPr>
          <w:color w:val="000000"/>
          <w:vertAlign w:val="superscript"/>
        </w:rPr>
        <w:t>2</w:t>
      </w:r>
      <w:r>
        <w:rPr>
          <w:color w:val="000000"/>
        </w:rPr>
        <w:t xml:space="preserve">. суммы кредиторской задолженности при ликвидации, прекращении деятельности и (или) смерти кредитора. Такие доходы отражаются на дату исключения кредитора из Единого государственного </w:t>
      </w:r>
      <w:hyperlink r:id="rId324" w:anchor="a14" w:tooltip="+" w:history="1">
        <w:r>
          <w:rPr>
            <w:rStyle w:val="a3"/>
          </w:rPr>
          <w:t>регистра</w:t>
        </w:r>
      </w:hyperlink>
      <w:r>
        <w:rPr>
          <w:color w:val="000000"/>
        </w:rPr>
        <w:t xml:space="preserve"> </w:t>
      </w:r>
      <w:r>
        <w:rPr>
          <w:color w:val="000000"/>
        </w:rPr>
        <w:t xml:space="preserve">юридических лиц и индивидуальных предпринимателей (иностранных организаций и индивидуального предпринимателя - из торгового регистра или иной аналогичной системы учета и идентификации юридических лиц и индивидуальных предпринимателей страны их учреждения) </w:t>
      </w:r>
      <w:r>
        <w:rPr>
          <w:color w:val="000000"/>
        </w:rPr>
        <w:t>и (или) смерти физического лица, не являющегося индивидуальным предпринимателем, либо объявления физического лица, не являющегося индивидуальным предпринимателем, умершим;</w:t>
      </w:r>
    </w:p>
    <w:p w:rsidR="00000000" w:rsidRDefault="001624AC">
      <w:pPr>
        <w:pStyle w:val="underpoint"/>
      </w:pPr>
      <w:bookmarkStart w:id="749" w:name="a5821"/>
      <w:bookmarkEnd w:id="749"/>
      <w:r>
        <w:rPr>
          <w:color w:val="000000"/>
        </w:rPr>
        <w:t>3.10</w:t>
      </w:r>
      <w:r>
        <w:rPr>
          <w:color w:val="000000"/>
          <w:vertAlign w:val="superscript"/>
        </w:rPr>
        <w:t>3</w:t>
      </w:r>
      <w:r>
        <w:rPr>
          <w:color w:val="000000"/>
        </w:rPr>
        <w:t>. суммы уменьшения кредиторской задолженности (увеличения дебиторской задолженн</w:t>
      </w:r>
      <w:r>
        <w:rPr>
          <w:color w:val="000000"/>
        </w:rPr>
        <w:t>ости) при заключении мирового соглашения или соглашения о примирении. Такие доходы отражаются в том отчетном периоде, в котором вступает в силу мировое соглашение или соглашение о примирении;</w:t>
      </w:r>
    </w:p>
    <w:p w:rsidR="00000000" w:rsidRDefault="001624AC">
      <w:pPr>
        <w:pStyle w:val="underpoint"/>
      </w:pPr>
      <w:bookmarkStart w:id="750" w:name="a3771"/>
      <w:bookmarkEnd w:id="750"/>
      <w:r>
        <w:rPr>
          <w:color w:val="000000"/>
        </w:rPr>
        <w:t>3.11. стоимость принятого к учету имущества, оказавшегося в изли</w:t>
      </w:r>
      <w:r>
        <w:rPr>
          <w:color w:val="000000"/>
        </w:rPr>
        <w:t>шке по результатам инвентаризации. Такие доходы отражаются на дату оприходования имущества в бухгалтерском учете организации;</w:t>
      </w:r>
    </w:p>
    <w:p w:rsidR="00000000" w:rsidRDefault="001624AC">
      <w:pPr>
        <w:pStyle w:val="underpoint"/>
      </w:pPr>
      <w:bookmarkStart w:id="751" w:name="a4399"/>
      <w:bookmarkEnd w:id="751"/>
      <w:r>
        <w:rPr>
          <w:color w:val="000000"/>
        </w:rPr>
        <w:t>3.12. плата за участие в торгах (тендере). Такие доходы отражаются на дату их поступления;</w:t>
      </w:r>
    </w:p>
    <w:p w:rsidR="00000000" w:rsidRDefault="001624AC">
      <w:pPr>
        <w:pStyle w:val="underpoint"/>
      </w:pPr>
      <w:bookmarkStart w:id="752" w:name="a3607"/>
      <w:bookmarkEnd w:id="752"/>
      <w:r>
        <w:rPr>
          <w:color w:val="000000"/>
        </w:rPr>
        <w:t>3.13. </w:t>
      </w:r>
      <w:r>
        <w:rPr>
          <w:color w:val="000000"/>
        </w:rPr>
        <w:t>положительная разница, возникающая между стоимостью имущества, полученного (переданного) в заем, и стоимостью имущества, переданного (полученного) при погашении этого займа. Такие доходы отражаются на дату оприходования (списания) имущества в бухгалтерском</w:t>
      </w:r>
      <w:r>
        <w:rPr>
          <w:color w:val="000000"/>
        </w:rPr>
        <w:t xml:space="preserve"> учете организации;</w:t>
      </w:r>
    </w:p>
    <w:p w:rsidR="00000000" w:rsidRDefault="001624AC">
      <w:pPr>
        <w:pStyle w:val="underpoint"/>
      </w:pPr>
      <w:bookmarkStart w:id="753" w:name="a2890"/>
      <w:bookmarkEnd w:id="753"/>
      <w:r>
        <w:rPr>
          <w:color w:val="000000"/>
        </w:rPr>
        <w:lastRenderedPageBreak/>
        <w:t>3.14. суммы налога на добавленную стоимость, ранее включенные в состав внереализационных расходов в связи с отсутствием документов, обосновывающих:</w:t>
      </w:r>
    </w:p>
    <w:p w:rsidR="00000000" w:rsidRDefault="001624AC">
      <w:pPr>
        <w:pStyle w:val="underpoint"/>
      </w:pPr>
      <w:bookmarkStart w:id="754" w:name="a3464"/>
      <w:bookmarkEnd w:id="754"/>
      <w:r>
        <w:rPr>
          <w:color w:val="000000"/>
        </w:rPr>
        <w:t>3.14.1. применение ставки налога на добавленную стоимость в размере ноль (0) процентов п</w:t>
      </w:r>
      <w:r>
        <w:rPr>
          <w:color w:val="000000"/>
        </w:rPr>
        <w:t>о истечении ста восьмидесяти календарных дней с даты:</w:t>
      </w:r>
    </w:p>
    <w:p w:rsidR="00000000" w:rsidRDefault="001624AC">
      <w:pPr>
        <w:pStyle w:val="newncpi"/>
      </w:pPr>
      <w:r>
        <w:rPr>
          <w:color w:val="000000"/>
        </w:rPr>
        <w:t>отгрузки товаров (включая произведенные из давальческого сырья и материалов) в государства - члены Евразийского экономического союза в случае последующего поступления таких документов. Такие доходы отра</w:t>
      </w:r>
      <w:r>
        <w:rPr>
          <w:color w:val="000000"/>
        </w:rPr>
        <w:t>жаются на дату поступления документов, обосновывающих применение ставки налога на добавленную стоимость в размере ноль (0) процентов;</w:t>
      </w:r>
    </w:p>
    <w:p w:rsidR="00000000" w:rsidRDefault="001624AC">
      <w:pPr>
        <w:pStyle w:val="newncpi"/>
      </w:pPr>
      <w:r>
        <w:rPr>
          <w:color w:val="000000"/>
        </w:rPr>
        <w:t>оформления</w:t>
      </w:r>
      <w:r>
        <w:rPr>
          <w:color w:val="000000"/>
        </w:rPr>
        <w:t xml:space="preserve"> </w:t>
      </w:r>
      <w:hyperlink r:id="rId325" w:anchor="a31" w:tooltip="+" w:history="1">
        <w:r>
          <w:rPr>
            <w:rStyle w:val="a3"/>
          </w:rPr>
          <w:t>декларации</w:t>
        </w:r>
      </w:hyperlink>
      <w:r>
        <w:rPr>
          <w:color w:val="000000"/>
        </w:rPr>
        <w:t xml:space="preserve"> на товары с отметками таможенного органа о выпуске товаро</w:t>
      </w:r>
      <w:r>
        <w:rPr>
          <w:color w:val="000000"/>
        </w:rPr>
        <w:t>в в соответствии с заявленной таможенной процедурой (для плательщиков, осуществляющих декларирование таможенным органам товаров в виде электронного документа, - с даты внесения в информационную систему таможенных органов сведений о выпуске товаров в соотве</w:t>
      </w:r>
      <w:r>
        <w:rPr>
          <w:color w:val="000000"/>
        </w:rPr>
        <w:t>тствии с заявленной таможенной процедурой) в случае последующего поступления таких документов. Такие доходы отражаются на дату поступления документов, обосновывающих применение ставки налога на добавленную стоимость в размере ноль (0) процентов;</w:t>
      </w:r>
    </w:p>
    <w:p w:rsidR="00000000" w:rsidRDefault="001624AC">
      <w:pPr>
        <w:pStyle w:val="newncpi"/>
      </w:pPr>
      <w:r>
        <w:rPr>
          <w:color w:val="000000"/>
        </w:rPr>
        <w:t>проведения</w:t>
      </w:r>
      <w:r>
        <w:rPr>
          <w:color w:val="000000"/>
        </w:rPr>
        <w:t xml:space="preserve"> торгов по реализации пушно-мехового сырья, вывозимого из Республики Беларусь за пределы Российской Федерации, в случае последующего поступления таких документов. Такие доходы отражаются на дату поступления документов, обосновывающих применение ставки нало</w:t>
      </w:r>
      <w:r>
        <w:rPr>
          <w:color w:val="000000"/>
        </w:rPr>
        <w:t>га на добавленную стоимость в размере ноль (0) процентов;</w:t>
      </w:r>
    </w:p>
    <w:p w:rsidR="00000000" w:rsidRDefault="001624AC">
      <w:pPr>
        <w:pStyle w:val="underpoint"/>
      </w:pPr>
      <w:r>
        <w:rPr>
          <w:color w:val="000000"/>
        </w:rPr>
        <w:t xml:space="preserve">3.14.2. освобождение от обложения налогом на добавленную стоимость по истечении ста восьмидесяти календарных дней с даты отгрузки лизингодателю товаров, указанных в </w:t>
      </w:r>
      <w:hyperlink w:anchor="a337" w:tooltip="+" w:history="1">
        <w:r>
          <w:rPr>
            <w:rStyle w:val="a3"/>
          </w:rPr>
          <w:t>подпункте 1.44</w:t>
        </w:r>
      </w:hyperlink>
      <w:r>
        <w:rPr>
          <w:color w:val="000000"/>
        </w:rPr>
        <w:t xml:space="preserve"> пункта 1 статьи 94 настоящего Кодекса, в случае последующего поступления таких документов. Такие доходы отражаются на дату поступления документов, обосновывающих освобождение от обложения налогом на добавленную стоимость;</w:t>
      </w:r>
    </w:p>
    <w:p w:rsidR="00000000" w:rsidRDefault="001624AC">
      <w:pPr>
        <w:pStyle w:val="underpoint"/>
      </w:pPr>
      <w:bookmarkStart w:id="755" w:name="a3757"/>
      <w:bookmarkEnd w:id="755"/>
      <w:r>
        <w:rPr>
          <w:color w:val="000000"/>
        </w:rPr>
        <w:t>3.14</w:t>
      </w:r>
      <w:r>
        <w:rPr>
          <w:color w:val="000000"/>
          <w:vertAlign w:val="superscript"/>
        </w:rPr>
        <w:t>1</w:t>
      </w:r>
      <w:r>
        <w:rPr>
          <w:color w:val="000000"/>
        </w:rPr>
        <w:t>. суммы акциз</w:t>
      </w:r>
      <w:r>
        <w:rPr>
          <w:color w:val="000000"/>
        </w:rPr>
        <w:t>ов, ранее включенные в состав внереализационных расходов в связи с отсутствием документов, обосновывающих применение освобождения от акцизов по истечении ста восьмидесяти календарных дней с даты:</w:t>
      </w:r>
    </w:p>
    <w:p w:rsidR="00000000" w:rsidRDefault="001624AC">
      <w:pPr>
        <w:pStyle w:val="newncpi"/>
      </w:pPr>
      <w:r>
        <w:rPr>
          <w:color w:val="000000"/>
        </w:rPr>
        <w:t>отгрузки подакцизных товаров в государства - члены Евразийск</w:t>
      </w:r>
      <w:r>
        <w:rPr>
          <w:color w:val="000000"/>
        </w:rPr>
        <w:t>ого экономического союза в случае последующего поступления этих документов. Такие доходы отражаются на дату поступления документов, обосновывающих применение освобождения от акцизов;</w:t>
      </w:r>
    </w:p>
    <w:p w:rsidR="00000000" w:rsidRDefault="001624AC">
      <w:pPr>
        <w:pStyle w:val="newncpi"/>
      </w:pPr>
      <w:r>
        <w:rPr>
          <w:color w:val="000000"/>
        </w:rPr>
        <w:t>оформления декларации на подакцизные товары с отметками таможенного орган</w:t>
      </w:r>
      <w:r>
        <w:rPr>
          <w:color w:val="000000"/>
        </w:rPr>
        <w:t>а о выпуске подакцизных товаров в соответствии с заявленной таможенной процедурой (для плательщиков, осуществляющих декларирование таможенным органам подакцизных товаров в виде электронного документа, - с даты внесения в информационную систему таможенных о</w:t>
      </w:r>
      <w:r>
        <w:rPr>
          <w:color w:val="000000"/>
        </w:rPr>
        <w:t>рганов сведений о выпуске подакцизных товаров в соответствии с заявленной таможенной процедурой) в случае последующего поступления этих документов. Такие доходы отражаются на дату поступления документов, обосновывающих применение освобождения от акцизов;</w:t>
      </w:r>
    </w:p>
    <w:p w:rsidR="00000000" w:rsidRDefault="001624AC">
      <w:pPr>
        <w:pStyle w:val="underpoint"/>
      </w:pPr>
      <w:bookmarkStart w:id="756" w:name="a5678"/>
      <w:bookmarkEnd w:id="756"/>
      <w:r>
        <w:rPr>
          <w:color w:val="000000"/>
        </w:rPr>
        <w:t>3</w:t>
      </w:r>
      <w:r>
        <w:rPr>
          <w:color w:val="000000"/>
        </w:rPr>
        <w:t>.15. доходы от операций по сдаче в аренду (финансовую аренду (лизинг)), иное возмездное или безвозмездное пользование имущества.</w:t>
      </w:r>
    </w:p>
    <w:p w:rsidR="00000000" w:rsidRDefault="001624AC">
      <w:pPr>
        <w:pStyle w:val="newncpi"/>
      </w:pPr>
      <w:r>
        <w:rPr>
          <w:color w:val="000000"/>
        </w:rPr>
        <w:t>Доходы от операций по сдаче в аренду (финансовую аренду (лизинг)), иное возмездное или безвозмездное пользование имущества опре</w:t>
      </w:r>
      <w:r>
        <w:rPr>
          <w:color w:val="000000"/>
        </w:rPr>
        <w:t>деляются в сумме арендной платы (лизинговых платежей), включающих сумму вознаграждения арендодателя (лизингодателя), платы за пользование имуществом наймодателю (нанимателю по договору поднайма) и возмещаемых в соответствии с законодательством расходов аре</w:t>
      </w:r>
      <w:r>
        <w:rPr>
          <w:color w:val="000000"/>
        </w:rPr>
        <w:t>ндодателя (лизингодателя), а также в сумме расходов арендодателя (лизингодателя), наймодателя (нанимателя по договору поднайма), ссудодателя, не включенных в состав арендной платы (лизинговых платежей), платы за пользование имуществом соответственно, но по</w:t>
      </w:r>
      <w:r>
        <w:rPr>
          <w:color w:val="000000"/>
        </w:rPr>
        <w:t xml:space="preserve">длежащих возмещению в соответствии с условиями договора, за исключением сумм возмещения, указанных в </w:t>
      </w:r>
      <w:hyperlink w:anchor="a5827" w:tooltip="+" w:history="1">
        <w:r>
          <w:rPr>
            <w:rStyle w:val="a3"/>
          </w:rPr>
          <w:t>подпункте 4.19</w:t>
        </w:r>
      </w:hyperlink>
      <w:r>
        <w:rPr>
          <w:color w:val="000000"/>
        </w:rPr>
        <w:t xml:space="preserve"> пункта 4 настоящей статьи;</w:t>
      </w:r>
    </w:p>
    <w:p w:rsidR="00000000" w:rsidRDefault="001624AC">
      <w:pPr>
        <w:pStyle w:val="underpoint"/>
      </w:pPr>
      <w:bookmarkStart w:id="757" w:name="a3772"/>
      <w:bookmarkEnd w:id="757"/>
      <w:r>
        <w:rPr>
          <w:color w:val="000000"/>
        </w:rPr>
        <w:lastRenderedPageBreak/>
        <w:t>3.16. </w:t>
      </w:r>
      <w:r>
        <w:rPr>
          <w:color w:val="000000"/>
        </w:rPr>
        <w:t>стоимость товаров (работ, услуг), имущественных прав, суммы денежных средств, использованных не по целевому назначению, которые получены в рамках иностранной безвозмездной помощи, международной технической помощи, целевого финансирования (за исключением бю</w:t>
      </w:r>
      <w:r>
        <w:rPr>
          <w:color w:val="000000"/>
        </w:rPr>
        <w:t>джетных средств). Такие доходы отражаются на дату использования не по целевому назначению товаров (работ, услуг), имущественных прав или денежных средств либо на дату нарушения условий, на которых предоставлялись соответствующие товары (работы, услуги), им</w:t>
      </w:r>
      <w:r>
        <w:rPr>
          <w:color w:val="000000"/>
        </w:rPr>
        <w:t>ущественные права или денежные средства;</w:t>
      </w:r>
    </w:p>
    <w:p w:rsidR="00000000" w:rsidRDefault="001624AC">
      <w:pPr>
        <w:pStyle w:val="underpoint"/>
      </w:pPr>
      <w:bookmarkStart w:id="758" w:name="a5679"/>
      <w:bookmarkEnd w:id="758"/>
      <w:r>
        <w:rPr>
          <w:color w:val="000000"/>
        </w:rPr>
        <w:t>3.17. курсовые разницы, возникающие при переоценке активов и обязательств, стоимость которых выражена в иностранной валюте, определяемые в порядке, установленном</w:t>
      </w:r>
      <w:r>
        <w:rPr>
          <w:color w:val="000000"/>
        </w:rPr>
        <w:t xml:space="preserve"> </w:t>
      </w:r>
      <w:hyperlink r:id="rId326" w:anchor="a1" w:tooltip="+" w:history="1">
        <w:r>
          <w:rPr>
            <w:rStyle w:val="a3"/>
          </w:rPr>
          <w:t>законодател</w:t>
        </w:r>
        <w:r>
          <w:rPr>
            <w:rStyle w:val="a3"/>
          </w:rPr>
          <w:t>ьством</w:t>
        </w:r>
      </w:hyperlink>
      <w:r>
        <w:rPr>
          <w:color w:val="000000"/>
        </w:rPr>
        <w:t>, за исключением возникающих у получателей иностранной безвозмездной помощи при пересчете в белорусские рубли стоимости активов и обязательств, связанных с получением и использованием иностранной безвозмездной помощи, выраженных в иностранной валюте,</w:t>
      </w:r>
      <w:r>
        <w:rPr>
          <w:color w:val="000000"/>
        </w:rPr>
        <w:t xml:space="preserve"> при целевом использовании иностранной безвозмездной помощи;</w:t>
      </w:r>
    </w:p>
    <w:p w:rsidR="00000000" w:rsidRDefault="001624AC">
      <w:pPr>
        <w:pStyle w:val="underpoint"/>
      </w:pPr>
      <w:bookmarkStart w:id="759" w:name="a3558"/>
      <w:bookmarkEnd w:id="759"/>
      <w:r>
        <w:rPr>
          <w:color w:val="000000"/>
        </w:rPr>
        <w:t>3.18. положительные разницы, возникающие при погашении дебиторской или кредиторской задолженности, в том числе в связи с получением оплаты в сумме, превышающей сумму выручки и (или) внереализацио</w:t>
      </w:r>
      <w:r>
        <w:rPr>
          <w:color w:val="000000"/>
        </w:rPr>
        <w:t xml:space="preserve">нных доходов, определенную в соответствии с </w:t>
      </w:r>
      <w:hyperlink r:id="rId327" w:anchor="a2986" w:tooltip="+" w:history="1">
        <w:r>
          <w:rPr>
            <w:rStyle w:val="a3"/>
          </w:rPr>
          <w:t>пунктом 5</w:t>
        </w:r>
      </w:hyperlink>
      <w:r>
        <w:rPr>
          <w:color w:val="000000"/>
        </w:rPr>
        <w:t xml:space="preserve"> статьи 31 настоящего Кодекса. Такие доходы отражаются на дату погашения дебиторской или кредиторской задолженности;</w:t>
      </w:r>
    </w:p>
    <w:p w:rsidR="00000000" w:rsidRDefault="001624AC">
      <w:pPr>
        <w:pStyle w:val="underpoint"/>
      </w:pPr>
      <w:bookmarkStart w:id="760" w:name="a5431"/>
      <w:bookmarkEnd w:id="760"/>
      <w:r>
        <w:rPr>
          <w:color w:val="000000"/>
        </w:rPr>
        <w:t>3.19. доходы в виде снижения или аннулиров</w:t>
      </w:r>
      <w:r>
        <w:rPr>
          <w:color w:val="000000"/>
        </w:rPr>
        <w:t>ания отчислений в резервы, расходы на формирование которых были признаны в предшествующих отчетных периодах в составе внереализационных расходов или в затратах по производству и реализации товаров (работ, услуг), имущественных прав, учитываемых при налогоо</w:t>
      </w:r>
      <w:r>
        <w:rPr>
          <w:color w:val="000000"/>
        </w:rPr>
        <w:t>бложении;</w:t>
      </w:r>
    </w:p>
    <w:p w:rsidR="00000000" w:rsidRDefault="001624AC">
      <w:pPr>
        <w:pStyle w:val="underpoint"/>
      </w:pPr>
      <w:bookmarkStart w:id="761" w:name="a4400"/>
      <w:bookmarkEnd w:id="761"/>
      <w:r>
        <w:rPr>
          <w:color w:val="000000"/>
        </w:rPr>
        <w:t>3.19</w:t>
      </w:r>
      <w:r>
        <w:rPr>
          <w:color w:val="000000"/>
          <w:vertAlign w:val="superscript"/>
        </w:rPr>
        <w:t>1</w:t>
      </w:r>
      <w:r>
        <w:rPr>
          <w:color w:val="000000"/>
        </w:rPr>
        <w:t>. доходы организации по договору доверительного управления имуществом, в котором она указана в качестве выгодоприобретателя. Такие доходы отражаются на дату их поступления;</w:t>
      </w:r>
    </w:p>
    <w:p w:rsidR="00000000" w:rsidRDefault="001624AC">
      <w:pPr>
        <w:pStyle w:val="underpoint"/>
      </w:pPr>
      <w:bookmarkStart w:id="762" w:name="a5094"/>
      <w:bookmarkEnd w:id="762"/>
      <w:r>
        <w:rPr>
          <w:color w:val="000000"/>
        </w:rPr>
        <w:t>3.19</w:t>
      </w:r>
      <w:r>
        <w:rPr>
          <w:color w:val="000000"/>
          <w:vertAlign w:val="superscript"/>
        </w:rPr>
        <w:t>2</w:t>
      </w:r>
      <w:r>
        <w:rPr>
          <w:color w:val="000000"/>
        </w:rPr>
        <w:t>. средства, безвозмездно поступившие в рамках целевого финансир</w:t>
      </w:r>
      <w:r>
        <w:rPr>
          <w:color w:val="000000"/>
        </w:rPr>
        <w:t>ования из республиканского или местного бюджета либо государственных внебюджетных фондов, из бюджета Союзного государства в отчетных периодах, следующих за периодами, в которых расходы, покрытые такими средствами, были учтены при налогообложении. Такие дох</w:t>
      </w:r>
      <w:r>
        <w:rPr>
          <w:color w:val="000000"/>
        </w:rPr>
        <w:t>оды отражаются на дату их поступления, включая зачет встречных однородных требований, исполнение обязательства третьему лицу;</w:t>
      </w:r>
    </w:p>
    <w:p w:rsidR="00000000" w:rsidRDefault="001624AC">
      <w:pPr>
        <w:pStyle w:val="underpoint"/>
      </w:pPr>
      <w:bookmarkStart w:id="763" w:name="a4367"/>
      <w:bookmarkEnd w:id="763"/>
      <w:r>
        <w:rPr>
          <w:color w:val="000000"/>
        </w:rPr>
        <w:t>3.19</w:t>
      </w:r>
      <w:r>
        <w:rPr>
          <w:color w:val="000000"/>
          <w:vertAlign w:val="superscript"/>
        </w:rPr>
        <w:t>3</w:t>
      </w:r>
      <w:r>
        <w:rPr>
          <w:color w:val="000000"/>
        </w:rPr>
        <w:t>. доходы покупателя (заказчика) в сумме премий, бонусов, предоставленных продавцом (исполнителем, подрядчиком) к цене (стоимо</w:t>
      </w:r>
      <w:r>
        <w:rPr>
          <w:color w:val="000000"/>
        </w:rPr>
        <w:t>сти), указанной в договоре, после выполнения покупателем (заказчиком) условий (в том числе объема покупок или заказов), определенных в договоре в качестве обязательных для получения таких премий, бонусов. Такие доходы отражаются на дату их поступления, вкл</w:t>
      </w:r>
      <w:r>
        <w:rPr>
          <w:color w:val="000000"/>
        </w:rPr>
        <w:t>ючая зачет встречных однородных требований, исполнение обязательства третьему лицу и др.;</w:t>
      </w:r>
    </w:p>
    <w:p w:rsidR="00000000" w:rsidRDefault="001624AC">
      <w:pPr>
        <w:pStyle w:val="underpoint"/>
      </w:pPr>
      <w:bookmarkStart w:id="764" w:name="a2705"/>
      <w:bookmarkEnd w:id="764"/>
      <w:r>
        <w:rPr>
          <w:color w:val="000000"/>
        </w:rPr>
        <w:t>3.19</w:t>
      </w:r>
      <w:r>
        <w:rPr>
          <w:color w:val="000000"/>
          <w:vertAlign w:val="superscript"/>
        </w:rPr>
        <w:t>4</w:t>
      </w:r>
      <w:r>
        <w:rPr>
          <w:color w:val="000000"/>
        </w:rPr>
        <w:t>. доходы от продажи иностранной валюты в сумме положительной разницы, образовавшиеся вследствие отклонения курса продажи иностранной валюты от официального курса</w:t>
      </w:r>
      <w:r>
        <w:rPr>
          <w:color w:val="000000"/>
        </w:rPr>
        <w:t>, установленного Национальным банком Республики Беларусь на дату продажи;</w:t>
      </w:r>
    </w:p>
    <w:p w:rsidR="00000000" w:rsidRDefault="001624AC">
      <w:pPr>
        <w:pStyle w:val="underpoint"/>
      </w:pPr>
      <w:bookmarkStart w:id="765" w:name="a2725"/>
      <w:bookmarkEnd w:id="765"/>
      <w:r>
        <w:rPr>
          <w:color w:val="000000"/>
        </w:rPr>
        <w:t>3.19</w:t>
      </w:r>
      <w:r>
        <w:rPr>
          <w:color w:val="000000"/>
          <w:vertAlign w:val="superscript"/>
        </w:rPr>
        <w:t>5</w:t>
      </w:r>
      <w:r>
        <w:rPr>
          <w:color w:val="000000"/>
        </w:rPr>
        <w:t>. доходы от обмена одного вида иностранной валюты на другой вид иностранной валюты (конверсия иностранной валюты) в виде положительной разницы между суммой, полученной как произ</w:t>
      </w:r>
      <w:r>
        <w:rPr>
          <w:color w:val="000000"/>
        </w:rPr>
        <w:t>ведение установленного Национальным банком Республики Беларусь на дату конверсии официального курса приобретенной иностранной валюты и ее количества, и суммой, полученной как произведение установленного Национальным банком Республики Беларусь на дату конве</w:t>
      </w:r>
      <w:r>
        <w:rPr>
          <w:color w:val="000000"/>
        </w:rPr>
        <w:t>рсии официального курса реализованной иностранной валюты и ее количества;</w:t>
      </w:r>
    </w:p>
    <w:p w:rsidR="00000000" w:rsidRDefault="001624AC">
      <w:pPr>
        <w:pStyle w:val="underpoint"/>
      </w:pPr>
      <w:bookmarkStart w:id="766" w:name="a5680"/>
      <w:bookmarkEnd w:id="766"/>
      <w:r>
        <w:rPr>
          <w:color w:val="000000"/>
        </w:rPr>
        <w:t>3.19</w:t>
      </w:r>
      <w:r>
        <w:rPr>
          <w:color w:val="000000"/>
          <w:vertAlign w:val="superscript"/>
        </w:rPr>
        <w:t>6</w:t>
      </w:r>
      <w:r>
        <w:rPr>
          <w:color w:val="000000"/>
        </w:rPr>
        <w:t>. суммы инвестиционного вычета (его части), исчисленного от первоначальной стоимости основных средств (их частей), используемых в предпринимательской деятельности (стоимости вло</w:t>
      </w:r>
      <w:r>
        <w:rPr>
          <w:color w:val="000000"/>
        </w:rPr>
        <w:t xml:space="preserve">жений в реконструкцию), включенные в состав затрат по производству и реализации товаров (работ, услуг), имущественных прав, учитываемых при налогообложении, в соответствии с частями </w:t>
      </w:r>
      <w:hyperlink w:anchor="a4091" w:tooltip="+" w:history="1">
        <w:r>
          <w:rPr>
            <w:rStyle w:val="a3"/>
          </w:rPr>
          <w:t>третьей-пятой</w:t>
        </w:r>
      </w:hyperlink>
      <w:r>
        <w:rPr>
          <w:color w:val="000000"/>
        </w:rPr>
        <w:t xml:space="preserve"> </w:t>
      </w:r>
      <w:r>
        <w:rPr>
          <w:color w:val="000000"/>
        </w:rPr>
        <w:t xml:space="preserve">подпункта 2.6 пункта 2 статьи 130 настоящего Кодекса, в случаях отчуждения, передачи в аренду (финансовую аренду (лизинг)), доверительное управление, безвозмездное пользование, использования в </w:t>
      </w:r>
      <w:r>
        <w:rPr>
          <w:color w:val="000000"/>
        </w:rPr>
        <w:lastRenderedPageBreak/>
        <w:t>деятельности, по которой плательщик не уплачивает налог на приб</w:t>
      </w:r>
      <w:r>
        <w:rPr>
          <w:color w:val="000000"/>
        </w:rPr>
        <w:t>ыль в связи с применением особых режимов налогообложения, таких основных средств (их частей), а также компенсации (полностью или частично) расходов по приобретению (созданию) основных средств или стоимости вложений в реконструкцию за счет средств, безвозме</w:t>
      </w:r>
      <w:r>
        <w:rPr>
          <w:color w:val="000000"/>
        </w:rPr>
        <w:t>здно поступающих в рамках целевого финансирования из республиканского и местных бюджетов или бюджетов государственных внебюджетных фондов, из бюджета Союзного государства, ранее чем по истечении трех лет с момента их принятия к бухгалтерскому учету (увелич</w:t>
      </w:r>
      <w:r>
        <w:rPr>
          <w:color w:val="000000"/>
        </w:rPr>
        <w:t>ения первоначальной стоимости основных средств на стоимость вложений в реконструкцию). Такие доходы отражаются соответственно на дату отчуждения, передачи в аренду (финансовую аренду (лизинг)), доверительное управление, безвозмездное пользование, получения</w:t>
      </w:r>
      <w:r>
        <w:rPr>
          <w:color w:val="000000"/>
        </w:rPr>
        <w:t xml:space="preserve"> компенсации, а также на дату, непосредственно предшествующую дате начала использования в деятельности, по которой плательщик не уплачивает налог на прибыль в связи с применением особых режимов налогообложения.</w:t>
      </w:r>
    </w:p>
    <w:p w:rsidR="00000000" w:rsidRDefault="001624AC">
      <w:pPr>
        <w:pStyle w:val="newncpi"/>
      </w:pPr>
      <w:r>
        <w:rPr>
          <w:color w:val="000000"/>
        </w:rPr>
        <w:t>Часть инвестиционного вычета, приходящаяся на</w:t>
      </w:r>
      <w:r>
        <w:rPr>
          <w:color w:val="000000"/>
        </w:rPr>
        <w:t xml:space="preserve"> часть первоначальной стоимости объекта основных средств (стоимости вложений в реконструкцию), определяется пропорционально удельному весу этой части первоначальной стоимости объекта основных средств (стоимости вложений в реконструкцию) в его (ее) общей пе</w:t>
      </w:r>
      <w:r>
        <w:rPr>
          <w:color w:val="000000"/>
        </w:rPr>
        <w:t>рвоначальной стоимости (стоимости вложений в реконструкцию);</w:t>
      </w:r>
    </w:p>
    <w:p w:rsidR="00000000" w:rsidRDefault="001624AC">
      <w:pPr>
        <w:pStyle w:val="underpoint"/>
      </w:pPr>
      <w:bookmarkStart w:id="767" w:name="a5410"/>
      <w:bookmarkEnd w:id="767"/>
      <w:r>
        <w:rPr>
          <w:color w:val="000000"/>
        </w:rPr>
        <w:t>3.19</w:t>
      </w:r>
      <w:r>
        <w:rPr>
          <w:color w:val="000000"/>
          <w:vertAlign w:val="superscript"/>
        </w:rPr>
        <w:t>7</w:t>
      </w:r>
      <w:r>
        <w:rPr>
          <w:color w:val="000000"/>
        </w:rPr>
        <w:t>. денежные средства, полученные республиканскими унитарными предприятиями, осуществляющими распределение газообразного топлива по трубопроводам и его продажу либо производство, передачу и ра</w:t>
      </w:r>
      <w:r>
        <w:rPr>
          <w:color w:val="000000"/>
        </w:rPr>
        <w:t>спределение электрической энергии, от республиканских унитарных предприятий, осуществляющих аналогичный вид деятельности, при распределении средств в</w:t>
      </w:r>
      <w:r>
        <w:rPr>
          <w:color w:val="000000"/>
        </w:rPr>
        <w:t xml:space="preserve"> </w:t>
      </w:r>
      <w:hyperlink r:id="rId328" w:anchor="a2" w:tooltip="+" w:history="1">
        <w:r>
          <w:rPr>
            <w:rStyle w:val="a3"/>
          </w:rPr>
          <w:t>порядке</w:t>
        </w:r>
      </w:hyperlink>
      <w:r>
        <w:rPr>
          <w:color w:val="000000"/>
        </w:rPr>
        <w:t xml:space="preserve">, установленном Советом Министров Республики Беларусь, в </w:t>
      </w:r>
      <w:r>
        <w:rPr>
          <w:color w:val="000000"/>
        </w:rPr>
        <w:t>пределах одного собственника в условиях установления единых в Республике Беларусь дифференцированных по группам потребителей цен на природный газ либо тарифов на электрическую энергию. Такие доходы отражаются на дату их поступления;</w:t>
      </w:r>
    </w:p>
    <w:p w:rsidR="00000000" w:rsidRDefault="001624AC">
      <w:pPr>
        <w:pStyle w:val="underpoint"/>
      </w:pPr>
      <w:bookmarkStart w:id="768" w:name="a5118"/>
      <w:bookmarkEnd w:id="768"/>
      <w:r>
        <w:rPr>
          <w:color w:val="000000"/>
        </w:rPr>
        <w:t>3.19</w:t>
      </w:r>
      <w:r>
        <w:rPr>
          <w:color w:val="000000"/>
          <w:vertAlign w:val="superscript"/>
        </w:rPr>
        <w:t>8</w:t>
      </w:r>
      <w:r>
        <w:rPr>
          <w:color w:val="000000"/>
        </w:rPr>
        <w:t>. доходы организац</w:t>
      </w:r>
      <w:r>
        <w:rPr>
          <w:color w:val="000000"/>
        </w:rPr>
        <w:t>ии по договору доверительного управления денежными средствами и (или) договору доверительного управления ценными бумагами, в которых она указана в качестве вверителя. Такие доходы определяются как сумма прибыли, полученной по такому договору в сумме, рассч</w:t>
      </w:r>
      <w:r>
        <w:rPr>
          <w:color w:val="000000"/>
        </w:rPr>
        <w:t>итанной доверительным управляющим на основе данных бухгалтерского учета операций доверительного управления в порядке, установленном законодательством, и отражаются на дату их поступления;</w:t>
      </w:r>
    </w:p>
    <w:p w:rsidR="00000000" w:rsidRDefault="001624AC">
      <w:pPr>
        <w:pStyle w:val="underpoint"/>
      </w:pPr>
      <w:bookmarkStart w:id="769" w:name="a5430"/>
      <w:bookmarkEnd w:id="769"/>
      <w:r>
        <w:rPr>
          <w:color w:val="000000"/>
        </w:rPr>
        <w:t>3.19</w:t>
      </w:r>
      <w:r>
        <w:rPr>
          <w:color w:val="000000"/>
          <w:vertAlign w:val="superscript"/>
        </w:rPr>
        <w:t>9</w:t>
      </w:r>
      <w:r>
        <w:rPr>
          <w:color w:val="000000"/>
        </w:rPr>
        <w:t>. доходы организации по договору доверительного управления фонд</w:t>
      </w:r>
      <w:r>
        <w:rPr>
          <w:color w:val="000000"/>
        </w:rPr>
        <w:t>ом банковского управления, в котором она указана в качестве вверителя. Такие доходы определяются как положительная разница между стоимостью доли вверителя в имуществе фонда на дату выкупа (досрочного выкупа) долевого сертификата (его доли) доверительным уп</w:t>
      </w:r>
      <w:r>
        <w:rPr>
          <w:color w:val="000000"/>
        </w:rPr>
        <w:t>равляющим фондом банковского управления и стоимостью этой доли вверителя на дату передачи денежных средств и (или) ценных бумаг в фонд и отражаются на дату выкупа (досрочного выкупа) долевого сертификата (его доли) доверительным управляющим фондом банковск</w:t>
      </w:r>
      <w:r>
        <w:rPr>
          <w:color w:val="000000"/>
        </w:rPr>
        <w:t>ого управления;</w:t>
      </w:r>
    </w:p>
    <w:p w:rsidR="00000000" w:rsidRDefault="001624AC">
      <w:pPr>
        <w:pStyle w:val="underpoint"/>
      </w:pPr>
      <w:bookmarkStart w:id="770" w:name="a5861"/>
      <w:bookmarkEnd w:id="770"/>
      <w:r>
        <w:rPr>
          <w:color w:val="000000"/>
        </w:rPr>
        <w:t>3.19</w:t>
      </w:r>
      <w:r>
        <w:rPr>
          <w:color w:val="000000"/>
          <w:vertAlign w:val="superscript"/>
        </w:rPr>
        <w:t>10</w:t>
      </w:r>
      <w:r>
        <w:rPr>
          <w:color w:val="000000"/>
        </w:rPr>
        <w:t>. доходы от продажи банкам банковских и мерных слитков из драгоценных металлов, слитковых (инвестиционных) монет из драгоценных металлов в сумме положительной разницы между ценой продажи и ценой приобретения;</w:t>
      </w:r>
    </w:p>
    <w:p w:rsidR="00000000" w:rsidRDefault="001624AC">
      <w:pPr>
        <w:pStyle w:val="underpoint"/>
      </w:pPr>
      <w:bookmarkStart w:id="771" w:name="a5863"/>
      <w:bookmarkEnd w:id="771"/>
      <w:r>
        <w:rPr>
          <w:color w:val="000000"/>
        </w:rPr>
        <w:t>3.19</w:t>
      </w:r>
      <w:r>
        <w:rPr>
          <w:color w:val="000000"/>
          <w:vertAlign w:val="superscript"/>
        </w:rPr>
        <w:t>11</w:t>
      </w:r>
      <w:r>
        <w:rPr>
          <w:color w:val="000000"/>
        </w:rPr>
        <w:t>. разница между сум</w:t>
      </w:r>
      <w:r>
        <w:rPr>
          <w:color w:val="000000"/>
        </w:rPr>
        <w:t>мой, полученной (причитающейся к получению) эмитентом при размещении жилищных облигаций, и суммой, выплаченной (причитающейся к выплате) при погашении эмитентом жилищных облигаций (включая досрочный выкуп). Такие доходы отражаются на дату погашения (досроч</w:t>
      </w:r>
      <w:r>
        <w:rPr>
          <w:color w:val="000000"/>
        </w:rPr>
        <w:t>ного выкупа) жилищных облигаций;</w:t>
      </w:r>
    </w:p>
    <w:p w:rsidR="00000000" w:rsidRDefault="001624AC">
      <w:pPr>
        <w:pStyle w:val="underpoint"/>
      </w:pPr>
      <w:bookmarkStart w:id="772" w:name="a5865"/>
      <w:bookmarkEnd w:id="772"/>
      <w:r>
        <w:rPr>
          <w:color w:val="000000"/>
        </w:rPr>
        <w:t>3.19</w:t>
      </w:r>
      <w:r>
        <w:rPr>
          <w:color w:val="000000"/>
          <w:vertAlign w:val="superscript"/>
        </w:rPr>
        <w:t>12</w:t>
      </w:r>
      <w:r>
        <w:rPr>
          <w:color w:val="000000"/>
        </w:rPr>
        <w:t>. суммы производимой в установленном порядке дооценки товаров в розничной торговле и общественном питании до цен на вновь поступивший товар;</w:t>
      </w:r>
    </w:p>
    <w:p w:rsidR="00000000" w:rsidRDefault="001624AC">
      <w:pPr>
        <w:pStyle w:val="underpoint"/>
      </w:pPr>
      <w:bookmarkStart w:id="773" w:name="a5866"/>
      <w:bookmarkEnd w:id="773"/>
      <w:r>
        <w:rPr>
          <w:color w:val="000000"/>
        </w:rPr>
        <w:t>3.19</w:t>
      </w:r>
      <w:r>
        <w:rPr>
          <w:color w:val="000000"/>
          <w:vertAlign w:val="superscript"/>
        </w:rPr>
        <w:t>13</w:t>
      </w:r>
      <w:r>
        <w:rPr>
          <w:color w:val="000000"/>
        </w:rPr>
        <w:t>. </w:t>
      </w:r>
      <w:r>
        <w:rPr>
          <w:color w:val="000000"/>
        </w:rPr>
        <w:t xml:space="preserve">суммы налога на добавленную стоимость, исчисленные в порядке, установленном законодательством Республики Беларусь, приходящиеся на расходы, указанные в </w:t>
      </w:r>
      <w:hyperlink w:anchor="a3569" w:tooltip="+" w:history="1">
        <w:r>
          <w:rPr>
            <w:rStyle w:val="a3"/>
          </w:rPr>
          <w:t>подпункте 3.25</w:t>
        </w:r>
      </w:hyperlink>
      <w:r>
        <w:rPr>
          <w:color w:val="000000"/>
        </w:rPr>
        <w:t xml:space="preserve"> пункта 3 статьи 129 настоящего Кодекса. Такие доходы о</w:t>
      </w:r>
      <w:r>
        <w:rPr>
          <w:color w:val="000000"/>
        </w:rPr>
        <w:t>тражаются в том отчетном периоде, за который эти суммы отражены в налоговой</w:t>
      </w:r>
      <w:r>
        <w:rPr>
          <w:color w:val="000000"/>
        </w:rPr>
        <w:t xml:space="preserve"> </w:t>
      </w:r>
      <w:hyperlink r:id="rId329" w:anchor="a3" w:tooltip="+" w:history="1">
        <w:r>
          <w:rPr>
            <w:rStyle w:val="a3"/>
          </w:rPr>
          <w:t>декларации</w:t>
        </w:r>
      </w:hyperlink>
      <w:r>
        <w:rPr>
          <w:color w:val="000000"/>
        </w:rPr>
        <w:t xml:space="preserve"> (расчете) по налогу на добавленную стоимость;</w:t>
      </w:r>
    </w:p>
    <w:p w:rsidR="00000000" w:rsidRDefault="001624AC">
      <w:pPr>
        <w:pStyle w:val="underpoint"/>
      </w:pPr>
      <w:bookmarkStart w:id="774" w:name="a5832"/>
      <w:bookmarkEnd w:id="774"/>
      <w:r>
        <w:rPr>
          <w:color w:val="000000"/>
        </w:rPr>
        <w:lastRenderedPageBreak/>
        <w:t>3.19</w:t>
      </w:r>
      <w:r>
        <w:rPr>
          <w:color w:val="000000"/>
          <w:vertAlign w:val="superscript"/>
        </w:rPr>
        <w:t>14</w:t>
      </w:r>
      <w:r>
        <w:rPr>
          <w:color w:val="000000"/>
        </w:rPr>
        <w:t>. сумма арендной платы, причитающаяся к уплате физическому лицу - арендодат</w:t>
      </w:r>
      <w:r>
        <w:rPr>
          <w:color w:val="000000"/>
        </w:rPr>
        <w:t>елю, в том числе индивидуальному предпринимателю, являющаяся непогашенной задолженностью по истечении 12 месяцев с момента ее возникновения. Такие доходы отражаются в том отчетном периоде, на который приходится день, следующий за днем, в котором истекает 1</w:t>
      </w:r>
      <w:r>
        <w:rPr>
          <w:color w:val="000000"/>
        </w:rPr>
        <w:t>2 месяцев с момента возникновения задолженности по арендной плате;</w:t>
      </w:r>
    </w:p>
    <w:p w:rsidR="00000000" w:rsidRDefault="001624AC">
      <w:pPr>
        <w:pStyle w:val="underpoint"/>
      </w:pPr>
      <w:bookmarkStart w:id="775" w:name="a5868"/>
      <w:bookmarkEnd w:id="775"/>
      <w:r>
        <w:rPr>
          <w:color w:val="000000"/>
        </w:rPr>
        <w:t>3.19</w:t>
      </w:r>
      <w:r>
        <w:rPr>
          <w:color w:val="000000"/>
          <w:vertAlign w:val="superscript"/>
        </w:rPr>
        <w:t>15</w:t>
      </w:r>
      <w:r>
        <w:rPr>
          <w:color w:val="000000"/>
        </w:rPr>
        <w:t>. доходы организаций от находящихся на их балансе домов престарелых и инвалидов, объектов жилищного фонда, образования, здравоохранения, культуры и спорта, за исключением доходов, ука</w:t>
      </w:r>
      <w:r>
        <w:rPr>
          <w:color w:val="000000"/>
        </w:rPr>
        <w:t xml:space="preserve">занных в </w:t>
      </w:r>
      <w:hyperlink w:anchor="a5678" w:tooltip="+" w:history="1">
        <w:r>
          <w:rPr>
            <w:rStyle w:val="a3"/>
          </w:rPr>
          <w:t>подпункте 3.15</w:t>
        </w:r>
      </w:hyperlink>
      <w:r>
        <w:rPr>
          <w:color w:val="000000"/>
        </w:rPr>
        <w:t xml:space="preserve"> настоящего пункта. Настоящее положение не применяется в отношении доходов, полученных при использовании указанных объектов исключительно в предпринимательской деятельности;</w:t>
      </w:r>
    </w:p>
    <w:p w:rsidR="00000000" w:rsidRDefault="001624AC">
      <w:pPr>
        <w:pStyle w:val="underpoint"/>
      </w:pPr>
      <w:bookmarkStart w:id="776" w:name="a4139"/>
      <w:bookmarkEnd w:id="776"/>
      <w:r>
        <w:rPr>
          <w:color w:val="000000"/>
        </w:rPr>
        <w:t>3.20. другие доходы плат</w:t>
      </w:r>
      <w:r>
        <w:rPr>
          <w:color w:val="000000"/>
        </w:rPr>
        <w:t>ельщика при осуществлении своей деятельности, непосредственно не связанные с производством и реализацией товаров (работ, услуг), имущественных прав. Такие доходы отражаются не позднее даты их получения.</w:t>
      </w:r>
    </w:p>
    <w:p w:rsidR="00000000" w:rsidRDefault="001624AC">
      <w:pPr>
        <w:pStyle w:val="point"/>
      </w:pPr>
      <w:bookmarkStart w:id="777" w:name="a1086"/>
      <w:bookmarkEnd w:id="777"/>
      <w:r>
        <w:t>4. В состав внереализационных доходов не включаются:</w:t>
      </w:r>
    </w:p>
    <w:p w:rsidR="00000000" w:rsidRDefault="001624AC">
      <w:pPr>
        <w:pStyle w:val="underpoint"/>
      </w:pPr>
      <w:bookmarkStart w:id="778" w:name="a4402"/>
      <w:bookmarkEnd w:id="778"/>
      <w:r>
        <w:rPr>
          <w:color w:val="000000"/>
        </w:rPr>
        <w:t xml:space="preserve">4.1. безвозмездные средства, поступающие в рамках целевого финансирования из бюджета либо государственных внебюджетных фондов, из бюджета Союзного государства и использованные по целевому назначению, за исключением средств, указанных в </w:t>
      </w:r>
      <w:hyperlink w:anchor="a5094" w:tooltip="+" w:history="1">
        <w:r>
          <w:rPr>
            <w:rStyle w:val="a3"/>
          </w:rPr>
          <w:t>подпункте 3.19</w:t>
        </w:r>
        <w:r>
          <w:rPr>
            <w:rStyle w:val="a3"/>
            <w:vertAlign w:val="superscript"/>
          </w:rPr>
          <w:t>2</w:t>
        </w:r>
      </w:hyperlink>
      <w:r>
        <w:rPr>
          <w:color w:val="000000"/>
        </w:rPr>
        <w:t xml:space="preserve"> пункта 3 настоящей статьи. При этом расходы организаций, покрытые за счет этих средств, не учитываются при определении облагаемой налогом прибыли;</w:t>
      </w:r>
    </w:p>
    <w:p w:rsidR="00000000" w:rsidRDefault="001624AC">
      <w:pPr>
        <w:pStyle w:val="underpoint"/>
      </w:pPr>
      <w:bookmarkStart w:id="779" w:name="a1964"/>
      <w:bookmarkEnd w:id="779"/>
      <w:r>
        <w:t>4.2. у бюджетных организаций, общественных и религиозных организаций (объедине</w:t>
      </w:r>
      <w:r>
        <w:t>ний), республиканских государственно-общественных объединений, иных некоммерческих организаций, созданных в соответствии с</w:t>
      </w:r>
      <w:r>
        <w:t xml:space="preserve"> </w:t>
      </w:r>
      <w:hyperlink r:id="rId330" w:anchor="a1" w:tooltip="+" w:history="1">
        <w:r>
          <w:rPr>
            <w:rStyle w:val="a3"/>
          </w:rPr>
          <w:t>законодательством</w:t>
        </w:r>
      </w:hyperlink>
      <w:r>
        <w:t>:</w:t>
      </w:r>
    </w:p>
    <w:p w:rsidR="00000000" w:rsidRDefault="001624AC">
      <w:pPr>
        <w:pStyle w:val="underpoint"/>
      </w:pPr>
      <w:bookmarkStart w:id="780" w:name="a1423"/>
      <w:bookmarkEnd w:id="780"/>
      <w:r>
        <w:t>4.2.1. вступительные, паевые и членские взносы в размерах, предусмотренны</w:t>
      </w:r>
      <w:r>
        <w:t>х уставами (учредительными договорами);</w:t>
      </w:r>
    </w:p>
    <w:p w:rsidR="00000000" w:rsidRDefault="001624AC">
      <w:pPr>
        <w:pStyle w:val="underpoint"/>
      </w:pPr>
      <w:bookmarkStart w:id="781" w:name="a3788"/>
      <w:bookmarkEnd w:id="781"/>
      <w:r>
        <w:t xml:space="preserve">4.2.2. денежные средства, полученные от участников (членов) в порядке предстоящего финансирования и (или) в порядке возмещения расходов на приобретение и (или) выполнение (оказание) работ (услуг) для этих участников </w:t>
      </w:r>
      <w:r>
        <w:t>(с учетом стоимости товаров, включенной в стоимость указанных работ (услуг), связанных с содержанием и эксплуатацией недвижимого имущества);</w:t>
      </w:r>
    </w:p>
    <w:p w:rsidR="00000000" w:rsidRDefault="001624AC">
      <w:pPr>
        <w:pStyle w:val="underpoint"/>
      </w:pPr>
      <w:bookmarkStart w:id="782" w:name="a5681"/>
      <w:bookmarkEnd w:id="782"/>
      <w:r>
        <w:rPr>
          <w:color w:val="000000"/>
        </w:rPr>
        <w:t>4.2.3. стоимость безвозмездно полученных товаров (выполненных работ, оказанных услуг), имущественных прав, суммы бе</w:t>
      </w:r>
      <w:r>
        <w:rPr>
          <w:color w:val="000000"/>
        </w:rPr>
        <w:t>звозмездно полученных денежных средств при условии использования этих товаров (работ, услуг), имущественных прав, денежных средств по целевому назначению, а в случае, если целевое назначение передающей стороной не определено, - на выполнение задач, определ</w:t>
      </w:r>
      <w:r>
        <w:rPr>
          <w:color w:val="000000"/>
        </w:rPr>
        <w:t>енных уставами и (или) учредительными договорами бюджетных организаций, общественных и религиозных организаций (объединений), республиканских государственно-общественных объединений, иных некоммерческих организаций, созданных в соответствии с законодательс</w:t>
      </w:r>
      <w:r>
        <w:rPr>
          <w:color w:val="000000"/>
        </w:rPr>
        <w:t>твом;</w:t>
      </w:r>
    </w:p>
    <w:p w:rsidR="00000000" w:rsidRDefault="001624AC">
      <w:pPr>
        <w:pStyle w:val="underpoint"/>
      </w:pPr>
      <w:bookmarkStart w:id="783" w:name="a3789"/>
      <w:bookmarkEnd w:id="783"/>
      <w:r>
        <w:t xml:space="preserve">4.2.4. доходы в виде процентов от хранения денежных средств, указанных в подпунктах </w:t>
      </w:r>
      <w:hyperlink w:anchor="a1423" w:tooltip="+" w:history="1">
        <w:r>
          <w:rPr>
            <w:rStyle w:val="a3"/>
          </w:rPr>
          <w:t>4.2.1-4.2.3</w:t>
        </w:r>
      </w:hyperlink>
      <w:r>
        <w:t xml:space="preserve"> настоящего пункта, на текущих (расчетных) либо иных банковских счетах;</w:t>
      </w:r>
    </w:p>
    <w:p w:rsidR="00000000" w:rsidRDefault="001624AC">
      <w:pPr>
        <w:pStyle w:val="underpoint"/>
      </w:pPr>
      <w:r>
        <w:rPr>
          <w:color w:val="000000"/>
        </w:rPr>
        <w:t>4.3. исключен;</w:t>
      </w:r>
    </w:p>
    <w:p w:rsidR="00000000" w:rsidRDefault="001624AC">
      <w:pPr>
        <w:pStyle w:val="underpoint"/>
      </w:pPr>
      <w:bookmarkStart w:id="784" w:name="a3773"/>
      <w:bookmarkEnd w:id="784"/>
      <w:r>
        <w:t>4.4. средства, полученные платель</w:t>
      </w:r>
      <w:r>
        <w:t>щиками в порядке долевого участия в строительстве жилья, содержании объектов непроизводственной сферы и использованные по целевому назначению;</w:t>
      </w:r>
    </w:p>
    <w:p w:rsidR="00000000" w:rsidRDefault="001624AC">
      <w:pPr>
        <w:pStyle w:val="underpoint"/>
      </w:pPr>
      <w:r>
        <w:t>4.5. у государственных объединений, являющихся некоммерческими организациями, созданных по решению Президента Рес</w:t>
      </w:r>
      <w:r>
        <w:t>публики Беларусь, Совета Министров Республики Беларусь, а также по их поручению (разрешению) республиканскими органами государственного управления либо по решению органов местного управления и самоуправления, - суммы средств, перечисляемые на их содержание</w:t>
      </w:r>
      <w:r>
        <w:t xml:space="preserve"> из прибыли (дохода), остающейся после налогообложения, государственными и иными юридическими лицами и индивидуальными предпринимателями, входящими в эти государственные объединения, если иное не установлено Президентом Республики Беларусь;</w:t>
      </w:r>
    </w:p>
    <w:p w:rsidR="00000000" w:rsidRDefault="001624AC">
      <w:pPr>
        <w:pStyle w:val="underpoint"/>
      </w:pPr>
      <w:r>
        <w:lastRenderedPageBreak/>
        <w:t>4.6. суммы сред</w:t>
      </w:r>
      <w:r>
        <w:t>ств, перечисляемые унитарными предприятиями из прибыли, остающейся после налогообложения, на финансирование содержания аппарата управления потребительских обществ и их союзов;</w:t>
      </w:r>
    </w:p>
    <w:p w:rsidR="00000000" w:rsidRDefault="001624AC">
      <w:pPr>
        <w:pStyle w:val="underpoint"/>
      </w:pPr>
      <w:r>
        <w:t>4.7. средства, поступающие в фонды развития свободных экономических зон;</w:t>
      </w:r>
    </w:p>
    <w:p w:rsidR="00000000" w:rsidRDefault="001624AC">
      <w:pPr>
        <w:pStyle w:val="underpoint"/>
      </w:pPr>
      <w:bookmarkStart w:id="785" w:name="a575"/>
      <w:bookmarkEnd w:id="785"/>
      <w:r>
        <w:t>4.8. ди</w:t>
      </w:r>
      <w:r>
        <w:t>виденды, полученные плательщиками от белорусских организаций;</w:t>
      </w:r>
    </w:p>
    <w:p w:rsidR="00000000" w:rsidRDefault="001624AC">
      <w:pPr>
        <w:pStyle w:val="underpoint"/>
      </w:pPr>
      <w:bookmarkStart w:id="786" w:name="a2127"/>
      <w:bookmarkEnd w:id="786"/>
      <w:r>
        <w:t>4.9. товары (работы, услуги), имущественные права, денежные средства, безвозмездно полученные:</w:t>
      </w:r>
    </w:p>
    <w:p w:rsidR="00000000" w:rsidRDefault="001624AC">
      <w:pPr>
        <w:pStyle w:val="underpoint"/>
      </w:pPr>
      <w:bookmarkStart w:id="787" w:name="a2017"/>
      <w:bookmarkEnd w:id="787"/>
      <w:r>
        <w:t>4.9.1. правопреемником (правопреемниками) организации при ее реорганизации;</w:t>
      </w:r>
    </w:p>
    <w:p w:rsidR="00000000" w:rsidRDefault="001624AC">
      <w:pPr>
        <w:pStyle w:val="underpoint"/>
      </w:pPr>
      <w:bookmarkStart w:id="788" w:name="a1941"/>
      <w:bookmarkEnd w:id="788"/>
      <w:r>
        <w:t>4.9.2. Республикой Бела</w:t>
      </w:r>
      <w:r>
        <w:t>русь или ее административно-территориальными единицами, в том числе в лице государственных органов и специально уполномоченных юридических лиц и физических лиц;</w:t>
      </w:r>
    </w:p>
    <w:p w:rsidR="00000000" w:rsidRDefault="001624AC">
      <w:pPr>
        <w:pStyle w:val="underpoint"/>
      </w:pPr>
      <w:bookmarkStart w:id="789" w:name="a4866"/>
      <w:bookmarkEnd w:id="789"/>
      <w:r>
        <w:t>4.9.3. республиканскими и коммунальными унитарными предприятиями при безвозмездной передаче нах</w:t>
      </w:r>
      <w:r>
        <w:t>одящегося в собственности Республики Беларусь или ее административно-территориальной единицы имущества по решению собственника либо уполномоченного им органа;</w:t>
      </w:r>
    </w:p>
    <w:p w:rsidR="00000000" w:rsidRDefault="001624AC">
      <w:pPr>
        <w:pStyle w:val="underpoint"/>
      </w:pPr>
      <w:bookmarkStart w:id="790" w:name="a1035"/>
      <w:bookmarkEnd w:id="790"/>
      <w:r>
        <w:t>4.9.4. при безвозмездной передаче в пределах одного собственника по его решению или решению уполн</w:t>
      </w:r>
      <w:r>
        <w:t>омоченного им органа;</w:t>
      </w:r>
    </w:p>
    <w:p w:rsidR="00000000" w:rsidRDefault="001624AC">
      <w:pPr>
        <w:pStyle w:val="underpoint"/>
      </w:pPr>
      <w:bookmarkStart w:id="791" w:name="a1842"/>
      <w:bookmarkEnd w:id="791"/>
      <w:r>
        <w:t>4.9.5. организациями, осуществляющими деятельность по производству продукции растениеводства, животноводства, рыбоводства и пчеловодства, при условии их использования для осуществления деятельности по производству продукции растениево</w:t>
      </w:r>
      <w:r>
        <w:t>дства, животноводства, рыбоводства и пчеловодства;</w:t>
      </w:r>
    </w:p>
    <w:p w:rsidR="00000000" w:rsidRDefault="001624AC">
      <w:pPr>
        <w:pStyle w:val="underpoint"/>
      </w:pPr>
      <w:bookmarkStart w:id="792" w:name="a2128"/>
      <w:bookmarkEnd w:id="792"/>
      <w:r>
        <w:rPr>
          <w:color w:val="000000"/>
        </w:rPr>
        <w:t>4.9.6. в качестве иностранной безвозмездной помощи или международной технической помощи в</w:t>
      </w:r>
      <w:r>
        <w:rPr>
          <w:color w:val="000000"/>
        </w:rPr>
        <w:t xml:space="preserve"> </w:t>
      </w:r>
      <w:hyperlink r:id="rId331" w:anchor="a1" w:tooltip="+" w:history="1">
        <w:r>
          <w:rPr>
            <w:rStyle w:val="a3"/>
          </w:rPr>
          <w:t>порядке</w:t>
        </w:r>
      </w:hyperlink>
      <w:r>
        <w:rPr>
          <w:color w:val="000000"/>
        </w:rPr>
        <w:t xml:space="preserve"> и на условиях, установленных Президентом Республики Беларусь;</w:t>
      </w:r>
    </w:p>
    <w:p w:rsidR="00000000" w:rsidRDefault="001624AC">
      <w:pPr>
        <w:pStyle w:val="underpoint"/>
      </w:pPr>
      <w:r>
        <w:t>4.10</w:t>
      </w:r>
      <w:r>
        <w:t xml:space="preserve">. денежные средства, поступающие с 2006 года юридическим лицам Республики Беларусь в виде грантов и в рамках проектов, предоставляемых (выполняемых) в соответствии с </w:t>
      </w:r>
      <w:hyperlink r:id="rId332" w:anchor="a2" w:tooltip="+" w:history="1">
        <w:r>
          <w:rPr>
            <w:rStyle w:val="a3"/>
          </w:rPr>
          <w:t>Соглашением</w:t>
        </w:r>
      </w:hyperlink>
      <w:r>
        <w:t xml:space="preserve"> о научном сотрудничестве от 3 июля 19</w:t>
      </w:r>
      <w:r>
        <w:t>95 года;</w:t>
      </w:r>
    </w:p>
    <w:p w:rsidR="00000000" w:rsidRDefault="001624AC">
      <w:pPr>
        <w:pStyle w:val="underpoint"/>
      </w:pPr>
      <w:bookmarkStart w:id="793" w:name="a3094"/>
      <w:bookmarkEnd w:id="793"/>
      <w:r>
        <w:t>4.11. стоимость неиспользуемого государственного имущества, находившегося в республиканской и коммунальной собственности, безвозмездно полученного организациями в собственность в соответствии с законодательство</w:t>
      </w:r>
      <w:r>
        <w:t>м</w:t>
      </w:r>
      <w:r>
        <w:rPr>
          <w:color w:val="000000"/>
        </w:rPr>
        <w:t>;</w:t>
      </w:r>
    </w:p>
    <w:p w:rsidR="00000000" w:rsidRDefault="001624AC">
      <w:pPr>
        <w:pStyle w:val="underpoint"/>
      </w:pPr>
      <w:bookmarkStart w:id="794" w:name="a1867"/>
      <w:bookmarkEnd w:id="794"/>
      <w:r>
        <w:rPr>
          <w:color w:val="000000"/>
        </w:rPr>
        <w:t>4.12. в течение срока действия дог</w:t>
      </w:r>
      <w:r>
        <w:rPr>
          <w:color w:val="000000"/>
        </w:rPr>
        <w:t>овора доверительного управления имуществом имущество вверителя, переданное доверительному управляющему;</w:t>
      </w:r>
    </w:p>
    <w:p w:rsidR="00000000" w:rsidRDefault="001624AC">
      <w:pPr>
        <w:pStyle w:val="underpoint"/>
      </w:pPr>
      <w:bookmarkStart w:id="795" w:name="a1910"/>
      <w:bookmarkEnd w:id="795"/>
      <w:r>
        <w:rPr>
          <w:color w:val="000000"/>
        </w:rPr>
        <w:t>4.13. имущество, принадлежащее на праве собственности вверителю, возвращаемое доверительным управляющим при прекращении доверительного управления, а так</w:t>
      </w:r>
      <w:r>
        <w:rPr>
          <w:color w:val="000000"/>
        </w:rPr>
        <w:t>же доходы, полученные вверителем по договору доверительного управления имуществом, по которым налогообложение произведено вверителем в соответствии с настоящим Кодексом;</w:t>
      </w:r>
    </w:p>
    <w:p w:rsidR="00000000" w:rsidRDefault="001624AC">
      <w:pPr>
        <w:pStyle w:val="underpoint"/>
      </w:pPr>
      <w:bookmarkStart w:id="796" w:name="a1928"/>
      <w:bookmarkEnd w:id="796"/>
      <w:r>
        <w:rPr>
          <w:color w:val="000000"/>
        </w:rPr>
        <w:t>4.14. у венчурных организаций, Белинфонда суммы полученных от инновационных организаци</w:t>
      </w:r>
      <w:r>
        <w:rPr>
          <w:color w:val="000000"/>
        </w:rPr>
        <w:t>й доходов в виде процентов за предоставление в пользование денежных средств на финансирование венчурных проектов. Настоящее положение применяется венчурными организациями, Белинфондом в случае, если доля выручки инновационной организации от реализации высо</w:t>
      </w:r>
      <w:r>
        <w:rPr>
          <w:color w:val="000000"/>
        </w:rPr>
        <w:t>котехнологичных товаров (работ, услуг), относимых к этой категории в соответствии с</w:t>
      </w:r>
      <w:r>
        <w:rPr>
          <w:color w:val="000000"/>
        </w:rPr>
        <w:t xml:space="preserve"> </w:t>
      </w:r>
      <w:hyperlink r:id="rId333" w:anchor="a8" w:tooltip="+" w:history="1">
        <w:r>
          <w:rPr>
            <w:rStyle w:val="a3"/>
          </w:rPr>
          <w:t>законодательством</w:t>
        </w:r>
      </w:hyperlink>
      <w:r>
        <w:rPr>
          <w:color w:val="000000"/>
        </w:rPr>
        <w:t>, имущественных прав на объекты интеллектуальной собственности, исчисляемой нарастающим итогом с начала года, сос</w:t>
      </w:r>
      <w:r>
        <w:rPr>
          <w:color w:val="000000"/>
        </w:rPr>
        <w:t>тавляет не менее 50 процентов в общем объеме выручки такой инновационной организации. При невыполнении указанного условия налог на прибыль подлежит внесению в бюджет с уплатой пени в размере, установленном законодательством, за период необоснованного приме</w:t>
      </w:r>
      <w:r>
        <w:rPr>
          <w:color w:val="000000"/>
        </w:rPr>
        <w:t>нения льготы по день уплаты налог</w:t>
      </w:r>
      <w:r>
        <w:rPr>
          <w:color w:val="000000"/>
        </w:rPr>
        <w:t>а</w:t>
      </w:r>
      <w:r>
        <w:rPr>
          <w:color w:val="000000"/>
        </w:rPr>
        <w:t>;</w:t>
      </w:r>
    </w:p>
    <w:p w:rsidR="00000000" w:rsidRDefault="001624AC">
      <w:pPr>
        <w:pStyle w:val="underpoint"/>
      </w:pPr>
      <w:bookmarkStart w:id="797" w:name="a5682"/>
      <w:bookmarkEnd w:id="797"/>
      <w:r>
        <w:rPr>
          <w:color w:val="000000"/>
        </w:rPr>
        <w:t>4.15. у эксплуатационных организаций суммы затрат, произведенных при создании объектов инженерной, </w:t>
      </w:r>
      <w:r>
        <w:rPr>
          <w:color w:val="000000"/>
        </w:rPr>
        <w:t>транспортной, социальной инфраструктуры и их благоустройства, принятых в государственную собственность при безвозмездной передаче этих объектов инвесторами (заказчиками, застройщиками) в</w:t>
      </w:r>
      <w:r>
        <w:rPr>
          <w:color w:val="000000"/>
        </w:rPr>
        <w:t xml:space="preserve"> </w:t>
      </w:r>
      <w:hyperlink r:id="rId334" w:anchor="a2" w:tooltip="+" w:history="1">
        <w:r>
          <w:rPr>
            <w:rStyle w:val="a3"/>
          </w:rPr>
          <w:t>порядке</w:t>
        </w:r>
      </w:hyperlink>
      <w:r>
        <w:rPr>
          <w:color w:val="000000"/>
        </w:rPr>
        <w:t>, установленном Президентом Республики Беларусь;</w:t>
      </w:r>
    </w:p>
    <w:p w:rsidR="00000000" w:rsidRDefault="001624AC">
      <w:pPr>
        <w:pStyle w:val="underpoint"/>
      </w:pPr>
      <w:bookmarkStart w:id="798" w:name="a4003"/>
      <w:bookmarkEnd w:id="798"/>
      <w:r>
        <w:rPr>
          <w:color w:val="000000"/>
        </w:rPr>
        <w:t xml:space="preserve">4.16. стоимость безвозмездно полученных товаров (работ, услуг), имущественных прав, суммы безвозмездно полученных денежных средств для строительства и (или) </w:t>
      </w:r>
      <w:r>
        <w:rPr>
          <w:color w:val="000000"/>
        </w:rPr>
        <w:lastRenderedPageBreak/>
        <w:t>реконструкции объектов физкультурно-спортивного на</w:t>
      </w:r>
      <w:r>
        <w:rPr>
          <w:color w:val="000000"/>
        </w:rPr>
        <w:t>значения при условии их использования по целевому назначению;</w:t>
      </w:r>
    </w:p>
    <w:p w:rsidR="00000000" w:rsidRDefault="001624AC">
      <w:pPr>
        <w:pStyle w:val="underpoint"/>
      </w:pPr>
      <w:bookmarkStart w:id="799" w:name="a4004"/>
      <w:bookmarkEnd w:id="799"/>
      <w:r>
        <w:rPr>
          <w:color w:val="000000"/>
        </w:rPr>
        <w:t>4.17. стоимость безвозмездно полученных имущественных прав на результаты научной и научно-технической деятельности, сведения о которых содержатся в государственном реестре прав на результаты нау</w:t>
      </w:r>
      <w:r>
        <w:rPr>
          <w:color w:val="000000"/>
        </w:rPr>
        <w:t>чной и научно-технической деятельности, а также стоимость безвозмездно полученных материальных объектов, относящихся к этим правам, если безвозмездное получение имущественных прав на результаты научной и научно-технической деятельности одновременно сопрово</w:t>
      </w:r>
      <w:r>
        <w:rPr>
          <w:color w:val="000000"/>
        </w:rPr>
        <w:t>ждается передачей таких объектов.</w:t>
      </w:r>
    </w:p>
    <w:p w:rsidR="00000000" w:rsidRDefault="001624AC">
      <w:pPr>
        <w:pStyle w:val="newncpi"/>
      </w:pPr>
      <w:bookmarkStart w:id="800" w:name="a5592"/>
      <w:bookmarkEnd w:id="800"/>
      <w:r>
        <w:rPr>
          <w:color w:val="000000"/>
        </w:rPr>
        <w:t>Основанием для применения освобождения является указание в договорах, предусматривающих передачу имущественных прав на результаты научной и научно-технической деятельности их обладателем другому лицу или предоставление пра</w:t>
      </w:r>
      <w:r>
        <w:rPr>
          <w:color w:val="000000"/>
        </w:rPr>
        <w:t>вообладателем другому лицу права на использование результатов научной и научно-технической деятельности, сведений о номере и дате регистрации прав на результаты научной и научно-технической деятельности, наименования данных результатов, содержащихся в госу</w:t>
      </w:r>
      <w:r>
        <w:rPr>
          <w:color w:val="000000"/>
        </w:rPr>
        <w:t>дарственном реестре прав на результаты научной и научно-технической деятельност</w:t>
      </w:r>
      <w:r>
        <w:rPr>
          <w:color w:val="000000"/>
        </w:rPr>
        <w:t>и</w:t>
      </w:r>
      <w:r>
        <w:rPr>
          <w:color w:val="000000"/>
        </w:rPr>
        <w:t>;</w:t>
      </w:r>
    </w:p>
    <w:p w:rsidR="00000000" w:rsidRDefault="001624AC">
      <w:pPr>
        <w:pStyle w:val="underpoint"/>
      </w:pPr>
      <w:bookmarkStart w:id="801" w:name="a5252"/>
      <w:bookmarkEnd w:id="801"/>
      <w:r>
        <w:rPr>
          <w:color w:val="000000"/>
        </w:rPr>
        <w:t>4.18. суммы дооценки основных средств, доходных вложений в материальные активы, оборудования к установке, производимой в соответствии с законодательством, и суммы восстановле</w:t>
      </w:r>
      <w:r>
        <w:rPr>
          <w:color w:val="000000"/>
        </w:rPr>
        <w:t>ния обесценения основных средств, долгосрочных активов, предназначенных для реализации, и инвестиционной недвижимост</w:t>
      </w:r>
      <w:r>
        <w:rPr>
          <w:color w:val="000000"/>
        </w:rPr>
        <w:t>и</w:t>
      </w:r>
      <w:r>
        <w:rPr>
          <w:color w:val="000000"/>
        </w:rPr>
        <w:t>;</w:t>
      </w:r>
    </w:p>
    <w:p w:rsidR="00000000" w:rsidRDefault="001624AC">
      <w:pPr>
        <w:pStyle w:val="underpoint"/>
      </w:pPr>
      <w:bookmarkStart w:id="802" w:name="a5827"/>
      <w:bookmarkEnd w:id="802"/>
      <w:r>
        <w:rPr>
          <w:color w:val="000000"/>
        </w:rPr>
        <w:t>4.19. суммы возмещаемых ссудодателю при передаче имущества в безвозмездное пользование расходов, связанных с передачей в такое пользовани</w:t>
      </w:r>
      <w:r>
        <w:rPr>
          <w:color w:val="000000"/>
        </w:rPr>
        <w:t>е и возникающих в связи с приобретением коммунальных и (или) иных работ (услуг) по содержанию и (или) эксплуатации этого имущества, а также расходов, обязанность возмещения ссудодателю которых предусмотрена актами Президента Республики Беларусь (за исключе</w:t>
      </w:r>
      <w:r>
        <w:rPr>
          <w:color w:val="000000"/>
        </w:rPr>
        <w:t>нием сумм расходов, которые относятся к работам (услугам), выполненным (оказанным) ссудодателем собственными силами). При этом расходы организаций, покрытые за счет этих средств, не учитываются при определении облагаемой налогом прибыли.</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0648EC06" wp14:editId="3693604C">
                  <wp:extent cx="228600" cy="228600"/>
                  <wp:effectExtent l="0" t="0" r="0" b="0"/>
                  <wp:docPr id="16" name="Рисунок 16"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Обязанность возмещать ссудодателю при передаче имущества в безвозмездное пользование начисленную амортизацию, земельный налог или арендную плату за земельный участок,</w:t>
            </w:r>
            <w:r>
              <w:rPr>
                <w:sz w:val="22"/>
                <w:szCs w:val="22"/>
              </w:rPr>
              <w:t xml:space="preserve"> налог на недвижимость, соответствующие расходы на эксплуатацию, капитальный и текущий ремонт этого недвижимого имущества, затраты на коммунальные услуги, включая отопление, потребляемую электроэнергию, установлена в</w:t>
            </w:r>
            <w:r>
              <w:rPr>
                <w:sz w:val="22"/>
                <w:szCs w:val="22"/>
              </w:rPr>
              <w:t xml:space="preserve"> </w:t>
            </w:r>
            <w:hyperlink r:id="rId335" w:anchor="a121" w:tooltip="+" w:history="1">
              <w:r>
                <w:rPr>
                  <w:rStyle w:val="a3"/>
                  <w:sz w:val="22"/>
                  <w:szCs w:val="22"/>
                </w:rPr>
                <w:t>подп.2.13</w:t>
              </w:r>
            </w:hyperlink>
            <w:r>
              <w:rPr>
                <w:sz w:val="22"/>
                <w:szCs w:val="22"/>
              </w:rPr>
              <w:t xml:space="preserve"> п.2 Указа Президента Республики Беларусь от 29.03.2012 № 150.</w:t>
            </w:r>
          </w:p>
        </w:tc>
      </w:tr>
    </w:tbl>
    <w:p w:rsidR="00000000" w:rsidRDefault="001624AC">
      <w:pPr>
        <w:pStyle w:val="article"/>
      </w:pPr>
      <w:bookmarkStart w:id="803" w:name="a70"/>
      <w:bookmarkEnd w:id="803"/>
      <w:r>
        <w:t>Статья 129. Внереализационные расходы</w:t>
      </w:r>
    </w:p>
    <w:p w:rsidR="00000000" w:rsidRDefault="001624AC">
      <w:pPr>
        <w:pStyle w:val="point"/>
      </w:pPr>
      <w:bookmarkStart w:id="804" w:name="a1089"/>
      <w:bookmarkEnd w:id="804"/>
      <w:r>
        <w:t>1. Для целей настоящего Кодекса внереализационными расходами признаются расходы, потери, убытки, произведенные плательщиком для осуществления</w:t>
      </w:r>
      <w:r>
        <w:t xml:space="preserve"> своей деятельности и непосредственно не связанные с производством и реализацией товаров (работ, услуг), имущественных прав.</w:t>
      </w:r>
    </w:p>
    <w:p w:rsidR="00000000" w:rsidRDefault="001624AC">
      <w:pPr>
        <w:pStyle w:val="point"/>
      </w:pPr>
      <w:bookmarkStart w:id="805" w:name="a5683"/>
      <w:bookmarkEnd w:id="805"/>
      <w:r>
        <w:rPr>
          <w:color w:val="000000"/>
        </w:rPr>
        <w:t>2. Внереализационные расходы определяются на основании документов бухгалтерского учета (при необходимости посредством проведения ра</w:t>
      </w:r>
      <w:r>
        <w:rPr>
          <w:color w:val="000000"/>
        </w:rPr>
        <w:t xml:space="preserve">счетных корректировок к данным бухгалтерского учета в рамках ведения налогового учета) с учетом положений </w:t>
      </w:r>
      <w:hyperlink r:id="rId336" w:anchor="a3908" w:tooltip="+" w:history="1">
        <w:r>
          <w:rPr>
            <w:rStyle w:val="a3"/>
          </w:rPr>
          <w:t>статьи 30</w:t>
        </w:r>
        <w:r>
          <w:rPr>
            <w:rStyle w:val="a3"/>
            <w:vertAlign w:val="superscript"/>
          </w:rPr>
          <w:t>1</w:t>
        </w:r>
      </w:hyperlink>
      <w:r>
        <w:rPr>
          <w:color w:val="000000"/>
        </w:rPr>
        <w:t xml:space="preserve"> настоящего Кодекса.</w:t>
      </w:r>
    </w:p>
    <w:p w:rsidR="00000000" w:rsidRDefault="001624AC">
      <w:pPr>
        <w:pStyle w:val="newncpi"/>
      </w:pPr>
      <w:r>
        <w:rPr>
          <w:color w:val="000000"/>
        </w:rPr>
        <w:t>Дата отражения внереализационных расходов определяется плательщиком на дату</w:t>
      </w:r>
      <w:r>
        <w:rPr>
          <w:color w:val="000000"/>
        </w:rPr>
        <w:t xml:space="preserve"> признания расходов в бухгалтерском учете, а в отношении расходов, по которым в </w:t>
      </w:r>
      <w:hyperlink w:anchor="a348" w:tooltip="+" w:history="1">
        <w:r>
          <w:rPr>
            <w:rStyle w:val="a3"/>
          </w:rPr>
          <w:t>пункте 3</w:t>
        </w:r>
      </w:hyperlink>
      <w:r>
        <w:rPr>
          <w:color w:val="000000"/>
        </w:rPr>
        <w:t xml:space="preserve"> настоящей статьи указана дата их отражения, - на дату, указанную в </w:t>
      </w:r>
      <w:hyperlink w:anchor="a348" w:tooltip="+" w:history="1">
        <w:r>
          <w:rPr>
            <w:rStyle w:val="a3"/>
          </w:rPr>
          <w:t>пункте 3</w:t>
        </w:r>
      </w:hyperlink>
      <w:r>
        <w:rPr>
          <w:color w:val="000000"/>
        </w:rPr>
        <w:t xml:space="preserve"> настоящей статьи.</w:t>
      </w:r>
    </w:p>
    <w:p w:rsidR="00000000" w:rsidRDefault="001624AC">
      <w:pPr>
        <w:pStyle w:val="point"/>
      </w:pPr>
      <w:bookmarkStart w:id="806" w:name="a348"/>
      <w:bookmarkEnd w:id="806"/>
      <w:r>
        <w:t>3. </w:t>
      </w:r>
      <w:r>
        <w:t>В состав внереализационных расходов включаются:</w:t>
      </w:r>
    </w:p>
    <w:p w:rsidR="00000000" w:rsidRDefault="001624AC">
      <w:pPr>
        <w:pStyle w:val="underpoint"/>
      </w:pPr>
      <w:bookmarkStart w:id="807" w:name="a5684"/>
      <w:bookmarkEnd w:id="807"/>
      <w:r>
        <w:rPr>
          <w:color w:val="000000"/>
        </w:rPr>
        <w:t>3.1. суммы неустоек (штрафов, пеней), суммы, подлежащие уплате в результате применения иных мер ответственности, в том числе в результате возмещения убытков, за нарушение договорных обязательств (за исключени</w:t>
      </w:r>
      <w:r>
        <w:rPr>
          <w:color w:val="000000"/>
        </w:rPr>
        <w:t>ем обязательств, предусмотренных заключенными с Республикой Беларусь инвестиционными договорами);</w:t>
      </w:r>
    </w:p>
    <w:p w:rsidR="00000000" w:rsidRDefault="001624AC">
      <w:pPr>
        <w:pStyle w:val="underpoint"/>
      </w:pPr>
      <w:bookmarkStart w:id="808" w:name="a1309"/>
      <w:bookmarkEnd w:id="808"/>
      <w:r>
        <w:lastRenderedPageBreak/>
        <w:t>3.2. расходы, связанные с рассмотрением дел в судах (судебные расходы);</w:t>
      </w:r>
    </w:p>
    <w:p w:rsidR="00000000" w:rsidRDefault="001624AC">
      <w:pPr>
        <w:pStyle w:val="underpoint"/>
      </w:pPr>
      <w:bookmarkStart w:id="809" w:name="a583"/>
      <w:bookmarkEnd w:id="809"/>
      <w:r>
        <w:t>3.3. </w:t>
      </w:r>
      <w:r>
        <w:t>расходы на проведение собраний участников (акционеров) организации, в частности расходы, связанные с арендой помещений, подготовкой и рассылкой необходимых для проведения собраний документов, иные расходы, непосредственно связанные с проведением таких собр</w:t>
      </w:r>
      <w:r>
        <w:t>аний;</w:t>
      </w:r>
    </w:p>
    <w:p w:rsidR="00000000" w:rsidRDefault="001624AC">
      <w:pPr>
        <w:pStyle w:val="underpoint"/>
      </w:pPr>
      <w:bookmarkStart w:id="810" w:name="a5685"/>
      <w:bookmarkEnd w:id="810"/>
      <w:r>
        <w:rPr>
          <w:color w:val="000000"/>
        </w:rPr>
        <w:t>3.4. суммы налогов, сборов и других обязательных отчислений, удержанных и (или) уплаченных в бюджет или внебюджетные фонды иностранных государств в соответствии с законодательством этих государств (за исключением налогов и сборов, в отношении которых</w:t>
      </w:r>
      <w:r>
        <w:rPr>
          <w:color w:val="000000"/>
        </w:rPr>
        <w:t xml:space="preserve"> предусмотрено устранение двойного налогообложения в соответствии с законодательством и (или) международными договорами Республики Беларусь, а также за исключением налогов и сборов, включенных белорусской организацией в выручку (доход) согласно законодател</w:t>
      </w:r>
      <w:r>
        <w:rPr>
          <w:color w:val="000000"/>
        </w:rPr>
        <w:t>ьству иностранного государства при исполнении ею обязательств плательщика иностранного государства в связи с осуществлением предпринимательской деятельности на территории этого иностранного государства), при наличии справки, заверенной налоговым органом (и</w:t>
      </w:r>
      <w:r>
        <w:rPr>
          <w:color w:val="000000"/>
        </w:rPr>
        <w:t>ной компетентной службой государства, в функции которой входит взимание налогов), или иных документов, подтверждающих уплату (удержание) налогов, сборов и других обязательных отчислений в иностранном государстве. Такие суммы налогов, сборов и других обязат</w:t>
      </w:r>
      <w:r>
        <w:rPr>
          <w:color w:val="000000"/>
        </w:rPr>
        <w:t>ельных платежей отражаются на дату их уплаты (перечисления) в иностранном государстве;</w:t>
      </w:r>
    </w:p>
    <w:p w:rsidR="00000000" w:rsidRDefault="001624AC">
      <w:pPr>
        <w:pStyle w:val="underpoint"/>
      </w:pPr>
      <w:bookmarkStart w:id="811" w:name="a3561"/>
      <w:bookmarkEnd w:id="811"/>
      <w:r>
        <w:rPr>
          <w:color w:val="000000"/>
        </w:rPr>
        <w:t>3.5. не принятые к вычету суммы налога на добавленную стоимость при списании кредиторской задолженности в состав внереализационных доходов у плательщиков, определявших д</w:t>
      </w:r>
      <w:r>
        <w:rPr>
          <w:color w:val="000000"/>
        </w:rPr>
        <w:t>о 1 января 2013 года выручку от реализации товаров (работ, услуг), имущественных прав по мере оплаты отгруженных товаров (выполненных работ, оказанных услуг), имущественных прав. Такие расходы отражаются на дату включения в состав внереализационных доходов</w:t>
      </w:r>
      <w:r>
        <w:rPr>
          <w:color w:val="000000"/>
        </w:rPr>
        <w:t xml:space="preserve"> сумм кредиторской задолженности;</w:t>
      </w:r>
    </w:p>
    <w:p w:rsidR="00000000" w:rsidRDefault="001624AC">
      <w:pPr>
        <w:pStyle w:val="underpoint"/>
      </w:pPr>
      <w:bookmarkStart w:id="812" w:name="a2730"/>
      <w:bookmarkEnd w:id="812"/>
      <w:r>
        <w:rPr>
          <w:color w:val="000000"/>
        </w:rPr>
        <w:t>3.6. суммы налога на добавленную стоимость, исчисленные при отсутствии документов, обосновывающих:</w:t>
      </w:r>
    </w:p>
    <w:p w:rsidR="00000000" w:rsidRDefault="001624AC">
      <w:pPr>
        <w:pStyle w:val="underpoint"/>
      </w:pPr>
      <w:bookmarkStart w:id="813" w:name="a3451"/>
      <w:bookmarkEnd w:id="813"/>
      <w:r>
        <w:rPr>
          <w:color w:val="000000"/>
        </w:rPr>
        <w:t>3.6.1. применение ставки налога на добавленную стоимость в размере ноль (0) процентов по истечении ста восьмидесяти календа</w:t>
      </w:r>
      <w:r>
        <w:rPr>
          <w:color w:val="000000"/>
        </w:rPr>
        <w:t>рных дней с даты:</w:t>
      </w:r>
    </w:p>
    <w:p w:rsidR="00000000" w:rsidRDefault="001624AC">
      <w:pPr>
        <w:pStyle w:val="newncpi"/>
      </w:pPr>
      <w:r>
        <w:rPr>
          <w:color w:val="000000"/>
        </w:rPr>
        <w:t>отгрузки товаров (включая произведенные из давальческого сырья и материалов) в государства - члены Евразийского экономического союза. Такие расходы отражаются на сто восемьдесят первый день с указанной даты;</w:t>
      </w:r>
    </w:p>
    <w:p w:rsidR="00000000" w:rsidRDefault="001624AC">
      <w:pPr>
        <w:pStyle w:val="newncpi"/>
      </w:pPr>
      <w:r>
        <w:rPr>
          <w:color w:val="000000"/>
        </w:rPr>
        <w:t>оформления</w:t>
      </w:r>
      <w:r>
        <w:rPr>
          <w:color w:val="000000"/>
        </w:rPr>
        <w:t xml:space="preserve"> </w:t>
      </w:r>
      <w:hyperlink r:id="rId337" w:anchor="a31" w:tooltip="+" w:history="1">
        <w:r>
          <w:rPr>
            <w:rStyle w:val="a3"/>
          </w:rPr>
          <w:t>декларации</w:t>
        </w:r>
      </w:hyperlink>
      <w:r>
        <w:rPr>
          <w:color w:val="000000"/>
        </w:rPr>
        <w:t xml:space="preserve"> на товары с отметками таможенного органа о выпуске товаров в соответствии с заявленной таможенной процедурой (для плательщиков, осуществляющих декларирование таможенным органам товаров в виде электронного документа, - с д</w:t>
      </w:r>
      <w:r>
        <w:rPr>
          <w:color w:val="000000"/>
        </w:rPr>
        <w:t>аты внесения в информационную систему таможенных органов сведений о выпуске товаров в соответствии с заявленной таможенной процедурой). Такие расходы отражаются на сто восемьдесят первый день с указанной даты;</w:t>
      </w:r>
    </w:p>
    <w:p w:rsidR="00000000" w:rsidRDefault="001624AC">
      <w:pPr>
        <w:pStyle w:val="newncpi"/>
      </w:pPr>
      <w:r>
        <w:rPr>
          <w:color w:val="000000"/>
        </w:rPr>
        <w:t>проведения торгов по реализации пушно-мехового</w:t>
      </w:r>
      <w:r>
        <w:rPr>
          <w:color w:val="000000"/>
        </w:rPr>
        <w:t xml:space="preserve"> сырья, вывозимого из Республики Беларусь за пределы Российской Федерации. Такие расходы отражаются на сто восемьдесят первый день с указанной даты;</w:t>
      </w:r>
    </w:p>
    <w:p w:rsidR="00000000" w:rsidRDefault="001624AC">
      <w:pPr>
        <w:pStyle w:val="underpoint"/>
      </w:pPr>
      <w:bookmarkStart w:id="814" w:name="a4132"/>
      <w:bookmarkEnd w:id="814"/>
      <w:r>
        <w:rPr>
          <w:color w:val="000000"/>
        </w:rPr>
        <w:t>3.6.2. освобождение от обложения налогом на добавленную стоимость по истечении ста восьмидесяти календарных</w:t>
      </w:r>
      <w:r>
        <w:rPr>
          <w:color w:val="000000"/>
        </w:rPr>
        <w:t xml:space="preserve"> дней с даты отгрузки лизингодателю товаров, указанных в </w:t>
      </w:r>
      <w:hyperlink w:anchor="a337" w:tooltip="+" w:history="1">
        <w:r>
          <w:rPr>
            <w:rStyle w:val="a3"/>
          </w:rPr>
          <w:t>подпункте 1.44</w:t>
        </w:r>
      </w:hyperlink>
      <w:r>
        <w:rPr>
          <w:color w:val="000000"/>
        </w:rPr>
        <w:t xml:space="preserve"> пункта 1 статьи 94 настоящего Кодекса. Такие расходы отражаются на сто восемьдесят первый день с указанной даты;</w:t>
      </w:r>
    </w:p>
    <w:p w:rsidR="00000000" w:rsidRDefault="001624AC">
      <w:pPr>
        <w:pStyle w:val="underpoint"/>
      </w:pPr>
      <w:bookmarkStart w:id="815" w:name="a3571"/>
      <w:bookmarkEnd w:id="815"/>
      <w:r>
        <w:rPr>
          <w:color w:val="000000"/>
        </w:rPr>
        <w:t>3.6</w:t>
      </w:r>
      <w:r>
        <w:rPr>
          <w:color w:val="000000"/>
          <w:vertAlign w:val="superscript"/>
        </w:rPr>
        <w:t>1</w:t>
      </w:r>
      <w:r>
        <w:rPr>
          <w:color w:val="000000"/>
        </w:rPr>
        <w:t xml:space="preserve">. суммы акцизов, исчисленные при </w:t>
      </w:r>
      <w:r>
        <w:rPr>
          <w:color w:val="000000"/>
        </w:rPr>
        <w:t>отсутствии документов, обосновывающих применение освобождения от акцизов по истечении ста восьмидесяти календарных дней с даты:</w:t>
      </w:r>
    </w:p>
    <w:p w:rsidR="00000000" w:rsidRDefault="001624AC">
      <w:pPr>
        <w:pStyle w:val="newncpi"/>
      </w:pPr>
      <w:r>
        <w:rPr>
          <w:color w:val="000000"/>
        </w:rPr>
        <w:t>отгрузки подакцизных товаров в государства - члены Евразийского экономического союза. Такие расходы отражаются на сто восемьдеся</w:t>
      </w:r>
      <w:r>
        <w:rPr>
          <w:color w:val="000000"/>
        </w:rPr>
        <w:t>т первый день с указанной даты;</w:t>
      </w:r>
    </w:p>
    <w:p w:rsidR="00000000" w:rsidRDefault="001624AC">
      <w:pPr>
        <w:pStyle w:val="newncpi"/>
      </w:pPr>
      <w:r>
        <w:rPr>
          <w:color w:val="000000"/>
        </w:rPr>
        <w:t>оформления декларации на подакцизные товары с отметками таможенного органа о выпуске подакцизных товаров в соответствии с заявленной таможенной процедурой (для плательщиков, осуществляющих декларирование таможенным органам п</w:t>
      </w:r>
      <w:r>
        <w:rPr>
          <w:color w:val="000000"/>
        </w:rPr>
        <w:t xml:space="preserve">одакцизных товаров в виде электронного документа, - с даты внесения в информационную систему таможенных органов сведений о выпуске подакцизных товаров в соответствии с </w:t>
      </w:r>
      <w:r>
        <w:rPr>
          <w:color w:val="000000"/>
        </w:rPr>
        <w:lastRenderedPageBreak/>
        <w:t>заявленной таможенной процедурой). Такие расходы отражаются на сто восемьдесят первый де</w:t>
      </w:r>
      <w:r>
        <w:rPr>
          <w:color w:val="000000"/>
        </w:rPr>
        <w:t>нь с указанной даты;</w:t>
      </w:r>
    </w:p>
    <w:p w:rsidR="00000000" w:rsidRDefault="001624AC">
      <w:pPr>
        <w:pStyle w:val="underpoint"/>
      </w:pPr>
      <w:bookmarkStart w:id="816" w:name="a1973"/>
      <w:bookmarkEnd w:id="816"/>
      <w:r>
        <w:t>3.7. расходы по содержанию производственных мощностей и объектов, находящихся на консервации, осуществленной в соответствии с</w:t>
      </w:r>
      <w:r>
        <w:t xml:space="preserve"> </w:t>
      </w:r>
      <w:hyperlink r:id="rId338" w:anchor="a169" w:tooltip="+" w:history="1">
        <w:r>
          <w:rPr>
            <w:rStyle w:val="a3"/>
          </w:rPr>
          <w:t>законодательством</w:t>
        </w:r>
      </w:hyperlink>
      <w:r>
        <w:t>;</w:t>
      </w:r>
    </w:p>
    <w:p w:rsidR="00000000" w:rsidRDefault="001624AC">
      <w:pPr>
        <w:pStyle w:val="underpoint"/>
      </w:pPr>
      <w:bookmarkStart w:id="817" w:name="a1974"/>
      <w:bookmarkEnd w:id="817"/>
      <w:r>
        <w:t>3.8. расходы на содержание мобилизационных мощн</w:t>
      </w:r>
      <w:r>
        <w:t>остей и объектов гражданской обороны, а также расходы на проведение мероприятий гражданской обороны;</w:t>
      </w:r>
    </w:p>
    <w:p w:rsidR="00000000" w:rsidRDefault="001624AC">
      <w:pPr>
        <w:pStyle w:val="underpoint"/>
      </w:pPr>
      <w:bookmarkStart w:id="818" w:name="a959"/>
      <w:bookmarkEnd w:id="818"/>
      <w:r>
        <w:t>3.9. расходы по аннулированным производственным заказам, а также производствам, не давшим продукции;</w:t>
      </w:r>
    </w:p>
    <w:p w:rsidR="00000000" w:rsidRDefault="001624AC">
      <w:pPr>
        <w:pStyle w:val="underpoint"/>
      </w:pPr>
      <w:bookmarkStart w:id="819" w:name="a5686"/>
      <w:bookmarkEnd w:id="819"/>
      <w:r>
        <w:rPr>
          <w:color w:val="000000"/>
        </w:rPr>
        <w:t xml:space="preserve">3.10. невозмещаемые потери от остановки производства, </w:t>
      </w:r>
      <w:r>
        <w:rPr>
          <w:color w:val="000000"/>
        </w:rPr>
        <w:t>простоев по внутрипроизводственным и внешним причинам, если их виновные лица не установлены или суд отказал во взыскании с них. Такие расходы отражаются на дату составления документов, подтверждающих, что виновные лица не были установлены или суд отказал в</w:t>
      </w:r>
      <w:r>
        <w:rPr>
          <w:color w:val="000000"/>
        </w:rPr>
        <w:t>о взыскании с них;</w:t>
      </w:r>
    </w:p>
    <w:p w:rsidR="00000000" w:rsidRDefault="001624AC">
      <w:pPr>
        <w:pStyle w:val="underpoint"/>
      </w:pPr>
      <w:r>
        <w:rPr>
          <w:color w:val="000000"/>
        </w:rPr>
        <w:t>3.11. исключен;</w:t>
      </w:r>
    </w:p>
    <w:p w:rsidR="00000000" w:rsidRDefault="001624AC">
      <w:pPr>
        <w:pStyle w:val="underpoint"/>
      </w:pPr>
      <w:bookmarkStart w:id="820" w:name="a1851"/>
      <w:bookmarkEnd w:id="820"/>
      <w:r>
        <w:t>3.12. убытки от операций с тарой;</w:t>
      </w:r>
    </w:p>
    <w:p w:rsidR="00000000" w:rsidRDefault="001624AC">
      <w:pPr>
        <w:pStyle w:val="underpoint"/>
      </w:pPr>
      <w:bookmarkStart w:id="821" w:name="a5345"/>
      <w:bookmarkEnd w:id="821"/>
      <w:r>
        <w:rPr>
          <w:color w:val="000000"/>
        </w:rPr>
        <w:t xml:space="preserve">3.13. расходы по возмещению вреда в натуре, убытков (в том числе упущенной выгоды), за исключением расходов, указанных в </w:t>
      </w:r>
      <w:hyperlink w:anchor="a5684" w:tooltip="+" w:history="1">
        <w:r>
          <w:rPr>
            <w:rStyle w:val="a3"/>
          </w:rPr>
          <w:t>подпункте 3.1</w:t>
        </w:r>
      </w:hyperlink>
      <w:r>
        <w:rPr>
          <w:color w:val="000000"/>
        </w:rPr>
        <w:t xml:space="preserve"> </w:t>
      </w:r>
      <w:r>
        <w:rPr>
          <w:color w:val="000000"/>
        </w:rPr>
        <w:t>настоящего пункта. Такие расходы отражаются на дату составления документов, подтверждающих, что виновные лица не были установлены или суд отказал во взыскании с них;</w:t>
      </w:r>
    </w:p>
    <w:p w:rsidR="00000000" w:rsidRDefault="001624AC">
      <w:pPr>
        <w:pStyle w:val="underpoint"/>
      </w:pPr>
      <w:bookmarkStart w:id="822" w:name="a5687"/>
      <w:bookmarkEnd w:id="822"/>
      <w:r>
        <w:rPr>
          <w:color w:val="000000"/>
        </w:rPr>
        <w:t>3.14. невозмещаемые суммы недостач, потерь и (или) порчи имущества, произошедших сверх нор</w:t>
      </w:r>
      <w:r>
        <w:rPr>
          <w:color w:val="000000"/>
        </w:rPr>
        <w:t>м естественной убыли, утвержденных в порядке, установленном законодательством, если виновные лица не были установлены или суд отказал во взыскании данных сумм с виновных лиц, за исключением случаев, когда судом отказано во взыскании по зависящим от организ</w:t>
      </w:r>
      <w:r>
        <w:rPr>
          <w:color w:val="000000"/>
        </w:rPr>
        <w:t>ации причинам. Такие расходы отражаются на дату составления документов правоохранительных органов и (или) судов, подтверждающих, что виновные лица не были установлены или суд отказал во взыскании с них;</w:t>
      </w:r>
    </w:p>
    <w:p w:rsidR="00000000" w:rsidRDefault="001624AC">
      <w:pPr>
        <w:pStyle w:val="underpoint"/>
      </w:pPr>
      <w:bookmarkStart w:id="823" w:name="a3564"/>
      <w:bookmarkEnd w:id="823"/>
      <w:r>
        <w:rPr>
          <w:color w:val="000000"/>
        </w:rPr>
        <w:t xml:space="preserve">3.15. не возмещаемые иными лицами расходы на участие </w:t>
      </w:r>
      <w:r>
        <w:rPr>
          <w:color w:val="000000"/>
        </w:rPr>
        <w:t>в торгах (тендерах) в форме конкурса или аукциона, не приведших к заключению договора, а также в случаях, когда торги (тендеры) признаны несостоявшимися или недействительными. Такие расходы отражаются на дату проведения торгов (тендеров), по результатам ко</w:t>
      </w:r>
      <w:r>
        <w:rPr>
          <w:color w:val="000000"/>
        </w:rPr>
        <w:t>торых договоры не были заключены, а также на дату признания торгов несостоявшимися или недействительными;</w:t>
      </w:r>
    </w:p>
    <w:p w:rsidR="00000000" w:rsidRDefault="001624AC">
      <w:pPr>
        <w:pStyle w:val="underpoint"/>
      </w:pPr>
      <w:bookmarkStart w:id="824" w:name="a345"/>
      <w:bookmarkEnd w:id="824"/>
      <w:r>
        <w:t>3.16. расходы на ликвидацию, списание основных средств, нематериальных активов, выводимых из эксплуатации (включая суммы недоначисленной в соответстви</w:t>
      </w:r>
      <w:r>
        <w:t>и с установленным сроком полезного использования амортизации, расходы на демонтаж, разборку, вывоз демонтированного, разобранного имущества), а также расходы на ликвидацию и (или) производимое в порядке, установленном законодательством, списание иного имущ</w:t>
      </w:r>
      <w:r>
        <w:t>ества (включая его стоимость), в том числе объектов незавершенного строительства, имущества, монтаж которого не завершен;</w:t>
      </w:r>
    </w:p>
    <w:p w:rsidR="00000000" w:rsidRDefault="001624AC">
      <w:pPr>
        <w:pStyle w:val="underpoint"/>
      </w:pPr>
      <w:bookmarkStart w:id="825" w:name="a5688"/>
      <w:bookmarkEnd w:id="825"/>
      <w:r>
        <w:rPr>
          <w:color w:val="000000"/>
        </w:rPr>
        <w:t>3.17. невозмещаемые потери и расходы в связи с чрезвычайными обстоятельствами (пожар, авария, стихийное бедствие, дорожно-транспортное</w:t>
      </w:r>
      <w:r>
        <w:rPr>
          <w:color w:val="000000"/>
        </w:rPr>
        <w:t xml:space="preserve"> происшествие, виновные лица которого не установлены или суд отказал во взыскании с них), включая расходы, связанные с предотвращением или ликвидацией последствий таких чрезвычайных обстоятельств;</w:t>
      </w:r>
    </w:p>
    <w:p w:rsidR="00000000" w:rsidRDefault="001624AC">
      <w:pPr>
        <w:pStyle w:val="underpoint"/>
      </w:pPr>
      <w:bookmarkStart w:id="826" w:name="a5689"/>
      <w:bookmarkEnd w:id="826"/>
      <w:r>
        <w:rPr>
          <w:color w:val="000000"/>
        </w:rPr>
        <w:t>3.18. расходы по сдаче в аренду (финансовую аренду (лизинг)</w:t>
      </w:r>
      <w:r>
        <w:rPr>
          <w:color w:val="000000"/>
        </w:rPr>
        <w:t>), иное возмездное или безвозмездное пользование имущества. Такие расходы отражаются на дату отражения соответствующих доходов от сдачи имущества в аренду (финансовую аренду (лизинг)), иное возмездное или безвозмездное пользование, учитываемых в порядке, о</w:t>
      </w:r>
      <w:r>
        <w:rPr>
          <w:color w:val="000000"/>
        </w:rPr>
        <w:t xml:space="preserve">пределенном </w:t>
      </w:r>
      <w:hyperlink w:anchor="a5678" w:tooltip="+" w:history="1">
        <w:r>
          <w:rPr>
            <w:rStyle w:val="a3"/>
          </w:rPr>
          <w:t>подпунктом 3.15</w:t>
        </w:r>
      </w:hyperlink>
      <w:r>
        <w:rPr>
          <w:color w:val="000000"/>
        </w:rPr>
        <w:t xml:space="preserve"> пункта 3 статьи 128 настоящего Кодекса. Состав расходов по сдаче имущества в аренду (финансовую аренду (лизинг)), иное возмездное или безвозмездное пользование определяется с учетом положений с</w:t>
      </w:r>
      <w:r>
        <w:rPr>
          <w:color w:val="000000"/>
        </w:rPr>
        <w:t xml:space="preserve">татей </w:t>
      </w:r>
      <w:hyperlink w:anchor="a71" w:tooltip="+" w:history="1">
        <w:r>
          <w:rPr>
            <w:rStyle w:val="a3"/>
          </w:rPr>
          <w:t>130</w:t>
        </w:r>
      </w:hyperlink>
      <w:r>
        <w:rPr>
          <w:color w:val="000000"/>
        </w:rPr>
        <w:t xml:space="preserve"> и 131 настоящего Кодекса;</w:t>
      </w:r>
    </w:p>
    <w:p w:rsidR="00000000" w:rsidRDefault="001624AC">
      <w:pPr>
        <w:pStyle w:val="underpoint"/>
      </w:pPr>
      <w:bookmarkStart w:id="827" w:name="a3566"/>
      <w:bookmarkEnd w:id="827"/>
      <w:r>
        <w:rPr>
          <w:color w:val="000000"/>
        </w:rPr>
        <w:t>3.19. отрицательная разница, возникающая между стоимостью имущества, переданного (полученного) в заем, и стоимостью имущества, полученного (переданного) при погашении этого займа. Такие р</w:t>
      </w:r>
      <w:r>
        <w:rPr>
          <w:color w:val="000000"/>
        </w:rPr>
        <w:t>асходы отражаются на дату оприходования (списания) в бухгалтерском учете организации;</w:t>
      </w:r>
    </w:p>
    <w:p w:rsidR="00000000" w:rsidRDefault="001624AC">
      <w:pPr>
        <w:pStyle w:val="underpoint"/>
      </w:pPr>
      <w:r>
        <w:rPr>
          <w:color w:val="000000"/>
        </w:rPr>
        <w:t>3.20. исключен;</w:t>
      </w:r>
    </w:p>
    <w:p w:rsidR="00000000" w:rsidRDefault="001624AC">
      <w:pPr>
        <w:pStyle w:val="underpoint"/>
      </w:pPr>
      <w:r>
        <w:rPr>
          <w:color w:val="000000"/>
        </w:rPr>
        <w:lastRenderedPageBreak/>
        <w:t>3.21. исключен;</w:t>
      </w:r>
    </w:p>
    <w:p w:rsidR="00000000" w:rsidRDefault="001624AC">
      <w:pPr>
        <w:pStyle w:val="underpoint"/>
      </w:pPr>
      <w:bookmarkStart w:id="828" w:name="a585"/>
      <w:bookmarkEnd w:id="828"/>
      <w:r>
        <w:t>3.22. убытки от списания дебиторской задолженности, по которой истек:</w:t>
      </w:r>
    </w:p>
    <w:p w:rsidR="00000000" w:rsidRDefault="001624AC">
      <w:pPr>
        <w:pStyle w:val="newncpi"/>
      </w:pPr>
      <w:r>
        <w:t>срок исковой давности;</w:t>
      </w:r>
    </w:p>
    <w:p w:rsidR="00000000" w:rsidRDefault="001624AC">
      <w:pPr>
        <w:pStyle w:val="newncpi"/>
      </w:pPr>
      <w:bookmarkStart w:id="829" w:name="a4980"/>
      <w:bookmarkEnd w:id="829"/>
      <w:r>
        <w:t>срок давности для предъявления исполнительных документов к исполнению в случае возвращения взыскателю исполнительного документа, по которому взыскание не произведено либо произведено частично в связи с отсутствием у должника денежных средств на счетах в ба</w:t>
      </w:r>
      <w:r>
        <w:t>нках и иного имущества.</w:t>
      </w:r>
    </w:p>
    <w:p w:rsidR="00000000" w:rsidRDefault="001624AC">
      <w:pPr>
        <w:pStyle w:val="newncpi"/>
      </w:pPr>
      <w:r>
        <w:rPr>
          <w:color w:val="000000"/>
        </w:rPr>
        <w:t>Такие расходы отражаются на дату, следующую за днем истечения срока исковой давности, а также на дату составления документов о невозможности взыскания задолженности в соответствии с законодательством;</w:t>
      </w:r>
    </w:p>
    <w:p w:rsidR="00000000" w:rsidRDefault="001624AC">
      <w:pPr>
        <w:pStyle w:val="underpoint"/>
      </w:pPr>
      <w:bookmarkStart w:id="830" w:name="a4389"/>
      <w:bookmarkEnd w:id="830"/>
      <w:r>
        <w:rPr>
          <w:color w:val="000000"/>
        </w:rPr>
        <w:t>3.23. убытки от списания дебито</w:t>
      </w:r>
      <w:r>
        <w:rPr>
          <w:color w:val="000000"/>
        </w:rPr>
        <w:t xml:space="preserve">рской задолженности, невозможной (нереальной) для взыскания. Такие расходы отражаются на дату исключения дебитора из Единого государственного </w:t>
      </w:r>
      <w:hyperlink r:id="rId339" w:anchor="a14" w:tooltip="+" w:history="1">
        <w:r>
          <w:rPr>
            <w:rStyle w:val="a3"/>
          </w:rPr>
          <w:t>регистра</w:t>
        </w:r>
      </w:hyperlink>
      <w:r>
        <w:rPr>
          <w:color w:val="000000"/>
        </w:rPr>
        <w:t xml:space="preserve"> юридических лиц и индивидуальных предпринимателей (иностранных</w:t>
      </w:r>
      <w:r>
        <w:rPr>
          <w:color w:val="000000"/>
        </w:rPr>
        <w:t xml:space="preserve"> организаций и индивидуального предпринимателя - из торгового регистра или иной аналогичной системы учета и идентификации юридических лиц и индивидуальных предпринимателей страны их учреждения) и (или) смерти физического лица, не являющегося индивидуальным</w:t>
      </w:r>
      <w:r>
        <w:rPr>
          <w:color w:val="000000"/>
        </w:rPr>
        <w:t xml:space="preserve"> предпринимателем, либо объявления физического лица, не являющегося индивидуальным предпринимателем, умершим;</w:t>
      </w:r>
    </w:p>
    <w:p w:rsidR="00000000" w:rsidRDefault="001624AC">
      <w:pPr>
        <w:pStyle w:val="underpoint"/>
      </w:pPr>
      <w:bookmarkStart w:id="831" w:name="a5690"/>
      <w:bookmarkEnd w:id="831"/>
      <w:r>
        <w:rPr>
          <w:color w:val="000000"/>
        </w:rPr>
        <w:t>3.23</w:t>
      </w:r>
      <w:r>
        <w:rPr>
          <w:color w:val="000000"/>
          <w:vertAlign w:val="superscript"/>
        </w:rPr>
        <w:t>1</w:t>
      </w:r>
      <w:r>
        <w:rPr>
          <w:color w:val="000000"/>
        </w:rPr>
        <w:t>. суммы дебиторской задолженности при ликвидации юридического лица. Такие расходы отражаются в том отчетном периоде, на который приходится на</w:t>
      </w:r>
      <w:r>
        <w:rPr>
          <w:color w:val="000000"/>
        </w:rPr>
        <w:t xml:space="preserve">иболее ранняя из следующих дат: дата представления налоговой декларации (расчета) в соответствии с </w:t>
      </w:r>
      <w:hyperlink r:id="rId340" w:anchor="a3463" w:tooltip="+" w:history="1">
        <w:r>
          <w:rPr>
            <w:rStyle w:val="a3"/>
          </w:rPr>
          <w:t>частью второй</w:t>
        </w:r>
      </w:hyperlink>
      <w:r>
        <w:rPr>
          <w:color w:val="000000"/>
        </w:rPr>
        <w:t xml:space="preserve"> пункта 2</w:t>
      </w:r>
      <w:r>
        <w:rPr>
          <w:color w:val="000000"/>
          <w:vertAlign w:val="superscript"/>
        </w:rPr>
        <w:t>1</w:t>
      </w:r>
      <w:r>
        <w:rPr>
          <w:color w:val="000000"/>
        </w:rPr>
        <w:t xml:space="preserve"> статьи 63 настоящего Кодекса или последний день срока, установленного указанной частью, а</w:t>
      </w:r>
      <w:r>
        <w:rPr>
          <w:color w:val="000000"/>
        </w:rPr>
        <w:t xml:space="preserve"> при ликвидации юридического лица по решению регистрирующего органа в</w:t>
      </w:r>
      <w:r>
        <w:rPr>
          <w:color w:val="000000"/>
        </w:rPr>
        <w:t xml:space="preserve"> </w:t>
      </w:r>
      <w:hyperlink r:id="rId341" w:anchor="a87" w:tooltip="+" w:history="1">
        <w:r>
          <w:rPr>
            <w:rStyle w:val="a3"/>
          </w:rPr>
          <w:t>порядке</w:t>
        </w:r>
      </w:hyperlink>
      <w:r>
        <w:rPr>
          <w:color w:val="000000"/>
        </w:rPr>
        <w:t>, установленном Президентом Республики Беларусь, - на который приходится дата составления акта проверки, в ходе которой были установлены</w:t>
      </w:r>
      <w:r>
        <w:rPr>
          <w:color w:val="000000"/>
        </w:rPr>
        <w:t xml:space="preserve"> обстоятельства, являющиеся основанием для ликвидации юридического лица по решению регистрирующего органа;</w:t>
      </w:r>
    </w:p>
    <w:p w:rsidR="00000000" w:rsidRDefault="001624AC">
      <w:pPr>
        <w:pStyle w:val="underpoint"/>
      </w:pPr>
      <w:bookmarkStart w:id="832" w:name="a5869"/>
      <w:bookmarkEnd w:id="832"/>
      <w:r>
        <w:rPr>
          <w:color w:val="000000"/>
        </w:rPr>
        <w:t>3.23</w:t>
      </w:r>
      <w:r>
        <w:rPr>
          <w:color w:val="000000"/>
          <w:vertAlign w:val="superscript"/>
        </w:rPr>
        <w:t>2</w:t>
      </w:r>
      <w:r>
        <w:rPr>
          <w:color w:val="000000"/>
        </w:rPr>
        <w:t>. суммы уменьшения дебиторской задолженности (увеличения кредиторской задолженности) при заключении мирового соглашения или соглашения о примире</w:t>
      </w:r>
      <w:r>
        <w:rPr>
          <w:color w:val="000000"/>
        </w:rPr>
        <w:t>нии. Такие расходы отражаются в том отчетном периоде, в котором вступает в силу мировое соглашение или соглашение о примирении;</w:t>
      </w:r>
    </w:p>
    <w:p w:rsidR="00000000" w:rsidRDefault="001624AC">
      <w:pPr>
        <w:pStyle w:val="underpoint"/>
      </w:pPr>
      <w:bookmarkStart w:id="833" w:name="a5691"/>
      <w:bookmarkEnd w:id="833"/>
      <w:r>
        <w:rPr>
          <w:color w:val="000000"/>
        </w:rPr>
        <w:t>3.24. курсовые разницы, возникающие при переоценке активов и обязательств, стоимость которых выражена в иностранной валюте, опре</w:t>
      </w:r>
      <w:r>
        <w:rPr>
          <w:color w:val="000000"/>
        </w:rPr>
        <w:t>деляемые в порядке, установленном</w:t>
      </w:r>
      <w:r>
        <w:rPr>
          <w:color w:val="000000"/>
        </w:rPr>
        <w:t xml:space="preserve"> </w:t>
      </w:r>
      <w:hyperlink r:id="rId342" w:anchor="a1" w:tooltip="+" w:history="1">
        <w:r>
          <w:rPr>
            <w:rStyle w:val="a3"/>
          </w:rPr>
          <w:t>законодательством</w:t>
        </w:r>
      </w:hyperlink>
      <w:r>
        <w:rPr>
          <w:color w:val="000000"/>
        </w:rPr>
        <w:t xml:space="preserve">, за исключением указанных в </w:t>
      </w:r>
      <w:hyperlink w:anchor="a5842" w:tooltip="+" w:history="1">
        <w:r>
          <w:rPr>
            <w:rStyle w:val="a3"/>
          </w:rPr>
          <w:t>подпункте 1.22</w:t>
        </w:r>
        <w:r>
          <w:rPr>
            <w:rStyle w:val="a3"/>
            <w:vertAlign w:val="superscript"/>
          </w:rPr>
          <w:t>4</w:t>
        </w:r>
      </w:hyperlink>
      <w:r>
        <w:rPr>
          <w:color w:val="000000"/>
        </w:rPr>
        <w:t xml:space="preserve"> </w:t>
      </w:r>
      <w:r>
        <w:rPr>
          <w:color w:val="000000"/>
        </w:rPr>
        <w:t>пункта 1 статьи 131 настоящего Кодекса и возникающих у получателей иностранной безвозмездной помощи при пересчете в белорусские рубли стоимости активов и обязательств, связанных с получением и использованием иностранной безвозмездной помощи, выраженных в и</w:t>
      </w:r>
      <w:r>
        <w:rPr>
          <w:color w:val="000000"/>
        </w:rPr>
        <w:t>ностранной валюте, при целевом использовании иностранной безвозмездной помощи;</w:t>
      </w:r>
    </w:p>
    <w:p w:rsidR="00000000" w:rsidRDefault="001624AC">
      <w:pPr>
        <w:pStyle w:val="underpoint"/>
      </w:pPr>
      <w:bookmarkStart w:id="834" w:name="a3569"/>
      <w:bookmarkEnd w:id="834"/>
      <w:r>
        <w:rPr>
          <w:color w:val="000000"/>
        </w:rPr>
        <w:t>3.25. отрицательные разницы, возникающие в связи с погашением дебиторской или кредиторской задолженности, в том числе в связи с получением оплаты в сумме меньшей, чем сумма выру</w:t>
      </w:r>
      <w:r>
        <w:rPr>
          <w:color w:val="000000"/>
        </w:rPr>
        <w:t xml:space="preserve">чки (внереализационных доходов), определенной в соответствии с </w:t>
      </w:r>
      <w:hyperlink r:id="rId343" w:anchor="a2986" w:tooltip="+" w:history="1">
        <w:r>
          <w:rPr>
            <w:rStyle w:val="a3"/>
          </w:rPr>
          <w:t>пунктом 5</w:t>
        </w:r>
      </w:hyperlink>
      <w:r>
        <w:rPr>
          <w:color w:val="000000"/>
        </w:rPr>
        <w:t xml:space="preserve"> статьи 31 настоящего Кодекса. Такие расходы отражаются на дату погашения дебиторской или кредиторской задолженности;</w:t>
      </w:r>
    </w:p>
    <w:p w:rsidR="00000000" w:rsidRDefault="001624AC">
      <w:pPr>
        <w:pStyle w:val="underpoint"/>
      </w:pPr>
      <w:bookmarkStart w:id="835" w:name="a5692"/>
      <w:bookmarkEnd w:id="835"/>
      <w:r>
        <w:rPr>
          <w:color w:val="000000"/>
        </w:rPr>
        <w:t>3.26. расходы организа</w:t>
      </w:r>
      <w:r>
        <w:rPr>
          <w:color w:val="000000"/>
        </w:rPr>
        <w:t xml:space="preserve">ций на содержание и эксплуатацию находящихся на их балансе домов престарелых и инвалидов, объектов жилищного фонда, образования, здравоохранения, культуры и спорта, за исключением расходов, указанных в </w:t>
      </w:r>
      <w:hyperlink w:anchor="a5689" w:tooltip="+" w:history="1">
        <w:r>
          <w:rPr>
            <w:rStyle w:val="a3"/>
          </w:rPr>
          <w:t>подпункте 3.18</w:t>
        </w:r>
      </w:hyperlink>
      <w:r>
        <w:rPr>
          <w:color w:val="000000"/>
        </w:rPr>
        <w:t xml:space="preserve"> наст</w:t>
      </w:r>
      <w:r>
        <w:rPr>
          <w:color w:val="000000"/>
        </w:rPr>
        <w:t>оящего пункта. При этом расходы учитываются в порядке, установленном настоящей главой. Настоящее положение применяется также в отношении расходов на эти цели при долевом участии организаций в содержании и эксплуатации указанных объектов и не применяется пр</w:t>
      </w:r>
      <w:r>
        <w:rPr>
          <w:color w:val="000000"/>
        </w:rPr>
        <w:t>и их использовании исключительно в предпринимательской деятельности;</w:t>
      </w:r>
    </w:p>
    <w:p w:rsidR="00000000" w:rsidRDefault="001624AC">
      <w:pPr>
        <w:pStyle w:val="underpoint"/>
      </w:pPr>
      <w:bookmarkStart w:id="836" w:name="a5198"/>
      <w:bookmarkEnd w:id="836"/>
      <w:r>
        <w:rPr>
          <w:color w:val="000000"/>
        </w:rPr>
        <w:t>3.26</w:t>
      </w:r>
      <w:r>
        <w:rPr>
          <w:color w:val="000000"/>
          <w:vertAlign w:val="superscript"/>
        </w:rPr>
        <w:t>1</w:t>
      </w:r>
      <w:r>
        <w:rPr>
          <w:color w:val="000000"/>
        </w:rPr>
        <w:t>. суммы премий, бонусов, предоставленных при выполнении покупателем (заказчиком) условий (в том числе объема покупок или заказов), определенных в договоре в качестве обязательных для</w:t>
      </w:r>
      <w:r>
        <w:rPr>
          <w:color w:val="000000"/>
        </w:rPr>
        <w:t xml:space="preserve"> предоставления таких премий, бонусов. Такие расходы </w:t>
      </w:r>
      <w:r>
        <w:rPr>
          <w:color w:val="000000"/>
        </w:rPr>
        <w:lastRenderedPageBreak/>
        <w:t>отражаются на дату их перечисления, включая зачет встречных однородных требований, исполнение обязательства третьему лицу и иные способы;</w:t>
      </w:r>
    </w:p>
    <w:p w:rsidR="00000000" w:rsidRDefault="001624AC">
      <w:pPr>
        <w:pStyle w:val="underpoint"/>
      </w:pPr>
      <w:bookmarkStart w:id="837" w:name="a4390"/>
      <w:bookmarkEnd w:id="837"/>
      <w:r>
        <w:rPr>
          <w:color w:val="000000"/>
        </w:rPr>
        <w:t>3.26</w:t>
      </w:r>
      <w:r>
        <w:rPr>
          <w:color w:val="000000"/>
          <w:vertAlign w:val="superscript"/>
        </w:rPr>
        <w:t>2</w:t>
      </w:r>
      <w:r>
        <w:rPr>
          <w:color w:val="000000"/>
        </w:rPr>
        <w:t>. убытки от продажи иностранной валюты в сумме отрицательной</w:t>
      </w:r>
      <w:r>
        <w:rPr>
          <w:color w:val="000000"/>
        </w:rPr>
        <w:t xml:space="preserve"> разницы, образовавшейся вследствие отклонения курса продажи иностранной валюты от официального курса, установленного Национальным банком Республики Беларусь на дату продажи;</w:t>
      </w:r>
    </w:p>
    <w:p w:rsidR="00000000" w:rsidRDefault="001624AC">
      <w:pPr>
        <w:pStyle w:val="underpoint"/>
      </w:pPr>
      <w:bookmarkStart w:id="838" w:name="a2731"/>
      <w:bookmarkEnd w:id="838"/>
      <w:r>
        <w:rPr>
          <w:color w:val="000000"/>
        </w:rPr>
        <w:t>3.26</w:t>
      </w:r>
      <w:r>
        <w:rPr>
          <w:color w:val="000000"/>
          <w:vertAlign w:val="superscript"/>
        </w:rPr>
        <w:t>3</w:t>
      </w:r>
      <w:r>
        <w:rPr>
          <w:color w:val="000000"/>
        </w:rPr>
        <w:t xml:space="preserve">. убыток от обмена одного вида иностранной валюты на другой вид иностранной </w:t>
      </w:r>
      <w:r>
        <w:rPr>
          <w:color w:val="000000"/>
        </w:rPr>
        <w:t>валюты (конверсия иностранной валюты) в виде отрицательной разницы между суммой, полученной как произведение установленного Национальным банком Республики Беларусь на дату конверсии официального курса приобретенной иностранной валюты и ее количества, и сум</w:t>
      </w:r>
      <w:r>
        <w:rPr>
          <w:color w:val="000000"/>
        </w:rPr>
        <w:t>мой, полученной как произведение установленного Национальным банком Республики Беларусь на дату конверсии официального курса реализованной иностранной валюты и ее количества;</w:t>
      </w:r>
    </w:p>
    <w:p w:rsidR="00000000" w:rsidRDefault="001624AC">
      <w:pPr>
        <w:pStyle w:val="underpoint"/>
      </w:pPr>
      <w:bookmarkStart w:id="839" w:name="a4391"/>
      <w:bookmarkEnd w:id="839"/>
      <w:r>
        <w:rPr>
          <w:color w:val="000000"/>
        </w:rPr>
        <w:t>3.26</w:t>
      </w:r>
      <w:r>
        <w:rPr>
          <w:color w:val="000000"/>
          <w:vertAlign w:val="superscript"/>
        </w:rPr>
        <w:t>4</w:t>
      </w:r>
      <w:r>
        <w:rPr>
          <w:color w:val="000000"/>
        </w:rPr>
        <w:t>. стоимость работ (услуг), выполненных (оказанных) по результатам оформления</w:t>
      </w:r>
      <w:r>
        <w:rPr>
          <w:color w:val="000000"/>
        </w:rPr>
        <w:t xml:space="preserve"> контрольного заказа на выполнение работ, оказание услуг;</w:t>
      </w:r>
    </w:p>
    <w:p w:rsidR="00000000" w:rsidRDefault="001624AC">
      <w:pPr>
        <w:pStyle w:val="underpoint"/>
      </w:pPr>
      <w:bookmarkStart w:id="840" w:name="a5411"/>
      <w:bookmarkEnd w:id="840"/>
      <w:r>
        <w:rPr>
          <w:color w:val="000000"/>
        </w:rPr>
        <w:t>3.26</w:t>
      </w:r>
      <w:r>
        <w:rPr>
          <w:color w:val="000000"/>
          <w:vertAlign w:val="superscript"/>
        </w:rPr>
        <w:t>5</w:t>
      </w:r>
      <w:r>
        <w:rPr>
          <w:color w:val="000000"/>
        </w:rPr>
        <w:t>. денежные средства, перечисленные республиканскими унитарными предприятиями, осуществляющими распределение газообразного топлива по трубопроводам и его продажу либо производство, передачу и ра</w:t>
      </w:r>
      <w:r>
        <w:rPr>
          <w:color w:val="000000"/>
        </w:rPr>
        <w:t>спределение электрической энергии, республиканским унитарным предприятиям, осуществляющим аналогичный вид деятельности, при распределении средств в</w:t>
      </w:r>
      <w:r>
        <w:rPr>
          <w:color w:val="000000"/>
        </w:rPr>
        <w:t xml:space="preserve"> </w:t>
      </w:r>
      <w:hyperlink r:id="rId344" w:anchor="a2" w:tooltip="+" w:history="1">
        <w:r>
          <w:rPr>
            <w:rStyle w:val="a3"/>
          </w:rPr>
          <w:t>порядке</w:t>
        </w:r>
      </w:hyperlink>
      <w:r>
        <w:rPr>
          <w:color w:val="000000"/>
        </w:rPr>
        <w:t xml:space="preserve">, установленном Советом Министров Республики Беларусь, в пределах одного собственника в условиях установления единых в Республике Беларусь дифференцированных по группам потребителей цен на природный газ либо тарифов на электрическую энергию. Такие расходы </w:t>
      </w:r>
      <w:r>
        <w:rPr>
          <w:color w:val="000000"/>
        </w:rPr>
        <w:t>отражаются на дату их осуществления;</w:t>
      </w:r>
    </w:p>
    <w:p w:rsidR="00000000" w:rsidRDefault="001624AC">
      <w:pPr>
        <w:pStyle w:val="underpoint"/>
      </w:pPr>
      <w:bookmarkStart w:id="841" w:name="a5835"/>
      <w:bookmarkEnd w:id="841"/>
      <w:r>
        <w:rPr>
          <w:color w:val="000000"/>
        </w:rPr>
        <w:t>3.26</w:t>
      </w:r>
      <w:r>
        <w:rPr>
          <w:color w:val="000000"/>
          <w:vertAlign w:val="superscript"/>
        </w:rPr>
        <w:t>6</w:t>
      </w:r>
      <w:r>
        <w:rPr>
          <w:color w:val="000000"/>
        </w:rPr>
        <w:t xml:space="preserve">. обязательные страховые взносы в бюджет государственного внебюджетного фонда социальной защиты населения Республики Беларусь и по обязательному страхованию от несчастных случаев на производстве и профессиональных </w:t>
      </w:r>
      <w:r>
        <w:rPr>
          <w:color w:val="000000"/>
        </w:rPr>
        <w:t xml:space="preserve">заболеваний, начисленные в порядке, установленном законодательством, за исключением перечисленных в </w:t>
      </w:r>
      <w:hyperlink w:anchor="a5693" w:tooltip="+" w:history="1">
        <w:r>
          <w:rPr>
            <w:rStyle w:val="a3"/>
          </w:rPr>
          <w:t>подпункте 2.10</w:t>
        </w:r>
      </w:hyperlink>
      <w:r>
        <w:rPr>
          <w:color w:val="000000"/>
        </w:rPr>
        <w:t xml:space="preserve"> пункта 2 статьи 130 настоящего Кодекса или включаемых в первоначальную стоимость амортизируемых активов;</w:t>
      </w:r>
    </w:p>
    <w:p w:rsidR="00000000" w:rsidRDefault="001624AC">
      <w:pPr>
        <w:pStyle w:val="underpoint"/>
      </w:pPr>
      <w:r>
        <w:rPr>
          <w:color w:val="000000"/>
        </w:rPr>
        <w:t>3</w:t>
      </w:r>
      <w:r>
        <w:rPr>
          <w:color w:val="000000"/>
        </w:rPr>
        <w:t>.26</w:t>
      </w:r>
      <w:r>
        <w:rPr>
          <w:color w:val="000000"/>
          <w:vertAlign w:val="superscript"/>
        </w:rPr>
        <w:t>7</w:t>
      </w:r>
      <w:r>
        <w:rPr>
          <w:color w:val="000000"/>
        </w:rPr>
        <w:t>. отчисления в резервы для покрытия возможных убытков по микрозаймам, подлежащие резервированию в соответствии с законодательством;</w:t>
      </w:r>
    </w:p>
    <w:p w:rsidR="00000000" w:rsidRDefault="001624AC">
      <w:pPr>
        <w:pStyle w:val="underpoint"/>
      </w:pPr>
      <w:bookmarkStart w:id="842" w:name="a5196"/>
      <w:bookmarkEnd w:id="842"/>
      <w:r>
        <w:rPr>
          <w:color w:val="000000"/>
        </w:rPr>
        <w:t>3.26</w:t>
      </w:r>
      <w:r>
        <w:rPr>
          <w:color w:val="000000"/>
          <w:vertAlign w:val="superscript"/>
        </w:rPr>
        <w:t>8</w:t>
      </w:r>
      <w:r>
        <w:rPr>
          <w:color w:val="000000"/>
        </w:rPr>
        <w:t>. расходы организации по договору доверительного управления денежными средствами и (или) договору доверительного уп</w:t>
      </w:r>
      <w:r>
        <w:rPr>
          <w:color w:val="000000"/>
        </w:rPr>
        <w:t>равления ценными бумагами, в котором она указана в качестве вверителя. Такие расходы определяются как сумма убытка, полученного по такому договору, рассчитанная доверительным управляющим на основе данных бухгалтерского учета операций доверительного управле</w:t>
      </w:r>
      <w:r>
        <w:rPr>
          <w:color w:val="000000"/>
        </w:rPr>
        <w:t>ния в порядке, установленном законодательством. Такие расходы отражаются на дату возврата денежных средств и (или) ценных бумаг из доверительного управления. Для целей настоящей главы такие расходы учитываются в том числе вверителями, применяющими особые р</w:t>
      </w:r>
      <w:r>
        <w:rPr>
          <w:color w:val="000000"/>
        </w:rPr>
        <w:t>ежимы налогообложения;</w:t>
      </w:r>
    </w:p>
    <w:p w:rsidR="00000000" w:rsidRDefault="001624AC">
      <w:pPr>
        <w:pStyle w:val="underpoint"/>
      </w:pPr>
      <w:r>
        <w:rPr>
          <w:color w:val="000000"/>
        </w:rPr>
        <w:t>3.26</w:t>
      </w:r>
      <w:r>
        <w:rPr>
          <w:color w:val="000000"/>
          <w:vertAlign w:val="superscript"/>
        </w:rPr>
        <w:t>9</w:t>
      </w:r>
      <w:r>
        <w:rPr>
          <w:color w:val="000000"/>
        </w:rPr>
        <w:t>. суммы вознаграждения доверительного управляющего по договору доверительного управления денежными средствами и (или) договору доверительного управления ценными бумагами в случае, если данное вознаграждение не удерживается довер</w:t>
      </w:r>
      <w:r>
        <w:rPr>
          <w:color w:val="000000"/>
        </w:rPr>
        <w:t>ительным управляющим из средств вверителя, находящихся в доверительном управлении, а уплачивается вверителем самостоятельно. Для целей настоящей главы такие расходы учитываются в том числе вверителями, применяющими особые режимы налогообложения;</w:t>
      </w:r>
    </w:p>
    <w:p w:rsidR="00000000" w:rsidRDefault="001624AC">
      <w:pPr>
        <w:pStyle w:val="underpoint"/>
      </w:pPr>
      <w:bookmarkStart w:id="843" w:name="a5197"/>
      <w:bookmarkEnd w:id="843"/>
      <w:r>
        <w:rPr>
          <w:color w:val="000000"/>
        </w:rPr>
        <w:t>3.26</w:t>
      </w:r>
      <w:r>
        <w:rPr>
          <w:color w:val="000000"/>
          <w:vertAlign w:val="superscript"/>
        </w:rPr>
        <w:t>10</w:t>
      </w:r>
      <w:r>
        <w:rPr>
          <w:color w:val="000000"/>
        </w:rPr>
        <w:t>. ра</w:t>
      </w:r>
      <w:r>
        <w:rPr>
          <w:color w:val="000000"/>
        </w:rPr>
        <w:t>сходы организации по договору доверительного управления фондом банковского управления, в котором она указана в качестве вверителя. Такие расходы определяются как отрицательная разница между стоимостью доли вверителя в имуществе фонда на дату выкупа (досроч</w:t>
      </w:r>
      <w:r>
        <w:rPr>
          <w:color w:val="000000"/>
        </w:rPr>
        <w:t>ного выкупа) долевого сертификата (его доли) доверительным управляющим фондом банковского управления и стоимостью этой доли вверителя на дату передачи денежных средств и (или) ценных бумаг в фонд. Такие расходы отражаются на дату выкупа (досрочного выкупа)</w:t>
      </w:r>
      <w:r>
        <w:rPr>
          <w:color w:val="000000"/>
        </w:rPr>
        <w:t xml:space="preserve"> долевого сертификата (его доли) доверительным управляющим фондом банковского управления. Для целей </w:t>
      </w:r>
      <w:r>
        <w:rPr>
          <w:color w:val="000000"/>
        </w:rPr>
        <w:lastRenderedPageBreak/>
        <w:t>настоящей главы такие расходы учитываются в том числе вверителями, применяющими особые режимы налогообложения;</w:t>
      </w:r>
    </w:p>
    <w:p w:rsidR="00000000" w:rsidRDefault="001624AC">
      <w:pPr>
        <w:pStyle w:val="underpoint"/>
      </w:pPr>
      <w:r>
        <w:rPr>
          <w:color w:val="000000"/>
        </w:rPr>
        <w:t>3.26</w:t>
      </w:r>
      <w:r>
        <w:rPr>
          <w:color w:val="000000"/>
          <w:vertAlign w:val="superscript"/>
        </w:rPr>
        <w:t>11</w:t>
      </w:r>
      <w:r>
        <w:rPr>
          <w:color w:val="000000"/>
        </w:rPr>
        <w:t xml:space="preserve">. суммы денежных средств, удержанных в </w:t>
      </w:r>
      <w:r>
        <w:rPr>
          <w:color w:val="000000"/>
        </w:rPr>
        <w:t>пользу фонда банковского управления при досрочном выкупе доверительным управляющим фондом банковского управления долевого сертификата (его доли). Такие расходы отражаются на дату досрочного выкупа долевого сертификата (его доли) доверительным управляющим ф</w:t>
      </w:r>
      <w:r>
        <w:rPr>
          <w:color w:val="000000"/>
        </w:rPr>
        <w:t>ондом банковского управления. Для целей настоящей главы такие расходы учитываются в том числе вверителями, применяющими особые режимы налогообложения;</w:t>
      </w:r>
    </w:p>
    <w:p w:rsidR="00000000" w:rsidRDefault="001624AC">
      <w:pPr>
        <w:pStyle w:val="underpoint"/>
      </w:pPr>
      <w:bookmarkStart w:id="844" w:name="a5199"/>
      <w:bookmarkEnd w:id="844"/>
      <w:r>
        <w:rPr>
          <w:color w:val="000000"/>
        </w:rPr>
        <w:t>3.26</w:t>
      </w:r>
      <w:r>
        <w:rPr>
          <w:color w:val="000000"/>
          <w:vertAlign w:val="superscript"/>
        </w:rPr>
        <w:t>12</w:t>
      </w:r>
      <w:r>
        <w:rPr>
          <w:color w:val="000000"/>
        </w:rPr>
        <w:t>. затраты, произведенные заказчиком, застройщиком при создании (финансировании, возмещении создания</w:t>
      </w:r>
      <w:r>
        <w:rPr>
          <w:color w:val="000000"/>
        </w:rPr>
        <w:t xml:space="preserve">) объектов инженерной, транспортной, социальной инфраструктуры и их благоустройства, безвозмездно переданных в собственность государства в соответствии с </w:t>
      </w:r>
      <w:hyperlink r:id="rId345" w:anchor="a2" w:tooltip="+" w:history="1">
        <w:r>
          <w:rPr>
            <w:rStyle w:val="a3"/>
          </w:rPr>
          <w:t>Указом</w:t>
        </w:r>
      </w:hyperlink>
      <w:r>
        <w:rPr>
          <w:color w:val="000000"/>
        </w:rPr>
        <w:t xml:space="preserve"> Президента Республики Беларусь от 7 февраля 2006 г. № </w:t>
      </w:r>
      <w:r>
        <w:rPr>
          <w:color w:val="000000"/>
        </w:rPr>
        <w:t>72 «О мерах по государственному регулированию отношений при размещении и организации строительства жилых домов, объектов инженерной, транспортной и социальной инфраструктуры» (Национальный реестр правовых актов Республики Беларусь, 2006 г., № 24, 1/7249);</w:t>
      </w:r>
    </w:p>
    <w:p w:rsidR="00000000" w:rsidRDefault="001624AC">
      <w:pPr>
        <w:pStyle w:val="underpoint"/>
      </w:pPr>
      <w:bookmarkStart w:id="845" w:name="a5982"/>
      <w:bookmarkEnd w:id="845"/>
      <w:r>
        <w:rPr>
          <w:color w:val="000000"/>
        </w:rPr>
        <w:t>3.26</w:t>
      </w:r>
      <w:r>
        <w:rPr>
          <w:color w:val="000000"/>
          <w:vertAlign w:val="superscript"/>
        </w:rPr>
        <w:t>13</w:t>
      </w:r>
      <w:r>
        <w:rPr>
          <w:color w:val="000000"/>
        </w:rPr>
        <w:t xml:space="preserve">. суммы налога на добавленную стоимость, исчисленные в порядке, установленном законодательством, с доходов, указанных в </w:t>
      </w:r>
      <w:hyperlink w:anchor="a69" w:tooltip="+" w:history="1">
        <w:r>
          <w:rPr>
            <w:rStyle w:val="a3"/>
          </w:rPr>
          <w:t>статье 128</w:t>
        </w:r>
      </w:hyperlink>
      <w:r>
        <w:rPr>
          <w:color w:val="000000"/>
        </w:rPr>
        <w:t xml:space="preserve"> настоящего Кодекса. Такие расходы отражаются в том отчетном периоде, за который эти су</w:t>
      </w:r>
      <w:r>
        <w:rPr>
          <w:color w:val="000000"/>
        </w:rPr>
        <w:t>ммы отражены в налоговой</w:t>
      </w:r>
      <w:r>
        <w:rPr>
          <w:color w:val="000000"/>
        </w:rPr>
        <w:t xml:space="preserve"> </w:t>
      </w:r>
      <w:hyperlink r:id="rId346" w:anchor="a3" w:tooltip="+" w:history="1">
        <w:r>
          <w:rPr>
            <w:rStyle w:val="a3"/>
          </w:rPr>
          <w:t>декларации</w:t>
        </w:r>
      </w:hyperlink>
      <w:r>
        <w:rPr>
          <w:color w:val="000000"/>
        </w:rPr>
        <w:t xml:space="preserve"> (расчете) по налогу на добавленную стоимость;</w:t>
      </w:r>
    </w:p>
    <w:p w:rsidR="00000000" w:rsidRDefault="001624AC">
      <w:pPr>
        <w:pStyle w:val="underpoint"/>
      </w:pPr>
      <w:bookmarkStart w:id="846" w:name="a5983"/>
      <w:bookmarkEnd w:id="846"/>
      <w:r>
        <w:rPr>
          <w:color w:val="000000"/>
        </w:rPr>
        <w:t>3.26</w:t>
      </w:r>
      <w:r>
        <w:rPr>
          <w:color w:val="000000"/>
          <w:vertAlign w:val="superscript"/>
        </w:rPr>
        <w:t>14</w:t>
      </w:r>
      <w:r>
        <w:rPr>
          <w:color w:val="000000"/>
        </w:rPr>
        <w:t>. суммы производимой в установленном порядке уценки товаров в розничной торговле и общественном питании до цен на вновь поступ</w:t>
      </w:r>
      <w:r>
        <w:rPr>
          <w:color w:val="000000"/>
        </w:rPr>
        <w:t>ивший товар, а также суммы снижения цен на товары с истекающими сроком годности и (или) сроком хранения, сроком службы, товары, пользующиеся ограниченным спросом у населения, производимые за счет уменьшения покупной стоимости (в случаях, когда размера торг</w:t>
      </w:r>
      <w:r>
        <w:rPr>
          <w:color w:val="000000"/>
        </w:rPr>
        <w:t>овой надбавки недостаточно);</w:t>
      </w:r>
    </w:p>
    <w:p w:rsidR="00000000" w:rsidRDefault="001624AC">
      <w:pPr>
        <w:pStyle w:val="underpoint"/>
      </w:pPr>
      <w:bookmarkStart w:id="847" w:name="a5862"/>
      <w:bookmarkEnd w:id="847"/>
      <w:r>
        <w:rPr>
          <w:color w:val="000000"/>
        </w:rPr>
        <w:t>3.26</w:t>
      </w:r>
      <w:r>
        <w:rPr>
          <w:color w:val="000000"/>
          <w:vertAlign w:val="superscript"/>
        </w:rPr>
        <w:t>15</w:t>
      </w:r>
      <w:r>
        <w:rPr>
          <w:color w:val="000000"/>
        </w:rPr>
        <w:t>. убытки от продажи банкам банковских и мерных слитков из драгоценных металлов, слитковых (инвестиционных) монет из драгоценных металлов в сумме отрицательной разницы между ценой продажи и ценой приобретения. Данное полож</w:t>
      </w:r>
      <w:r>
        <w:rPr>
          <w:color w:val="000000"/>
        </w:rPr>
        <w:t>ение применяется в том числе плательщиками налога при упрощенной системе налогообложения, единого налога для производителей сельскохозяйственной продукции при определении налоговой базы налога на прибыль;</w:t>
      </w:r>
    </w:p>
    <w:p w:rsidR="00000000" w:rsidRDefault="001624AC">
      <w:pPr>
        <w:pStyle w:val="underpoint"/>
      </w:pPr>
      <w:bookmarkStart w:id="848" w:name="a5867"/>
      <w:bookmarkEnd w:id="848"/>
      <w:r>
        <w:rPr>
          <w:color w:val="000000"/>
        </w:rPr>
        <w:t>3.26</w:t>
      </w:r>
      <w:r>
        <w:rPr>
          <w:color w:val="000000"/>
          <w:vertAlign w:val="superscript"/>
        </w:rPr>
        <w:t>16</w:t>
      </w:r>
      <w:r>
        <w:rPr>
          <w:color w:val="000000"/>
        </w:rPr>
        <w:t>. сумма арендной платы, фактически уплаченная</w:t>
      </w:r>
      <w:r>
        <w:rPr>
          <w:color w:val="000000"/>
        </w:rPr>
        <w:t xml:space="preserve"> (зачтенная путем проведения зачета взаимных требований) в пользу физического лица - арендодателя, в том числе индивидуального предпринимателя, и ранее отнесенная в состав внереализационных доходов в соответствии с </w:t>
      </w:r>
      <w:hyperlink w:anchor="a5832" w:tooltip="+" w:history="1">
        <w:r>
          <w:rPr>
            <w:rStyle w:val="a3"/>
          </w:rPr>
          <w:t>подпунктом 3.19</w:t>
        </w:r>
        <w:r>
          <w:rPr>
            <w:rStyle w:val="a3"/>
            <w:vertAlign w:val="superscript"/>
          </w:rPr>
          <w:t>14</w:t>
        </w:r>
      </w:hyperlink>
      <w:r>
        <w:rPr>
          <w:color w:val="000000"/>
        </w:rPr>
        <w:t xml:space="preserve"> пункта 3 статьи 128 настоящего Кодекса. Такие расходы отражаются в том отчетном периоде, на который приходится дата уплаты денежных средств в пользу физического лица - арендодателя, а в случае, если задолженность перед таким физическим ли</w:t>
      </w:r>
      <w:r>
        <w:rPr>
          <w:color w:val="000000"/>
        </w:rPr>
        <w:t>цом погашается путем зачета взаимных требований, - дата зачета взаимных требований;</w:t>
      </w:r>
    </w:p>
    <w:p w:rsidR="00000000" w:rsidRDefault="001624AC">
      <w:pPr>
        <w:pStyle w:val="underpoint"/>
      </w:pPr>
      <w:bookmarkStart w:id="849" w:name="a5984"/>
      <w:bookmarkEnd w:id="849"/>
      <w:r>
        <w:rPr>
          <w:color w:val="000000"/>
        </w:rPr>
        <w:t>3.26</w:t>
      </w:r>
      <w:r>
        <w:rPr>
          <w:color w:val="000000"/>
          <w:vertAlign w:val="superscript"/>
        </w:rPr>
        <w:t>17</w:t>
      </w:r>
      <w:r>
        <w:rPr>
          <w:color w:val="000000"/>
        </w:rPr>
        <w:t>. суммы недостач, потерь и (или) порчи имущества, а также понесенных убытков, возмещение по которым учтено в составе внереализационных доходов в соответствии с подпун</w:t>
      </w:r>
      <w:r>
        <w:rPr>
          <w:color w:val="000000"/>
        </w:rPr>
        <w:t xml:space="preserve">ктами </w:t>
      </w:r>
      <w:hyperlink w:anchor="a4212" w:tooltip="+" w:history="1">
        <w:r>
          <w:rPr>
            <w:rStyle w:val="a3"/>
          </w:rPr>
          <w:t>3.6</w:t>
        </w:r>
      </w:hyperlink>
      <w:r>
        <w:rPr>
          <w:color w:val="000000"/>
        </w:rPr>
        <w:t xml:space="preserve"> и 3.7 пункта 3 статьи 128 настоящего Кодекса, в пределах суммы такого возмещения. Такие расходы отражаются на дату поступления возмещения указанных расходов (убытков), но не ранее их фактического осуществления;</w:t>
      </w:r>
    </w:p>
    <w:p w:rsidR="00000000" w:rsidRDefault="001624AC">
      <w:pPr>
        <w:pStyle w:val="underpoint"/>
      </w:pPr>
      <w:bookmarkStart w:id="850" w:name="a5864"/>
      <w:bookmarkEnd w:id="850"/>
      <w:r>
        <w:rPr>
          <w:color w:val="000000"/>
        </w:rPr>
        <w:t>3.26</w:t>
      </w:r>
      <w:r>
        <w:rPr>
          <w:color w:val="000000"/>
          <w:vertAlign w:val="superscript"/>
        </w:rPr>
        <w:t>18</w:t>
      </w:r>
      <w:r>
        <w:rPr>
          <w:color w:val="000000"/>
        </w:rPr>
        <w:t>. разница между суммой, полученной (причитающейся к получению) эмитентом при размещении жилищных облигаций, и суммой, выплаченной (причитающейся к выплате) при погашении эмитентом жилищных облигаций (включая досрочный выкуп). Такие расходы отражаются</w:t>
      </w:r>
      <w:r>
        <w:rPr>
          <w:color w:val="000000"/>
        </w:rPr>
        <w:t xml:space="preserve"> на дату погашения (досрочного выкупа) жилищных облигаций;</w:t>
      </w:r>
    </w:p>
    <w:p w:rsidR="00000000" w:rsidRDefault="001624AC">
      <w:pPr>
        <w:pStyle w:val="underpoint"/>
      </w:pPr>
      <w:bookmarkStart w:id="851" w:name="a4140"/>
      <w:bookmarkEnd w:id="851"/>
      <w:r>
        <w:rPr>
          <w:color w:val="000000"/>
        </w:rPr>
        <w:t>3.27. другие расходы, потери, убытки плательщика при осуществлении своей деятельности, непосредственно не связанные с производством и реализацией товаров (работ, услуг), имущественных прав. Такие р</w:t>
      </w:r>
      <w:r>
        <w:rPr>
          <w:color w:val="000000"/>
        </w:rPr>
        <w:t>асходы отражаются не ранее даты их фактического осуществления (возникновения).</w:t>
      </w:r>
    </w:p>
    <w:p w:rsidR="00000000" w:rsidRDefault="001624AC">
      <w:pPr>
        <w:pStyle w:val="article"/>
      </w:pPr>
      <w:bookmarkStart w:id="852" w:name="a71"/>
      <w:bookmarkEnd w:id="852"/>
      <w:r>
        <w:t>Статья 130. Затраты по производству и реализации товаров (работ, услуг), имущественных прав, учитываемые при налогообложении</w:t>
      </w:r>
    </w:p>
    <w:p w:rsidR="00000000" w:rsidRDefault="001624AC">
      <w:pPr>
        <w:pStyle w:val="point"/>
      </w:pPr>
      <w:bookmarkStart w:id="853" w:name="a3556"/>
      <w:bookmarkEnd w:id="853"/>
      <w:r>
        <w:rPr>
          <w:color w:val="000000"/>
        </w:rPr>
        <w:lastRenderedPageBreak/>
        <w:t>1. </w:t>
      </w:r>
      <w:r>
        <w:rPr>
          <w:color w:val="000000"/>
        </w:rPr>
        <w:t>Затраты по производству и реализации товаров (работ, услуг), имущественных прав, учитываемые при налогообложении (далее в настоящей главе - затраты по производству и реализации товаров (работ, услуг)), представляют собой стоимостную оценку использованных в</w:t>
      </w:r>
      <w:r>
        <w:rPr>
          <w:color w:val="000000"/>
        </w:rPr>
        <w:t xml:space="preserve"> процессе производства и реализации товаров (работ, услуг), имущественных прав природных ресурсов, сырья, материалов, топлива, энергии, основных средств, нематериальных активов, трудовых ресурсов и иных расходов на их производство и реализацию, отражаемых </w:t>
      </w:r>
      <w:r>
        <w:rPr>
          <w:color w:val="000000"/>
        </w:rPr>
        <w:t>в бухгалтерском учете.</w:t>
      </w:r>
    </w:p>
    <w:p w:rsidR="00000000" w:rsidRDefault="001624AC">
      <w:pPr>
        <w:pStyle w:val="newncpi"/>
      </w:pPr>
      <w:bookmarkStart w:id="854" w:name="a5989"/>
      <w:bookmarkEnd w:id="854"/>
      <w:r>
        <w:rPr>
          <w:color w:val="000000"/>
        </w:rPr>
        <w:t>При определении валовой прибыли филиалами, представительствами и иными обособленными подразделениями юридических лиц Республики Беларусь, исполняющими налоговые обязательства юридического лица, учитываются затраты по производству и р</w:t>
      </w:r>
      <w:r>
        <w:rPr>
          <w:color w:val="000000"/>
        </w:rPr>
        <w:t>еализации товаров (работ, услуг) по деятельности указанных филиалов, представительств и иных обособленных подразделений юридических лиц Республики Беларусь.</w:t>
      </w:r>
    </w:p>
    <w:p w:rsidR="00000000" w:rsidRDefault="001624AC">
      <w:pPr>
        <w:pStyle w:val="point"/>
      </w:pPr>
      <w:bookmarkStart w:id="855" w:name="a5276"/>
      <w:bookmarkEnd w:id="855"/>
      <w:r>
        <w:rPr>
          <w:color w:val="000000"/>
        </w:rPr>
        <w:t>2. Затраты по производству и реализации товаров (работ, услуг) определяются на основании документов</w:t>
      </w:r>
      <w:r>
        <w:rPr>
          <w:color w:val="000000"/>
        </w:rPr>
        <w:t xml:space="preserve"> бухгалтерского учета (при необходимости посредством проведения расчетных корректировок к данным бухгалтерского учета в рамках ведения налогового учета), если иное не установлено настоящим Кодексом, исходя из затрат, определенных с учетом положений </w:t>
      </w:r>
      <w:hyperlink r:id="rId347" w:anchor="a3908" w:tooltip="+" w:history="1">
        <w:r>
          <w:rPr>
            <w:rStyle w:val="a3"/>
          </w:rPr>
          <w:t>статьи 30</w:t>
        </w:r>
        <w:r>
          <w:rPr>
            <w:rStyle w:val="a3"/>
            <w:vertAlign w:val="superscript"/>
          </w:rPr>
          <w:t>1</w:t>
        </w:r>
      </w:hyperlink>
      <w:r>
        <w:rPr>
          <w:color w:val="000000"/>
        </w:rPr>
        <w:t xml:space="preserve"> настоящего Кодекса, и отражаются в том отчетном периоде, к которому они относятся (принцип начисления), независимо от времени (срока) оплаты (предварительная или последующая) с учетом следующих особенностей:</w:t>
      </w:r>
    </w:p>
    <w:p w:rsidR="00000000" w:rsidRDefault="001624AC">
      <w:pPr>
        <w:pStyle w:val="underpoint"/>
      </w:pPr>
      <w:r>
        <w:rPr>
          <w:color w:val="000000"/>
        </w:rPr>
        <w:t>2.1. исключен;</w:t>
      </w:r>
    </w:p>
    <w:p w:rsidR="00000000" w:rsidRDefault="001624AC">
      <w:pPr>
        <w:pStyle w:val="underpoint"/>
      </w:pPr>
      <w:bookmarkStart w:id="856" w:name="a4999"/>
      <w:bookmarkEnd w:id="856"/>
      <w:r>
        <w:rPr>
          <w:color w:val="000000"/>
        </w:rPr>
        <w:t>2.2. исключен;</w:t>
      </w:r>
    </w:p>
    <w:p w:rsidR="00000000" w:rsidRDefault="001624AC">
      <w:pPr>
        <w:pStyle w:val="underpoint"/>
      </w:pPr>
      <w:bookmarkStart w:id="857" w:name="a3449"/>
      <w:bookmarkEnd w:id="857"/>
      <w:r>
        <w:rPr>
          <w:color w:val="000000"/>
        </w:rPr>
        <w:t>2.3. при определении прибыли от реализации произведенных товаров (работ, услуг), а также приобретенных товаров принимаются затраты, приходящиеся на фактически реализованные товары (работы, услуги), рассчитанные на основе данны</w:t>
      </w:r>
      <w:r>
        <w:rPr>
          <w:color w:val="000000"/>
        </w:rPr>
        <w:t>х бухгалтерского учета, если такое распределение предусмотрено</w:t>
      </w:r>
      <w:r>
        <w:rPr>
          <w:color w:val="000000"/>
        </w:rPr>
        <w:t xml:space="preserve"> </w:t>
      </w:r>
      <w:hyperlink r:id="rId348" w:anchor="a37" w:tooltip="+" w:history="1">
        <w:r>
          <w:rPr>
            <w:rStyle w:val="a3"/>
          </w:rPr>
          <w:t>законодательством</w:t>
        </w:r>
      </w:hyperlink>
      <w:r>
        <w:rPr>
          <w:color w:val="000000"/>
        </w:rPr>
        <w:t xml:space="preserve"> о бухгалтерском учете и отчетности;</w:t>
      </w:r>
    </w:p>
    <w:p w:rsidR="00000000" w:rsidRDefault="001624AC">
      <w:pPr>
        <w:pStyle w:val="underpoint"/>
      </w:pPr>
      <w:bookmarkStart w:id="858" w:name="a5338"/>
      <w:bookmarkEnd w:id="858"/>
      <w:r>
        <w:rPr>
          <w:color w:val="000000"/>
        </w:rPr>
        <w:t>2.4. затраты, относящиеся к отчетному периоду, подтверждаемые первичными учетными документами, п</w:t>
      </w:r>
      <w:r>
        <w:rPr>
          <w:color w:val="000000"/>
        </w:rPr>
        <w:t>оступившими по истечении этого периода, отражаются в том отчетном периоде, к которому они относятся;</w:t>
      </w:r>
    </w:p>
    <w:p w:rsidR="00000000" w:rsidRDefault="001624AC">
      <w:pPr>
        <w:pStyle w:val="underpoint"/>
      </w:pPr>
      <w:bookmarkStart w:id="859" w:name="a5364"/>
      <w:bookmarkEnd w:id="859"/>
      <w:r>
        <w:rPr>
          <w:color w:val="000000"/>
        </w:rPr>
        <w:t>2.5. отдельные виды затрат могут отражаться путем создания в порядке, установленном законодательством, резервов предстоящих расходов;</w:t>
      </w:r>
    </w:p>
    <w:p w:rsidR="00000000" w:rsidRDefault="001624AC">
      <w:pPr>
        <w:pStyle w:val="underpoint"/>
      </w:pPr>
      <w:bookmarkStart w:id="860" w:name="a4005"/>
      <w:bookmarkEnd w:id="860"/>
      <w:r>
        <w:rPr>
          <w:color w:val="000000"/>
        </w:rPr>
        <w:t>2.6. </w:t>
      </w:r>
      <w:r>
        <w:rPr>
          <w:color w:val="000000"/>
        </w:rPr>
        <w:t>отражаются амортизационные отчисления по основным средствам и нематериальным активам, используемым в предпринимательской деятельности и находящимся в эксплуатации. Основные средства, находящиеся в простое (в том числе в связи с проведением ремонта) продолж</w:t>
      </w:r>
      <w:r>
        <w:rPr>
          <w:color w:val="000000"/>
        </w:rPr>
        <w:t>ительностью до трех месяцев, запасе, приравниваются к основным средствам, находящимся в эксплуатации.</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4EE20D57" wp14:editId="51269241">
                  <wp:extent cx="228600" cy="228600"/>
                  <wp:effectExtent l="0" t="0" r="0" b="0"/>
                  <wp:docPr id="17" name="Рисунок 17"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Установлены случаи и условия, когда организаци</w:t>
            </w:r>
            <w:r>
              <w:rPr>
                <w:sz w:val="22"/>
                <w:szCs w:val="22"/>
              </w:rPr>
              <w:t>и и индивидуальные предприниматели вправе принять решение о неначислении амортизации в период с 1 января по 31 декабря 2016 г. по всем или отдельным объектам основных средств и нематериальных активов, используемым ими в предпринимательской деятельности (по</w:t>
            </w:r>
            <w:r>
              <w:rPr>
                <w:sz w:val="22"/>
                <w:szCs w:val="22"/>
              </w:rPr>
              <w:t>становление Совета Министров Республики Беларусь от 09.02.2016 № 110).</w:t>
            </w:r>
          </w:p>
        </w:tc>
      </w:tr>
    </w:tbl>
    <w:p w:rsidR="00000000" w:rsidRDefault="001624AC">
      <w:pPr>
        <w:pStyle w:val="newncpi0"/>
        <w:rPr>
          <w:color w:val="000000"/>
        </w:rPr>
      </w:pPr>
      <w:r>
        <w:rPr>
          <w:color w:val="000000"/>
        </w:rPr>
        <w:t> </w:t>
      </w:r>
    </w:p>
    <w:p w:rsidR="00000000" w:rsidRDefault="001624AC">
      <w:pPr>
        <w:pStyle w:val="newncpi"/>
      </w:pPr>
      <w:bookmarkStart w:id="861" w:name="a4608"/>
      <w:bookmarkEnd w:id="861"/>
      <w:r>
        <w:rPr>
          <w:color w:val="000000"/>
        </w:rPr>
        <w:t xml:space="preserve">Плательщик имеет право применить инвестиционный вычет в порядке, установленном частями </w:t>
      </w:r>
      <w:hyperlink w:anchor="a4091" w:tooltip="+" w:history="1">
        <w:r>
          <w:rPr>
            <w:rStyle w:val="a3"/>
          </w:rPr>
          <w:t>третьей-шестой</w:t>
        </w:r>
      </w:hyperlink>
      <w:r>
        <w:rPr>
          <w:color w:val="000000"/>
        </w:rPr>
        <w:t xml:space="preserve"> настоящего подпункта.</w:t>
      </w:r>
    </w:p>
    <w:p w:rsidR="00000000" w:rsidRDefault="001624AC">
      <w:pPr>
        <w:pStyle w:val="newncpi"/>
      </w:pPr>
      <w:bookmarkStart w:id="862" w:name="a4091"/>
      <w:bookmarkEnd w:id="862"/>
      <w:r>
        <w:rPr>
          <w:color w:val="000000"/>
        </w:rPr>
        <w:t>Для целей настоящей глав</w:t>
      </w:r>
      <w:r>
        <w:rPr>
          <w:color w:val="000000"/>
        </w:rPr>
        <w:t>ы инвестиционным вычетом признается сумма, исчисленная от первоначальной стоимости основных средств, используемых в предпринимательской деятельности, а также от сформированной в бухгалтерском учете стоимости вложений в основные средства, используемые в пре</w:t>
      </w:r>
      <w:r>
        <w:rPr>
          <w:color w:val="000000"/>
        </w:rPr>
        <w:t>дпринимательской деятельности, в связи с их реконструкцией, модернизацией, реставрацией (далее в настоящем пункте - стоимость вложений в реконструкцию) в следующих пределах:</w:t>
      </w:r>
    </w:p>
    <w:p w:rsidR="00000000" w:rsidRDefault="001624AC">
      <w:pPr>
        <w:pStyle w:val="newncpi"/>
      </w:pPr>
      <w:r>
        <w:rPr>
          <w:color w:val="000000"/>
        </w:rPr>
        <w:t xml:space="preserve">по зданиям, сооружениям и устройствам передаточным, используемым в предпринимательской деятельности, и стоимости вложений в их реконструкцию - не </w:t>
      </w:r>
      <w:r>
        <w:rPr>
          <w:color w:val="000000"/>
        </w:rPr>
        <w:lastRenderedPageBreak/>
        <w:t>более десяти процентов первоначальной стоимости (стоимости вложений в их реконструкцию);</w:t>
      </w:r>
    </w:p>
    <w:p w:rsidR="00000000" w:rsidRDefault="001624AC">
      <w:pPr>
        <w:pStyle w:val="newncpi"/>
      </w:pPr>
      <w:r>
        <w:rPr>
          <w:color w:val="000000"/>
        </w:rPr>
        <w:t>по машинам и оборудов</w:t>
      </w:r>
      <w:r>
        <w:rPr>
          <w:color w:val="000000"/>
        </w:rPr>
        <w:t>анию, используемым в предпринимательской деятельности, и стоимости вложений в их реконструкцию, по транспортным средствам (за исключением легковых автомобилей, кроме относимых к специальным, а также используемых для оказания услуг такси) и стоимости вложен</w:t>
      </w:r>
      <w:r>
        <w:rPr>
          <w:color w:val="000000"/>
        </w:rPr>
        <w:t>ий в их реконструкцию - не более двадцати процентов первоначальной стоимости (стоимости вложений в их реконструкцию).</w:t>
      </w:r>
    </w:p>
    <w:p w:rsidR="00000000" w:rsidRDefault="001624AC">
      <w:pPr>
        <w:pStyle w:val="newncpi"/>
      </w:pPr>
      <w:bookmarkStart w:id="863" w:name="a4583"/>
      <w:bookmarkEnd w:id="863"/>
      <w:r>
        <w:rPr>
          <w:color w:val="000000"/>
        </w:rPr>
        <w:t>Сумма инвестиционного вычета включается в затраты по производству и реализации товаров (работ, услуг) в том месяце, с которого (в котором)</w:t>
      </w:r>
      <w:r>
        <w:rPr>
          <w:color w:val="000000"/>
        </w:rPr>
        <w:t>:</w:t>
      </w:r>
    </w:p>
    <w:p w:rsidR="00000000" w:rsidRDefault="001624AC">
      <w:pPr>
        <w:pStyle w:val="newncpi"/>
      </w:pPr>
      <w:r>
        <w:rPr>
          <w:color w:val="000000"/>
        </w:rPr>
        <w:t xml:space="preserve">в соответствии с законодательством начато начисление амортизации основных средств, используемых в предпринимательской деятельности, указанных в </w:t>
      </w:r>
      <w:hyperlink w:anchor="a4091" w:tooltip="+" w:history="1">
        <w:r>
          <w:rPr>
            <w:rStyle w:val="a3"/>
          </w:rPr>
          <w:t>части третьей</w:t>
        </w:r>
      </w:hyperlink>
      <w:r>
        <w:rPr>
          <w:color w:val="000000"/>
        </w:rPr>
        <w:t xml:space="preserve"> настоящего подпункта;</w:t>
      </w:r>
    </w:p>
    <w:p w:rsidR="00000000" w:rsidRDefault="001624AC">
      <w:pPr>
        <w:pStyle w:val="newncpi"/>
      </w:pPr>
      <w:r>
        <w:rPr>
          <w:color w:val="000000"/>
        </w:rPr>
        <w:t>стоимость вложений в реконструкцию увел</w:t>
      </w:r>
      <w:r>
        <w:rPr>
          <w:color w:val="000000"/>
        </w:rPr>
        <w:t>ичила в бухгалтерском учете первоначальную (переоцененную) стоимость основных средств, используемых в предпринимательской деятельности.</w:t>
      </w:r>
    </w:p>
    <w:p w:rsidR="00000000" w:rsidRDefault="001624AC">
      <w:pPr>
        <w:pStyle w:val="newncpi"/>
      </w:pPr>
      <w:bookmarkStart w:id="864" w:name="a4584"/>
      <w:bookmarkEnd w:id="864"/>
      <w:r>
        <w:rPr>
          <w:color w:val="000000"/>
        </w:rPr>
        <w:t>Применительно к одному и тому же объекту основных средств, используемому в предпринимательской деятельности, инвестицион</w:t>
      </w:r>
      <w:r>
        <w:rPr>
          <w:color w:val="000000"/>
        </w:rPr>
        <w:t>ный вычет может быть применен плательщиком повторно только в отношении стоимости вложений в реконструкцию, ранее не принятой для расчета инвестиционного вычета.</w:t>
      </w:r>
    </w:p>
    <w:p w:rsidR="00000000" w:rsidRDefault="001624AC">
      <w:pPr>
        <w:pStyle w:val="newncpi"/>
      </w:pPr>
      <w:bookmarkStart w:id="865" w:name="a5471"/>
      <w:bookmarkEnd w:id="865"/>
      <w:r>
        <w:rPr>
          <w:color w:val="000000"/>
        </w:rPr>
        <w:t>Стоимость имущества, полученного при ликвидации (частичной ликвидации) основного средства, от п</w:t>
      </w:r>
      <w:r>
        <w:rPr>
          <w:color w:val="000000"/>
        </w:rPr>
        <w:t>ервоначальной стоимости и (или) стоимости вложений в реконструкцию которого исчислены и включены в состав затрат по производству и реализации товаров (работ, услуг) инвестиционный вычет или до 1 января 2014 года часть первоначальной стоимости основного сре</w:t>
      </w:r>
      <w:r>
        <w:rPr>
          <w:color w:val="000000"/>
        </w:rPr>
        <w:t>дства (его части), не может быть учтена плательщиком в составе первоначальной стоимости и (или) стоимости вложений в реконструкцию иных объектов основных средств, используемых в предпринимательской деятельности, для целей исчисления инвестиционного вычета.</w:t>
      </w:r>
    </w:p>
    <w:p w:rsidR="00000000" w:rsidRDefault="001624AC">
      <w:pPr>
        <w:pStyle w:val="newncpi"/>
      </w:pPr>
      <w:bookmarkStart w:id="866" w:name="a4118"/>
      <w:bookmarkEnd w:id="866"/>
      <w:r>
        <w:rPr>
          <w:color w:val="000000"/>
        </w:rPr>
        <w:t>Для целей определения инвестиционного вычета по основным средствам, используемым в предпринимательской деятельности:</w:t>
      </w:r>
    </w:p>
    <w:p w:rsidR="00000000" w:rsidRDefault="001624AC">
      <w:pPr>
        <w:pStyle w:val="newncpi"/>
      </w:pPr>
      <w:r>
        <w:rPr>
          <w:color w:val="000000"/>
        </w:rPr>
        <w:t>к зданиям относятся основные средства (их части), определенные в качестве зданий по законодательству, регулирующему нормативные сроки служ</w:t>
      </w:r>
      <w:r>
        <w:rPr>
          <w:color w:val="000000"/>
        </w:rPr>
        <w:t xml:space="preserve">бы основных средств, за исключением зданий жилых объектов (кроме общежитий), зданий культурно-развлекательных (ночных) клубов, зданий, используемых для осуществления деятельности в сфере игорного бизнеса, зданий гостиниц и других зданий для краткосрочного </w:t>
      </w:r>
      <w:r>
        <w:rPr>
          <w:color w:val="000000"/>
        </w:rPr>
        <w:t>проживания (кроме относящихся к объектам придорожного сервиса), зданий, предназначенных и (или) используемых для общественного питания (кроме столовых при организациях и учреждениях), зданий сборно-разборных и передвижных;</w:t>
      </w:r>
    </w:p>
    <w:p w:rsidR="00000000" w:rsidRDefault="001624AC">
      <w:pPr>
        <w:pStyle w:val="newncpi"/>
      </w:pPr>
      <w:r>
        <w:rPr>
          <w:color w:val="000000"/>
        </w:rPr>
        <w:t>к устройствам передаточным относя</w:t>
      </w:r>
      <w:r>
        <w:rPr>
          <w:color w:val="000000"/>
        </w:rPr>
        <w:t>тся основные средства (их части), определенные в качестве устройств передаточных по законодательству, регулирующему нормативные сроки службы основных средств;</w:t>
      </w:r>
    </w:p>
    <w:p w:rsidR="00000000" w:rsidRDefault="001624AC">
      <w:pPr>
        <w:pStyle w:val="newncpi"/>
      </w:pPr>
      <w:r>
        <w:rPr>
          <w:color w:val="000000"/>
        </w:rPr>
        <w:t>к сооружениям относятся основные средства (их части), определенные в качестве сооружений по закон</w:t>
      </w:r>
      <w:r>
        <w:rPr>
          <w:color w:val="000000"/>
        </w:rPr>
        <w:t>одательству, регулирующему нормативные сроки службы основных средств, за исключением сооружений спортивных, сооружений мест отдыха и зоопарков, сооружений для стоянки или парковки автомобилей;</w:t>
      </w:r>
    </w:p>
    <w:p w:rsidR="00000000" w:rsidRDefault="001624AC">
      <w:pPr>
        <w:pStyle w:val="newncpi"/>
      </w:pPr>
      <w:r>
        <w:rPr>
          <w:color w:val="000000"/>
        </w:rPr>
        <w:t>к машинам и оборудованию, транспортным средствам относятся осно</w:t>
      </w:r>
      <w:r>
        <w:rPr>
          <w:color w:val="000000"/>
        </w:rPr>
        <w:t>вные средства, определенные в качестве машин и оборудования, средств транспортных по законодательству, регулирующему нормативные сроки службы основных средств, за исключением основных средств, которые предназначены и (или) используются для осуществления де</w:t>
      </w:r>
      <w:r>
        <w:rPr>
          <w:color w:val="000000"/>
        </w:rPr>
        <w:t>ятельности в сфере игорного бизнеса;</w:t>
      </w:r>
    </w:p>
    <w:p w:rsidR="00000000" w:rsidRDefault="001624AC">
      <w:pPr>
        <w:pStyle w:val="newncpi"/>
      </w:pPr>
      <w:bookmarkStart w:id="867" w:name="a5473"/>
      <w:bookmarkEnd w:id="867"/>
      <w:r>
        <w:rPr>
          <w:color w:val="000000"/>
        </w:rPr>
        <w:t>к стоимости вложений в реконструкцию относится стоимость работ по реконструкции (модернизации, реставрации) зданий, сооружений, устройств передаточных, машин и оборудования, транспортных средств (включая стоимость материалов, использованных при их проведен</w:t>
      </w:r>
      <w:r>
        <w:rPr>
          <w:color w:val="000000"/>
        </w:rPr>
        <w:t>ии), иных работ, которая увеличила в бухгалтерском учете первоначальную стоимость основных средств, используемых в предпринимательской деятельности.</w:t>
      </w:r>
    </w:p>
    <w:p w:rsidR="00000000" w:rsidRDefault="001624AC">
      <w:pPr>
        <w:pStyle w:val="newncpi"/>
      </w:pPr>
      <w:bookmarkStart w:id="868" w:name="a5424"/>
      <w:bookmarkEnd w:id="868"/>
      <w:r>
        <w:rPr>
          <w:color w:val="000000"/>
        </w:rPr>
        <w:t>Положения настоящего подпункта не подлежат применению:</w:t>
      </w:r>
    </w:p>
    <w:p w:rsidR="00000000" w:rsidRDefault="001624AC">
      <w:pPr>
        <w:pStyle w:val="newncpi"/>
      </w:pPr>
      <w:r>
        <w:rPr>
          <w:color w:val="000000"/>
        </w:rPr>
        <w:lastRenderedPageBreak/>
        <w:t>к первоначальной стоимости основных средств, приняты</w:t>
      </w:r>
      <w:r>
        <w:rPr>
          <w:color w:val="000000"/>
        </w:rPr>
        <w:t>х плательщиком к бухгалтерскому учету в качестве объекта по договорам аренды (финансовой аренды (лизинга)), доверительного управления, безвозмездного пользования, вклада в уставный фонд (простое товарищество), полученных безвозмездно либо первоначальная ст</w:t>
      </w:r>
      <w:r>
        <w:rPr>
          <w:color w:val="000000"/>
        </w:rPr>
        <w:t>оимость которых сформирована (полностью или частично) за счет безвозмездно принятых затрат, произведенных при создании объектов, приобретенных за счет средств, безвозмездно поступающих в рамках целевого финансирования из республиканского и местных бюджетов</w:t>
      </w:r>
      <w:r>
        <w:rPr>
          <w:color w:val="000000"/>
        </w:rPr>
        <w:t xml:space="preserve"> или бюджетов государственных внебюджетных фондов, из бюджета Союзного государства, либо используемых (полностью или частично) или предназначенных для использования (полностью или частично) в деятельности, по которой организация не уплачивает налог на приб</w:t>
      </w:r>
      <w:r>
        <w:rPr>
          <w:color w:val="000000"/>
        </w:rPr>
        <w:t>ыль в связи с применением особых режимов налогообложения;</w:t>
      </w:r>
    </w:p>
    <w:p w:rsidR="00000000" w:rsidRDefault="001624AC">
      <w:pPr>
        <w:pStyle w:val="newncpi"/>
      </w:pPr>
      <w:r>
        <w:rPr>
          <w:color w:val="000000"/>
        </w:rPr>
        <w:t>к стоимости вложений в реконструкцию по основным средствам, принятым плательщиком в качестве объекта по договорам доверительного управления либо используемым (полностью или частично) или предназначе</w:t>
      </w:r>
      <w:r>
        <w:rPr>
          <w:color w:val="000000"/>
        </w:rPr>
        <w:t>нным для использования (полностью или частично) в деятельности, по которой организация не уплачивает налог на прибыль в связи с применением особых режимов налогообложения, а также осуществленных за счет средств, безвозмездно поступающих в рамках целевого ф</w:t>
      </w:r>
      <w:r>
        <w:rPr>
          <w:color w:val="000000"/>
        </w:rPr>
        <w:t>инансирования из республиканского и местных бюджетов или бюджетов государственных внебюджетных фондов, из бюджета Союзного государства;</w:t>
      </w:r>
    </w:p>
    <w:p w:rsidR="00000000" w:rsidRDefault="001624AC">
      <w:pPr>
        <w:pStyle w:val="underpoint"/>
      </w:pPr>
      <w:bookmarkStart w:id="869" w:name="a5088"/>
      <w:bookmarkEnd w:id="869"/>
      <w:r>
        <w:rPr>
          <w:color w:val="000000"/>
        </w:rPr>
        <w:t>2.7. затраты на научно-исследовательские, опытно-конструкторские и опытно-технологические работы отражаются в затратах п</w:t>
      </w:r>
      <w:r>
        <w:rPr>
          <w:color w:val="000000"/>
        </w:rPr>
        <w:t>о производству и реализации товаров (работ, услуг) в случае, если результатом их выполнения не стало создание амортизируемого имущества.</w:t>
      </w:r>
    </w:p>
    <w:p w:rsidR="00000000" w:rsidRDefault="001624AC">
      <w:pPr>
        <w:pStyle w:val="newncpi"/>
      </w:pPr>
      <w:r>
        <w:rPr>
          <w:color w:val="000000"/>
        </w:rPr>
        <w:t>Затраты на научно-исследовательские, опытно-конструкторские и опытно-технологические работы, зарегистрированные в госуд</w:t>
      </w:r>
      <w:r>
        <w:rPr>
          <w:color w:val="000000"/>
        </w:rPr>
        <w:t>арственном реестре научно-исследовательских, опытно-конструкторских и опытно-технологических работ в</w:t>
      </w:r>
      <w:r>
        <w:rPr>
          <w:color w:val="000000"/>
        </w:rPr>
        <w:t xml:space="preserve"> </w:t>
      </w:r>
      <w:hyperlink r:id="rId349" w:anchor="a10" w:tooltip="+" w:history="1">
        <w:r>
          <w:rPr>
            <w:rStyle w:val="a3"/>
          </w:rPr>
          <w:t>порядке</w:t>
        </w:r>
      </w:hyperlink>
      <w:r>
        <w:rPr>
          <w:color w:val="000000"/>
        </w:rPr>
        <w:t xml:space="preserve">, определяемом Президентом Республики Беларусь, при соблюдении условия, установленного </w:t>
      </w:r>
      <w:hyperlink w:anchor="a5088" w:tooltip="+" w:history="1">
        <w:r>
          <w:rPr>
            <w:rStyle w:val="a3"/>
          </w:rPr>
          <w:t>частью первой</w:t>
        </w:r>
      </w:hyperlink>
      <w:r>
        <w:rPr>
          <w:color w:val="000000"/>
        </w:rPr>
        <w:t xml:space="preserve"> настоящего подпункта, могут отражаться в затратах по производству и реализации товаров (работ, услуг) с применением повышающего коэффициента до 1,5 включительно;</w:t>
      </w:r>
    </w:p>
    <w:p w:rsidR="00000000" w:rsidRDefault="001624AC">
      <w:pPr>
        <w:pStyle w:val="underpoint"/>
      </w:pPr>
      <w:bookmarkStart w:id="870" w:name="a4394"/>
      <w:bookmarkEnd w:id="870"/>
      <w:r>
        <w:rPr>
          <w:color w:val="000000"/>
        </w:rPr>
        <w:t xml:space="preserve">2.8. проценты за пользование кредитами, займами (за исключением </w:t>
      </w:r>
      <w:r>
        <w:rPr>
          <w:color w:val="000000"/>
        </w:rPr>
        <w:t xml:space="preserve">процентов по кредитам, займам, которые относятся на стоимость инвестиционных активов в соответствии с законодательством), признаваемые в бухгалтерском учете расходами, принимаются в качестве затрат по производству и реализации товаров (работ, услуг), если </w:t>
      </w:r>
      <w:r>
        <w:rPr>
          <w:color w:val="000000"/>
        </w:rPr>
        <w:t xml:space="preserve">иное не установлено статьями </w:t>
      </w:r>
      <w:hyperlink w:anchor="a72" w:tooltip="+" w:history="1">
        <w:r>
          <w:rPr>
            <w:rStyle w:val="a3"/>
          </w:rPr>
          <w:t>131</w:t>
        </w:r>
      </w:hyperlink>
      <w:r>
        <w:rPr>
          <w:color w:val="000000"/>
        </w:rPr>
        <w:t xml:space="preserve"> и 131</w:t>
      </w:r>
      <w:r>
        <w:rPr>
          <w:color w:val="000000"/>
          <w:vertAlign w:val="superscript"/>
        </w:rPr>
        <w:t>1</w:t>
      </w:r>
      <w:r>
        <w:rPr>
          <w:color w:val="000000"/>
        </w:rPr>
        <w:t xml:space="preserve"> настоящего Кодекса;</w:t>
      </w:r>
    </w:p>
    <w:p w:rsidR="00000000" w:rsidRDefault="001624AC">
      <w:pPr>
        <w:pStyle w:val="underpoint"/>
      </w:pPr>
      <w:r>
        <w:rPr>
          <w:color w:val="000000"/>
        </w:rPr>
        <w:t>2.9. исключен;</w:t>
      </w:r>
    </w:p>
    <w:p w:rsidR="00000000" w:rsidRDefault="001624AC">
      <w:pPr>
        <w:pStyle w:val="underpoint"/>
      </w:pPr>
      <w:bookmarkStart w:id="871" w:name="a5693"/>
      <w:bookmarkEnd w:id="871"/>
      <w:r>
        <w:rPr>
          <w:color w:val="000000"/>
        </w:rPr>
        <w:t>2.10. отражаются обязательные страховые взносы в бюджет государственного внебюджетного фонда социальной защиты населения Республики Беларусь и по об</w:t>
      </w:r>
      <w:r>
        <w:rPr>
          <w:color w:val="000000"/>
        </w:rPr>
        <w:t xml:space="preserve">язательному страхованию от несчастных случаев на производстве и профессиональных заболеваний, начисленные в порядке, установленном законодательством, на учитываемые в составе затрат по производству и реализации товаров (работ, услуг) выплаты работникам, а </w:t>
      </w:r>
      <w:r>
        <w:rPr>
          <w:color w:val="000000"/>
        </w:rPr>
        <w:t>также иным лицам по гражданско-правовым договорам, предметом которых является выполнение работ (оказание услуг);</w:t>
      </w:r>
    </w:p>
    <w:p w:rsidR="00000000" w:rsidRDefault="001624AC">
      <w:pPr>
        <w:pStyle w:val="underpoint"/>
      </w:pPr>
      <w:bookmarkStart w:id="872" w:name="a4008"/>
      <w:bookmarkEnd w:id="872"/>
      <w:r>
        <w:rPr>
          <w:color w:val="000000"/>
        </w:rPr>
        <w:t>2.11. при принятии юридическим лицом Республики Беларусь решения о передаче затрат, связанных с управлением организацией, филиалам, представите</w:t>
      </w:r>
      <w:r>
        <w:rPr>
          <w:color w:val="000000"/>
        </w:rPr>
        <w:t>льствам и иным обособленным подразделениям, исполняющим налоговые обязательства такого юридического лица, в качестве затрат по производству и реализации товаров (работ, услуг) у последних принимаются затраты, распределенные между всеми филиалами, представи</w:t>
      </w:r>
      <w:r>
        <w:rPr>
          <w:color w:val="000000"/>
        </w:rPr>
        <w:t>тельствами и иными обособленными подразделениями, исполняющими налоговые обязательства юридического лица Республики Беларусь, независимо от результатов их финансово-хозяйственной деятельности пропорционально критерию, определенному учетной политикой юридич</w:t>
      </w:r>
      <w:r>
        <w:rPr>
          <w:color w:val="000000"/>
        </w:rPr>
        <w:t>еского лиц</w:t>
      </w:r>
      <w:r>
        <w:rPr>
          <w:color w:val="000000"/>
        </w:rPr>
        <w:t>а</w:t>
      </w:r>
      <w:r>
        <w:rPr>
          <w:color w:val="000000"/>
        </w:rPr>
        <w:t>;</w:t>
      </w:r>
    </w:p>
    <w:p w:rsidR="00000000" w:rsidRDefault="001624AC">
      <w:pPr>
        <w:pStyle w:val="underpoint"/>
      </w:pPr>
      <w:bookmarkStart w:id="873" w:name="a5694"/>
      <w:bookmarkEnd w:id="873"/>
      <w:r>
        <w:rPr>
          <w:color w:val="000000"/>
        </w:rPr>
        <w:t>2.12. расходы, связанные с покупкой иностранной валюты, в сумме разницы между курсом покупки и официальным курсом белорусского рубля к соответствующей иностранной валюте, установленным Национальным банком Республики Беларусь на момент покупки,</w:t>
      </w:r>
      <w:r>
        <w:rPr>
          <w:color w:val="000000"/>
        </w:rPr>
        <w:t xml:space="preserve"> для проведения расчетов за сырье, материалы, товары (работы, услуги), </w:t>
      </w:r>
      <w:r>
        <w:rPr>
          <w:color w:val="000000"/>
        </w:rPr>
        <w:lastRenderedPageBreak/>
        <w:t>по служебным командировкам за границу, налогам, сборам и другим обязательным платежам в бюджет или внебюджетные фонды иностранных государств в соответствии с законодательством этих госу</w:t>
      </w:r>
      <w:r>
        <w:rPr>
          <w:color w:val="000000"/>
        </w:rPr>
        <w:t>дарств, созданию (приобретению) инвестиционных активов, оплате иных расходов, включаемых в состав затрат по производству и реализации товаров (работ, услуг), по использованным для их приобретения и оплаты, а также для выплаты заработной платы займам, креди</w:t>
      </w:r>
      <w:r>
        <w:rPr>
          <w:color w:val="000000"/>
        </w:rPr>
        <w:t>там и уплате процентов по ним.</w:t>
      </w:r>
    </w:p>
    <w:p w:rsidR="00000000" w:rsidRDefault="001624AC">
      <w:pPr>
        <w:pStyle w:val="article"/>
      </w:pPr>
      <w:bookmarkStart w:id="874" w:name="a72"/>
      <w:bookmarkEnd w:id="874"/>
      <w:r>
        <w:t>Статья 131. Затраты, не учитываемые при налогообложении</w:t>
      </w:r>
    </w:p>
    <w:p w:rsidR="00000000" w:rsidRDefault="001624AC">
      <w:pPr>
        <w:pStyle w:val="point"/>
      </w:pPr>
      <w:bookmarkStart w:id="875" w:name="a346"/>
      <w:bookmarkEnd w:id="875"/>
      <w:r>
        <w:t>1. При налогообложении не учитываются следующие затраты:</w:t>
      </w:r>
    </w:p>
    <w:p w:rsidR="00000000" w:rsidRDefault="001624AC">
      <w:pPr>
        <w:pStyle w:val="underpoint"/>
      </w:pPr>
      <w:bookmarkStart w:id="876" w:name="a911"/>
      <w:bookmarkEnd w:id="876"/>
      <w:r>
        <w:t>1.1. на выполнение организацией или оплату работ (услуг), не связанных с производством и реализацией товаров (ра</w:t>
      </w:r>
      <w:r>
        <w:t>бот, услуг), имущественных прав, в том числе работы по благоустройству населенных пунктов;</w:t>
      </w:r>
    </w:p>
    <w:p w:rsidR="00000000" w:rsidRDefault="001624AC">
      <w:pPr>
        <w:pStyle w:val="underpoint"/>
      </w:pPr>
      <w:bookmarkStart w:id="877" w:name="a4662"/>
      <w:bookmarkEnd w:id="877"/>
      <w:r>
        <w:rPr>
          <w:color w:val="000000"/>
        </w:rPr>
        <w:t>1.2. на выполнение работ по строительству, оборудованию, а также содержанию (включая затраты на все виды ремонта) находящихся на балансе организации объектов, не уча</w:t>
      </w:r>
      <w:r>
        <w:rPr>
          <w:color w:val="000000"/>
        </w:rPr>
        <w:t xml:space="preserve">ствующих в предпринимательской деятельности, кроме объектов, указанных в </w:t>
      </w:r>
      <w:hyperlink w:anchor="a5692" w:tooltip="+" w:history="1">
        <w:r>
          <w:rPr>
            <w:rStyle w:val="a3"/>
          </w:rPr>
          <w:t>подпункте 3.26</w:t>
        </w:r>
      </w:hyperlink>
      <w:r>
        <w:rPr>
          <w:color w:val="000000"/>
        </w:rPr>
        <w:t xml:space="preserve"> пункта 3 статьи 129 настоящего Кодекса;</w:t>
      </w:r>
    </w:p>
    <w:p w:rsidR="00000000" w:rsidRDefault="001624AC">
      <w:pPr>
        <w:pStyle w:val="underpoint"/>
      </w:pPr>
      <w:bookmarkStart w:id="878" w:name="a5274"/>
      <w:bookmarkEnd w:id="878"/>
      <w:r>
        <w:rPr>
          <w:color w:val="000000"/>
        </w:rPr>
        <w:t xml:space="preserve">1.3. выплаты физическим лицам, работающим в организациях по трудовым договорам, в денежной и </w:t>
      </w:r>
      <w:r>
        <w:rPr>
          <w:color w:val="000000"/>
        </w:rPr>
        <w:t>натуральной формах, не предусмотренные законодательством или сверх размеров, предусмотренных законодательством, в том числе:</w:t>
      </w:r>
    </w:p>
    <w:p w:rsidR="00000000" w:rsidRDefault="001624AC">
      <w:pPr>
        <w:pStyle w:val="newncpi"/>
      </w:pPr>
      <w:r>
        <w:t>премии, выплачиваемые за счет средств специального назначения и целевых поступлений;</w:t>
      </w:r>
    </w:p>
    <w:p w:rsidR="00000000" w:rsidRDefault="001624AC">
      <w:pPr>
        <w:pStyle w:val="newncpi"/>
      </w:pPr>
      <w:bookmarkStart w:id="879" w:name="a5695"/>
      <w:bookmarkEnd w:id="879"/>
      <w:r>
        <w:rPr>
          <w:color w:val="000000"/>
        </w:rPr>
        <w:t>вознаграждения по итогам работы за год, выплаты, носящие характер вознаграждения по итогам работы за год;</w:t>
      </w:r>
    </w:p>
    <w:p w:rsidR="00000000" w:rsidRDefault="001624AC">
      <w:pPr>
        <w:pStyle w:val="newncpi"/>
      </w:pPr>
      <w:bookmarkStart w:id="880" w:name="a4609"/>
      <w:bookmarkEnd w:id="880"/>
      <w:r>
        <w:rPr>
          <w:color w:val="000000"/>
        </w:rPr>
        <w:t>материальная помощь (в том числе безвозмездная материальная помощь работникам для строительства либо приобретения одноквартирного жилого дома или квар</w:t>
      </w:r>
      <w:r>
        <w:rPr>
          <w:color w:val="000000"/>
        </w:rPr>
        <w:t>тиры, а также погашения кредитов, займов, предоставленных на эти цели);</w:t>
      </w:r>
    </w:p>
    <w:p w:rsidR="00000000" w:rsidRDefault="001624AC">
      <w:pPr>
        <w:pStyle w:val="newncpi"/>
      </w:pPr>
      <w:r>
        <w:rPr>
          <w:color w:val="000000"/>
        </w:rPr>
        <w:t>займы, в том числе беспроцентные;</w:t>
      </w:r>
    </w:p>
    <w:p w:rsidR="00000000" w:rsidRDefault="001624AC">
      <w:pPr>
        <w:pStyle w:val="newncpi"/>
      </w:pPr>
      <w:bookmarkStart w:id="881" w:name="a5979"/>
      <w:bookmarkEnd w:id="881"/>
      <w:r>
        <w:rPr>
          <w:color w:val="000000"/>
        </w:rPr>
        <w:t>надбавки и доплаты к пенсиям;</w:t>
      </w:r>
    </w:p>
    <w:p w:rsidR="00000000" w:rsidRDefault="001624AC">
      <w:pPr>
        <w:pStyle w:val="newncpi"/>
      </w:pPr>
      <w:bookmarkStart w:id="882" w:name="a4729"/>
      <w:bookmarkEnd w:id="882"/>
      <w:r>
        <w:rPr>
          <w:color w:val="000000"/>
        </w:rPr>
        <w:t xml:space="preserve">выплаты, осуществляемые обучающимся работникам, в размере, превышающем размер стипендии, устанавливаемый в соответствии </w:t>
      </w:r>
      <w:r>
        <w:rPr>
          <w:color w:val="000000"/>
        </w:rPr>
        <w:t>с законодательством;</w:t>
      </w:r>
    </w:p>
    <w:p w:rsidR="00000000" w:rsidRDefault="001624AC">
      <w:pPr>
        <w:pStyle w:val="newncpi"/>
      </w:pPr>
      <w:r>
        <w:t>единовременные пособия лицам, уходящим на пенсию;</w:t>
      </w:r>
    </w:p>
    <w:p w:rsidR="00000000" w:rsidRDefault="001624AC">
      <w:pPr>
        <w:pStyle w:val="newncpi"/>
      </w:pPr>
      <w:r>
        <w:t>компенсационные выплаты в связи с повышением цен, производимые сверх размеров индексации доходов, предусмотренных законодательством;</w:t>
      </w:r>
    </w:p>
    <w:p w:rsidR="00000000" w:rsidRDefault="001624AC">
      <w:pPr>
        <w:pStyle w:val="newncpi"/>
      </w:pPr>
      <w:r>
        <w:t>компенсация стоимости питания на объектах общественн</w:t>
      </w:r>
      <w:r>
        <w:t>ого питания, предоставление его бесплатно (кроме специального питания для отдельных категорий физических лиц в случаях, предусмотренных законодательством);</w:t>
      </w:r>
    </w:p>
    <w:p w:rsidR="00000000" w:rsidRDefault="001624AC">
      <w:pPr>
        <w:pStyle w:val="newncpi"/>
      </w:pPr>
      <w:r>
        <w:rPr>
          <w:color w:val="000000"/>
        </w:rPr>
        <w:t>оплата расходов по найму жилых помещений (за исключением фактических расходов по найму жилых помещен</w:t>
      </w:r>
      <w:r>
        <w:rPr>
          <w:color w:val="000000"/>
        </w:rPr>
        <w:t>ий для физических лиц, направленных белорусскими коммерческими организациями для работы в расположенных за пределами Республики Беларусь структурных подразделениях этих организаций, на основе подтверждающих документов, но не более предельных норм возмещени</w:t>
      </w:r>
      <w:r>
        <w:rPr>
          <w:color w:val="000000"/>
        </w:rPr>
        <w:t xml:space="preserve">я расходов по найму жилого помещения в сутки при служебных командировках за границу, установленных законодательством, если иное не установлено Трудовым </w:t>
      </w:r>
      <w:hyperlink r:id="rId350" w:anchor="a6676" w:tooltip="+" w:history="1">
        <w:r>
          <w:rPr>
            <w:rStyle w:val="a3"/>
          </w:rPr>
          <w:t>кодексом</w:t>
        </w:r>
      </w:hyperlink>
      <w:r>
        <w:rPr>
          <w:color w:val="000000"/>
        </w:rPr>
        <w:t xml:space="preserve"> </w:t>
      </w:r>
      <w:r>
        <w:rPr>
          <w:color w:val="000000"/>
        </w:rPr>
        <w:t>Республики Беларусь), путевок на лечение и отдых, экскурсий и путешествий, занятий в секциях, кружках, клубах, посещений культурно-зрелищных и физкультурных (спортивных) мероприятий, подписки на периодические издания, товаров (работ, услуг) для личного пот</w:t>
      </w:r>
      <w:r>
        <w:rPr>
          <w:color w:val="000000"/>
        </w:rPr>
        <w:t>ребления и другие аналогичные выплаты и затраты;</w:t>
      </w:r>
    </w:p>
    <w:p w:rsidR="00000000" w:rsidRDefault="001624AC">
      <w:pPr>
        <w:pStyle w:val="underpoint"/>
      </w:pPr>
      <w:r>
        <w:rPr>
          <w:color w:val="000000"/>
        </w:rPr>
        <w:t>1.4. исключен;</w:t>
      </w:r>
    </w:p>
    <w:p w:rsidR="00000000" w:rsidRDefault="001624AC">
      <w:pPr>
        <w:pStyle w:val="underpoint"/>
      </w:pPr>
      <w:r>
        <w:rPr>
          <w:color w:val="000000"/>
        </w:rPr>
        <w:t>1.5. исключен;</w:t>
      </w:r>
    </w:p>
    <w:p w:rsidR="00000000" w:rsidRDefault="001624AC">
      <w:pPr>
        <w:pStyle w:val="underpoint"/>
      </w:pPr>
      <w:bookmarkStart w:id="883" w:name="a1088"/>
      <w:bookmarkEnd w:id="883"/>
      <w:r>
        <w:t xml:space="preserve">1.6. на командировки, произведенные сверх норм, установленных в порядке, определенном Трудовым </w:t>
      </w:r>
      <w:hyperlink r:id="rId351" w:anchor="a6676" w:tooltip="+" w:history="1">
        <w:r>
          <w:rPr>
            <w:rStyle w:val="a3"/>
          </w:rPr>
          <w:t>кодексом</w:t>
        </w:r>
      </w:hyperlink>
      <w:r>
        <w:t xml:space="preserve"> Республики Беларусь;</w:t>
      </w:r>
    </w:p>
    <w:p w:rsidR="00000000" w:rsidRDefault="001624AC">
      <w:pPr>
        <w:pStyle w:val="underpoint"/>
      </w:pPr>
      <w:bookmarkStart w:id="884" w:name="a3751"/>
      <w:bookmarkEnd w:id="884"/>
      <w:r>
        <w:rPr>
          <w:color w:val="000000"/>
        </w:rPr>
        <w:t xml:space="preserve">1.7. на </w:t>
      </w:r>
      <w:r>
        <w:rPr>
          <w:color w:val="000000"/>
        </w:rPr>
        <w:t>оплату стоимости топливно-энергетических ресурсов, израсходованных сверх норм, установленных в соответствии с</w:t>
      </w:r>
      <w:r>
        <w:rPr>
          <w:color w:val="000000"/>
        </w:rPr>
        <w:t xml:space="preserve"> </w:t>
      </w:r>
      <w:hyperlink r:id="rId352" w:anchor="a1" w:tooltip="+" w:history="1">
        <w:r>
          <w:rPr>
            <w:rStyle w:val="a3"/>
          </w:rPr>
          <w:t>законодательством</w:t>
        </w:r>
      </w:hyperlink>
      <w:r>
        <w:rPr>
          <w:color w:val="000000"/>
        </w:rPr>
        <w:t>;</w:t>
      </w:r>
    </w:p>
    <w:p w:rsidR="00000000" w:rsidRDefault="001624AC">
      <w:pPr>
        <w:pStyle w:val="underpoint"/>
      </w:pPr>
      <w:bookmarkStart w:id="885" w:name="a5696"/>
      <w:bookmarkEnd w:id="885"/>
      <w:r>
        <w:rPr>
          <w:color w:val="000000"/>
        </w:rPr>
        <w:t>1.7</w:t>
      </w:r>
      <w:r>
        <w:rPr>
          <w:color w:val="000000"/>
          <w:vertAlign w:val="superscript"/>
        </w:rPr>
        <w:t>1</w:t>
      </w:r>
      <w:r>
        <w:rPr>
          <w:color w:val="000000"/>
        </w:rPr>
        <w:t>. расходы на питание, организацию досуга, отдыха, в том числе при проведении рекла</w:t>
      </w:r>
      <w:r>
        <w:rPr>
          <w:color w:val="000000"/>
        </w:rPr>
        <w:t>мных акций, конференций, семинаров, переговоров, учебы и других аналогичных мероприятий.</w:t>
      </w:r>
    </w:p>
    <w:p w:rsidR="00000000" w:rsidRDefault="001624AC">
      <w:pPr>
        <w:pStyle w:val="newncpi"/>
      </w:pPr>
      <w:r>
        <w:rPr>
          <w:color w:val="000000"/>
        </w:rPr>
        <w:lastRenderedPageBreak/>
        <w:t xml:space="preserve">Положения </w:t>
      </w:r>
      <w:hyperlink w:anchor="a5696" w:tooltip="+" w:history="1">
        <w:r>
          <w:rPr>
            <w:rStyle w:val="a3"/>
          </w:rPr>
          <w:t>части первой</w:t>
        </w:r>
      </w:hyperlink>
      <w:r>
        <w:rPr>
          <w:color w:val="000000"/>
        </w:rPr>
        <w:t xml:space="preserve"> настоящего подпункта не применяются в случаях, когда такие расходы:</w:t>
      </w:r>
    </w:p>
    <w:p w:rsidR="00000000" w:rsidRDefault="001624AC">
      <w:pPr>
        <w:pStyle w:val="newncpi"/>
      </w:pPr>
      <w:r>
        <w:rPr>
          <w:color w:val="000000"/>
        </w:rPr>
        <w:t>относятся к представительским расходам;</w:t>
      </w:r>
    </w:p>
    <w:p w:rsidR="00000000" w:rsidRDefault="001624AC">
      <w:pPr>
        <w:pStyle w:val="newncpi"/>
      </w:pPr>
      <w:r>
        <w:rPr>
          <w:color w:val="000000"/>
        </w:rPr>
        <w:t>с</w:t>
      </w:r>
      <w:r>
        <w:rPr>
          <w:color w:val="000000"/>
        </w:rPr>
        <w:t>вязаны с обеспечением питанием отдельных категорий физических лиц в случаях, предусмотренных законодательством;</w:t>
      </w:r>
    </w:p>
    <w:p w:rsidR="00000000" w:rsidRDefault="001624AC">
      <w:pPr>
        <w:pStyle w:val="newncpi"/>
      </w:pPr>
      <w:r>
        <w:rPr>
          <w:color w:val="000000"/>
        </w:rPr>
        <w:t xml:space="preserve">включены в стоимость мероприятий, указанных в </w:t>
      </w:r>
      <w:hyperlink w:anchor="a5696" w:tooltip="+" w:history="1">
        <w:r>
          <w:rPr>
            <w:rStyle w:val="a3"/>
          </w:rPr>
          <w:t>части первой</w:t>
        </w:r>
      </w:hyperlink>
      <w:r>
        <w:rPr>
          <w:color w:val="000000"/>
        </w:rPr>
        <w:t xml:space="preserve"> настоящего подпункта, и оплачиваются их участникам</w:t>
      </w:r>
      <w:r>
        <w:rPr>
          <w:color w:val="000000"/>
        </w:rPr>
        <w:t>и;</w:t>
      </w:r>
    </w:p>
    <w:p w:rsidR="00000000" w:rsidRDefault="001624AC">
      <w:pPr>
        <w:pStyle w:val="underpoint"/>
      </w:pPr>
      <w:bookmarkStart w:id="886" w:name="a5980"/>
      <w:bookmarkEnd w:id="886"/>
      <w:r>
        <w:rPr>
          <w:color w:val="000000"/>
        </w:rPr>
        <w:t>1.7</w:t>
      </w:r>
      <w:r>
        <w:rPr>
          <w:color w:val="000000"/>
          <w:vertAlign w:val="superscript"/>
        </w:rPr>
        <w:t>2</w:t>
      </w:r>
      <w:r>
        <w:rPr>
          <w:color w:val="000000"/>
        </w:rPr>
        <w:t>. оплата дополнительных отпусков за ненормированный рабочий день, продолжительный стаж работы в одной организации, поощрительных отпусков;</w:t>
      </w:r>
    </w:p>
    <w:p w:rsidR="00000000" w:rsidRDefault="001624AC">
      <w:pPr>
        <w:pStyle w:val="underpoint"/>
      </w:pPr>
      <w:bookmarkStart w:id="887" w:name="a5985"/>
      <w:bookmarkEnd w:id="887"/>
      <w:r>
        <w:rPr>
          <w:color w:val="000000"/>
        </w:rPr>
        <w:t>1.7</w:t>
      </w:r>
      <w:r>
        <w:rPr>
          <w:color w:val="000000"/>
          <w:vertAlign w:val="superscript"/>
        </w:rPr>
        <w:t>3</w:t>
      </w:r>
      <w:r>
        <w:rPr>
          <w:color w:val="000000"/>
        </w:rPr>
        <w:t>. единовременная выплата (материальная помощь, пособие) на оздоровление;</w:t>
      </w:r>
    </w:p>
    <w:p w:rsidR="00000000" w:rsidRDefault="001624AC">
      <w:pPr>
        <w:pStyle w:val="underpoint"/>
      </w:pPr>
      <w:bookmarkStart w:id="888" w:name="a5986"/>
      <w:bookmarkEnd w:id="888"/>
      <w:r>
        <w:rPr>
          <w:color w:val="000000"/>
        </w:rPr>
        <w:t>1.7</w:t>
      </w:r>
      <w:r>
        <w:rPr>
          <w:color w:val="000000"/>
          <w:vertAlign w:val="superscript"/>
        </w:rPr>
        <w:t>4</w:t>
      </w:r>
      <w:r>
        <w:rPr>
          <w:color w:val="000000"/>
        </w:rPr>
        <w:t>. вознаграждения членам совет</w:t>
      </w:r>
      <w:r>
        <w:rPr>
          <w:color w:val="000000"/>
        </w:rPr>
        <w:t>а директоров (наблюдательного совета);</w:t>
      </w:r>
    </w:p>
    <w:p w:rsidR="00000000" w:rsidRDefault="001624AC">
      <w:pPr>
        <w:pStyle w:val="underpoint"/>
      </w:pPr>
      <w:r>
        <w:rPr>
          <w:color w:val="000000"/>
        </w:rPr>
        <w:t>1.8. исключен;</w:t>
      </w:r>
    </w:p>
    <w:p w:rsidR="00000000" w:rsidRDefault="001624AC">
      <w:pPr>
        <w:pStyle w:val="underpoint"/>
      </w:pPr>
      <w:bookmarkStart w:id="889" w:name="a5343"/>
      <w:bookmarkEnd w:id="889"/>
      <w:r>
        <w:rPr>
          <w:color w:val="000000"/>
        </w:rPr>
        <w:t>1.9. суммы недостач, потерь и </w:t>
      </w:r>
      <w:r>
        <w:rPr>
          <w:color w:val="000000"/>
        </w:rPr>
        <w:t>(или) порчи имущества, произошедших сверх норм естественной убыли, утвержденных в порядке, установленном законодательством, если судом отказано во взыскании этих сумм по зависящим от организации причинам;</w:t>
      </w:r>
    </w:p>
    <w:p w:rsidR="00000000" w:rsidRDefault="001624AC">
      <w:pPr>
        <w:pStyle w:val="underpoint"/>
      </w:pPr>
      <w:bookmarkStart w:id="890" w:name="a1830"/>
      <w:bookmarkEnd w:id="890"/>
      <w:r>
        <w:t>1.10. суммы начисленных организацией дивидендов и п</w:t>
      </w:r>
      <w:r>
        <w:t>риравненных к ним доходов;</w:t>
      </w:r>
    </w:p>
    <w:p w:rsidR="00000000" w:rsidRDefault="001624AC">
      <w:pPr>
        <w:pStyle w:val="underpoint"/>
      </w:pPr>
      <w:bookmarkStart w:id="891" w:name="a1504"/>
      <w:bookmarkEnd w:id="891"/>
      <w:r>
        <w:t>1.11. пени, штрафы и иные санкции, перечисляемые в бюджет или государственные внебюджетные фонды;</w:t>
      </w:r>
    </w:p>
    <w:p w:rsidR="00000000" w:rsidRDefault="001624AC">
      <w:pPr>
        <w:pStyle w:val="underpoint"/>
      </w:pPr>
      <w:bookmarkStart w:id="892" w:name="a2117"/>
      <w:bookmarkEnd w:id="892"/>
      <w:r>
        <w:t>1.12. взносы (вклады) в уставные фонды организаций;</w:t>
      </w:r>
    </w:p>
    <w:p w:rsidR="00000000" w:rsidRDefault="001624AC">
      <w:pPr>
        <w:pStyle w:val="underpoint"/>
      </w:pPr>
      <w:bookmarkStart w:id="893" w:name="a1115"/>
      <w:bookmarkEnd w:id="893"/>
      <w:r>
        <w:t>1.13. на приобретение и (или) создание амортизируемого имущества;</w:t>
      </w:r>
    </w:p>
    <w:p w:rsidR="00000000" w:rsidRDefault="001624AC">
      <w:pPr>
        <w:pStyle w:val="underpoint"/>
      </w:pPr>
      <w:bookmarkStart w:id="894" w:name="a735"/>
      <w:bookmarkEnd w:id="894"/>
      <w:r>
        <w:t>1.14. суммы а</w:t>
      </w:r>
      <w:r>
        <w:t>мортизационных отчислений по основным средствам и нематериальным активам, не используемым в предпринимательской деятельности, а также по основным средствам, не находящимся в эксплуатации;</w:t>
      </w:r>
    </w:p>
    <w:p w:rsidR="00000000" w:rsidRDefault="001624AC">
      <w:pPr>
        <w:pStyle w:val="underpoint"/>
      </w:pPr>
      <w:bookmarkStart w:id="895" w:name="a1305"/>
      <w:bookmarkEnd w:id="895"/>
      <w:r>
        <w:t>1.15. </w:t>
      </w:r>
      <w:r>
        <w:t>стоимость имущества или имущественных прав, переданных в качестве задатка, залога;</w:t>
      </w:r>
    </w:p>
    <w:p w:rsidR="00000000" w:rsidRDefault="001624AC">
      <w:pPr>
        <w:pStyle w:val="underpoint"/>
      </w:pPr>
      <w:bookmarkStart w:id="896" w:name="a1091"/>
      <w:bookmarkEnd w:id="896"/>
      <w:r>
        <w:t>1.16. суммы добровольных членских взносов (включая вступительные взносы) в общественные организации, суммы добровольных взносов участников союзов, ассоциаций, организаций (о</w:t>
      </w:r>
      <w:r>
        <w:t>бъединений) на содержание указанных союзов, ассоциаций, организаций (объединений);</w:t>
      </w:r>
    </w:p>
    <w:p w:rsidR="00000000" w:rsidRDefault="001624AC">
      <w:pPr>
        <w:pStyle w:val="underpoint"/>
      </w:pPr>
      <w:bookmarkStart w:id="897" w:name="a2596"/>
      <w:bookmarkEnd w:id="897"/>
      <w:r>
        <w:rPr>
          <w:color w:val="000000"/>
        </w:rPr>
        <w:t>1.17. взносы, сборы и иные обязательные платежи, уплачиваемые некоммерческим организациям, за исключением:</w:t>
      </w:r>
    </w:p>
    <w:p w:rsidR="00000000" w:rsidRDefault="001624AC">
      <w:pPr>
        <w:pStyle w:val="newncpi"/>
      </w:pPr>
      <w:r>
        <w:rPr>
          <w:color w:val="000000"/>
        </w:rPr>
        <w:t>случаев, когда уплата таких взносов, сборов и иных обязательных пл</w:t>
      </w:r>
      <w:r>
        <w:rPr>
          <w:color w:val="000000"/>
        </w:rPr>
        <w:t>атежей предусмотрена законодательством (в том числе иностранных государств) и является условием осуществления деятельности организациями, уплатившими эти взносы, сборы и иные обязательные платежи;</w:t>
      </w:r>
    </w:p>
    <w:p w:rsidR="00000000" w:rsidRDefault="001624AC">
      <w:pPr>
        <w:pStyle w:val="newncpi"/>
      </w:pPr>
      <w:r>
        <w:rPr>
          <w:color w:val="000000"/>
        </w:rPr>
        <w:t>членских взносов (включая вступительные взносы), уплачиваем</w:t>
      </w:r>
      <w:r>
        <w:rPr>
          <w:color w:val="000000"/>
        </w:rPr>
        <w:t>ых белорусскими организациями, осуществляющими международные перевозки, некоммерческой организации Республики Беларусь, членство в которой является условием осуществления таких перевозок;</w:t>
      </w:r>
    </w:p>
    <w:p w:rsidR="00000000" w:rsidRDefault="001624AC">
      <w:pPr>
        <w:pStyle w:val="newncpi"/>
      </w:pPr>
      <w:r>
        <w:rPr>
          <w:color w:val="000000"/>
        </w:rPr>
        <w:t>членских взносов (включая вступительные взносы), уплачиваемых субъек</w:t>
      </w:r>
      <w:r>
        <w:rPr>
          <w:color w:val="000000"/>
        </w:rPr>
        <w:t>тами торгового мореплавания Республики Беларусь в связи с членством в объединениях (ассоциациях, союзах) судовладельцев, морских перевозчиков.</w:t>
      </w:r>
    </w:p>
    <w:p w:rsidR="00000000" w:rsidRDefault="001624AC">
      <w:pPr>
        <w:pStyle w:val="newncpi"/>
      </w:pPr>
      <w:r>
        <w:rPr>
          <w:color w:val="000000"/>
        </w:rPr>
        <w:t xml:space="preserve">Для целей настоящей главы и </w:t>
      </w:r>
      <w:hyperlink w:anchor="a20" w:tooltip="+" w:history="1">
        <w:r>
          <w:rPr>
            <w:rStyle w:val="a3"/>
          </w:rPr>
          <w:t>главы 15</w:t>
        </w:r>
      </w:hyperlink>
      <w:r>
        <w:rPr>
          <w:color w:val="000000"/>
        </w:rPr>
        <w:t xml:space="preserve"> настоящего Кодекса под субъектами торгового</w:t>
      </w:r>
      <w:r>
        <w:rPr>
          <w:color w:val="000000"/>
        </w:rPr>
        <w:t xml:space="preserve"> мореплавания Республики Беларусь понимаются юридические лица и индивидуальные предприниматели с местонахождением в Республике Беларусь, созданные в соответствии с законодательством Республики Беларусь, осуществляющие торговое мореплавание;</w:t>
      </w:r>
    </w:p>
    <w:p w:rsidR="00000000" w:rsidRDefault="001624AC">
      <w:pPr>
        <w:pStyle w:val="underpoint"/>
      </w:pPr>
      <w:bookmarkStart w:id="898" w:name="a736"/>
      <w:bookmarkEnd w:id="898"/>
      <w:r>
        <w:t>1.18. взносы, у</w:t>
      </w:r>
      <w:r>
        <w:t>плачиваемые международным организациям, за исключением случаев, когда уплата таких взносов предусмотрена законодательством и (или) является условием осуществления деятельности организациями, уплатившими эти взносы, или условием предоставления международной</w:t>
      </w:r>
      <w:r>
        <w:t xml:space="preserve"> организацией услуг, необходимых для ведения организациями, уплатившими взносы, их деятельности, а также членских взносов, уплачиваемых резидентами Республики Беларусь, осуществляющими международные перевозки продукции (товаров) морским транспортом, при вс</w:t>
      </w:r>
      <w:r>
        <w:t>туплении в международные ассоциации взаимного страхования ответственности;</w:t>
      </w:r>
    </w:p>
    <w:p w:rsidR="00000000" w:rsidRDefault="001624AC">
      <w:pPr>
        <w:pStyle w:val="underpoint"/>
      </w:pPr>
      <w:bookmarkStart w:id="899" w:name="a726"/>
      <w:bookmarkEnd w:id="899"/>
      <w:r>
        <w:lastRenderedPageBreak/>
        <w:t>1.19. произведенные за счет средств резервов предстоящих расходов, созданных плательщиком в установленном порядке;</w:t>
      </w:r>
    </w:p>
    <w:p w:rsidR="00000000" w:rsidRDefault="001624AC">
      <w:pPr>
        <w:pStyle w:val="underpoint"/>
      </w:pPr>
      <w:bookmarkStart w:id="900" w:name="a1937"/>
      <w:bookmarkEnd w:id="900"/>
      <w:r>
        <w:rPr>
          <w:color w:val="000000"/>
        </w:rPr>
        <w:t>1.20. проценты по просроченным займам и кредитам;</w:t>
      </w:r>
    </w:p>
    <w:p w:rsidR="00000000" w:rsidRDefault="001624AC">
      <w:pPr>
        <w:pStyle w:val="underpoint"/>
      </w:pPr>
      <w:r>
        <w:rPr>
          <w:color w:val="000000"/>
        </w:rPr>
        <w:t>1.21. исключен;</w:t>
      </w:r>
    </w:p>
    <w:p w:rsidR="00000000" w:rsidRDefault="001624AC">
      <w:pPr>
        <w:pStyle w:val="underpoint"/>
      </w:pPr>
      <w:bookmarkStart w:id="901" w:name="a730"/>
      <w:bookmarkEnd w:id="901"/>
      <w:r>
        <w:t>1.22. на приобретение проездных билетов на транспорт общего пользования для работников, работа которых носит разъездной характер, если эти работники на время выполнения служебных обязанностей обеспечиваются специальным транспортом;</w:t>
      </w:r>
    </w:p>
    <w:p w:rsidR="00000000" w:rsidRDefault="001624AC">
      <w:pPr>
        <w:pStyle w:val="underpoint"/>
      </w:pPr>
      <w:bookmarkStart w:id="902" w:name="a2597"/>
      <w:bookmarkEnd w:id="902"/>
      <w:r>
        <w:rPr>
          <w:color w:val="000000"/>
        </w:rPr>
        <w:t>1.22</w:t>
      </w:r>
      <w:r>
        <w:rPr>
          <w:color w:val="000000"/>
          <w:vertAlign w:val="superscript"/>
        </w:rPr>
        <w:t>1</w:t>
      </w:r>
      <w:r>
        <w:rPr>
          <w:color w:val="000000"/>
        </w:rPr>
        <w:t>. связанные с напра</w:t>
      </w:r>
      <w:r>
        <w:rPr>
          <w:color w:val="000000"/>
        </w:rPr>
        <w:t xml:space="preserve">влением работников на переподготовку, профессиональную подготовку с сохранением им на период получения образования среднего заработка в случаях, предусмотренных </w:t>
      </w:r>
      <w:hyperlink r:id="rId353" w:anchor="a8759" w:tooltip="+" w:history="1">
        <w:r>
          <w:rPr>
            <w:rStyle w:val="a3"/>
          </w:rPr>
          <w:t>частью второй</w:t>
        </w:r>
      </w:hyperlink>
      <w:r>
        <w:rPr>
          <w:color w:val="000000"/>
        </w:rPr>
        <w:t xml:space="preserve"> статьи 223 Трудового кодекса Республи</w:t>
      </w:r>
      <w:r>
        <w:rPr>
          <w:color w:val="000000"/>
        </w:rPr>
        <w:t>ки Беларусь;</w:t>
      </w:r>
    </w:p>
    <w:p w:rsidR="00000000" w:rsidRDefault="001624AC">
      <w:pPr>
        <w:pStyle w:val="underpoint"/>
      </w:pPr>
      <w:bookmarkStart w:id="903" w:name="a5181"/>
      <w:bookmarkEnd w:id="903"/>
      <w:r>
        <w:rPr>
          <w:color w:val="000000"/>
        </w:rPr>
        <w:t>1.22</w:t>
      </w:r>
      <w:r>
        <w:rPr>
          <w:color w:val="000000"/>
          <w:vertAlign w:val="superscript"/>
        </w:rPr>
        <w:t>2</w:t>
      </w:r>
      <w:r>
        <w:rPr>
          <w:color w:val="000000"/>
        </w:rPr>
        <w:t>. суммы уценки основных средств, доходных вложений в материальные активы, оборудования к установке, производимой в соответствии с законодательством, и суммы обесценения основных средств, долгосрочных активов, предназначенных для реализаци</w:t>
      </w:r>
      <w:r>
        <w:rPr>
          <w:color w:val="000000"/>
        </w:rPr>
        <w:t>и, и инвестиционной недвижимости;</w:t>
      </w:r>
    </w:p>
    <w:p w:rsidR="00000000" w:rsidRDefault="001624AC">
      <w:pPr>
        <w:pStyle w:val="underpoint"/>
      </w:pPr>
      <w:bookmarkStart w:id="904" w:name="a5380"/>
      <w:bookmarkEnd w:id="904"/>
      <w:r>
        <w:rPr>
          <w:color w:val="000000"/>
        </w:rPr>
        <w:t>1.22</w:t>
      </w:r>
      <w:r>
        <w:rPr>
          <w:color w:val="000000"/>
          <w:vertAlign w:val="superscript"/>
        </w:rPr>
        <w:t>3</w:t>
      </w:r>
      <w:r>
        <w:rPr>
          <w:color w:val="000000"/>
        </w:rPr>
        <w:t>. расходы, связанные с покупкой иностранной валюты, в сумме разницы между курсом покупки и официальным курсом, установленным Национальным банком Республики Беларусь на момент покупки, за исключением расходов, перечисл</w:t>
      </w:r>
      <w:r>
        <w:rPr>
          <w:color w:val="000000"/>
        </w:rPr>
        <w:t xml:space="preserve">енных в </w:t>
      </w:r>
      <w:hyperlink w:anchor="a5694" w:tooltip="+" w:history="1">
        <w:r>
          <w:rPr>
            <w:rStyle w:val="a3"/>
          </w:rPr>
          <w:t>подпункте 2.12</w:t>
        </w:r>
      </w:hyperlink>
      <w:r>
        <w:rPr>
          <w:color w:val="000000"/>
        </w:rPr>
        <w:t xml:space="preserve"> пункта 2 статьи 130 настоящего Кодекса;</w:t>
      </w:r>
    </w:p>
    <w:p w:rsidR="00000000" w:rsidRDefault="001624AC">
      <w:pPr>
        <w:pStyle w:val="underpoint"/>
      </w:pPr>
      <w:bookmarkStart w:id="905" w:name="a5842"/>
      <w:bookmarkEnd w:id="905"/>
      <w:r>
        <w:rPr>
          <w:color w:val="000000"/>
        </w:rPr>
        <w:t>1.22</w:t>
      </w:r>
      <w:r>
        <w:rPr>
          <w:color w:val="000000"/>
          <w:vertAlign w:val="superscript"/>
        </w:rPr>
        <w:t>4</w:t>
      </w:r>
      <w:r>
        <w:rPr>
          <w:color w:val="000000"/>
        </w:rPr>
        <w:t>. сумма определяемых в порядке, установленном законодательством, курсовых разниц, возникшая при пересчете в белорусские рубли по официальному курсу белор</w:t>
      </w:r>
      <w:r>
        <w:rPr>
          <w:color w:val="000000"/>
        </w:rPr>
        <w:t>усского рубля к соответствующей иностранной валюте, установленному Национальным банком Республики Беларусь, выраженной в иностранной валюте стоимости обязательств, возникших в связи с осуществлением затрат, не учитываемых согласно настоящей статье при исчи</w:t>
      </w:r>
      <w:r>
        <w:rPr>
          <w:color w:val="000000"/>
        </w:rPr>
        <w:t>слении налоговой базы по налогу на прибыль;</w:t>
      </w:r>
    </w:p>
    <w:p w:rsidR="00000000" w:rsidRDefault="001624AC">
      <w:pPr>
        <w:pStyle w:val="underpoint"/>
      </w:pPr>
      <w:bookmarkStart w:id="906" w:name="a704"/>
      <w:bookmarkEnd w:id="906"/>
      <w:r>
        <w:t>1.23. на публикацию бухгалтерской отчетности и другой информации, если законодательством на организацию не возложена обязанность публиковать эти отчетность и информацию;</w:t>
      </w:r>
    </w:p>
    <w:p w:rsidR="00000000" w:rsidRDefault="001624AC">
      <w:pPr>
        <w:pStyle w:val="underpoint"/>
      </w:pPr>
      <w:bookmarkStart w:id="907" w:name="a731"/>
      <w:bookmarkEnd w:id="907"/>
      <w:r>
        <w:t>1.24. связанные с представлением форм и св</w:t>
      </w:r>
      <w:r>
        <w:t>едений государственного статистического наблюдения, если законодательством на организацию не возложена обязанность представлять эти формы и сведения;</w:t>
      </w:r>
    </w:p>
    <w:p w:rsidR="00000000" w:rsidRDefault="001624AC">
      <w:pPr>
        <w:pStyle w:val="underpoint"/>
      </w:pPr>
      <w:bookmarkStart w:id="908" w:name="a4504"/>
      <w:bookmarkEnd w:id="908"/>
      <w:r>
        <w:rPr>
          <w:color w:val="000000"/>
        </w:rPr>
        <w:t>1.25. страховые взносы по видам добровольного страхования, за исключением страховых взносов по перечню вид</w:t>
      </w:r>
      <w:r>
        <w:rPr>
          <w:color w:val="000000"/>
        </w:rPr>
        <w:t>ов добровольного страхования и</w:t>
      </w:r>
      <w:r>
        <w:rPr>
          <w:color w:val="000000"/>
        </w:rPr>
        <w:t xml:space="preserve"> </w:t>
      </w:r>
      <w:hyperlink r:id="rId354" w:anchor="a1" w:tooltip="+" w:history="1">
        <w:r>
          <w:rPr>
            <w:rStyle w:val="a3"/>
          </w:rPr>
          <w:t>порядку</w:t>
        </w:r>
      </w:hyperlink>
      <w:r>
        <w:rPr>
          <w:color w:val="000000"/>
        </w:rPr>
        <w:t>, определяемым Президентом Республики Беларусь, и страховых взносов, предусмотренных законодательством (в том числе иностранных государств) и являющихся условием осуществления деятельности организациями, уплатившими эти взносы;</w:t>
      </w:r>
    </w:p>
    <w:p w:rsidR="00000000" w:rsidRDefault="001624AC">
      <w:pPr>
        <w:pStyle w:val="underpoint"/>
      </w:pPr>
      <w:bookmarkStart w:id="909" w:name="a561"/>
      <w:bookmarkEnd w:id="909"/>
      <w:r>
        <w:t>1.26. иные затраты, не связа</w:t>
      </w:r>
      <w:r>
        <w:t>нные с производством и реализацией товаров (работ, услуг), имущественных прав, не учитываемые при налогообложении в соответствии с законодательством.</w:t>
      </w:r>
    </w:p>
    <w:p w:rsidR="00000000" w:rsidRDefault="001624AC">
      <w:pPr>
        <w:pStyle w:val="point"/>
      </w:pPr>
      <w:bookmarkStart w:id="910" w:name="a737"/>
      <w:bookmarkEnd w:id="910"/>
      <w:r>
        <w:t xml:space="preserve">2. Решения о включении в затраты по производству и реализации товаров (работ, услуг) затрат, указанных в </w:t>
      </w:r>
      <w:hyperlink w:anchor="a346" w:tooltip="+" w:history="1">
        <w:r>
          <w:rPr>
            <w:rStyle w:val="a3"/>
          </w:rPr>
          <w:t>пункте 1</w:t>
        </w:r>
      </w:hyperlink>
      <w:r>
        <w:t xml:space="preserve"> настоящей статьи, принимаются Президентом Республики Беларусь.</w:t>
      </w:r>
    </w:p>
    <w:p w:rsidR="00000000" w:rsidRDefault="001624AC">
      <w:pPr>
        <w:pStyle w:val="point"/>
      </w:pPr>
      <w:bookmarkStart w:id="911" w:name="a3389"/>
      <w:bookmarkEnd w:id="911"/>
      <w:r>
        <w:rPr>
          <w:color w:val="000000"/>
        </w:rPr>
        <w:t>3. Затраты, перечисленные в настоящей статье, и иные затраты, не учитываемые при налогообложении в соответствии с законодательством, не могут быть вклю</w:t>
      </w:r>
      <w:r>
        <w:rPr>
          <w:color w:val="000000"/>
        </w:rPr>
        <w:t>чены в состав внереализационных расходов.</w:t>
      </w:r>
    </w:p>
    <w:p w:rsidR="00000000" w:rsidRDefault="001624AC">
      <w:pPr>
        <w:pStyle w:val="article"/>
      </w:pPr>
      <w:bookmarkStart w:id="912" w:name="a5011"/>
      <w:bookmarkEnd w:id="912"/>
      <w:r>
        <w:rPr>
          <w:color w:val="000000"/>
        </w:rPr>
        <w:t>Статья 131</w:t>
      </w:r>
      <w:r>
        <w:rPr>
          <w:color w:val="000000"/>
          <w:vertAlign w:val="superscript"/>
        </w:rPr>
        <w:t>1</w:t>
      </w:r>
      <w:r>
        <w:rPr>
          <w:color w:val="000000"/>
        </w:rPr>
        <w:t>. Особенности отнесения процентов по долговым обязательствам и отдельных видов затрат (расходов) к затратам (расходам), учитываемым при налогообложении</w:t>
      </w:r>
    </w:p>
    <w:p w:rsidR="00000000" w:rsidRDefault="001624AC">
      <w:pPr>
        <w:pStyle w:val="point"/>
      </w:pPr>
      <w:bookmarkStart w:id="913" w:name="a5155"/>
      <w:bookmarkEnd w:id="913"/>
      <w:r>
        <w:rPr>
          <w:color w:val="000000"/>
        </w:rPr>
        <w:t>1. Если одна белорусская организация имеет в налого</w:t>
      </w:r>
      <w:r>
        <w:rPr>
          <w:color w:val="000000"/>
        </w:rPr>
        <w:t xml:space="preserve">вом периоде указанную в </w:t>
      </w:r>
      <w:hyperlink w:anchor="a5127" w:tooltip="+" w:history="1">
        <w:r>
          <w:rPr>
            <w:rStyle w:val="a3"/>
          </w:rPr>
          <w:t>подпункте 1</w:t>
        </w:r>
        <w:r>
          <w:rPr>
            <w:rStyle w:val="a3"/>
            <w:vertAlign w:val="superscript"/>
          </w:rPr>
          <w:t>1</w:t>
        </w:r>
        <w:r>
          <w:rPr>
            <w:rStyle w:val="a3"/>
          </w:rPr>
          <w:t>.5</w:t>
        </w:r>
      </w:hyperlink>
      <w:r>
        <w:rPr>
          <w:color w:val="000000"/>
        </w:rPr>
        <w:t xml:space="preserve"> пункта 1</w:t>
      </w:r>
      <w:r>
        <w:rPr>
          <w:color w:val="000000"/>
          <w:vertAlign w:val="superscript"/>
        </w:rPr>
        <w:t>1</w:t>
      </w:r>
      <w:r>
        <w:rPr>
          <w:color w:val="000000"/>
        </w:rPr>
        <w:t xml:space="preserve"> настоящей статьи задолженность:</w:t>
      </w:r>
    </w:p>
    <w:p w:rsidR="00000000" w:rsidRDefault="001624AC">
      <w:pPr>
        <w:pStyle w:val="newncpi"/>
      </w:pPr>
      <w:bookmarkStart w:id="914" w:name="a5558"/>
      <w:bookmarkEnd w:id="914"/>
      <w:r>
        <w:rPr>
          <w:color w:val="000000"/>
        </w:rPr>
        <w:t>перед учредителем (участником), являющимся иностранной организацией либо физическим лицом, не являющимся налоговым резидентом Республики Бел</w:t>
      </w:r>
      <w:r>
        <w:rPr>
          <w:color w:val="000000"/>
        </w:rPr>
        <w:t xml:space="preserve">арусь, владеющим на последнее число соответствующего налогового периода прямо и (или) косвенно более чем 20 процентами акций (паев, долей в уставном фонде) этой </w:t>
      </w:r>
      <w:r>
        <w:rPr>
          <w:color w:val="000000"/>
        </w:rPr>
        <w:lastRenderedPageBreak/>
        <w:t>белорусской организации (далее в настоящей статье - иностранный учредитель (участник));</w:t>
      </w:r>
    </w:p>
    <w:p w:rsidR="00000000" w:rsidRDefault="001624AC">
      <w:pPr>
        <w:pStyle w:val="newncpi"/>
      </w:pPr>
      <w:bookmarkStart w:id="915" w:name="a5559"/>
      <w:bookmarkEnd w:id="915"/>
      <w:r>
        <w:rPr>
          <w:color w:val="000000"/>
        </w:rPr>
        <w:t>перед д</w:t>
      </w:r>
      <w:r>
        <w:rPr>
          <w:color w:val="000000"/>
        </w:rPr>
        <w:t xml:space="preserve">ругой белорусской или иностранной организацией либо физическим лицом, признаваемыми в соответствии со </w:t>
      </w:r>
      <w:hyperlink r:id="rId355" w:anchor="a2549" w:tooltip="+" w:history="1">
        <w:r>
          <w:rPr>
            <w:rStyle w:val="a3"/>
          </w:rPr>
          <w:t>статьей 20</w:t>
        </w:r>
      </w:hyperlink>
      <w:r>
        <w:rPr>
          <w:color w:val="000000"/>
        </w:rPr>
        <w:t xml:space="preserve"> настоящего Кодекса взаимозависимым лицом этого иностранного учредителя (участника);</w:t>
      </w:r>
    </w:p>
    <w:p w:rsidR="00000000" w:rsidRDefault="001624AC">
      <w:pPr>
        <w:pStyle w:val="newncpi"/>
      </w:pPr>
      <w:bookmarkStart w:id="916" w:name="a5591"/>
      <w:bookmarkEnd w:id="916"/>
      <w:r>
        <w:rPr>
          <w:color w:val="000000"/>
        </w:rPr>
        <w:t>перед иным лицо</w:t>
      </w:r>
      <w:r>
        <w:rPr>
          <w:color w:val="000000"/>
        </w:rPr>
        <w:t xml:space="preserve">м, перед которым непосредственно это взаимозависимое лицо и (или) этот иностранный учредитель (участник) выступают поручителями, гарантами или иным образом обязуются обеспечить погашение указанной в </w:t>
      </w:r>
      <w:hyperlink w:anchor="a5127" w:tooltip="+" w:history="1">
        <w:r>
          <w:rPr>
            <w:rStyle w:val="a3"/>
          </w:rPr>
          <w:t>подпункте 1</w:t>
        </w:r>
        <w:r>
          <w:rPr>
            <w:rStyle w:val="a3"/>
            <w:vertAlign w:val="superscript"/>
          </w:rPr>
          <w:t>1</w:t>
        </w:r>
        <w:r>
          <w:rPr>
            <w:rStyle w:val="a3"/>
          </w:rPr>
          <w:t>.5</w:t>
        </w:r>
      </w:hyperlink>
      <w:r>
        <w:rPr>
          <w:color w:val="000000"/>
        </w:rPr>
        <w:t xml:space="preserve"> пункта </w:t>
      </w:r>
      <w:r>
        <w:rPr>
          <w:color w:val="000000"/>
        </w:rPr>
        <w:t>1</w:t>
      </w:r>
      <w:r>
        <w:rPr>
          <w:color w:val="000000"/>
          <w:vertAlign w:val="superscript"/>
        </w:rPr>
        <w:t>1</w:t>
      </w:r>
      <w:r>
        <w:rPr>
          <w:color w:val="000000"/>
        </w:rPr>
        <w:t xml:space="preserve"> настоящей статьи задолженности белорусской организации (далее в настоящей статье - контролируемая задолженность перед иностранным учредителем (участником)), и размер контролируемой задолженности перед иностранным учредителем (участником) в налоговом пер</w:t>
      </w:r>
      <w:r>
        <w:rPr>
          <w:color w:val="000000"/>
        </w:rPr>
        <w:t>иоде в три и более раза превышает (а для белорусской организации, производящей в налоговом периоде виды подакцизных товаров, - превышает) на конец налогового периода разницу между величиной активов белорусской организации и величиной ее обязательств (далее</w:t>
      </w:r>
      <w:r>
        <w:rPr>
          <w:color w:val="000000"/>
        </w:rPr>
        <w:t xml:space="preserve"> в настоящей статье - собственный капитал), -</w:t>
      </w:r>
    </w:p>
    <w:p w:rsidR="00000000" w:rsidRDefault="001624AC">
      <w:pPr>
        <w:pStyle w:val="newncpi"/>
      </w:pPr>
      <w:r>
        <w:rPr>
          <w:color w:val="000000"/>
        </w:rPr>
        <w:t xml:space="preserve">то при исчислении за налоговый период налоговой базы налога на прибыль первой белорусской организации относящиеся к налоговому периоду отдельные виды подпадающих под действие статей </w:t>
      </w:r>
      <w:hyperlink w:anchor="a70" w:tooltip="+" w:history="1">
        <w:r>
          <w:rPr>
            <w:rStyle w:val="a3"/>
          </w:rPr>
          <w:t>129</w:t>
        </w:r>
      </w:hyperlink>
      <w:r>
        <w:rPr>
          <w:color w:val="000000"/>
        </w:rPr>
        <w:t xml:space="preserve"> и 130 настоящего Кодекса затрат (расходов), связанных с контролируемой задолженностью перед иностранным учредителем (участником), учитываются в размере, не превышающем предельных сумм каждого из отдельных видов затрат (расходов), определяемых в со</w:t>
      </w:r>
      <w:r>
        <w:rPr>
          <w:color w:val="000000"/>
        </w:rPr>
        <w:t xml:space="preserve">ответствии с </w:t>
      </w:r>
      <w:hyperlink w:anchor="a5128" w:tooltip="+" w:history="1">
        <w:r>
          <w:rPr>
            <w:rStyle w:val="a3"/>
          </w:rPr>
          <w:t>пунктом 1</w:t>
        </w:r>
        <w:r>
          <w:rPr>
            <w:rStyle w:val="a3"/>
            <w:vertAlign w:val="superscript"/>
          </w:rPr>
          <w:t>2</w:t>
        </w:r>
      </w:hyperlink>
      <w:r>
        <w:rPr>
          <w:color w:val="000000"/>
        </w:rPr>
        <w:t xml:space="preserve"> настоящей статьи.</w:t>
      </w:r>
    </w:p>
    <w:p w:rsidR="00000000" w:rsidRDefault="001624AC">
      <w:pPr>
        <w:pStyle w:val="newncpi"/>
      </w:pPr>
      <w:bookmarkStart w:id="917" w:name="a5990"/>
      <w:bookmarkEnd w:id="917"/>
      <w:r>
        <w:rPr>
          <w:color w:val="000000"/>
        </w:rPr>
        <w:t>Если величина собственного капитала отрицательна или равна нулю, плательщик не вправе учитывать отдельные виды затрат при исчислении налоговой базы налога на прибыль.</w:t>
      </w:r>
    </w:p>
    <w:p w:rsidR="00000000" w:rsidRDefault="001624AC">
      <w:pPr>
        <w:pStyle w:val="point"/>
      </w:pPr>
      <w:bookmarkStart w:id="918" w:name="a5560"/>
      <w:bookmarkEnd w:id="918"/>
      <w:r>
        <w:rPr>
          <w:color w:val="000000"/>
        </w:rPr>
        <w:t>1</w:t>
      </w:r>
      <w:r>
        <w:rPr>
          <w:color w:val="000000"/>
          <w:vertAlign w:val="superscript"/>
        </w:rPr>
        <w:t>1</w:t>
      </w:r>
      <w:r>
        <w:rPr>
          <w:color w:val="000000"/>
        </w:rPr>
        <w:t>. </w:t>
      </w:r>
      <w:r>
        <w:rPr>
          <w:color w:val="000000"/>
        </w:rPr>
        <w:t>Для целей настоящей статьи:</w:t>
      </w:r>
    </w:p>
    <w:p w:rsidR="00000000" w:rsidRDefault="001624AC">
      <w:pPr>
        <w:pStyle w:val="underpoint"/>
      </w:pPr>
      <w:bookmarkStart w:id="919" w:name="a5156"/>
      <w:bookmarkEnd w:id="919"/>
      <w:r>
        <w:rPr>
          <w:color w:val="000000"/>
        </w:rPr>
        <w:t>1</w:t>
      </w:r>
      <w:r>
        <w:rPr>
          <w:color w:val="000000"/>
          <w:vertAlign w:val="superscript"/>
        </w:rPr>
        <w:t>1</w:t>
      </w:r>
      <w:r>
        <w:rPr>
          <w:color w:val="000000"/>
        </w:rPr>
        <w:t xml:space="preserve">.1. к видам подакцизных товаров относятся подакцизные товары, подлежащие маркировке акцизными марками Республики Беларусь, пиво, пивной коктейль, слабоалкогольные напитки с объемной долей этилового спирта более 1,2 процента и </w:t>
      </w:r>
      <w:r>
        <w:rPr>
          <w:color w:val="000000"/>
        </w:rPr>
        <w:t>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w:t>
      </w:r>
    </w:p>
    <w:p w:rsidR="00000000" w:rsidRDefault="001624AC">
      <w:pPr>
        <w:pStyle w:val="underpoint"/>
      </w:pPr>
      <w:bookmarkStart w:id="920" w:name="a5157"/>
      <w:bookmarkEnd w:id="920"/>
      <w:r>
        <w:rPr>
          <w:color w:val="000000"/>
        </w:rPr>
        <w:t>1</w:t>
      </w:r>
      <w:r>
        <w:rPr>
          <w:color w:val="000000"/>
          <w:vertAlign w:val="superscript"/>
        </w:rPr>
        <w:t>1</w:t>
      </w:r>
      <w:r>
        <w:rPr>
          <w:color w:val="000000"/>
        </w:rPr>
        <w:t xml:space="preserve">.2. к отдельным видам подпадающих под действие статей </w:t>
      </w:r>
      <w:hyperlink w:anchor="a70" w:tooltip="+" w:history="1">
        <w:r>
          <w:rPr>
            <w:rStyle w:val="a3"/>
          </w:rPr>
          <w:t>129</w:t>
        </w:r>
      </w:hyperlink>
      <w:r>
        <w:rPr>
          <w:color w:val="000000"/>
        </w:rPr>
        <w:t xml:space="preserve"> и 1</w:t>
      </w:r>
      <w:r>
        <w:rPr>
          <w:color w:val="000000"/>
        </w:rPr>
        <w:t xml:space="preserve">30 настоящего Кодекса затрат (расходов) по контролируемой задолженности перед иностранным учредителем (участником), причитающимся (причитавшимся) лицам, задолженность перед которыми в соответствии с </w:t>
      </w:r>
      <w:hyperlink w:anchor="a5155" w:tooltip="+" w:history="1">
        <w:r>
          <w:rPr>
            <w:rStyle w:val="a3"/>
          </w:rPr>
          <w:t>пунктом 1</w:t>
        </w:r>
      </w:hyperlink>
      <w:r>
        <w:rPr>
          <w:color w:val="000000"/>
        </w:rPr>
        <w:t xml:space="preserve"> настоящей ст</w:t>
      </w:r>
      <w:r>
        <w:rPr>
          <w:color w:val="000000"/>
        </w:rPr>
        <w:t>атьи составляет контролируемую задолженность перед иностранным учредителем (участником), относятся:</w:t>
      </w:r>
    </w:p>
    <w:p w:rsidR="00000000" w:rsidRDefault="001624AC">
      <w:pPr>
        <w:pStyle w:val="newncpi"/>
      </w:pPr>
      <w:r>
        <w:rPr>
          <w:color w:val="000000"/>
        </w:rPr>
        <w:t>проценты за пользование заемными средствами (в настоящей статье - сумма процентов);</w:t>
      </w:r>
    </w:p>
    <w:p w:rsidR="00000000" w:rsidRDefault="001624AC">
      <w:pPr>
        <w:pStyle w:val="newncpi"/>
      </w:pPr>
      <w:r>
        <w:rPr>
          <w:color w:val="000000"/>
        </w:rPr>
        <w:t>суммы неустоек (штрафов, пеней), суммы, подлежащие уплате в результате п</w:t>
      </w:r>
      <w:r>
        <w:rPr>
          <w:color w:val="000000"/>
        </w:rPr>
        <w:t>рименения иных мер ответственности, в том числе в результате возмещения убытков, за нарушение договорных обязательств (в настоящей статье - сумма расходов по штрафам и неустойкам);</w:t>
      </w:r>
    </w:p>
    <w:p w:rsidR="00000000" w:rsidRDefault="001624AC">
      <w:pPr>
        <w:pStyle w:val="newncpi"/>
      </w:pPr>
      <w:bookmarkStart w:id="921" w:name="a5697"/>
      <w:bookmarkEnd w:id="921"/>
      <w:r>
        <w:rPr>
          <w:color w:val="000000"/>
        </w:rPr>
        <w:t>стоимость инжиниринговых услуг, маркетинговых услуг, консультационных услуг</w:t>
      </w:r>
      <w:r>
        <w:rPr>
          <w:color w:val="000000"/>
        </w:rPr>
        <w:t>, услуг по предоставлению информации, управленческих услуг, посреднических услуг, услуг по поиску и (или) подбору персонала, найму персонала, предоставлению персонала для осуществления деятельности в Республике Беларусь, вознаграждение за передачу (предост</w:t>
      </w:r>
      <w:r>
        <w:rPr>
          <w:color w:val="000000"/>
        </w:rPr>
        <w:t>авление) имущественных прав в отношении объектов права промышленной собственности (за исключением случаев, когда они относятся к нематериальным активам), амортизационные отчисления по нематериальным активам в части имущественных прав в отношении объектов п</w:t>
      </w:r>
      <w:r>
        <w:rPr>
          <w:color w:val="000000"/>
        </w:rPr>
        <w:t>рава промышленной собственности (в настоящей статье - иные затраты);</w:t>
      </w:r>
    </w:p>
    <w:p w:rsidR="00000000" w:rsidRDefault="001624AC">
      <w:pPr>
        <w:pStyle w:val="underpoint"/>
      </w:pPr>
      <w:bookmarkStart w:id="922" w:name="a5357"/>
      <w:bookmarkEnd w:id="922"/>
      <w:r>
        <w:rPr>
          <w:color w:val="000000"/>
        </w:rPr>
        <w:t>1</w:t>
      </w:r>
      <w:r>
        <w:rPr>
          <w:color w:val="000000"/>
          <w:vertAlign w:val="superscript"/>
        </w:rPr>
        <w:t>1</w:t>
      </w:r>
      <w:r>
        <w:rPr>
          <w:color w:val="000000"/>
        </w:rPr>
        <w:t xml:space="preserve">.3. при определении величины собственного капитала сумма активов и величина обязательств белорусской организации определяются на основании данных бухгалтерского учета на последний день </w:t>
      </w:r>
      <w:r>
        <w:rPr>
          <w:color w:val="000000"/>
        </w:rPr>
        <w:t xml:space="preserve">соответствующего налогового периода и на дату составления ликвидационного баланса (акта проверки, в ходе которой были установлены </w:t>
      </w:r>
      <w:r>
        <w:rPr>
          <w:color w:val="000000"/>
        </w:rPr>
        <w:lastRenderedPageBreak/>
        <w:t>обстоятельства, являющиеся основанием для ликвидации юридического лица по решению регистрирующего органа, - при ликвидации юри</w:t>
      </w:r>
      <w:r>
        <w:rPr>
          <w:color w:val="000000"/>
        </w:rPr>
        <w:t>дического лица по решению регистрирующего органа в порядке, установленном Президентом Республики Беларусь). При этом в расчет не принимаются суммы долговых обязательств в виде задолженности по налогам, сборам (пошлинам), обязательным страховым взносам в бю</w:t>
      </w:r>
      <w:r>
        <w:rPr>
          <w:color w:val="000000"/>
        </w:rPr>
        <w:t>джет государственного внебюджетного фонда социальной защиты населения Республики Беларусь, а также суммы, по которым предоставлены отсрочка и (или) рассрочка уплаты налогов, сборов (пошлин) и пеней, суммы налогового кредита, суммы бюджетных займов и бюджет</w:t>
      </w:r>
      <w:r>
        <w:rPr>
          <w:color w:val="000000"/>
        </w:rPr>
        <w:t>ных ссуд, предоставленных белорусской организации в соответствии с законодательством;</w:t>
      </w:r>
    </w:p>
    <w:p w:rsidR="00000000" w:rsidRDefault="001624AC">
      <w:pPr>
        <w:pStyle w:val="underpoint"/>
      </w:pPr>
      <w:bookmarkStart w:id="923" w:name="a5358"/>
      <w:bookmarkEnd w:id="923"/>
      <w:r>
        <w:rPr>
          <w:color w:val="000000"/>
        </w:rPr>
        <w:t>1</w:t>
      </w:r>
      <w:r>
        <w:rPr>
          <w:color w:val="000000"/>
          <w:vertAlign w:val="superscript"/>
        </w:rPr>
        <w:t>1</w:t>
      </w:r>
      <w:r>
        <w:rPr>
          <w:color w:val="000000"/>
        </w:rPr>
        <w:t>.4. коэффициент капитализации рассчитывается на основании данных бухгалтерского учета на последнее число соответствующего налогового периода и на дату составления ликви</w:t>
      </w:r>
      <w:r>
        <w:rPr>
          <w:color w:val="000000"/>
        </w:rPr>
        <w:t>дационного баланса (акта проверки, в ходе которой были установлены обстоятельства, являющиеся основанием для ликвидации юридического лица по решению регистрирующего органа, - при ликвидации юридического лица по решению регистрирующего органа в порядке, уст</w:t>
      </w:r>
      <w:r>
        <w:rPr>
          <w:color w:val="000000"/>
        </w:rPr>
        <w:t>ановленном Президентом Республики Беларусь);</w:t>
      </w:r>
    </w:p>
    <w:p w:rsidR="00000000" w:rsidRDefault="001624AC">
      <w:pPr>
        <w:pStyle w:val="underpoint"/>
      </w:pPr>
      <w:bookmarkStart w:id="924" w:name="a5127"/>
      <w:bookmarkEnd w:id="924"/>
      <w:r>
        <w:rPr>
          <w:color w:val="000000"/>
        </w:rPr>
        <w:t>1</w:t>
      </w:r>
      <w:r>
        <w:rPr>
          <w:color w:val="000000"/>
          <w:vertAlign w:val="superscript"/>
        </w:rPr>
        <w:t>1</w:t>
      </w:r>
      <w:r>
        <w:rPr>
          <w:color w:val="000000"/>
        </w:rPr>
        <w:t>.5. контролируемая задолженность перед иностранным учредителем (участником) включает совокупность следующих сумм задолженностей в налоговом периоде:</w:t>
      </w:r>
    </w:p>
    <w:p w:rsidR="00000000" w:rsidRDefault="001624AC">
      <w:pPr>
        <w:pStyle w:val="newncpi"/>
      </w:pPr>
      <w:r>
        <w:rPr>
          <w:color w:val="000000"/>
        </w:rPr>
        <w:t>по заемным средствам;</w:t>
      </w:r>
    </w:p>
    <w:p w:rsidR="00000000" w:rsidRDefault="001624AC">
      <w:pPr>
        <w:pStyle w:val="newncpi"/>
      </w:pPr>
      <w:bookmarkStart w:id="925" w:name="a5561"/>
      <w:bookmarkEnd w:id="925"/>
      <w:r>
        <w:rPr>
          <w:color w:val="000000"/>
        </w:rPr>
        <w:t>по инжиниринговым услугам, маркетингов</w:t>
      </w:r>
      <w:r>
        <w:rPr>
          <w:color w:val="000000"/>
        </w:rPr>
        <w:t>ым услугам, консультационным услугам, услугам по предоставлению информации, управленческим услугам, посредническим услугам, услугам по поиску и (или) подбору персонала, найму персонала, предоставлению персонала для осуществления деятельности в Республике Б</w:t>
      </w:r>
      <w:r>
        <w:rPr>
          <w:color w:val="000000"/>
        </w:rPr>
        <w:t>еларусь, вознаграждению за передачу (предоставление) имущественных прав в отношении объектов права промышленной собственности;</w:t>
      </w:r>
    </w:p>
    <w:p w:rsidR="00000000" w:rsidRDefault="001624AC">
      <w:pPr>
        <w:pStyle w:val="newncpi"/>
      </w:pPr>
      <w:r>
        <w:rPr>
          <w:color w:val="000000"/>
        </w:rPr>
        <w:t>по неустойкам (штрафам, пеням), суммам, подлежащим уплате в результате применения иных мер ответственности, в том числе в результ</w:t>
      </w:r>
      <w:r>
        <w:rPr>
          <w:color w:val="000000"/>
        </w:rPr>
        <w:t>ате возмещения убытков, за нарушение договорных обязательств.</w:t>
      </w:r>
    </w:p>
    <w:p w:rsidR="00000000" w:rsidRDefault="001624AC">
      <w:pPr>
        <w:pStyle w:val="newncpi"/>
      </w:pPr>
      <w:r>
        <w:rPr>
          <w:color w:val="000000"/>
        </w:rPr>
        <w:t xml:space="preserve">Для целей </w:t>
      </w:r>
      <w:hyperlink w:anchor="a5127" w:tooltip="+" w:history="1">
        <w:r>
          <w:rPr>
            <w:rStyle w:val="a3"/>
          </w:rPr>
          <w:t>части первой</w:t>
        </w:r>
      </w:hyperlink>
      <w:r>
        <w:rPr>
          <w:color w:val="000000"/>
        </w:rPr>
        <w:t xml:space="preserve"> настоящего подпункта под задолженностью, имеющейся в налоговом периоде, понимаются сумма стоимостных показателей каждой хозяйственной оп</w:t>
      </w:r>
      <w:r>
        <w:rPr>
          <w:color w:val="000000"/>
        </w:rPr>
        <w:t>ерации, в результате которой возникает либо увеличивается задолженность в текущем налоговом периоде, а также сумма задолженности, не погашенной на начало текущего налогового периода;</w:t>
      </w:r>
    </w:p>
    <w:p w:rsidR="00000000" w:rsidRDefault="001624AC">
      <w:pPr>
        <w:pStyle w:val="underpoint"/>
      </w:pPr>
      <w:bookmarkStart w:id="926" w:name="a5698"/>
      <w:bookmarkEnd w:id="926"/>
      <w:r>
        <w:rPr>
          <w:color w:val="000000"/>
        </w:rPr>
        <w:t>1</w:t>
      </w:r>
      <w:r>
        <w:rPr>
          <w:color w:val="000000"/>
          <w:vertAlign w:val="superscript"/>
        </w:rPr>
        <w:t>1</w:t>
      </w:r>
      <w:r>
        <w:rPr>
          <w:color w:val="000000"/>
        </w:rPr>
        <w:t>.6. контролируемая задолженность перед белорусским учредителем (участни</w:t>
      </w:r>
      <w:r>
        <w:rPr>
          <w:color w:val="000000"/>
        </w:rPr>
        <w:t>ком) включает совокупность сумм задолженности в налоговом периоде по инжиниринговым услугам, маркетинговым услугам, консультационным услугам, услугам по предоставлению информации, управленческим услугам, посредническим услугам, услугам по поиску и (или) по</w:t>
      </w:r>
      <w:r>
        <w:rPr>
          <w:color w:val="000000"/>
        </w:rPr>
        <w:t>дбору персонала, найму персонала, предоставлению персонала для осуществления деятельности в Республике Беларусь, вознаграждению за передачу (предоставление) имущественных прав в отношении объектов права промышленной собственности.</w:t>
      </w:r>
    </w:p>
    <w:p w:rsidR="00000000" w:rsidRDefault="001624AC">
      <w:pPr>
        <w:pStyle w:val="newncpi"/>
      </w:pPr>
      <w:r>
        <w:rPr>
          <w:color w:val="000000"/>
        </w:rPr>
        <w:t xml:space="preserve">Для целей </w:t>
      </w:r>
      <w:hyperlink w:anchor="a5698" w:tooltip="+" w:history="1">
        <w:r>
          <w:rPr>
            <w:rStyle w:val="a3"/>
          </w:rPr>
          <w:t>части первой</w:t>
        </w:r>
      </w:hyperlink>
      <w:r>
        <w:rPr>
          <w:color w:val="000000"/>
        </w:rPr>
        <w:t xml:space="preserve"> </w:t>
      </w:r>
      <w:r>
        <w:rPr>
          <w:color w:val="000000"/>
        </w:rPr>
        <w:t>настоящего подпункта под задолженностью, имеющейся в налоговом периоде, понимаются сумма стоимостных показателей каждой хозяйственной операции, в результате которой возникает либо увеличивается задолженность в текущем налоговом периоде, а также сумма задол</w:t>
      </w:r>
      <w:r>
        <w:rPr>
          <w:color w:val="000000"/>
        </w:rPr>
        <w:t>женности, не погашенной на начало текущего налогового периода;</w:t>
      </w:r>
    </w:p>
    <w:p w:rsidR="00000000" w:rsidRDefault="001624AC">
      <w:pPr>
        <w:pStyle w:val="underpoint"/>
      </w:pPr>
      <w:r>
        <w:rPr>
          <w:color w:val="000000"/>
        </w:rPr>
        <w:t>1</w:t>
      </w:r>
      <w:r>
        <w:rPr>
          <w:color w:val="000000"/>
          <w:vertAlign w:val="superscript"/>
        </w:rPr>
        <w:t>1</w:t>
      </w:r>
      <w:r>
        <w:rPr>
          <w:color w:val="000000"/>
        </w:rPr>
        <w:t>.7. задолженность по заемным средствам в налоговом периоде означает задолженность по кредитам, займам (за исключением коммерческих займов) без учета суммы задолженности по процентам по кредит</w:t>
      </w:r>
      <w:r>
        <w:rPr>
          <w:color w:val="000000"/>
        </w:rPr>
        <w:t>ам, займам;</w:t>
      </w:r>
    </w:p>
    <w:p w:rsidR="00000000" w:rsidRDefault="001624AC">
      <w:pPr>
        <w:pStyle w:val="underpoint"/>
      </w:pPr>
      <w:bookmarkStart w:id="927" w:name="a5366"/>
      <w:bookmarkEnd w:id="927"/>
      <w:r>
        <w:rPr>
          <w:color w:val="000000"/>
        </w:rPr>
        <w:t>1</w:t>
      </w:r>
      <w:r>
        <w:rPr>
          <w:color w:val="000000"/>
          <w:vertAlign w:val="superscript"/>
        </w:rPr>
        <w:t>1</w:t>
      </w:r>
      <w:r>
        <w:rPr>
          <w:color w:val="000000"/>
        </w:rPr>
        <w:t xml:space="preserve">.8. термины «инжиниринговые услуги», «маркетинговые услуги», «консультационные услуги», «услуги по предоставлению информации» используются в значениях, определенных </w:t>
      </w:r>
      <w:hyperlink r:id="rId356" w:anchor="a3504" w:tooltip="+" w:history="1">
        <w:r>
          <w:rPr>
            <w:rStyle w:val="a3"/>
          </w:rPr>
          <w:t>пунктом 3</w:t>
        </w:r>
      </w:hyperlink>
      <w:r>
        <w:rPr>
          <w:color w:val="000000"/>
        </w:rPr>
        <w:t xml:space="preserve"> статьи 33 настоящего Ко</w:t>
      </w:r>
      <w:r>
        <w:rPr>
          <w:color w:val="000000"/>
        </w:rPr>
        <w:t xml:space="preserve">декса, термин «посреднические услуги» используется в значении, определенном </w:t>
      </w:r>
      <w:hyperlink w:anchor="a5710" w:tooltip="+" w:history="1">
        <w:r>
          <w:rPr>
            <w:rStyle w:val="a3"/>
          </w:rPr>
          <w:t>подпунктом 1.12.4</w:t>
        </w:r>
      </w:hyperlink>
      <w:r>
        <w:rPr>
          <w:color w:val="000000"/>
        </w:rPr>
        <w:t xml:space="preserve"> пункта 1 статьи 146 настоящего Кодекса;</w:t>
      </w:r>
    </w:p>
    <w:p w:rsidR="00000000" w:rsidRDefault="001624AC">
      <w:pPr>
        <w:pStyle w:val="underpoint"/>
      </w:pPr>
      <w:bookmarkStart w:id="928" w:name="a5367"/>
      <w:bookmarkEnd w:id="928"/>
      <w:r>
        <w:rPr>
          <w:color w:val="000000"/>
        </w:rPr>
        <w:t>1</w:t>
      </w:r>
      <w:r>
        <w:rPr>
          <w:color w:val="000000"/>
          <w:vertAlign w:val="superscript"/>
        </w:rPr>
        <w:t>1</w:t>
      </w:r>
      <w:r>
        <w:rPr>
          <w:color w:val="000000"/>
        </w:rPr>
        <w:t>.9. к управленческим услугам относятся услуги по управлению организацией (или ее подр</w:t>
      </w:r>
      <w:r>
        <w:rPr>
          <w:color w:val="000000"/>
        </w:rPr>
        <w:t xml:space="preserve">азделениями или направлениями деятельности этой организации), осуществлению </w:t>
      </w:r>
      <w:r>
        <w:rPr>
          <w:color w:val="000000"/>
        </w:rPr>
        <w:lastRenderedPageBreak/>
        <w:t>организационно-распорядительных, контрольных функций в отношении производства, технологического и (или) иного процессов, рисков, имущества, закупок, сбыта;</w:t>
      </w:r>
    </w:p>
    <w:p w:rsidR="00000000" w:rsidRDefault="001624AC">
      <w:pPr>
        <w:pStyle w:val="underpoint"/>
      </w:pPr>
      <w:bookmarkStart w:id="929" w:name="a5391"/>
      <w:bookmarkEnd w:id="929"/>
      <w:r>
        <w:rPr>
          <w:color w:val="000000"/>
        </w:rPr>
        <w:t>1</w:t>
      </w:r>
      <w:r>
        <w:rPr>
          <w:color w:val="000000"/>
          <w:vertAlign w:val="superscript"/>
        </w:rPr>
        <w:t>1</w:t>
      </w:r>
      <w:r>
        <w:rPr>
          <w:color w:val="000000"/>
        </w:rPr>
        <w:t>.10. к организации, пр</w:t>
      </w:r>
      <w:r>
        <w:rPr>
          <w:color w:val="000000"/>
        </w:rPr>
        <w:t xml:space="preserve">оизводящей в налоговом периоде виды подакцизных товаров, относится организация, производящая один или несколько указанных в </w:t>
      </w:r>
      <w:hyperlink w:anchor="a5156" w:tooltip="+" w:history="1">
        <w:r>
          <w:rPr>
            <w:rStyle w:val="a3"/>
          </w:rPr>
          <w:t>подпункте 1</w:t>
        </w:r>
        <w:r>
          <w:rPr>
            <w:rStyle w:val="a3"/>
            <w:vertAlign w:val="superscript"/>
          </w:rPr>
          <w:t>1</w:t>
        </w:r>
        <w:r>
          <w:rPr>
            <w:rStyle w:val="a3"/>
          </w:rPr>
          <w:t>.1</w:t>
        </w:r>
      </w:hyperlink>
      <w:r>
        <w:rPr>
          <w:color w:val="000000"/>
        </w:rPr>
        <w:t xml:space="preserve"> настоящего пункта видов товаров, по которым у нее в соответствующем налоговом пери</w:t>
      </w:r>
      <w:r>
        <w:rPr>
          <w:color w:val="000000"/>
        </w:rPr>
        <w:t>оде возник момент фактической реализации (передачи) для целей исчисления и уплаты сумм акцизов в бюджет.</w:t>
      </w:r>
    </w:p>
    <w:p w:rsidR="00000000" w:rsidRDefault="001624AC">
      <w:pPr>
        <w:pStyle w:val="point"/>
      </w:pPr>
      <w:bookmarkStart w:id="930" w:name="a5128"/>
      <w:bookmarkEnd w:id="930"/>
      <w:r>
        <w:rPr>
          <w:color w:val="000000"/>
        </w:rPr>
        <w:t>1</w:t>
      </w:r>
      <w:r>
        <w:rPr>
          <w:color w:val="000000"/>
          <w:vertAlign w:val="superscript"/>
        </w:rPr>
        <w:t>2</w:t>
      </w:r>
      <w:r>
        <w:rPr>
          <w:color w:val="000000"/>
        </w:rPr>
        <w:t>. Плательщик обязан исчислить на последнее число налогового периода и на дату составления ликвидационного баланса коэффициент капитализации и предель</w:t>
      </w:r>
      <w:r>
        <w:rPr>
          <w:color w:val="000000"/>
        </w:rPr>
        <w:t xml:space="preserve">ные суммы по каждому из отдельных видов подпадающих под действие статей </w:t>
      </w:r>
      <w:hyperlink w:anchor="a70" w:tooltip="+" w:history="1">
        <w:r>
          <w:rPr>
            <w:rStyle w:val="a3"/>
          </w:rPr>
          <w:t>129</w:t>
        </w:r>
      </w:hyperlink>
      <w:r>
        <w:rPr>
          <w:color w:val="000000"/>
        </w:rPr>
        <w:t xml:space="preserve"> и 130 настоящего Кодекса затрат (расходов), связанных с контролируемой задолженностью перед иностранным учредителем (участником).</w:t>
      </w:r>
    </w:p>
    <w:p w:rsidR="00000000" w:rsidRDefault="001624AC">
      <w:pPr>
        <w:pStyle w:val="newncpi"/>
      </w:pPr>
      <w:r>
        <w:rPr>
          <w:color w:val="000000"/>
        </w:rPr>
        <w:t xml:space="preserve">Предельная сумма </w:t>
      </w:r>
      <w:r>
        <w:rPr>
          <w:color w:val="000000"/>
        </w:rPr>
        <w:t>процентов, предельная сумма расходов по штрафам и неустойкам, а также предельные величины сумм иных затрат рассчитываются путем деления соответственно определенных нарастающим итогом с начала налогового периода соответственно суммы процентов, суммы расходо</w:t>
      </w:r>
      <w:r>
        <w:rPr>
          <w:color w:val="000000"/>
        </w:rPr>
        <w:t>в по штрафам и неустойкам, суммы каждого вида иных затрат по контролируемой задолженности перед иностранным учредителем (участником) на коэффициент капитализации (К), который определяется по формулам:</w:t>
      </w:r>
    </w:p>
    <w:p w:rsidR="00000000" w:rsidRDefault="001624AC">
      <w:pPr>
        <w:pStyle w:val="newncpi"/>
      </w:pPr>
      <w:r>
        <w:rPr>
          <w:color w:val="000000"/>
        </w:rPr>
        <w:t>К = (Зк / Кс) - для белорусских организаций, производящ</w:t>
      </w:r>
      <w:r>
        <w:rPr>
          <w:color w:val="000000"/>
        </w:rPr>
        <w:t>их виды подакцизных товаров в налоговом периоде, К = (Зк / Кс) / 3 - для иных белорусских организаций, где:</w:t>
      </w:r>
    </w:p>
    <w:p w:rsidR="00000000" w:rsidRDefault="001624AC">
      <w:pPr>
        <w:pStyle w:val="newncpi"/>
      </w:pPr>
      <w:r>
        <w:rPr>
          <w:color w:val="000000"/>
        </w:rPr>
        <w:t>Зк - контролируемая задолженность перед иностранным учредителем (участником) в налоговом периоде;</w:t>
      </w:r>
    </w:p>
    <w:p w:rsidR="00000000" w:rsidRDefault="001624AC">
      <w:pPr>
        <w:pStyle w:val="newncpi"/>
      </w:pPr>
      <w:r>
        <w:rPr>
          <w:color w:val="000000"/>
        </w:rPr>
        <w:t>Кс - собственный капитал, соответствующий доле уча</w:t>
      </w:r>
      <w:r>
        <w:rPr>
          <w:color w:val="000000"/>
        </w:rPr>
        <w:t>стия (прямого и (или) косвенного) иностранного учредителя (участника) в уставном фонде белорусской организации на последнее число налогового периода.</w:t>
      </w:r>
    </w:p>
    <w:p w:rsidR="00000000" w:rsidRDefault="001624AC">
      <w:pPr>
        <w:pStyle w:val="newncpi"/>
      </w:pPr>
      <w:r>
        <w:rPr>
          <w:color w:val="000000"/>
        </w:rPr>
        <w:t>При определении коэффициента капитализации филиал, представительство и иное обособленное подразделение бел</w:t>
      </w:r>
      <w:r>
        <w:rPr>
          <w:color w:val="000000"/>
        </w:rPr>
        <w:t>орусской организации, исполняющее ее налоговые обязательства, принимают долю участия (прямого и (или) косвенного) иностранного учредителя (участника) в уставном фонде этой белорусской организации.</w:t>
      </w:r>
    </w:p>
    <w:p w:rsidR="00000000" w:rsidRDefault="001624AC">
      <w:pPr>
        <w:pStyle w:val="newncpi"/>
      </w:pPr>
      <w:bookmarkStart w:id="931" w:name="a5390"/>
      <w:bookmarkEnd w:id="931"/>
      <w:r>
        <w:rPr>
          <w:color w:val="000000"/>
        </w:rPr>
        <w:t>В состав затрат (расходов) в налоговом периоде включаются с</w:t>
      </w:r>
      <w:r>
        <w:rPr>
          <w:color w:val="000000"/>
        </w:rPr>
        <w:t>уммы процентов, расходов по штрафам и неустойкам, а также иные затраты по контролируемой задолженности перед иностранным учредителем (участником) в налоговом периоде, рассчитанные в соответствии с настоящим пунктом, но не более фактически начисленных белор</w:t>
      </w:r>
      <w:r>
        <w:rPr>
          <w:color w:val="000000"/>
        </w:rPr>
        <w:t>усской организацией.</w:t>
      </w:r>
    </w:p>
    <w:p w:rsidR="00000000" w:rsidRDefault="001624AC">
      <w:pPr>
        <w:pStyle w:val="point"/>
      </w:pPr>
      <w:bookmarkStart w:id="932" w:name="a5182"/>
      <w:bookmarkEnd w:id="932"/>
      <w:r>
        <w:rPr>
          <w:color w:val="000000"/>
        </w:rPr>
        <w:t>1</w:t>
      </w:r>
      <w:r>
        <w:rPr>
          <w:color w:val="000000"/>
          <w:vertAlign w:val="superscript"/>
        </w:rPr>
        <w:t>3</w:t>
      </w:r>
      <w:r>
        <w:rPr>
          <w:color w:val="000000"/>
        </w:rPr>
        <w:t xml:space="preserve">. При исчислении за налоговый период налоговой базы налога на прибыль белорусская организация, имеющая в налоговом периоде задолженность, указанную в </w:t>
      </w:r>
      <w:hyperlink w:anchor="a5698" w:tooltip="+" w:history="1">
        <w:r>
          <w:rPr>
            <w:rStyle w:val="a3"/>
          </w:rPr>
          <w:t>подпункте 1</w:t>
        </w:r>
        <w:r>
          <w:rPr>
            <w:rStyle w:val="a3"/>
            <w:vertAlign w:val="superscript"/>
          </w:rPr>
          <w:t>1</w:t>
        </w:r>
        <w:r>
          <w:rPr>
            <w:rStyle w:val="a3"/>
          </w:rPr>
          <w:t>.6</w:t>
        </w:r>
      </w:hyperlink>
      <w:r>
        <w:rPr>
          <w:color w:val="000000"/>
        </w:rPr>
        <w:t xml:space="preserve"> пункта 1</w:t>
      </w:r>
      <w:r>
        <w:rPr>
          <w:color w:val="000000"/>
          <w:vertAlign w:val="superscript"/>
        </w:rPr>
        <w:t>1</w:t>
      </w:r>
      <w:r>
        <w:rPr>
          <w:color w:val="000000"/>
        </w:rPr>
        <w:t xml:space="preserve"> настоящей статьи:</w:t>
      </w:r>
    </w:p>
    <w:p w:rsidR="00000000" w:rsidRDefault="001624AC">
      <w:pPr>
        <w:pStyle w:val="newncpi"/>
      </w:pPr>
      <w:r>
        <w:rPr>
          <w:color w:val="000000"/>
        </w:rPr>
        <w:t xml:space="preserve">перед учредителем (участником), являющимся белорусской организацией либо физическим лицом, являющимся налоговым резидентом Республики Беларусь, владеющим на последнее число соответствующего налогового периода прямо и (или) косвенно более чем 20 процентами </w:t>
      </w:r>
      <w:r>
        <w:rPr>
          <w:color w:val="000000"/>
        </w:rPr>
        <w:t>акций (паев, долей в уставном фонде) этой белорусской организации (далее в настоящей статье - белорусский учредитель (участник));</w:t>
      </w:r>
    </w:p>
    <w:p w:rsidR="00000000" w:rsidRDefault="001624AC">
      <w:pPr>
        <w:pStyle w:val="newncpi"/>
      </w:pPr>
      <w:r>
        <w:rPr>
          <w:color w:val="000000"/>
        </w:rPr>
        <w:t xml:space="preserve">перед другой белорусской или иностранной организацией либо физическим лицом, признаваемыми в соответствии со </w:t>
      </w:r>
      <w:hyperlink r:id="rId357" w:anchor="a2549" w:tooltip="+" w:history="1">
        <w:r>
          <w:rPr>
            <w:rStyle w:val="a3"/>
          </w:rPr>
          <w:t>статьей 20</w:t>
        </w:r>
      </w:hyperlink>
      <w:r>
        <w:rPr>
          <w:color w:val="000000"/>
        </w:rPr>
        <w:t xml:space="preserve"> настоящего Кодекса взаимозависимым лицом этого белорусского учредителя (участника);</w:t>
      </w:r>
    </w:p>
    <w:p w:rsidR="00000000" w:rsidRDefault="001624AC">
      <w:pPr>
        <w:pStyle w:val="newncpi"/>
      </w:pPr>
      <w:r>
        <w:rPr>
          <w:color w:val="000000"/>
        </w:rPr>
        <w:t>перед иным лицом, перед которым непосредственно это взаимозависимое лицо и (или) этот белорусский учредитель (участни</w:t>
      </w:r>
      <w:r>
        <w:rPr>
          <w:color w:val="000000"/>
        </w:rPr>
        <w:t xml:space="preserve">к) выступают поручителями, гарантами или иным образом обязуются обеспечить погашение указанной в </w:t>
      </w:r>
      <w:hyperlink w:anchor="a5698" w:tooltip="+" w:history="1">
        <w:r>
          <w:rPr>
            <w:rStyle w:val="a3"/>
          </w:rPr>
          <w:t>подпункте 1</w:t>
        </w:r>
        <w:r>
          <w:rPr>
            <w:rStyle w:val="a3"/>
            <w:vertAlign w:val="superscript"/>
          </w:rPr>
          <w:t>1</w:t>
        </w:r>
        <w:r>
          <w:rPr>
            <w:rStyle w:val="a3"/>
          </w:rPr>
          <w:t>.6</w:t>
        </w:r>
      </w:hyperlink>
      <w:r>
        <w:rPr>
          <w:color w:val="000000"/>
        </w:rPr>
        <w:t xml:space="preserve"> пункта 1</w:t>
      </w:r>
      <w:r>
        <w:rPr>
          <w:color w:val="000000"/>
          <w:vertAlign w:val="superscript"/>
        </w:rPr>
        <w:t>1</w:t>
      </w:r>
      <w:r>
        <w:rPr>
          <w:color w:val="000000"/>
        </w:rPr>
        <w:t xml:space="preserve"> настоящей статьи задолженности (далее в настоящей статье - контролируемая задолженность перед белор</w:t>
      </w:r>
      <w:r>
        <w:rPr>
          <w:color w:val="000000"/>
        </w:rPr>
        <w:t>усским учредителем (участником)), размер которой на конец налогового периода превышает собственный капитал, -</w:t>
      </w:r>
    </w:p>
    <w:p w:rsidR="00000000" w:rsidRDefault="001624AC">
      <w:pPr>
        <w:pStyle w:val="newncpi"/>
      </w:pPr>
      <w:r>
        <w:rPr>
          <w:color w:val="000000"/>
        </w:rPr>
        <w:t>учитывает относящиеся к налоговому периоду подпадающие под действие статей </w:t>
      </w:r>
      <w:hyperlink w:anchor="a70" w:tooltip="+" w:history="1">
        <w:r>
          <w:rPr>
            <w:rStyle w:val="a3"/>
          </w:rPr>
          <w:t>129</w:t>
        </w:r>
      </w:hyperlink>
      <w:r>
        <w:rPr>
          <w:color w:val="000000"/>
        </w:rPr>
        <w:t xml:space="preserve"> и 130 настоящего Кодекса затраты (</w:t>
      </w:r>
      <w:r>
        <w:rPr>
          <w:color w:val="000000"/>
        </w:rPr>
        <w:t xml:space="preserve">расходы), связанные с контролируемой задолженностью перед белорусским учредителем (участником), в размере, не </w:t>
      </w:r>
      <w:r>
        <w:rPr>
          <w:color w:val="000000"/>
        </w:rPr>
        <w:lastRenderedPageBreak/>
        <w:t xml:space="preserve">превышающем предельных величин каждой из сумм иных затрат, перечень которых установлен абзацем четвертым </w:t>
      </w:r>
      <w:hyperlink w:anchor="a5157" w:tooltip="+" w:history="1">
        <w:r>
          <w:rPr>
            <w:rStyle w:val="a3"/>
          </w:rPr>
          <w:t>подпун</w:t>
        </w:r>
        <w:r>
          <w:rPr>
            <w:rStyle w:val="a3"/>
          </w:rPr>
          <w:t>кта 1</w:t>
        </w:r>
        <w:r>
          <w:rPr>
            <w:rStyle w:val="a3"/>
            <w:vertAlign w:val="superscript"/>
          </w:rPr>
          <w:t>1</w:t>
        </w:r>
        <w:r>
          <w:rPr>
            <w:rStyle w:val="a3"/>
          </w:rPr>
          <w:t>.2</w:t>
        </w:r>
      </w:hyperlink>
      <w:r>
        <w:rPr>
          <w:color w:val="000000"/>
        </w:rPr>
        <w:t xml:space="preserve"> пункта 1</w:t>
      </w:r>
      <w:r>
        <w:rPr>
          <w:color w:val="000000"/>
          <w:vertAlign w:val="superscript"/>
        </w:rPr>
        <w:t>1</w:t>
      </w:r>
      <w:r>
        <w:rPr>
          <w:color w:val="000000"/>
        </w:rPr>
        <w:t xml:space="preserve"> настоящей статьи, определяемых в соответствии с </w:t>
      </w:r>
      <w:hyperlink w:anchor="a5158" w:tooltip="+" w:history="1">
        <w:r>
          <w:rPr>
            <w:rStyle w:val="a3"/>
          </w:rPr>
          <w:t>частью второй</w:t>
        </w:r>
      </w:hyperlink>
      <w:r>
        <w:rPr>
          <w:color w:val="000000"/>
        </w:rPr>
        <w:t xml:space="preserve"> настоящего пункта.</w:t>
      </w:r>
    </w:p>
    <w:p w:rsidR="00000000" w:rsidRDefault="001624AC">
      <w:pPr>
        <w:pStyle w:val="newncpi"/>
      </w:pPr>
      <w:bookmarkStart w:id="933" w:name="a5158"/>
      <w:bookmarkEnd w:id="933"/>
      <w:r>
        <w:rPr>
          <w:color w:val="000000"/>
        </w:rPr>
        <w:t>Предельная величина сумм иных затрат рассчитывается плательщиком на последнее число налогового периода и на дату составле</w:t>
      </w:r>
      <w:r>
        <w:rPr>
          <w:color w:val="000000"/>
        </w:rPr>
        <w:t>ния ликвидационного баланса путем деления определенной нарастающим итогом с начала налогового периода суммы каждого вида иных затрат по задолженности перед белорусским учредителем (участником) на коэффициент капитализации белорусской организации (Кб), кото</w:t>
      </w:r>
      <w:r>
        <w:rPr>
          <w:color w:val="000000"/>
        </w:rPr>
        <w:t>рый определяется по формуле:</w:t>
      </w:r>
    </w:p>
    <w:p w:rsidR="00000000" w:rsidRDefault="001624AC">
      <w:pPr>
        <w:pStyle w:val="newncpi"/>
      </w:pPr>
      <w:r>
        <w:rPr>
          <w:color w:val="000000"/>
        </w:rPr>
        <w:t>Кб = (Зкб / Ксб), где:</w:t>
      </w:r>
    </w:p>
    <w:p w:rsidR="00000000" w:rsidRDefault="001624AC">
      <w:pPr>
        <w:pStyle w:val="newncpi"/>
      </w:pPr>
      <w:r>
        <w:rPr>
          <w:color w:val="000000"/>
        </w:rPr>
        <w:t>Зкб - контролируемая задолженность перед белорусским учредителем (участником) в налоговом периоде;</w:t>
      </w:r>
    </w:p>
    <w:p w:rsidR="00000000" w:rsidRDefault="001624AC">
      <w:pPr>
        <w:pStyle w:val="newncpi"/>
      </w:pPr>
      <w:r>
        <w:rPr>
          <w:color w:val="000000"/>
        </w:rPr>
        <w:t>Ксб - собственный капитал белорусской организации, соответствующий доле участия (прямого и (или) косвенно</w:t>
      </w:r>
      <w:r>
        <w:rPr>
          <w:color w:val="000000"/>
        </w:rPr>
        <w:t>го) белорусского учредителя (участника) в уставном фонде белорусской организации на последнее число налогового периода.</w:t>
      </w:r>
    </w:p>
    <w:p w:rsidR="00000000" w:rsidRDefault="001624AC">
      <w:pPr>
        <w:pStyle w:val="newncpi"/>
      </w:pPr>
      <w:r>
        <w:rPr>
          <w:color w:val="000000"/>
        </w:rPr>
        <w:t>При определении коэффициента капитализации филиал, представительство и иное обособленное подразделение белорусской организации, исполняю</w:t>
      </w:r>
      <w:r>
        <w:rPr>
          <w:color w:val="000000"/>
        </w:rPr>
        <w:t>щие ее налоговые обязательства, принимают долю участия (прямого и (или) косвенного) белорусского учредителя (участника) в уставном фонде этой белорусской организации.</w:t>
      </w:r>
    </w:p>
    <w:p w:rsidR="00000000" w:rsidRDefault="001624AC">
      <w:pPr>
        <w:pStyle w:val="newncpi"/>
      </w:pPr>
      <w:r>
        <w:rPr>
          <w:color w:val="000000"/>
        </w:rPr>
        <w:t>В состав затрат в налоговом периоде включаются суммы иных затрат по задолженности перед б</w:t>
      </w:r>
      <w:r>
        <w:rPr>
          <w:color w:val="000000"/>
        </w:rPr>
        <w:t>елорусским учредителем (участником), рассчитанные в соответствии с настоящим пунктом, но не более фактически начисленных белорусской организацией.</w:t>
      </w:r>
    </w:p>
    <w:p w:rsidR="00000000" w:rsidRDefault="001624AC">
      <w:pPr>
        <w:pStyle w:val="point"/>
      </w:pPr>
      <w:bookmarkStart w:id="934" w:name="a5368"/>
      <w:bookmarkEnd w:id="934"/>
      <w:r>
        <w:rPr>
          <w:color w:val="000000"/>
        </w:rPr>
        <w:t>2. Правила, установленные настоящей статьей, не применяются банками, страховыми организациями и организациями</w:t>
      </w:r>
      <w:r>
        <w:rPr>
          <w:color w:val="000000"/>
        </w:rPr>
        <w:t xml:space="preserve"> (арендодателями, лизингодателями), у которых сумма арендной платы (лизинговых платежей), полученная в налоговом периоде, по состоянию на последнее число налогового периода превышает 50 процентов общей выручки организации от реализации товаров (работ, услу</w:t>
      </w:r>
      <w:r>
        <w:rPr>
          <w:color w:val="000000"/>
        </w:rPr>
        <w:t>г), имущественных прав и доходов от операций по сдаче в аренду (финансовую аренду (лизинг)) имущества.</w:t>
      </w:r>
    </w:p>
    <w:p w:rsidR="00000000" w:rsidRDefault="001624AC">
      <w:pPr>
        <w:pStyle w:val="article"/>
      </w:pPr>
      <w:bookmarkStart w:id="935" w:name="a73"/>
      <w:bookmarkEnd w:id="935"/>
      <w:r>
        <w:t>Статья 132. Особенности определения доходов банков</w:t>
      </w:r>
    </w:p>
    <w:p w:rsidR="00000000" w:rsidRDefault="001624AC">
      <w:pPr>
        <w:pStyle w:val="point"/>
      </w:pPr>
      <w:bookmarkStart w:id="936" w:name="a4920"/>
      <w:bookmarkEnd w:id="936"/>
      <w:r>
        <w:rPr>
          <w:color w:val="000000"/>
        </w:rPr>
        <w:t>1. При определении валовой прибыли банков учитываются доходы от операций между филиалами, исполняющими</w:t>
      </w:r>
      <w:r>
        <w:rPr>
          <w:color w:val="000000"/>
        </w:rPr>
        <w:t xml:space="preserve"> в установленном порядке налоговые обязательства этих банков.</w:t>
      </w:r>
    </w:p>
    <w:p w:rsidR="00000000" w:rsidRDefault="001624AC">
      <w:pPr>
        <w:pStyle w:val="point"/>
      </w:pPr>
      <w:bookmarkStart w:id="937" w:name="a3040"/>
      <w:bookmarkEnd w:id="937"/>
      <w:r>
        <w:t>2. Доходы банков от реализации товаров (работ, услуг), имущественных прав включают в себя следующие доходы:</w:t>
      </w:r>
    </w:p>
    <w:p w:rsidR="00000000" w:rsidRDefault="001624AC">
      <w:pPr>
        <w:pStyle w:val="underpoint"/>
      </w:pPr>
      <w:bookmarkStart w:id="938" w:name="a4595"/>
      <w:bookmarkEnd w:id="938"/>
      <w:r>
        <w:t>2.1. </w:t>
      </w:r>
      <w:r>
        <w:t>проценты от размещения банком от своего имени и за свой счет денежных средств, драгоценных металлов и драгоценных камней, в том числе от предоставления кредитов и займов, овердрафта по счетам организаций и физических лиц, включая счета банков;</w:t>
      </w:r>
    </w:p>
    <w:p w:rsidR="00000000" w:rsidRDefault="001624AC">
      <w:pPr>
        <w:pStyle w:val="underpoint"/>
      </w:pPr>
      <w:r>
        <w:t>2.2. от дене</w:t>
      </w:r>
      <w:r>
        <w:t>жных средств, депонированных в фонде обязательных резервов Национального банка Республики Беларусь;</w:t>
      </w:r>
    </w:p>
    <w:p w:rsidR="00000000" w:rsidRDefault="001624AC">
      <w:pPr>
        <w:pStyle w:val="underpoint"/>
      </w:pPr>
      <w:r>
        <w:t>2.3. суммы денежных средств, полученных для компенсации потерь от выдачи льготных кредитов по решению Президента Республики Беларусь или Совета Министров Ре</w:t>
      </w:r>
      <w:r>
        <w:t>спублики Беларусь;</w:t>
      </w:r>
    </w:p>
    <w:p w:rsidR="00000000" w:rsidRDefault="001624AC">
      <w:pPr>
        <w:pStyle w:val="underpoint"/>
      </w:pPr>
      <w:r>
        <w:t>2.4. вознаграждения (плату) за:</w:t>
      </w:r>
    </w:p>
    <w:p w:rsidR="00000000" w:rsidRDefault="001624AC">
      <w:pPr>
        <w:pStyle w:val="underpoint"/>
      </w:pPr>
      <w:r>
        <w:t>2.4.1. открытие, ведение и закрытие банковских счетов организаций и физических лиц, в том числе банков-корреспондентов, и осуществление по их поручению расчетов с другими организациями и физическими лицами</w:t>
      </w:r>
      <w:r>
        <w:t>, включая комиссионное вознаграждение и возмещение расходов банка за банковские переводы денежных средств, инкассо, аккредитивные и другие операции;</w:t>
      </w:r>
    </w:p>
    <w:p w:rsidR="00000000" w:rsidRDefault="001624AC">
      <w:pPr>
        <w:pStyle w:val="underpoint"/>
      </w:pPr>
      <w:r>
        <w:t>2.4.2. открытие и ведение счетов в драгоценных металлах;</w:t>
      </w:r>
    </w:p>
    <w:p w:rsidR="00000000" w:rsidRDefault="001624AC">
      <w:pPr>
        <w:pStyle w:val="underpoint"/>
      </w:pPr>
      <w:r>
        <w:rPr>
          <w:color w:val="000000"/>
        </w:rPr>
        <w:t>2.4.3. выпуск в обращение и выполнение комплекса о</w:t>
      </w:r>
      <w:r>
        <w:rPr>
          <w:color w:val="000000"/>
        </w:rPr>
        <w:t>пераций с платежными инструментами и иными специальными средствами, предназначенными для совершения банковских операций, включая возмещение стоимости банковских платежных карточек;</w:t>
      </w:r>
    </w:p>
    <w:p w:rsidR="00000000" w:rsidRDefault="001624AC">
      <w:pPr>
        <w:pStyle w:val="underpoint"/>
      </w:pPr>
      <w:r>
        <w:lastRenderedPageBreak/>
        <w:t>2.4.4. установку (и (или) обслуживание) систем электронного документооборот</w:t>
      </w:r>
      <w:r>
        <w:t>а между банком и клиентами, автоматизированных банковских систем (в том числе «Клиент-банк», «Интернет-банк», «Телефон-банк»);</w:t>
      </w:r>
    </w:p>
    <w:p w:rsidR="00000000" w:rsidRDefault="001624AC">
      <w:pPr>
        <w:pStyle w:val="underpoint"/>
      </w:pPr>
      <w:r>
        <w:t>2.4.5. представление выписок и иных документов по счетам и за розыск сумм, не поступивших по назначению;</w:t>
      </w:r>
    </w:p>
    <w:p w:rsidR="00000000" w:rsidRDefault="001624AC">
      <w:pPr>
        <w:pStyle w:val="underpoint"/>
      </w:pPr>
      <w:r>
        <w:t>2.5. от расчетного и (ил</w:t>
      </w:r>
      <w:r>
        <w:t>и) кассового обслуживания организаций и физических лиц, включая доходы от пересчета, сортировки и упаковки наличных денежных средств, продаваемых другим банкам;</w:t>
      </w:r>
    </w:p>
    <w:p w:rsidR="00000000" w:rsidRDefault="001624AC">
      <w:pPr>
        <w:pStyle w:val="underpoint"/>
      </w:pPr>
      <w:bookmarkStart w:id="939" w:name="a770"/>
      <w:bookmarkEnd w:id="939"/>
      <w:r>
        <w:t>2.6. от проведения валютно-обменных операций, включая комиссионные сборы (вознаграждения) при о</w:t>
      </w:r>
      <w:r>
        <w:t>перациях по покупке, продаже, конверсии иностранной валюты, в том числе за счет и по поручению клиентов, по размену (обмену), приему на инкассо иностранной валюты, от операций с валютными ценностями.</w:t>
      </w:r>
    </w:p>
    <w:p w:rsidR="00000000" w:rsidRDefault="001624AC">
      <w:pPr>
        <w:pStyle w:val="newncpi"/>
      </w:pPr>
      <w:r>
        <w:t>Для определения дохода от покупки, продажи, конверсии ин</w:t>
      </w:r>
      <w:r>
        <w:t>остранной валюты принимается положительная разница между доходами и расходами, полученными в расчетном периоде в виде разности стоимости иностранной валюты по курсу покупки, продажи, конверсии и стоимости иностранной валюты по официальному курсу, установле</w:t>
      </w:r>
      <w:r>
        <w:t>нному Национальным банком Республики Беларусь на дату расчета.</w:t>
      </w:r>
    </w:p>
    <w:p w:rsidR="00000000" w:rsidRDefault="001624AC">
      <w:pPr>
        <w:pStyle w:val="newncpi"/>
      </w:pPr>
      <w:r>
        <w:t>Расчетный период (день или месяц) устанавливается в учетной политике банка;</w:t>
      </w:r>
    </w:p>
    <w:p w:rsidR="00000000" w:rsidRDefault="001624AC">
      <w:pPr>
        <w:pStyle w:val="underpoint"/>
      </w:pPr>
      <w:r>
        <w:t>2.7. от операций купли-продажи драгоценных металлов и драгоценных камней в виде разницы между ценой продажи и их бала</w:t>
      </w:r>
      <w:r>
        <w:t>нсовой стоимостью, от возмещения расходов, связанных с поставкой драгоценных металлов и драгоценных камней в физическом виде, а также от операций купли-продажи драгоценных металлов и драгоценных камней за счет и по поручению клиентов;</w:t>
      </w:r>
    </w:p>
    <w:p w:rsidR="00000000" w:rsidRDefault="001624AC">
      <w:pPr>
        <w:pStyle w:val="underpoint"/>
      </w:pPr>
      <w:bookmarkStart w:id="940" w:name="a3750"/>
      <w:bookmarkEnd w:id="940"/>
      <w:r>
        <w:t>2.8. от операций с фо</w:t>
      </w:r>
      <w:r>
        <w:t>рвардными и фьючерсными контрактами, опционами и иными аналогичными финансовыми инструментами срочного рынка;</w:t>
      </w:r>
    </w:p>
    <w:p w:rsidR="00000000" w:rsidRDefault="001624AC">
      <w:pPr>
        <w:pStyle w:val="underpoint"/>
      </w:pPr>
      <w:r>
        <w:t>2.9. от операций с банковскими гарантиями, обязательствами, поручительствами за третьих лиц, предусматривающих исполнение в денежной форме;</w:t>
      </w:r>
    </w:p>
    <w:p w:rsidR="00000000" w:rsidRDefault="001624AC">
      <w:pPr>
        <w:pStyle w:val="underpoint"/>
      </w:pPr>
      <w:bookmarkStart w:id="941" w:name="a3718"/>
      <w:bookmarkEnd w:id="941"/>
      <w:r>
        <w:t>2.10. </w:t>
      </w:r>
      <w:r>
        <w:t>от операций по доверительному управлению имуществом, в том числе денежными средствами, драгоценными металлами и драгоценными камнями;</w:t>
      </w:r>
    </w:p>
    <w:p w:rsidR="00000000" w:rsidRDefault="001624AC">
      <w:pPr>
        <w:pStyle w:val="underpoint"/>
      </w:pPr>
      <w:r>
        <w:t xml:space="preserve">2.11. в виде положительной разницы между полученной при прекращении или реализации (последующей уступке) права требования </w:t>
      </w:r>
      <w:r>
        <w:t>(в том числе ранее приобретенного) суммой средств и балансовой стоимостью этого права;</w:t>
      </w:r>
    </w:p>
    <w:p w:rsidR="00000000" w:rsidRDefault="001624AC">
      <w:pPr>
        <w:pStyle w:val="underpoint"/>
      </w:pPr>
      <w:bookmarkStart w:id="942" w:name="a5562"/>
      <w:bookmarkEnd w:id="942"/>
      <w:r>
        <w:rPr>
          <w:color w:val="000000"/>
        </w:rPr>
        <w:t>2.12. от осуществления депозитарной деятельности;</w:t>
      </w:r>
    </w:p>
    <w:p w:rsidR="00000000" w:rsidRDefault="001624AC">
      <w:pPr>
        <w:pStyle w:val="underpoint"/>
      </w:pPr>
      <w:r>
        <w:t>2.13. от оказания услуг по договору банковского хранения, услуг по предоставлению в пользование по договору аренды спец</w:t>
      </w:r>
      <w:r>
        <w:t>иальных помещений или находящихся в них сейфов для хранения документов и ценностей (в том числе денежных средств, ценных бумаг, драгоценных металлов и драгоценных камней);</w:t>
      </w:r>
    </w:p>
    <w:p w:rsidR="00000000" w:rsidRDefault="001624AC">
      <w:pPr>
        <w:pStyle w:val="underpoint"/>
      </w:pPr>
      <w:bookmarkStart w:id="943" w:name="a4922"/>
      <w:bookmarkEnd w:id="943"/>
      <w:r>
        <w:rPr>
          <w:color w:val="000000"/>
        </w:rPr>
        <w:t>2.14. в виде платы за инкассацию, перевозку наличных денежных средств, платежных инс</w:t>
      </w:r>
      <w:r>
        <w:rPr>
          <w:color w:val="000000"/>
        </w:rPr>
        <w:t>трукций, драгоценных металлов и драгоценных камней и иных ценностей;</w:t>
      </w:r>
    </w:p>
    <w:p w:rsidR="00000000" w:rsidRDefault="001624AC">
      <w:pPr>
        <w:pStyle w:val="underpoint"/>
      </w:pPr>
      <w:bookmarkStart w:id="944" w:name="a4596"/>
      <w:bookmarkEnd w:id="944"/>
      <w:r>
        <w:t>2.15. в виде платы, получаемой банком от экспортеров и импортеров за выполнение функций агента валютного контроля;</w:t>
      </w:r>
    </w:p>
    <w:p w:rsidR="00000000" w:rsidRDefault="001624AC">
      <w:pPr>
        <w:pStyle w:val="underpoint"/>
      </w:pPr>
      <w:bookmarkStart w:id="945" w:name="a4923"/>
      <w:bookmarkEnd w:id="945"/>
      <w:r>
        <w:rPr>
          <w:color w:val="000000"/>
        </w:rPr>
        <w:t>2.16. от операций купли-продажи памятных и слитковых (инвестиционных) мо</w:t>
      </w:r>
      <w:r>
        <w:rPr>
          <w:color w:val="000000"/>
        </w:rPr>
        <w:t>нет, являющихся законным платежным средством Республики Беларусь и выступающих в качестве предметов коллекционирования, в виде разницы между ценой их реализации и ценой приобретения;</w:t>
      </w:r>
    </w:p>
    <w:p w:rsidR="00000000" w:rsidRDefault="001624AC">
      <w:pPr>
        <w:pStyle w:val="underpoint"/>
      </w:pPr>
      <w:bookmarkStart w:id="946" w:name="a4597"/>
      <w:bookmarkEnd w:id="946"/>
      <w:r>
        <w:t>2.17. от осуществления операций финансирования под уступку денежного треб</w:t>
      </w:r>
      <w:r>
        <w:t>ования (факторинга), акцепта;</w:t>
      </w:r>
    </w:p>
    <w:p w:rsidR="00000000" w:rsidRDefault="001624AC">
      <w:pPr>
        <w:pStyle w:val="underpoint"/>
      </w:pPr>
      <w:r>
        <w:t>2.18. в виде полученной банком компенсации понесенных расходов по оплате услуг сторонних организаций по контролю за соответствием качества драгоценных металлов в слитках и монете требованиям технических нормативных правовых ак</w:t>
      </w:r>
      <w:r>
        <w:t>тов;</w:t>
      </w:r>
    </w:p>
    <w:p w:rsidR="00000000" w:rsidRDefault="001624AC">
      <w:pPr>
        <w:pStyle w:val="underpoint"/>
      </w:pPr>
      <w:bookmarkStart w:id="947" w:name="a2746"/>
      <w:bookmarkEnd w:id="947"/>
      <w:r>
        <w:rPr>
          <w:color w:val="000000"/>
        </w:rPr>
        <w:t>2.18</w:t>
      </w:r>
      <w:r>
        <w:rPr>
          <w:color w:val="000000"/>
          <w:vertAlign w:val="superscript"/>
        </w:rPr>
        <w:t>1</w:t>
      </w:r>
      <w:r>
        <w:rPr>
          <w:color w:val="000000"/>
        </w:rPr>
        <w:t>. в виде полученного банком возмещения понесенных расходов от выдачи кредитов, не включенных в процентную ставку и (или) в плату за пользование кредитом;</w:t>
      </w:r>
    </w:p>
    <w:p w:rsidR="00000000" w:rsidRDefault="001624AC">
      <w:pPr>
        <w:pStyle w:val="underpoint"/>
      </w:pPr>
      <w:r>
        <w:t>2.19. от оценки финансовых инструментов по амортизированной стоимости;</w:t>
      </w:r>
    </w:p>
    <w:p w:rsidR="00000000" w:rsidRDefault="001624AC">
      <w:pPr>
        <w:pStyle w:val="underpoint"/>
      </w:pPr>
      <w:r>
        <w:t xml:space="preserve">2.20. другие доходы, </w:t>
      </w:r>
      <w:r>
        <w:t>связанные с деятельностью, осуществляемой банками.</w:t>
      </w:r>
    </w:p>
    <w:p w:rsidR="00000000" w:rsidRDefault="001624AC">
      <w:pPr>
        <w:pStyle w:val="point"/>
      </w:pPr>
      <w:bookmarkStart w:id="948" w:name="a4924"/>
      <w:bookmarkEnd w:id="948"/>
      <w:r>
        <w:t xml:space="preserve">3. Внереализационные доходы банков помимо указанных в </w:t>
      </w:r>
      <w:hyperlink w:anchor="a347" w:tooltip="+" w:history="1">
        <w:r>
          <w:rPr>
            <w:rStyle w:val="a3"/>
          </w:rPr>
          <w:t>пункте 3</w:t>
        </w:r>
      </w:hyperlink>
      <w:r>
        <w:t xml:space="preserve"> статьи 128 настоящего Кодекса включают в себя также следующие доходы:</w:t>
      </w:r>
    </w:p>
    <w:p w:rsidR="00000000" w:rsidRDefault="001624AC">
      <w:pPr>
        <w:pStyle w:val="underpoint"/>
      </w:pPr>
      <w:bookmarkStart w:id="949" w:name="a4598"/>
      <w:bookmarkEnd w:id="949"/>
      <w:r>
        <w:t>3.1. в виде положительной переоценки д</w:t>
      </w:r>
      <w:r>
        <w:t>рагоценных металлов;</w:t>
      </w:r>
    </w:p>
    <w:p w:rsidR="00000000" w:rsidRDefault="001624AC">
      <w:pPr>
        <w:pStyle w:val="underpoint"/>
      </w:pPr>
      <w:r>
        <w:rPr>
          <w:color w:val="000000"/>
        </w:rPr>
        <w:t>3.2. курсовые разницы, образовавшиеся при округлении в результате переоценки имеющихся в наличии денежных средств в иностранной валюте, активов и обязательств к получению или к выплате, выраженных фиксированными денежными суммами в ино</w:t>
      </w:r>
      <w:r>
        <w:rPr>
          <w:color w:val="000000"/>
        </w:rPr>
        <w:t>странной валюте (денежных статей), на дату составления баланса;</w:t>
      </w:r>
    </w:p>
    <w:p w:rsidR="00000000" w:rsidRDefault="001624AC">
      <w:pPr>
        <w:pStyle w:val="underpoint"/>
      </w:pPr>
      <w:r>
        <w:rPr>
          <w:color w:val="000000"/>
        </w:rPr>
        <w:t xml:space="preserve">3.3. курсовые разницы, возникшие между официальным курсом, установленным Национальным банком Республики Беларусь соответственно на дату проведения корректировок по счетам доходов или расходов </w:t>
      </w:r>
      <w:r>
        <w:rPr>
          <w:color w:val="000000"/>
        </w:rPr>
        <w:t>по ранее проведенным операциям в иностранной валюте и на дату первоначального отражения этих операций;</w:t>
      </w:r>
    </w:p>
    <w:p w:rsidR="00000000" w:rsidRDefault="001624AC">
      <w:pPr>
        <w:pStyle w:val="underpoint"/>
      </w:pPr>
      <w:r>
        <w:rPr>
          <w:color w:val="000000"/>
        </w:rPr>
        <w:t>3.4. положительные разницы, возникшие при переоценке ценных бумаг, приобретенных банком в целях их дальнейшей перепродажи в краткосрочном периоде (до одн</w:t>
      </w:r>
      <w:r>
        <w:rPr>
          <w:color w:val="000000"/>
        </w:rPr>
        <w:t>ого года) и получения дохода (расхода) в результате краткосрочных колебаний их цен;</w:t>
      </w:r>
    </w:p>
    <w:p w:rsidR="00000000" w:rsidRDefault="001624AC">
      <w:pPr>
        <w:pStyle w:val="underpoint"/>
      </w:pPr>
      <w:r>
        <w:rPr>
          <w:color w:val="000000"/>
        </w:rPr>
        <w:t xml:space="preserve">3.5. суммы в погашение задолженности, убытки от списания которой ранее были учтены в составе внереализационных расходов либо списаны за счет созданных резервов, отчисления </w:t>
      </w:r>
      <w:r>
        <w:rPr>
          <w:color w:val="000000"/>
        </w:rPr>
        <w:t>на создание которых ранее были учтены в составе внереализационных расходов. Такие доходы отражаются на дату их поступления независимо от способа погашения задолженности (зачет встречных однородных требований, исполнение обязательства третьему лицу и иные с</w:t>
      </w:r>
      <w:r>
        <w:rPr>
          <w:color w:val="000000"/>
        </w:rPr>
        <w:t>пособы);</w:t>
      </w:r>
    </w:p>
    <w:p w:rsidR="00000000" w:rsidRDefault="001624AC">
      <w:pPr>
        <w:pStyle w:val="underpoint"/>
      </w:pPr>
      <w:bookmarkStart w:id="950" w:name="a4220"/>
      <w:bookmarkEnd w:id="950"/>
      <w:r>
        <w:rPr>
          <w:color w:val="000000"/>
        </w:rPr>
        <w:t>3.6. в виде сумм уменьшения или аннулирования отчислений в специальные резервы, созданные в</w:t>
      </w:r>
      <w:r>
        <w:rPr>
          <w:color w:val="000000"/>
        </w:rPr>
        <w:t xml:space="preserve"> </w:t>
      </w:r>
      <w:hyperlink r:id="rId358" w:anchor="a1" w:tooltip="+" w:history="1">
        <w:r>
          <w:rPr>
            <w:rStyle w:val="a3"/>
          </w:rPr>
          <w:t>порядке</w:t>
        </w:r>
      </w:hyperlink>
      <w:r>
        <w:rPr>
          <w:color w:val="000000"/>
        </w:rPr>
        <w:t>, установленном нормативными правовыми актами Национального банка Республики Беларусь. К таким резервам отн</w:t>
      </w:r>
      <w:r>
        <w:rPr>
          <w:color w:val="000000"/>
        </w:rPr>
        <w:t>осятся:</w:t>
      </w:r>
    </w:p>
    <w:p w:rsidR="00000000" w:rsidRDefault="001624AC">
      <w:pPr>
        <w:pStyle w:val="underpoint"/>
      </w:pPr>
      <w:bookmarkStart w:id="951" w:name="a4927"/>
      <w:bookmarkEnd w:id="951"/>
      <w:r>
        <w:t>3.6.1. специальный резерв на покрытие возможных убытков по активам, подверженным кредитному риску;</w:t>
      </w:r>
    </w:p>
    <w:p w:rsidR="00000000" w:rsidRDefault="001624AC">
      <w:pPr>
        <w:pStyle w:val="underpoint"/>
      </w:pPr>
      <w:bookmarkStart w:id="952" w:name="a4929"/>
      <w:bookmarkEnd w:id="952"/>
      <w:r>
        <w:rPr>
          <w:color w:val="000000"/>
        </w:rPr>
        <w:t>3.6.2. специальный резерв под обесценение ценных бумаг;</w:t>
      </w:r>
    </w:p>
    <w:p w:rsidR="00000000" w:rsidRDefault="001624AC">
      <w:pPr>
        <w:pStyle w:val="underpoint"/>
      </w:pPr>
      <w:bookmarkStart w:id="953" w:name="a4930"/>
      <w:bookmarkEnd w:id="953"/>
      <w:r>
        <w:t>3.6.3. специальный резерв на покрытие возможных убытков по операциям, не отраженным на баланс</w:t>
      </w:r>
      <w:r>
        <w:t>е.</w:t>
      </w:r>
    </w:p>
    <w:p w:rsidR="00000000" w:rsidRDefault="001624AC">
      <w:pPr>
        <w:pStyle w:val="article"/>
      </w:pPr>
      <w:bookmarkStart w:id="954" w:name="a74"/>
      <w:bookmarkEnd w:id="954"/>
      <w:r>
        <w:t>Статья 133. Особенности определения затрат банков</w:t>
      </w:r>
    </w:p>
    <w:p w:rsidR="00000000" w:rsidRDefault="001624AC">
      <w:pPr>
        <w:pStyle w:val="point"/>
      </w:pPr>
      <w:bookmarkStart w:id="955" w:name="a4932"/>
      <w:bookmarkEnd w:id="955"/>
      <w:r>
        <w:rPr>
          <w:color w:val="000000"/>
        </w:rPr>
        <w:t>1. При определении валовой прибыли банков учитываются затраты по операциям между филиалами, исполняющими в установленном порядке налоговые обязательства этих банков.</w:t>
      </w:r>
    </w:p>
    <w:p w:rsidR="00000000" w:rsidRDefault="001624AC">
      <w:pPr>
        <w:pStyle w:val="point"/>
      </w:pPr>
      <w:bookmarkStart w:id="956" w:name="a2748"/>
      <w:bookmarkEnd w:id="956"/>
      <w:r>
        <w:rPr>
          <w:color w:val="000000"/>
        </w:rPr>
        <w:t>2. Затраты банков по производству и р</w:t>
      </w:r>
      <w:r>
        <w:rPr>
          <w:color w:val="000000"/>
        </w:rPr>
        <w:t>еализации товаров (работ, услуг), имущественных прав включают в себя:</w:t>
      </w:r>
    </w:p>
    <w:p w:rsidR="00000000" w:rsidRDefault="001624AC">
      <w:pPr>
        <w:pStyle w:val="underpoint"/>
      </w:pPr>
      <w:bookmarkStart w:id="957" w:name="a4599"/>
      <w:bookmarkEnd w:id="957"/>
      <w:r>
        <w:t>2.1. проценты по:</w:t>
      </w:r>
    </w:p>
    <w:p w:rsidR="00000000" w:rsidRDefault="001624AC">
      <w:pPr>
        <w:pStyle w:val="underpoint"/>
      </w:pPr>
      <w:r>
        <w:t>2.1.1. договорам банковского вклада (депозита), прочим привлеченным денежным средствам клиентов (включая банки-корреспонденты), в том числе проценты по остаткам денежны</w:t>
      </w:r>
      <w:r>
        <w:t>х средств на счетах клиентов;</w:t>
      </w:r>
    </w:p>
    <w:p w:rsidR="00000000" w:rsidRDefault="001624AC">
      <w:pPr>
        <w:pStyle w:val="underpoint"/>
      </w:pPr>
      <w:bookmarkStart w:id="958" w:name="a3790"/>
      <w:bookmarkEnd w:id="958"/>
      <w:r>
        <w:t>2.1.2. кредитным ресурсам, полученным от других банков, международных финансовых организаций, включая межбанковский кредит, кредит, полученный в порядке рефинансирования (кроме процентов по просроченным кредитам), а также по о</w:t>
      </w:r>
      <w:r>
        <w:t>вердрафту;</w:t>
      </w:r>
    </w:p>
    <w:p w:rsidR="00000000" w:rsidRDefault="001624AC">
      <w:pPr>
        <w:pStyle w:val="underpoint"/>
      </w:pPr>
      <w:r>
        <w:t>2.1.3. кредитам, срок погашения которых отсрочен Президентом Республики Беларусь или по решениям Совета Министров Республики Беларусь, принятым в соответствии с законодательными актами;</w:t>
      </w:r>
    </w:p>
    <w:p w:rsidR="00000000" w:rsidRDefault="001624AC">
      <w:pPr>
        <w:pStyle w:val="underpoint"/>
      </w:pPr>
      <w:r>
        <w:t>2.1.4. </w:t>
      </w:r>
      <w:r>
        <w:t>займам и вкладам (депозитам) в драгоценных металлах и драгоценных камнях;</w:t>
      </w:r>
    </w:p>
    <w:p w:rsidR="00000000" w:rsidRDefault="001624AC">
      <w:pPr>
        <w:pStyle w:val="underpoint"/>
      </w:pPr>
      <w:bookmarkStart w:id="959" w:name="a5572"/>
      <w:bookmarkEnd w:id="959"/>
      <w:r>
        <w:t>2.1.5. иным долговым обязательствам банка;</w:t>
      </w:r>
    </w:p>
    <w:p w:rsidR="00000000" w:rsidRDefault="001624AC">
      <w:pPr>
        <w:pStyle w:val="underpoint"/>
      </w:pPr>
      <w:bookmarkStart w:id="960" w:name="a4934"/>
      <w:bookmarkEnd w:id="960"/>
      <w:r>
        <w:rPr>
          <w:color w:val="000000"/>
        </w:rPr>
        <w:t>2.2. комиссионные сборы за оказанные банку услуги и корреспондентские отношения, включая расходы по операциям с клиентами, плату другим бан</w:t>
      </w:r>
      <w:r>
        <w:rPr>
          <w:color w:val="000000"/>
        </w:rPr>
        <w:t>кам (в том числе иностранным) за расчетное и (или) кассовое обслуживание, инкассацию денежных средств, векселей, платежных инструкций, плату за управление и резервирование кредита, плату за подготовку кредита, другие комиссии, связанные с привлечением и ис</w:t>
      </w:r>
      <w:r>
        <w:rPr>
          <w:color w:val="000000"/>
        </w:rPr>
        <w:t>пользованием иностранных кредитов, прочие аналогичные расходы;</w:t>
      </w:r>
    </w:p>
    <w:p w:rsidR="00000000" w:rsidRDefault="001624AC">
      <w:pPr>
        <w:pStyle w:val="underpoint"/>
      </w:pPr>
      <w:bookmarkStart w:id="961" w:name="a771"/>
      <w:bookmarkEnd w:id="961"/>
      <w:r>
        <w:t>2.3. расходы, связанные с осуществлением валютно-обменных операций, включая комиссионные расходы по операциям на валютном рынке, убытки от покупки (продажи), конверсии иностранной валюты.</w:t>
      </w:r>
    </w:p>
    <w:p w:rsidR="00000000" w:rsidRDefault="001624AC">
      <w:pPr>
        <w:pStyle w:val="newncpi"/>
      </w:pPr>
      <w:r>
        <w:t>Для о</w:t>
      </w:r>
      <w:r>
        <w:t>пределения убытков от покупки (продажи), конверсии иностранной валюты принимается отрицательная разница между доходами и расходами, полученными в расчетном периоде в виде разности стоимости иностранной валюты по курсу покупки, продажи, конверсии и стоимост</w:t>
      </w:r>
      <w:r>
        <w:t>и иностранной валюты по официальному курсу, установленному Национальным банком Республики Беларусь на дату расчета.</w:t>
      </w:r>
    </w:p>
    <w:p w:rsidR="00000000" w:rsidRDefault="001624AC">
      <w:pPr>
        <w:pStyle w:val="newncpi"/>
      </w:pPr>
      <w:r>
        <w:t>Расчетный период (день или месяц) устанавливается в учетной политике банка;</w:t>
      </w:r>
    </w:p>
    <w:p w:rsidR="00000000" w:rsidRDefault="001624AC">
      <w:pPr>
        <w:pStyle w:val="underpoint"/>
      </w:pPr>
      <w:r>
        <w:t>2.4. расходы по операциям с форвардными и фьючерсными контрактам</w:t>
      </w:r>
      <w:r>
        <w:t>и, опционами и иными аналогичными финансовыми инструментами срочного рынка (комиссионный сбор, уплаченный организатору торгов, вариационная маржа, опционная премия, прочие аналогичные расходы);</w:t>
      </w:r>
    </w:p>
    <w:p w:rsidR="00000000" w:rsidRDefault="001624AC">
      <w:pPr>
        <w:pStyle w:val="underpoint"/>
      </w:pPr>
      <w:r>
        <w:t>2.5. убытки от операций купли-продажи драгоценных металлов и д</w:t>
      </w:r>
      <w:r>
        <w:t>рагоценных камней в виде разницы между ценой продажи и балансовой стоимостью;</w:t>
      </w:r>
    </w:p>
    <w:p w:rsidR="00000000" w:rsidRDefault="001624AC">
      <w:pPr>
        <w:pStyle w:val="underpoint"/>
      </w:pPr>
      <w:r>
        <w:t>2.6. расходы по хранению, транспортировке, контролю за соответствием качества драгоценных металлов в слитках и монете требованиям технических нормативных правовых актов, по аффин</w:t>
      </w:r>
      <w:r>
        <w:t>ажу драгоценных металлов, иные расходы, связанные с проведением операций со слитками драгоценных металлов и монетой, содержащей драгоценные металлы;</w:t>
      </w:r>
    </w:p>
    <w:p w:rsidR="00000000" w:rsidRDefault="001624AC">
      <w:pPr>
        <w:pStyle w:val="underpoint"/>
      </w:pPr>
      <w:r>
        <w:t>2.7. расходы по переводу пенсий и пособий, а также по переводу денежных средств без открытия счетов организ</w:t>
      </w:r>
      <w:r>
        <w:t>ациям и физическим лицам;</w:t>
      </w:r>
    </w:p>
    <w:p w:rsidR="00000000" w:rsidRDefault="001624AC">
      <w:pPr>
        <w:pStyle w:val="underpoint"/>
      </w:pPr>
      <w:r>
        <w:t>2.8. расходы, связанные с выполнением банком функций агента валютного контроля;</w:t>
      </w:r>
    </w:p>
    <w:p w:rsidR="00000000" w:rsidRDefault="001624AC">
      <w:pPr>
        <w:pStyle w:val="underpoint"/>
      </w:pPr>
      <w:r>
        <w:rPr>
          <w:color w:val="000000"/>
        </w:rPr>
        <w:t>2.9. расходы по функционированию систем электронных платежей и электронных денег, в том числе расходы по изготовлению и выпуску в обращение банковских</w:t>
      </w:r>
      <w:r>
        <w:rPr>
          <w:color w:val="000000"/>
        </w:rPr>
        <w:t xml:space="preserve"> платежных карточек, созданию электронной цифровой подписи;</w:t>
      </w:r>
    </w:p>
    <w:p w:rsidR="00000000" w:rsidRDefault="001624AC">
      <w:pPr>
        <w:pStyle w:val="underpoint"/>
      </w:pPr>
      <w:bookmarkStart w:id="962" w:name="a4936"/>
      <w:bookmarkEnd w:id="962"/>
      <w:r>
        <w:rPr>
          <w:color w:val="000000"/>
        </w:rPr>
        <w:t>2.10. расходы по инкассации наличных денежных средств, платежных инструкций, драгоценных металлов и драгоценных камней и иных ценностей (включая расходы, связанные с их пересчетом, сортировкой и у</w:t>
      </w:r>
      <w:r>
        <w:rPr>
          <w:color w:val="000000"/>
        </w:rPr>
        <w:t>паковкой), а также по перевозке, пересылке и (или) доставке принадлежащих банку или его клиентам ценностей;</w:t>
      </w:r>
    </w:p>
    <w:p w:rsidR="00000000" w:rsidRDefault="001624AC">
      <w:pPr>
        <w:pStyle w:val="underpoint"/>
      </w:pPr>
      <w:bookmarkStart w:id="963" w:name="a4600"/>
      <w:bookmarkEnd w:id="963"/>
      <w:r>
        <w:t>2.11. расходы по оплате услуг автоматизированной системы межбанковских расчетов, международных платежных систем;</w:t>
      </w:r>
    </w:p>
    <w:p w:rsidR="00000000" w:rsidRDefault="001624AC">
      <w:pPr>
        <w:pStyle w:val="underpoint"/>
      </w:pPr>
      <w:r>
        <w:t>2.12. расходы по оплате услуг между</w:t>
      </w:r>
      <w:r>
        <w:t>народных телекоммуникационных систем передачи информации и (или) совершения платежей;</w:t>
      </w:r>
    </w:p>
    <w:p w:rsidR="00000000" w:rsidRDefault="001624AC">
      <w:pPr>
        <w:pStyle w:val="underpoint"/>
      </w:pPr>
      <w:r>
        <w:t>2.13. расходы по осуществлению операций финансирования под уступку денежного требования (факторинга);</w:t>
      </w:r>
    </w:p>
    <w:p w:rsidR="00000000" w:rsidRDefault="001624AC">
      <w:pPr>
        <w:pStyle w:val="underpoint"/>
      </w:pPr>
      <w:r>
        <w:t>2.14. расходы по гарантиям, поручительствам, акцептам и авалям, пред</w:t>
      </w:r>
      <w:r>
        <w:t>оставляемым банку другими организациями;</w:t>
      </w:r>
    </w:p>
    <w:p w:rsidR="00000000" w:rsidRDefault="001624AC">
      <w:pPr>
        <w:pStyle w:val="underpoint"/>
      </w:pPr>
      <w:bookmarkStart w:id="964" w:name="a3719"/>
      <w:bookmarkEnd w:id="964"/>
      <w:r>
        <w:t>2.15. расходы по доверительному управлению имуществом, в том числе денежными средствами, драгоценными металлами и драгоценными камнями;</w:t>
      </w:r>
    </w:p>
    <w:p w:rsidR="00000000" w:rsidRDefault="001624AC">
      <w:pPr>
        <w:pStyle w:val="underpoint"/>
      </w:pPr>
      <w:r>
        <w:t>2.16. расходы некапитального характера, связанные с обеспечением безопасности и</w:t>
      </w:r>
      <w:r>
        <w:t xml:space="preserve"> защиты информации банка;</w:t>
      </w:r>
    </w:p>
    <w:p w:rsidR="00000000" w:rsidRDefault="001624AC">
      <w:pPr>
        <w:pStyle w:val="underpoint"/>
      </w:pPr>
      <w:r>
        <w:t>2.17. расходы по монтажу локальных сетей для подключения платежных терминалов, банкоматов, компьютерного и другого оборудования для выполнения банковских операций как в помещениях, находящихся в собственности банка, так и на площа</w:t>
      </w:r>
      <w:r>
        <w:t>дях, не принадлежащих банку;</w:t>
      </w:r>
    </w:p>
    <w:p w:rsidR="00000000" w:rsidRDefault="001624AC">
      <w:pPr>
        <w:pStyle w:val="underpoint"/>
      </w:pPr>
      <w:r>
        <w:t>2.18. расходы по приобретению средств защиты, оружия и боеприпасов, форменной одежды, включая снаряжение, для работников службы инкассации и работников, в обязанности которых входит осуществление перевозки денежных средств, пла</w:t>
      </w:r>
      <w:r>
        <w:t>тежных инструкций, драгоценных металлов и драгоценных камней, иных ценностей;</w:t>
      </w:r>
    </w:p>
    <w:p w:rsidR="00000000" w:rsidRDefault="001624AC">
      <w:pPr>
        <w:pStyle w:val="underpoint"/>
      </w:pPr>
      <w:r>
        <w:t>2.19. расходы по оплате услуг рейтинговых агентств по присвоению международного рейтинга банкам, обслуживающим кредитные линии, предоставленные на основании соглашений с междунар</w:t>
      </w:r>
      <w:r>
        <w:t>одными и иностранными финансовыми и кредитными организациями;</w:t>
      </w:r>
    </w:p>
    <w:p w:rsidR="00000000" w:rsidRDefault="001624AC">
      <w:pPr>
        <w:pStyle w:val="underpoint"/>
      </w:pPr>
      <w:r>
        <w:t>2.20. расходы по проведению тиражей розыгрышей по выигрышным вкладам физических лиц;</w:t>
      </w:r>
    </w:p>
    <w:p w:rsidR="00000000" w:rsidRDefault="001624AC">
      <w:pPr>
        <w:pStyle w:val="underpoint"/>
      </w:pPr>
      <w:bookmarkStart w:id="965" w:name="a4638"/>
      <w:bookmarkEnd w:id="965"/>
      <w:r>
        <w:t>2.21. амортизационные отчисления по основным средствам, используемым в предпринимательской деятельности и нах</w:t>
      </w:r>
      <w:r>
        <w:t>одящимся в запасе (резерве</w:t>
      </w:r>
      <w:r>
        <w:t>)</w:t>
      </w:r>
      <w:r>
        <w:rPr>
          <w:color w:val="000000"/>
        </w:rPr>
        <w:t>;</w:t>
      </w:r>
    </w:p>
    <w:p w:rsidR="00000000" w:rsidRDefault="001624AC">
      <w:pPr>
        <w:pStyle w:val="underpoint"/>
      </w:pPr>
      <w:bookmarkStart w:id="966" w:name="a2749"/>
      <w:bookmarkEnd w:id="966"/>
      <w:r>
        <w:rPr>
          <w:color w:val="000000"/>
        </w:rPr>
        <w:t>2.22. суммы учетного и календарных взносов Агентству по гарантированному возмещению банковских вкладов (депозитов) физических лиц в порядке и размерах, установленных законодательство</w:t>
      </w:r>
      <w:r>
        <w:rPr>
          <w:color w:val="000000"/>
        </w:rPr>
        <w:t>м</w:t>
      </w:r>
      <w:r>
        <w:rPr>
          <w:color w:val="000000"/>
        </w:rPr>
        <w:t>;</w:t>
      </w:r>
    </w:p>
    <w:p w:rsidR="00000000" w:rsidRDefault="001624AC">
      <w:pPr>
        <w:pStyle w:val="underpoint"/>
      </w:pPr>
      <w:bookmarkStart w:id="967" w:name="a4937"/>
      <w:bookmarkEnd w:id="967"/>
      <w:r>
        <w:rPr>
          <w:color w:val="000000"/>
        </w:rPr>
        <w:t>2.23. расходы от оценки финансовых инструм</w:t>
      </w:r>
      <w:r>
        <w:rPr>
          <w:color w:val="000000"/>
        </w:rPr>
        <w:t>ентов по амортизированной стоимости.</w:t>
      </w:r>
    </w:p>
    <w:p w:rsidR="00000000" w:rsidRDefault="001624AC">
      <w:pPr>
        <w:pStyle w:val="point"/>
      </w:pPr>
      <w:bookmarkStart w:id="968" w:name="a4938"/>
      <w:bookmarkEnd w:id="968"/>
      <w:r>
        <w:t xml:space="preserve">3. Внереализационные расходы банков помимо указанных в </w:t>
      </w:r>
      <w:hyperlink w:anchor="a348" w:tooltip="+" w:history="1">
        <w:r>
          <w:rPr>
            <w:rStyle w:val="a3"/>
          </w:rPr>
          <w:t>пункте 3</w:t>
        </w:r>
      </w:hyperlink>
      <w:r>
        <w:t xml:space="preserve"> статьи 129 настоящего Кодекса включают в себя также следующие расходы:</w:t>
      </w:r>
    </w:p>
    <w:p w:rsidR="00000000" w:rsidRDefault="001624AC">
      <w:pPr>
        <w:pStyle w:val="underpoint"/>
      </w:pPr>
      <w:bookmarkStart w:id="969" w:name="a3170"/>
      <w:bookmarkEnd w:id="969"/>
      <w:r>
        <w:t>3.1. суммы отчислений в специальные резервы, созда</w:t>
      </w:r>
      <w:r>
        <w:t>нные в</w:t>
      </w:r>
      <w:r>
        <w:t xml:space="preserve"> </w:t>
      </w:r>
      <w:hyperlink r:id="rId359" w:anchor="a1" w:tooltip="+" w:history="1">
        <w:r>
          <w:rPr>
            <w:rStyle w:val="a3"/>
          </w:rPr>
          <w:t>порядке</w:t>
        </w:r>
      </w:hyperlink>
      <w:r>
        <w:t>, установленном нормативными правовыми актами Национального банка Республики Беларусь. К таким резервам относятся:</w:t>
      </w:r>
    </w:p>
    <w:p w:rsidR="00000000" w:rsidRDefault="001624AC">
      <w:pPr>
        <w:pStyle w:val="underpoint"/>
      </w:pPr>
      <w:bookmarkStart w:id="970" w:name="a1981"/>
      <w:bookmarkEnd w:id="970"/>
      <w:r>
        <w:t>3.1.1. </w:t>
      </w:r>
      <w:r>
        <w:t>специальный резерв на покрытие возможных убытков по активам, подверженным кредитному риску;</w:t>
      </w:r>
    </w:p>
    <w:p w:rsidR="00000000" w:rsidRDefault="001624AC">
      <w:pPr>
        <w:pStyle w:val="underpoint"/>
      </w:pPr>
      <w:bookmarkStart w:id="971" w:name="a4939"/>
      <w:bookmarkEnd w:id="971"/>
      <w:r>
        <w:rPr>
          <w:color w:val="000000"/>
        </w:rPr>
        <w:t>3.1.2. специальный резерв под обесценение ценных бумаг;</w:t>
      </w:r>
    </w:p>
    <w:p w:rsidR="00000000" w:rsidRDefault="001624AC">
      <w:pPr>
        <w:pStyle w:val="underpoint"/>
      </w:pPr>
      <w:bookmarkStart w:id="972" w:name="a1983"/>
      <w:bookmarkEnd w:id="972"/>
      <w:r>
        <w:t>3.1.3. специальный резерв на покрытие возможных убытков по операциям, не отраженным на балансе;</w:t>
      </w:r>
    </w:p>
    <w:p w:rsidR="00000000" w:rsidRDefault="001624AC">
      <w:pPr>
        <w:pStyle w:val="underpoint"/>
      </w:pPr>
      <w:r>
        <w:rPr>
          <w:color w:val="000000"/>
        </w:rPr>
        <w:t>3.2. исключе</w:t>
      </w:r>
      <w:r>
        <w:rPr>
          <w:color w:val="000000"/>
        </w:rPr>
        <w:t>н;</w:t>
      </w:r>
    </w:p>
    <w:p w:rsidR="00000000" w:rsidRDefault="001624AC">
      <w:pPr>
        <w:pStyle w:val="underpoint"/>
      </w:pPr>
      <w:bookmarkStart w:id="973" w:name="a1985"/>
      <w:bookmarkEnd w:id="973"/>
      <w:r>
        <w:t>3.3. отрицательные разницы, возникшие при переоценке драгоценных металлов;</w:t>
      </w:r>
    </w:p>
    <w:p w:rsidR="00000000" w:rsidRDefault="001624AC">
      <w:pPr>
        <w:pStyle w:val="underpoint"/>
      </w:pPr>
      <w:r>
        <w:rPr>
          <w:color w:val="000000"/>
        </w:rPr>
        <w:t>3.4. курсовые разницы, образовавшиеся при округлении в результате переоценки имеющихся в наличии денежных средств в иностранной валюте, активов и обязательств к получению или вып</w:t>
      </w:r>
      <w:r>
        <w:rPr>
          <w:color w:val="000000"/>
        </w:rPr>
        <w:t>лате, выраженных фиксированными денежными суммами в иностранной валюте (денежных статей), на дату составления баланса;</w:t>
      </w:r>
    </w:p>
    <w:p w:rsidR="00000000" w:rsidRDefault="001624AC">
      <w:pPr>
        <w:pStyle w:val="underpoint"/>
      </w:pPr>
      <w:r>
        <w:rPr>
          <w:color w:val="000000"/>
        </w:rPr>
        <w:t>3.5. курсовые разницы, возникшие между официальным курсом, установленным Национальным банком Республики Беларусь соответственно на дату п</w:t>
      </w:r>
      <w:r>
        <w:rPr>
          <w:color w:val="000000"/>
        </w:rPr>
        <w:t>роведения корректировок по счетам доходов или расходов по ранее проведенным операциям в иностранной валюте и на дату первоначального отражения этих операций;</w:t>
      </w:r>
    </w:p>
    <w:p w:rsidR="00000000" w:rsidRDefault="001624AC">
      <w:pPr>
        <w:pStyle w:val="underpoint"/>
      </w:pPr>
      <w:bookmarkStart w:id="974" w:name="a1988"/>
      <w:bookmarkEnd w:id="974"/>
      <w:r>
        <w:rPr>
          <w:color w:val="000000"/>
        </w:rPr>
        <w:t>3.6. отрицательные разницы, возникшие при переоценке ценных бумаг, приобретенных банком в целях их</w:t>
      </w:r>
      <w:r>
        <w:rPr>
          <w:color w:val="000000"/>
        </w:rPr>
        <w:t xml:space="preserve"> дальнейшей перепродажи в краткосрочном периоде (до одного года) и получения дохода (расхода) в результате краткосрочных колебаний их цен;</w:t>
      </w:r>
    </w:p>
    <w:p w:rsidR="00000000" w:rsidRDefault="001624AC">
      <w:pPr>
        <w:pStyle w:val="underpoint"/>
      </w:pPr>
      <w:r>
        <w:rPr>
          <w:color w:val="000000"/>
        </w:rPr>
        <w:t>3.7. стоимость принятых неплатежных и фальшивых денежных банкнот, монет, банковских платежных карточек.</w:t>
      </w:r>
    </w:p>
    <w:p w:rsidR="00000000" w:rsidRDefault="001624AC">
      <w:pPr>
        <w:pStyle w:val="article"/>
      </w:pPr>
      <w:bookmarkStart w:id="975" w:name="a75"/>
      <w:bookmarkEnd w:id="975"/>
      <w:r>
        <w:t>Статья 134. О</w:t>
      </w:r>
      <w:r>
        <w:t>собенности определения доходов страховых организаций</w:t>
      </w:r>
    </w:p>
    <w:p w:rsidR="00000000" w:rsidRDefault="001624AC">
      <w:pPr>
        <w:pStyle w:val="point"/>
      </w:pPr>
      <w:r>
        <w:t>1. Доходы страховых организаций от реализации товаров (работ, услуг), имущественных прав, иных активов включают в себя:</w:t>
      </w:r>
    </w:p>
    <w:p w:rsidR="00000000" w:rsidRDefault="001624AC">
      <w:pPr>
        <w:pStyle w:val="underpoint"/>
      </w:pPr>
      <w:r>
        <w:t>1.1. страховые взносы (страховые премии) по договорам страхования, сострахования, п</w:t>
      </w:r>
      <w:r>
        <w:t>ерестрахования, уменьшенные на суммы возврата страховых взносов (страховых премий) по договорам страхования, сострахования, перестрахования в случаях, предусмотренных законодательством и (или) условиями таких договоров. При этом страховые взносы (страховые</w:t>
      </w:r>
      <w:r>
        <w:t xml:space="preserve"> премии)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00000" w:rsidRDefault="001624AC">
      <w:pPr>
        <w:pStyle w:val="underpoint"/>
      </w:pPr>
      <w:r>
        <w:t>1.2. суммы изменения страховых резервов (с учетом изменения доли перестраховщико</w:t>
      </w:r>
      <w:r>
        <w:t>в в страховых резервах) в сторону уменьшения;</w:t>
      </w:r>
    </w:p>
    <w:p w:rsidR="00000000" w:rsidRDefault="001624AC">
      <w:pPr>
        <w:pStyle w:val="underpoint"/>
      </w:pPr>
      <w:r>
        <w:t>1.3. комиссионные вознаграждения по договорам перестрахования и комиссии с прибыли, выплачиваемые перестраховщиками перестрахователям для поощрения за предоставление возможности участвовать в договоре перестрах</w:t>
      </w:r>
      <w:r>
        <w:t>ования и осмотрительное ведение дела;</w:t>
      </w:r>
    </w:p>
    <w:p w:rsidR="00000000" w:rsidRDefault="001624AC">
      <w:pPr>
        <w:pStyle w:val="underpoint"/>
      </w:pPr>
      <w:r>
        <w:t>1.4. вознаграждения состраховщику по договорам сострахования;</w:t>
      </w:r>
    </w:p>
    <w:p w:rsidR="00000000" w:rsidRDefault="001624AC">
      <w:pPr>
        <w:pStyle w:val="underpoint"/>
      </w:pPr>
      <w:r>
        <w:t>1.5. суммы возмещения перестраховщиками доли страховых выплат по рискам, переданным в перестрахование, а также по рискам, переданным перестраховщиками в дал</w:t>
      </w:r>
      <w:r>
        <w:t>ьнейшее (последующее) перестрахование;</w:t>
      </w:r>
    </w:p>
    <w:p w:rsidR="00000000" w:rsidRDefault="001624AC">
      <w:pPr>
        <w:pStyle w:val="underpoint"/>
      </w:pPr>
      <w:r>
        <w:t>1.6. суммы процентов на депо премий по рискам, принятым в перестрахование;</w:t>
      </w:r>
    </w:p>
    <w:p w:rsidR="00000000" w:rsidRDefault="001624AC">
      <w:pPr>
        <w:pStyle w:val="underpoint"/>
      </w:pPr>
      <w:r>
        <w:rPr>
          <w:color w:val="000000"/>
        </w:rPr>
        <w:t>1.7. доходы от реализации перешедшего к страховщику в соответствии с законодательством права требования страхователя (выгодоприобретателя) к л</w:t>
      </w:r>
      <w:r>
        <w:rPr>
          <w:color w:val="000000"/>
        </w:rPr>
        <w:t>ицам, ответственным за убытки, возмещенные в результате страхования. Такие доходы отражаются на дату их поступления независимо от способа погашения задолженности (включая оплату задолженности перед третьими лицами, зачет встречных требований и иные способы</w:t>
      </w:r>
      <w:r>
        <w:rPr>
          <w:color w:val="000000"/>
        </w:rPr>
        <w:t>);</w:t>
      </w:r>
    </w:p>
    <w:p w:rsidR="00000000" w:rsidRDefault="001624AC">
      <w:pPr>
        <w:pStyle w:val="underpoint"/>
      </w:pPr>
      <w:r>
        <w:t>1.8. суммы санкций за неисполнение и (или) ненадлежащее исполнение условий договоров страхования, уплаченные должником добровольно либо по решению суда;</w:t>
      </w:r>
    </w:p>
    <w:p w:rsidR="00000000" w:rsidRDefault="001624AC">
      <w:pPr>
        <w:pStyle w:val="underpoint"/>
      </w:pPr>
      <w:r>
        <w:t>1.9. вознаграждения, полученные страховщиком за деятельность по оценке страхового риска и размера ущ</w:t>
      </w:r>
      <w:r>
        <w:t xml:space="preserve">ерба, по оценке и осмотру движимого и недвижимого имущества в связи со страхованием и выдаче заключений о состоянии этого имущества, по организации предоставления услуг технического, медицинского и финансового характера иному страховщику либо страхователю </w:t>
      </w:r>
      <w:r>
        <w:t xml:space="preserve">(застрахованному, потерпевшему, а также другому лицу, претендующему на получение страховой выплаты) в целях выполнения заключенных этими лицами договоров страхования, по оказанию услуг иной страховой организации в установлении причин, характера ущерба при </w:t>
      </w:r>
      <w:r>
        <w:t>наступлении страхового случая;</w:t>
      </w:r>
    </w:p>
    <w:p w:rsidR="00000000" w:rsidRDefault="001624AC">
      <w:pPr>
        <w:pStyle w:val="underpoint"/>
      </w:pPr>
      <w:r>
        <w:t>1.10. доходы от размещения страховых резервов и других средств.</w:t>
      </w:r>
    </w:p>
    <w:p w:rsidR="00000000" w:rsidRDefault="001624AC">
      <w:pPr>
        <w:pStyle w:val="point"/>
      </w:pPr>
      <w:r>
        <w:t>2. Страховые резервы, остатки средств фондов предупредительных (превентивных) мероприятий, передаваемые одной страховой организацией другой одновременно с переда</w:t>
      </w:r>
      <w:r>
        <w:t>чей обязательств по договорам добровольного страхования, не учитываются в составе доходов страховой организации, принимающей указанные обязательства.</w:t>
      </w:r>
    </w:p>
    <w:p w:rsidR="00000000" w:rsidRDefault="001624AC">
      <w:pPr>
        <w:pStyle w:val="article"/>
      </w:pPr>
      <w:bookmarkStart w:id="976" w:name="a76"/>
      <w:bookmarkEnd w:id="976"/>
      <w:r>
        <w:t>Статья 135. Особенности определения затрат страховых организаций</w:t>
      </w:r>
    </w:p>
    <w:p w:rsidR="00000000" w:rsidRDefault="001624AC">
      <w:pPr>
        <w:pStyle w:val="newncpi"/>
      </w:pPr>
      <w:r>
        <w:t>Затраты страховых организаций по производ</w:t>
      </w:r>
      <w:r>
        <w:t>ству и реализации товаров (работ, услуг), имущественных прав включают в себя:</w:t>
      </w:r>
    </w:p>
    <w:p w:rsidR="00000000" w:rsidRDefault="001624AC">
      <w:pPr>
        <w:pStyle w:val="newncpi"/>
      </w:pPr>
      <w:r>
        <w:t>суммы изменения страховых резервов (с учетом изменения доли перестраховщиков в страховых резервах) в сторону увеличения;</w:t>
      </w:r>
    </w:p>
    <w:p w:rsidR="00000000" w:rsidRDefault="001624AC">
      <w:pPr>
        <w:pStyle w:val="newncpi"/>
      </w:pPr>
      <w:r>
        <w:t>выплаты страхового обеспечения и страхового возмещения по</w:t>
      </w:r>
      <w:r>
        <w:t xml:space="preserve"> договорам страхования, сострахования, перестрахования, уменьшенные на суммы возврата выплаченного страхового возмещения и страхового обеспечения по договорам страхования, сострахования и перестрахования. При этом выплаты страхового обеспечения и страховог</w:t>
      </w:r>
      <w:r>
        <w:t>о возмещения по договорам сострахования включаются в затраты страховщика (состраховщика) только в размере его доли, установленной договором сострахования;</w:t>
      </w:r>
    </w:p>
    <w:p w:rsidR="00000000" w:rsidRDefault="001624AC">
      <w:pPr>
        <w:pStyle w:val="newncpi"/>
      </w:pPr>
      <w:r>
        <w:t>суммы страховых взносов (страховых премий) по рискам, переданным в перестрахование, уменьшенные на су</w:t>
      </w:r>
      <w:r>
        <w:t>ммы возврата страховых взносов (страховых премий) по договорам перестрахования в случае их досрочного прекращения;</w:t>
      </w:r>
    </w:p>
    <w:p w:rsidR="00000000" w:rsidRDefault="001624AC">
      <w:pPr>
        <w:pStyle w:val="newncpi"/>
      </w:pPr>
      <w:r>
        <w:t>комиссионные вознаграждения по договорам перестрахования и комиссии с прибыли, выплачиваемые перестраховщиками перестрахователям для поощрени</w:t>
      </w:r>
      <w:r>
        <w:t>я за предоставление возможности участвовать в договоре перестрахования и осмотрительное ведение дела, а также возмещение перестраховщику расходов, связанных с оказанием услуг по договорам перестрахования;</w:t>
      </w:r>
    </w:p>
    <w:p w:rsidR="00000000" w:rsidRDefault="001624AC">
      <w:pPr>
        <w:pStyle w:val="newncpi"/>
      </w:pPr>
      <w:r>
        <w:t>суммы процентов на депо премий по рискам, переданным в перестрахование;</w:t>
      </w:r>
    </w:p>
    <w:p w:rsidR="00000000" w:rsidRDefault="001624AC">
      <w:pPr>
        <w:pStyle w:val="newncpi"/>
      </w:pPr>
      <w:r>
        <w:t>вознаграждения состраховщику по договорам сострахования и возмещение состраховщику расходов, связанных с оказанием услуг по договорам сострахования;</w:t>
      </w:r>
    </w:p>
    <w:p w:rsidR="00000000" w:rsidRDefault="001624AC">
      <w:pPr>
        <w:pStyle w:val="newncpi"/>
      </w:pPr>
      <w:r>
        <w:rPr>
          <w:color w:val="000000"/>
        </w:rPr>
        <w:t>суммы отчислений в фонды предупреди</w:t>
      </w:r>
      <w:r>
        <w:rPr>
          <w:color w:val="000000"/>
        </w:rPr>
        <w:t>тельных (превентивных) мероприятий и гарантийные фонды, в том числе гарантийные фонды Белорусского бюро по транспортному страхованию, в порядке и размерах, установленных</w:t>
      </w:r>
      <w:r>
        <w:rPr>
          <w:color w:val="000000"/>
        </w:rPr>
        <w:t xml:space="preserve"> </w:t>
      </w:r>
      <w:hyperlink r:id="rId360" w:anchor="a1" w:tooltip="+" w:history="1">
        <w:r>
          <w:rPr>
            <w:rStyle w:val="a3"/>
          </w:rPr>
          <w:t>законодательством</w:t>
        </w:r>
      </w:hyperlink>
      <w:r>
        <w:rPr>
          <w:color w:val="000000"/>
        </w:rPr>
        <w:t>;</w:t>
      </w:r>
    </w:p>
    <w:p w:rsidR="00000000" w:rsidRDefault="001624AC">
      <w:pPr>
        <w:pStyle w:val="newncpi"/>
      </w:pPr>
      <w:r>
        <w:t>суммы возмещения доли стра</w:t>
      </w:r>
      <w:r>
        <w:t>ховых выплат по рискам, принятым в перестрахование;</w:t>
      </w:r>
    </w:p>
    <w:p w:rsidR="00000000" w:rsidRDefault="001624AC">
      <w:pPr>
        <w:pStyle w:val="newncpi"/>
      </w:pPr>
      <w:r>
        <w:t>расходы, связанные с размещением страховых резервов;</w:t>
      </w:r>
    </w:p>
    <w:p w:rsidR="00000000" w:rsidRDefault="001624AC">
      <w:pPr>
        <w:pStyle w:val="newncpi"/>
      </w:pPr>
      <w:r>
        <w:t>иные затраты на ведение дела, в том числе:</w:t>
      </w:r>
    </w:p>
    <w:p w:rsidR="00000000" w:rsidRDefault="001624AC">
      <w:pPr>
        <w:pStyle w:val="newncpi"/>
      </w:pPr>
      <w:r>
        <w:rPr>
          <w:color w:val="000000"/>
        </w:rPr>
        <w:t>выплаты страховым агентам и страховым брокерам вознаграждений за оказанные услуги в размере, установленном М</w:t>
      </w:r>
      <w:r>
        <w:rPr>
          <w:color w:val="000000"/>
        </w:rPr>
        <w:t>инистерством финансов Республики Беларусь;</w:t>
      </w:r>
    </w:p>
    <w:p w:rsidR="00000000" w:rsidRDefault="001624AC">
      <w:pPr>
        <w:pStyle w:val="newncpi"/>
      </w:pPr>
      <w:r>
        <w:t>возмещение страховым агентам расходов на проезд, связанный с производственной деятельностью, транспортом общего пользования, за исключением автомобилей-такси, специальными маршрутами и ведомственным транспортом;</w:t>
      </w:r>
    </w:p>
    <w:p w:rsidR="00000000" w:rsidRDefault="001624AC">
      <w:pPr>
        <w:pStyle w:val="newncpi"/>
      </w:pPr>
      <w:r>
        <w:t>о</w:t>
      </w:r>
      <w:r>
        <w:t>плата услуг организаций по выполнению ими письменных поручений работников по перечислению страховых взносов из причитающейся им заработной платы путем безналичных расчетов;</w:t>
      </w:r>
    </w:p>
    <w:p w:rsidR="00000000" w:rsidRDefault="001624AC">
      <w:pPr>
        <w:pStyle w:val="newncpi"/>
      </w:pPr>
      <w:r>
        <w:t>оплата услуг компетентных органов и организаций по выдаче документов, необходимых д</w:t>
      </w:r>
      <w:r>
        <w:t>ля выплаты страхового обеспечения и страхового возмещения, а также услуг организаций и индивидуальных предпринимателей, привлекаемых для определения действительной стоимости (страховой стоимости) имущества, для оценки страхового риска при заключении догово</w:t>
      </w:r>
      <w:r>
        <w:t>ра страхования, размера убытка от страхового случая и урегулирования вопросов страховых выплат в качестве экспертов, сюрвейеров, аварийных комиссаров;</w:t>
      </w:r>
    </w:p>
    <w:p w:rsidR="00000000" w:rsidRDefault="001624AC">
      <w:pPr>
        <w:pStyle w:val="newncpi"/>
      </w:pPr>
      <w:r>
        <w:t>плата за инкассацию, перевозку наличных денежных средств, платежных инструкций, драгоценных металлов и др</w:t>
      </w:r>
      <w:r>
        <w:t>агоценных камней и иных ценностей;</w:t>
      </w:r>
    </w:p>
    <w:p w:rsidR="00000000" w:rsidRDefault="001624AC">
      <w:pPr>
        <w:pStyle w:val="newncpi"/>
      </w:pPr>
      <w:r>
        <w:t>расходы по изготовлению бланков страховых полисов (свидетельств, сертификатов).</w:t>
      </w:r>
    </w:p>
    <w:p w:rsidR="00000000" w:rsidRDefault="001624AC">
      <w:pPr>
        <w:pStyle w:val="article"/>
      </w:pPr>
      <w:bookmarkStart w:id="977" w:name="a3950"/>
      <w:bookmarkEnd w:id="977"/>
      <w:r>
        <w:rPr>
          <w:color w:val="000000"/>
        </w:rPr>
        <w:t>Статья 136. Особенности определения валовой прибыли при формировании (изменении размера) уставного фонда, при реорганизации или ликвидации ор</w:t>
      </w:r>
      <w:r>
        <w:rPr>
          <w:color w:val="000000"/>
        </w:rPr>
        <w:t>ганизации</w:t>
      </w:r>
    </w:p>
    <w:p w:rsidR="00000000" w:rsidRDefault="001624AC">
      <w:pPr>
        <w:pStyle w:val="point"/>
      </w:pPr>
      <w:bookmarkStart w:id="978" w:name="a1207"/>
      <w:bookmarkEnd w:id="978"/>
      <w:r>
        <w:t>1. Денежные средства или имущество, полученные организацией от участников (акционеров) в качестве взносов в ее уставный фонд в размерах, предусмотренных уставом (учредительным договором - для коммерческой организации, действующей только на основа</w:t>
      </w:r>
      <w:r>
        <w:t>нии учредительного договора), не учитываются при определении этой организацией валовой прибыли.</w:t>
      </w:r>
    </w:p>
    <w:p w:rsidR="00000000" w:rsidRDefault="001624AC">
      <w:pPr>
        <w:pStyle w:val="point"/>
      </w:pPr>
      <w:bookmarkStart w:id="979" w:name="a5171"/>
      <w:bookmarkEnd w:id="979"/>
      <w:r>
        <w:rPr>
          <w:color w:val="000000"/>
        </w:rPr>
        <w:t>2. Положительная разница между оценочной стоимостью имущества, передаваемого плательщиком в качестве неденежного взноса в уставный фонд организации, и балансово</w:t>
      </w:r>
      <w:r>
        <w:rPr>
          <w:color w:val="000000"/>
        </w:rPr>
        <w:t>й стоимостью (остаточной стоимостью - для основных средств, нематериальных активов, доходных вложений в материальные ценности) этого имущества учитывается при определении валовой прибыли плательщика, передающего это имущество.</w:t>
      </w:r>
    </w:p>
    <w:p w:rsidR="00000000" w:rsidRDefault="001624AC">
      <w:pPr>
        <w:pStyle w:val="newncpi"/>
      </w:pPr>
      <w:r>
        <w:rPr>
          <w:color w:val="000000"/>
        </w:rPr>
        <w:t>Отрицательная разница между о</w:t>
      </w:r>
      <w:r>
        <w:rPr>
          <w:color w:val="000000"/>
        </w:rPr>
        <w:t>ценочной стоимостью имущества, передаваемого плательщиком в качестве неденежного взноса в уставный фонд организации, и балансовой стоимостью (остаточной стоимостью - для основных средств, нематериальных активов, доходных вложений в материальные ценности) э</w:t>
      </w:r>
      <w:r>
        <w:rPr>
          <w:color w:val="000000"/>
        </w:rPr>
        <w:t>того имущества не учитывается при определении валовой прибыли плательщика, передающего это имущество.</w:t>
      </w:r>
    </w:p>
    <w:p w:rsidR="00000000" w:rsidRDefault="001624AC">
      <w:pPr>
        <w:pStyle w:val="point"/>
      </w:pPr>
      <w:r>
        <w:rPr>
          <w:color w:val="000000"/>
        </w:rPr>
        <w:t>3. Если сумма денежных средств либо затрат на производство либо приобретение (выполнение, оказание) товаров (работ, услуг), имущественных прав или остаточ</w:t>
      </w:r>
      <w:r>
        <w:rPr>
          <w:color w:val="000000"/>
        </w:rPr>
        <w:t xml:space="preserve">ная стоимость основных средств, нематериальных активов, доходных вложений в материальные ценности, передаваемых в обмен на выкупаемые организацией акции собственной эмиссии (паи, доли), превышают номинальную стоимость указанных акций (размер паев, долей), </w:t>
      </w:r>
      <w:r>
        <w:rPr>
          <w:color w:val="000000"/>
        </w:rPr>
        <w:t>такая разница не учитывается при определении валовой прибыли организации, передающей денежные средства, имущество взамен выкупаемых акций собственной эмиссии (паев, долей).</w:t>
      </w:r>
    </w:p>
    <w:p w:rsidR="00000000" w:rsidRDefault="001624AC">
      <w:pPr>
        <w:pStyle w:val="point"/>
      </w:pPr>
      <w:bookmarkStart w:id="980" w:name="a888"/>
      <w:bookmarkEnd w:id="980"/>
      <w:r>
        <w:t>4. Убытки участников (акционеров) ликвидируемых или реорганизуемых организаций, обр</w:t>
      </w:r>
      <w:r>
        <w:t>азовавшиеся в связи с такой ликвидацией или реорганизацией, при определении валовой прибыли этих участников (акционеров) не учитываются.</w:t>
      </w:r>
    </w:p>
    <w:p w:rsidR="00000000" w:rsidRDefault="001624AC">
      <w:pPr>
        <w:pStyle w:val="point"/>
      </w:pPr>
      <w:bookmarkStart w:id="981" w:name="a1938"/>
      <w:bookmarkEnd w:id="981"/>
      <w:r>
        <w:rPr>
          <w:color w:val="000000"/>
        </w:rPr>
        <w:t>5. Убытки юридических лиц Республики Беларусь (их филиалов, представительств и иных обособленных подразделений), присое</w:t>
      </w:r>
      <w:r>
        <w:rPr>
          <w:color w:val="000000"/>
        </w:rPr>
        <w:t xml:space="preserve">диненных в результате реорганизации (ликвидированных в результате изменения структуры юридических лиц), а также реорганизованных в форме слияния, разделения, выделения, полученные ими во время осуществления деятельности до этой реорганизации (ликвидации), </w:t>
      </w:r>
      <w:r>
        <w:rPr>
          <w:color w:val="000000"/>
        </w:rPr>
        <w:t>не учитываются при определении валовой прибыли плательщика, к которому были присоединены эти юридические лица (которым были ликвидированы эти филиалы, представительства и иные обособленные подразделения), а также валовой прибыли плательщиков, вновь возникш</w:t>
      </w:r>
      <w:r>
        <w:rPr>
          <w:color w:val="000000"/>
        </w:rPr>
        <w:t>их в результате реорганизации.</w:t>
      </w:r>
    </w:p>
    <w:p w:rsidR="00000000" w:rsidRDefault="001624AC">
      <w:pPr>
        <w:pStyle w:val="article"/>
      </w:pPr>
      <w:bookmarkStart w:id="982" w:name="a3949"/>
      <w:bookmarkEnd w:id="982"/>
      <w:r>
        <w:rPr>
          <w:color w:val="000000"/>
        </w:rPr>
        <w:t>Статья 137. Особенности определения валовой прибыли некоммерческих организаций, простых товариществ, участников договора доверительного управления и некоторых категорий плательщиков</w:t>
      </w:r>
    </w:p>
    <w:p w:rsidR="00000000" w:rsidRDefault="001624AC">
      <w:pPr>
        <w:pStyle w:val="point"/>
      </w:pPr>
      <w:bookmarkStart w:id="983" w:name="a5700"/>
      <w:bookmarkEnd w:id="983"/>
      <w:r>
        <w:rPr>
          <w:color w:val="000000"/>
        </w:rPr>
        <w:t>1. Валовая прибыль бюджетных организаций оп</w:t>
      </w:r>
      <w:r>
        <w:rPr>
          <w:color w:val="000000"/>
        </w:rPr>
        <w:t>ределяется как сумма прибыли от реализации товаров (работ, услуг), имущественных прав, полученной при осуществлении приносящей доходы деятельности, и внереализационных доходов, уменьшенных на сумму внереализационных расходов.</w:t>
      </w:r>
    </w:p>
    <w:p w:rsidR="00000000" w:rsidRDefault="001624AC">
      <w:pPr>
        <w:pStyle w:val="newncpi"/>
      </w:pPr>
      <w:bookmarkStart w:id="984" w:name="a5974"/>
      <w:bookmarkEnd w:id="984"/>
      <w:r>
        <w:rPr>
          <w:color w:val="000000"/>
        </w:rPr>
        <w:t>При определении валовой прибыл</w:t>
      </w:r>
      <w:r>
        <w:rPr>
          <w:color w:val="000000"/>
        </w:rPr>
        <w:t>и бюджетными организациями учитываются затраты, связанные с приносящей доходы деятельностью.</w:t>
      </w:r>
    </w:p>
    <w:p w:rsidR="00000000" w:rsidRDefault="001624AC">
      <w:pPr>
        <w:pStyle w:val="newncpi"/>
      </w:pPr>
      <w:bookmarkStart w:id="985" w:name="a5843"/>
      <w:bookmarkEnd w:id="985"/>
      <w:r>
        <w:rPr>
          <w:color w:val="000000"/>
        </w:rPr>
        <w:t>Валовая прибыль общественных и религиозных организаций (объединений), республиканских государственно-общественных объединений, иных некоммерческих организаций опре</w:t>
      </w:r>
      <w:r>
        <w:rPr>
          <w:color w:val="000000"/>
        </w:rPr>
        <w:t>деляется как сумма прибыли от реализации товаров (работ, услуг), имущественных прав, полученной при осуществлении предпринимательской деятельности, и внереализационных доходов, уменьшенных на сумму внереализационных расходов.</w:t>
      </w:r>
    </w:p>
    <w:p w:rsidR="00000000" w:rsidRDefault="001624AC">
      <w:pPr>
        <w:pStyle w:val="newncpi"/>
      </w:pPr>
      <w:r>
        <w:rPr>
          <w:color w:val="000000"/>
        </w:rPr>
        <w:t>При определении валовой прибыл</w:t>
      </w:r>
      <w:r>
        <w:rPr>
          <w:color w:val="000000"/>
        </w:rPr>
        <w:t>и общественными и религиозными организациями (объединениями), республиканскими государственно-общественными объединениями, иными некоммерческими организациями учитываются затраты, связанные с предпринимательской деятельностью этих организаций (объединений)</w:t>
      </w:r>
      <w:r>
        <w:rPr>
          <w:color w:val="000000"/>
        </w:rPr>
        <w:t>.</w:t>
      </w:r>
    </w:p>
    <w:p w:rsidR="00000000" w:rsidRDefault="001624AC">
      <w:pPr>
        <w:pStyle w:val="newncpi"/>
      </w:pPr>
      <w:bookmarkStart w:id="986" w:name="a5993"/>
      <w:bookmarkEnd w:id="986"/>
      <w:r>
        <w:rPr>
          <w:color w:val="000000"/>
        </w:rPr>
        <w:t xml:space="preserve">Организации (объединения), указанные в частях </w:t>
      </w:r>
      <w:hyperlink w:anchor="a5700" w:tooltip="+" w:history="1">
        <w:r>
          <w:rPr>
            <w:rStyle w:val="a3"/>
          </w:rPr>
          <w:t>первой</w:t>
        </w:r>
      </w:hyperlink>
      <w:r>
        <w:rPr>
          <w:color w:val="000000"/>
        </w:rPr>
        <w:t xml:space="preserve"> и </w:t>
      </w:r>
      <w:hyperlink w:anchor="a5843" w:tooltip="+" w:history="1">
        <w:r>
          <w:rPr>
            <w:rStyle w:val="a3"/>
          </w:rPr>
          <w:t>третьей</w:t>
        </w:r>
      </w:hyperlink>
      <w:r>
        <w:rPr>
          <w:color w:val="000000"/>
        </w:rPr>
        <w:t xml:space="preserve"> настоящего пункта, ведут раздельный учет выручки от реализации товаров (работ, услуг), имущественных прав, а также затрат</w:t>
      </w:r>
      <w:r>
        <w:rPr>
          <w:color w:val="000000"/>
        </w:rPr>
        <w:t>, связанных с приносящей доходы деятельностью и предпринимательской деятельностью соответственно.</w:t>
      </w:r>
    </w:p>
    <w:p w:rsidR="00000000" w:rsidRDefault="001624AC">
      <w:pPr>
        <w:pStyle w:val="point"/>
      </w:pPr>
      <w:bookmarkStart w:id="987" w:name="a4941"/>
      <w:bookmarkEnd w:id="987"/>
      <w:r>
        <w:rPr>
          <w:color w:val="000000"/>
        </w:rPr>
        <w:t>2. При определении валовой прибыли простого товарищества не учитываются вклады участников простого товарищества в это товарищество.</w:t>
      </w:r>
    </w:p>
    <w:p w:rsidR="00000000" w:rsidRDefault="001624AC">
      <w:pPr>
        <w:pStyle w:val="newncpi"/>
      </w:pPr>
      <w:r>
        <w:rPr>
          <w:color w:val="000000"/>
        </w:rPr>
        <w:t>Освобождение от налогообло</w:t>
      </w:r>
      <w:r>
        <w:rPr>
          <w:color w:val="000000"/>
        </w:rPr>
        <w:t>жения налогом на прибыль при налогообложении прибыли простого товарищества не применяется.</w:t>
      </w:r>
    </w:p>
    <w:p w:rsidR="00000000" w:rsidRDefault="001624AC">
      <w:pPr>
        <w:pStyle w:val="point"/>
      </w:pPr>
      <w:bookmarkStart w:id="988" w:name="a4942"/>
      <w:bookmarkEnd w:id="988"/>
      <w:r>
        <w:rPr>
          <w:color w:val="000000"/>
        </w:rPr>
        <w:t>3. При определении валовой прибыли участников простого товарищества не учитываются доходы, полученные данными участниками при возврате их вкладов в это товарищество,</w:t>
      </w:r>
      <w:r>
        <w:rPr>
          <w:color w:val="000000"/>
        </w:rPr>
        <w:t xml:space="preserve"> а также при распределении прибыли простого товарищества, остающейся после налогообложения.</w:t>
      </w:r>
    </w:p>
    <w:p w:rsidR="00000000" w:rsidRDefault="001624AC">
      <w:pPr>
        <w:pStyle w:val="newncpi"/>
      </w:pPr>
      <w:r>
        <w:rPr>
          <w:color w:val="000000"/>
        </w:rPr>
        <w:t>Убытки простого товарищества при определении валовой прибыли у его участников не учитываются.</w:t>
      </w:r>
    </w:p>
    <w:p w:rsidR="00000000" w:rsidRDefault="001624AC">
      <w:pPr>
        <w:pStyle w:val="point"/>
      </w:pPr>
      <w:bookmarkStart w:id="989" w:name="a4943"/>
      <w:bookmarkEnd w:id="989"/>
      <w:r>
        <w:rPr>
          <w:color w:val="000000"/>
        </w:rPr>
        <w:t>3</w:t>
      </w:r>
      <w:r>
        <w:rPr>
          <w:color w:val="000000"/>
          <w:vertAlign w:val="superscript"/>
        </w:rPr>
        <w:t>1</w:t>
      </w:r>
      <w:r>
        <w:rPr>
          <w:color w:val="000000"/>
        </w:rPr>
        <w:t>. </w:t>
      </w:r>
      <w:r>
        <w:rPr>
          <w:color w:val="000000"/>
        </w:rPr>
        <w:t>Положительная разница между оценочной стоимостью имущества, передаваемого участником простого товарищества в качестве неденежного вклада в это товарищество, и остаточной стоимостью этого имущества учитывается при определении валовой прибыли участника, пере</w:t>
      </w:r>
      <w:r>
        <w:rPr>
          <w:color w:val="000000"/>
        </w:rPr>
        <w:t>дающего это имущество.</w:t>
      </w:r>
    </w:p>
    <w:p w:rsidR="00000000" w:rsidRDefault="001624AC">
      <w:pPr>
        <w:pStyle w:val="newncpi"/>
      </w:pPr>
      <w:r>
        <w:rPr>
          <w:color w:val="000000"/>
        </w:rPr>
        <w:t>Отрицательная разница между оценочной стоимостью имущества, передаваемого участником простого товарищества в качестве неденежного вклада в это товарищество, и остаточной стоимостью этого имущества не учитывается при определении валов</w:t>
      </w:r>
      <w:r>
        <w:rPr>
          <w:color w:val="000000"/>
        </w:rPr>
        <w:t>ой прибыли участника, передающего это имущество.</w:t>
      </w:r>
    </w:p>
    <w:p w:rsidR="00000000" w:rsidRDefault="001624AC">
      <w:pPr>
        <w:pStyle w:val="point"/>
      </w:pPr>
      <w:bookmarkStart w:id="990" w:name="a4944"/>
      <w:bookmarkEnd w:id="990"/>
      <w:r>
        <w:rPr>
          <w:color w:val="000000"/>
        </w:rPr>
        <w:t>4. Участник простого товарищества, признаваемый плательщиком в отношении прибыли этого товарищества, ведет раздельный учет выручки от реализации товаров (работ, услуг), имущественных прав и внереализационных</w:t>
      </w:r>
      <w:r>
        <w:rPr>
          <w:color w:val="000000"/>
        </w:rPr>
        <w:t xml:space="preserve"> доходов, а также затрат, связанных с деятельностью этого товарищества. Суммы выручки от реализации товаров (работ, услуг), имущественных прав и внереализационных доходов, а также затрат, связанных с деятельностью этого товарищества, у такого участника не </w:t>
      </w:r>
      <w:r>
        <w:rPr>
          <w:color w:val="000000"/>
        </w:rPr>
        <w:t>учитываются при определении валовой прибыли, по которой он признается самостоятельным плательщиком.</w:t>
      </w:r>
    </w:p>
    <w:p w:rsidR="00000000" w:rsidRDefault="001624AC">
      <w:pPr>
        <w:pStyle w:val="point"/>
      </w:pPr>
      <w:bookmarkStart w:id="991" w:name="a1611"/>
      <w:bookmarkEnd w:id="991"/>
      <w:r>
        <w:rPr>
          <w:color w:val="000000"/>
        </w:rPr>
        <w:t>5. Валовая прибыль (превышение доходов над расходами) определяется в виде превышения фактически полученных в течение налогового периода доходов над фактичес</w:t>
      </w:r>
      <w:r>
        <w:rPr>
          <w:color w:val="000000"/>
        </w:rPr>
        <w:t>ки произведенными в течение налогового периода расходами:</w:t>
      </w:r>
    </w:p>
    <w:p w:rsidR="00000000" w:rsidRDefault="001624AC">
      <w:pPr>
        <w:pStyle w:val="newncpi"/>
      </w:pPr>
      <w:bookmarkStart w:id="992" w:name="a3230"/>
      <w:bookmarkEnd w:id="992"/>
      <w:r>
        <w:rPr>
          <w:color w:val="000000"/>
        </w:rPr>
        <w:t>учреждениями образования, являющимися бюджетными организациями;</w:t>
      </w:r>
    </w:p>
    <w:p w:rsidR="00000000" w:rsidRDefault="001624AC">
      <w:pPr>
        <w:pStyle w:val="newncpi"/>
      </w:pPr>
      <w:bookmarkStart w:id="993" w:name="a4741"/>
      <w:bookmarkEnd w:id="993"/>
      <w:r>
        <w:rPr>
          <w:color w:val="000000"/>
        </w:rPr>
        <w:t xml:space="preserve">Департаментом охраны Министерства внутренних дел Республики Беларусь и его подразделениями, а также организациями, находящимися в его </w:t>
      </w:r>
      <w:r>
        <w:rPr>
          <w:color w:val="000000"/>
        </w:rPr>
        <w:t>ведении, - в части оказания охранных услуг (работ) организациям, не являющимся бюджетными организациями.</w:t>
      </w:r>
    </w:p>
    <w:p w:rsidR="00000000" w:rsidRDefault="001624AC">
      <w:pPr>
        <w:pStyle w:val="newncpi"/>
      </w:pPr>
      <w:r>
        <w:rPr>
          <w:color w:val="000000"/>
        </w:rPr>
        <w:t xml:space="preserve">Учет расходов плательщиками, указанными в </w:t>
      </w:r>
      <w:hyperlink w:anchor="a3230" w:tooltip="+" w:history="1">
        <w:r>
          <w:rPr>
            <w:rStyle w:val="a3"/>
          </w:rPr>
          <w:t>абзаце втором</w:t>
        </w:r>
      </w:hyperlink>
      <w:r>
        <w:rPr>
          <w:color w:val="000000"/>
        </w:rPr>
        <w:t xml:space="preserve"> части первой настоящего пункта, осуществляется в соответстви</w:t>
      </w:r>
      <w:r>
        <w:rPr>
          <w:color w:val="000000"/>
        </w:rPr>
        <w:t>и с расходной частью смет доходов и расходов внебюджетных средств бюджетных организаций, составленных и утвержденных в</w:t>
      </w:r>
      <w:r>
        <w:rPr>
          <w:color w:val="000000"/>
        </w:rPr>
        <w:t xml:space="preserve"> </w:t>
      </w:r>
      <w:hyperlink r:id="rId361" w:anchor="a23" w:tooltip="+" w:history="1">
        <w:r>
          <w:rPr>
            <w:rStyle w:val="a3"/>
          </w:rPr>
          <w:t>порядке</w:t>
        </w:r>
      </w:hyperlink>
      <w:r>
        <w:rPr>
          <w:color w:val="000000"/>
        </w:rPr>
        <w:t>, установленном законодательством.</w:t>
      </w:r>
    </w:p>
    <w:p w:rsidR="00000000" w:rsidRDefault="001624AC">
      <w:pPr>
        <w:pStyle w:val="newncpi"/>
      </w:pPr>
      <w:r>
        <w:rPr>
          <w:color w:val="000000"/>
        </w:rPr>
        <w:t xml:space="preserve">Учет расходов плательщиками, указанными в </w:t>
      </w:r>
      <w:hyperlink w:anchor="a4741" w:tooltip="+" w:history="1">
        <w:r>
          <w:rPr>
            <w:rStyle w:val="a3"/>
          </w:rPr>
          <w:t>абзаце третьем</w:t>
        </w:r>
      </w:hyperlink>
      <w:r>
        <w:rPr>
          <w:color w:val="000000"/>
        </w:rPr>
        <w:t xml:space="preserve"> части первой настоящего пункта, осуществляется по перечню расходов органов внутренних дел в соответствии с бюджетной классификацией Республики Беларусь и сметой расходов, включая отчисления на содержание аппарата Деп</w:t>
      </w:r>
      <w:r>
        <w:rPr>
          <w:color w:val="000000"/>
        </w:rPr>
        <w:t>артамента охраны Министерства внутренних дел Республики Беларусь, его областных (Минского городского) управлений.</w:t>
      </w:r>
    </w:p>
    <w:p w:rsidR="00000000" w:rsidRDefault="001624AC">
      <w:pPr>
        <w:pStyle w:val="point"/>
      </w:pPr>
      <w:bookmarkStart w:id="994" w:name="a1868"/>
      <w:bookmarkEnd w:id="994"/>
      <w:r>
        <w:rPr>
          <w:color w:val="000000"/>
        </w:rPr>
        <w:t>6. Определение валовой прибыли в связи с осуществлением договора доверительного управления имуществом производится вверителем согласно положен</w:t>
      </w:r>
      <w:r>
        <w:rPr>
          <w:color w:val="000000"/>
        </w:rPr>
        <w:t>иям, установленным настоящей главой, с учетом следующих особенностей:</w:t>
      </w:r>
    </w:p>
    <w:p w:rsidR="00000000" w:rsidRDefault="001624AC">
      <w:pPr>
        <w:pStyle w:val="newncpi"/>
      </w:pPr>
      <w:r>
        <w:rPr>
          <w:color w:val="000000"/>
        </w:rPr>
        <w:t>выручка и внереализационные доходы, образующиеся в связи с выполнением доверительным управляющим договора доверительного управления имуществом, являются выручкой и внереализационными дох</w:t>
      </w:r>
      <w:r>
        <w:rPr>
          <w:color w:val="000000"/>
        </w:rPr>
        <w:t>одами вверителя, в том числе при наличии выгодоприобретателя;</w:t>
      </w:r>
    </w:p>
    <w:p w:rsidR="00000000" w:rsidRDefault="001624AC">
      <w:pPr>
        <w:pStyle w:val="newncpi"/>
      </w:pPr>
      <w:r>
        <w:rPr>
          <w:color w:val="000000"/>
        </w:rPr>
        <w:t>затраты (расходы), связанные с осуществлением договора доверительного управления имуществом, включая исчисленный налог на добавленную стоимость, амортизацию имущества, а также вознаграждение дов</w:t>
      </w:r>
      <w:r>
        <w:rPr>
          <w:color w:val="000000"/>
        </w:rPr>
        <w:t>ерительного управляющего, признаются затратами (расходами) вверителя;</w:t>
      </w:r>
    </w:p>
    <w:p w:rsidR="00000000" w:rsidRDefault="001624AC">
      <w:pPr>
        <w:pStyle w:val="newncpi"/>
      </w:pPr>
      <w:bookmarkStart w:id="995" w:name="a2599"/>
      <w:bookmarkEnd w:id="995"/>
      <w:r>
        <w:rPr>
          <w:color w:val="000000"/>
        </w:rPr>
        <w:t xml:space="preserve">доверительный управляющий ежемесячно определяет выручку, внереализационный доход, затраты (расходы), образующиеся в связи с выполнением им договора доверительного управления имуществом, </w:t>
      </w:r>
      <w:r>
        <w:rPr>
          <w:color w:val="000000"/>
        </w:rPr>
        <w:t xml:space="preserve">и представляет вверителю сведения о них вместе с копиями документов (договоров, первичных учетных документов и иных документов), заверенными доверительным управляющим, для их учета вверителем при определении валовой прибыли. При этом определение выручки и </w:t>
      </w:r>
      <w:r>
        <w:rPr>
          <w:color w:val="000000"/>
        </w:rPr>
        <w:t>внереализационных доходов и затрат (расходов) доверительным управляющим производится исходя из учетной политики вверителя. Доверительный управляющий вправе не применять нормы настоящего абзаца в случае, когда доходы (прибыль) вверителей не признаются объек</w:t>
      </w:r>
      <w:r>
        <w:rPr>
          <w:color w:val="000000"/>
        </w:rPr>
        <w:t>том налогообложения налогом на прибыль согласно действующему законодательству.</w:t>
      </w:r>
    </w:p>
    <w:p w:rsidR="00000000" w:rsidRDefault="001624AC">
      <w:pPr>
        <w:pStyle w:val="newncpi"/>
      </w:pPr>
      <w:r>
        <w:rPr>
          <w:color w:val="000000"/>
        </w:rPr>
        <w:t>Особенности определения валовой прибыли, установленные настоящим пунктом, не распространяются на договоры доверительного управления денежными средствами, договоры доверительного</w:t>
      </w:r>
      <w:r>
        <w:rPr>
          <w:color w:val="000000"/>
        </w:rPr>
        <w:t xml:space="preserve"> управления ценными бумагами и договоры доверительного управления фондами банковского управления.</w:t>
      </w:r>
    </w:p>
    <w:p w:rsidR="00000000" w:rsidRDefault="001624AC">
      <w:pPr>
        <w:pStyle w:val="point"/>
      </w:pPr>
      <w:r>
        <w:rPr>
          <w:color w:val="000000"/>
        </w:rPr>
        <w:t>7. Доверительный управляющий по договору доверительного управления денежными средствами и (или) договору доверительного управления ценными бумагами определяет</w:t>
      </w:r>
      <w:r>
        <w:rPr>
          <w:color w:val="000000"/>
        </w:rPr>
        <w:t xml:space="preserve"> на дату окончания договора доверительного управления денежными средствами и (или) договора доверительного управления ценными бумагами внереализационные доходы и внереализационные расходы вверителя, образующиеся в связи с выполнением им договора доверитель</w:t>
      </w:r>
      <w:r>
        <w:rPr>
          <w:color w:val="000000"/>
        </w:rPr>
        <w:t>ного управления денежными средствами и (или) договора доверительного управления ценными бумагами, участвующие в формировании валовой прибыли вверителя, и представляет вверителю сведения о них для их учета вверителем при определении валовой прибыли.</w:t>
      </w:r>
    </w:p>
    <w:p w:rsidR="00000000" w:rsidRDefault="001624AC">
      <w:pPr>
        <w:pStyle w:val="point"/>
      </w:pPr>
      <w:r>
        <w:rPr>
          <w:color w:val="000000"/>
        </w:rPr>
        <w:t>8. Дове</w:t>
      </w:r>
      <w:r>
        <w:rPr>
          <w:color w:val="000000"/>
        </w:rPr>
        <w:t>рительный управляющий фонда банковского управления определяет на дату выкупа (досрочного выкупа) долевого сертификата (его доли) внереализационные доходы и внереализационные расходы вверителя, образующиеся в связи с выполнением им договора доверительного у</w:t>
      </w:r>
      <w:r>
        <w:rPr>
          <w:color w:val="000000"/>
        </w:rPr>
        <w:t>правления фондом банковского управления, участвующие в формировании валовой прибыли вверителя, и представляет вверителю сведения о них для их учета вверителем при определении валовой прибыли.</w:t>
      </w:r>
    </w:p>
    <w:p w:rsidR="00000000" w:rsidRDefault="001624AC">
      <w:pPr>
        <w:pStyle w:val="point"/>
      </w:pPr>
      <w:r>
        <w:rPr>
          <w:color w:val="000000"/>
        </w:rPr>
        <w:t>9. При передаче доверительным управляющим вверителю (выгодоприоб</w:t>
      </w:r>
      <w:r>
        <w:rPr>
          <w:color w:val="000000"/>
        </w:rPr>
        <w:t>ретателю) ценных бумаг, приобретенных по договору доверительного управления, этот доверительный управляющий обязан выдать письменное подтверждение о передаче вверителю (выгодоприобретателю) таких ценных бумаг с указанием даты выбытия ценных бумаг, их колич</w:t>
      </w:r>
      <w:r>
        <w:rPr>
          <w:color w:val="000000"/>
        </w:rPr>
        <w:t>ества и балансовой стоимости, определенной на дату выбытия. Такое письменное подтверждение является документом, подтверждающим фактически произведенные и документально подтвержденные расходы, понесенные вверителем (выгодоприобретателем) для приобретения та</w:t>
      </w:r>
      <w:r>
        <w:rPr>
          <w:color w:val="000000"/>
        </w:rPr>
        <w:t>ких ценных бумаг.</w:t>
      </w:r>
    </w:p>
    <w:p w:rsidR="00000000" w:rsidRDefault="001624AC">
      <w:pPr>
        <w:pStyle w:val="article"/>
      </w:pPr>
      <w:bookmarkStart w:id="996" w:name="a79"/>
      <w:bookmarkEnd w:id="996"/>
      <w:r>
        <w:t>Статья 138. Особенности определения валовой прибыли от операций с ценными бумагами</w:t>
      </w:r>
    </w:p>
    <w:p w:rsidR="00000000" w:rsidRDefault="001624AC">
      <w:pPr>
        <w:pStyle w:val="point"/>
      </w:pPr>
      <w:bookmarkStart w:id="997" w:name="a5701"/>
      <w:bookmarkEnd w:id="997"/>
      <w:r>
        <w:rPr>
          <w:color w:val="000000"/>
        </w:rPr>
        <w:t>1. При определении валовой прибыли от операций с ценными бумагами (за исключением облигаций собственной эмиссии):</w:t>
      </w:r>
    </w:p>
    <w:p w:rsidR="00000000" w:rsidRDefault="001624AC">
      <w:pPr>
        <w:pStyle w:val="underpoint"/>
      </w:pPr>
      <w:bookmarkStart w:id="998" w:name="a5702"/>
      <w:bookmarkEnd w:id="998"/>
      <w:r>
        <w:rPr>
          <w:color w:val="000000"/>
        </w:rPr>
        <w:t>1.1. доходы плательщика при реализации це</w:t>
      </w:r>
      <w:r>
        <w:rPr>
          <w:color w:val="000000"/>
        </w:rPr>
        <w:t>нных бумаг, а также при их погашении учитываются (принимаются) исходя из цены реализации ценных бумаг и полученной плательщиком суммы накопленного процентного (купонного) дохода. При этом в доходы плательщика не включаются суммы процентного (купонного) дох</w:t>
      </w:r>
      <w:r>
        <w:rPr>
          <w:color w:val="000000"/>
        </w:rPr>
        <w:t>ода, ранее учтенные при налогообложении. Под накопленным процентным (купонным) доходом для целей настоящего Кодекса понимается часть процентного (купонного) дохода, выплата которого предусмотрена в решении о выпуске (дополнительном выпуске) эмиссионных цен</w:t>
      </w:r>
      <w:r>
        <w:rPr>
          <w:color w:val="000000"/>
        </w:rPr>
        <w:t>ных бумаг, рассчитываемая пропорционально количеству дней, прошедших от даты начала размещения этих ценных бумаг, указанной в решении об эмиссии эмиссионных ценных бумаг (даты фактического приобретения ценной бумаги), или даты выплаты предшествующего проце</w:t>
      </w:r>
      <w:r>
        <w:rPr>
          <w:color w:val="000000"/>
        </w:rPr>
        <w:t>нтного (купонного) дохода до даты совершения сделки (даты передачи ценной бумаги);</w:t>
      </w:r>
    </w:p>
    <w:p w:rsidR="00000000" w:rsidRDefault="001624AC">
      <w:pPr>
        <w:pStyle w:val="underpoint"/>
      </w:pPr>
      <w:bookmarkStart w:id="999" w:name="a4216"/>
      <w:bookmarkEnd w:id="999"/>
      <w:r>
        <w:rPr>
          <w:color w:val="000000"/>
        </w:rPr>
        <w:t>1.2. затраты плательщика при реализации ценных бумаг, а также при их погашении определяются исходя из расходов на приобретение и реализацию ценных бумаг, оплату услуг фондов</w:t>
      </w:r>
      <w:r>
        <w:rPr>
          <w:color w:val="000000"/>
        </w:rPr>
        <w:t>ой биржи, депозитария, иных профессиональных участников рынка ценных бумаг и иных прямых расходов, непосредственно относящихся к операциям с ценными бумагами, включая приходящиеся на них суммы налога на добавленную стоимость.</w:t>
      </w:r>
    </w:p>
    <w:p w:rsidR="00000000" w:rsidRDefault="001624AC">
      <w:pPr>
        <w:pStyle w:val="point"/>
      </w:pPr>
      <w:bookmarkStart w:id="1000" w:name="a365"/>
      <w:bookmarkEnd w:id="1000"/>
      <w:r>
        <w:t>2. При определении валовой при</w:t>
      </w:r>
      <w:r>
        <w:t>были не учитываются:</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4FC5A4AC" wp14:editId="6C4B4B40">
                  <wp:extent cx="228600" cy="228600"/>
                  <wp:effectExtent l="0" t="0" r="0" b="0"/>
                  <wp:docPr id="18" name="Рисунок 18"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О налогообложении доходов, полученных от операций с облигациями юридических лиц, см.</w:t>
            </w:r>
            <w:r>
              <w:rPr>
                <w:sz w:val="22"/>
                <w:szCs w:val="22"/>
              </w:rPr>
              <w:t xml:space="preserve"> </w:t>
            </w:r>
            <w:hyperlink r:id="rId362" w:anchor="a2" w:tooltip="+" w:history="1">
              <w:r>
                <w:rPr>
                  <w:rStyle w:val="a3"/>
                  <w:sz w:val="22"/>
                  <w:szCs w:val="22"/>
                </w:rPr>
                <w:t>Указ</w:t>
              </w:r>
            </w:hyperlink>
            <w:r>
              <w:rPr>
                <w:sz w:val="22"/>
                <w:szCs w:val="22"/>
              </w:rPr>
              <w:t xml:space="preserve"> Президента Республики Беларусь от 29.06.2015 № 279.</w:t>
            </w:r>
          </w:p>
        </w:tc>
      </w:tr>
    </w:tbl>
    <w:p w:rsidR="00000000" w:rsidRDefault="001624AC">
      <w:pPr>
        <w:pStyle w:val="newncpi0"/>
      </w:pPr>
      <w:r>
        <w:t> </w:t>
      </w:r>
    </w:p>
    <w:p w:rsidR="00000000" w:rsidRDefault="001624AC">
      <w:pPr>
        <w:pStyle w:val="underpoint"/>
      </w:pPr>
      <w:bookmarkStart w:id="1001" w:name="a1883"/>
      <w:bookmarkEnd w:id="1001"/>
      <w:r>
        <w:rPr>
          <w:color w:val="000000"/>
        </w:rPr>
        <w:t xml:space="preserve">2.1. доходы от операций с ценными бумагами, указанными в </w:t>
      </w:r>
      <w:hyperlink w:anchor="a2228" w:tooltip="+" w:history="1">
        <w:r>
          <w:rPr>
            <w:rStyle w:val="a3"/>
          </w:rPr>
          <w:t>части шестой</w:t>
        </w:r>
      </w:hyperlink>
      <w:r>
        <w:rPr>
          <w:color w:val="000000"/>
        </w:rPr>
        <w:t xml:space="preserve"> подпункта 2.2 настоящего пункта, и определяемые в виде разницы:</w:t>
      </w:r>
    </w:p>
    <w:p w:rsidR="00000000" w:rsidRDefault="001624AC">
      <w:pPr>
        <w:pStyle w:val="newncpi"/>
      </w:pPr>
      <w:r>
        <w:rPr>
          <w:color w:val="000000"/>
        </w:rPr>
        <w:t>между ценой погашения (оплаты) и ценой приобретения таких ценных бумаг, уменьшенные на сумму расходов по данным операциям, - при погашении (оплате) ценны</w:t>
      </w:r>
      <w:r>
        <w:rPr>
          <w:color w:val="000000"/>
        </w:rPr>
        <w:t>х бумаг их эмитентом в форме, установленной законодательством, по окончании срока обращения ценных бумаг;</w:t>
      </w:r>
    </w:p>
    <w:p w:rsidR="00000000" w:rsidRDefault="001624AC">
      <w:pPr>
        <w:pStyle w:val="newncpi"/>
      </w:pPr>
      <w:r>
        <w:rPr>
          <w:color w:val="000000"/>
        </w:rPr>
        <w:t>между ценой реализации ценных бумаг, но не выше их текущей стоимости на день продажи, и ценой приобретения таких ценных бумаг, уменьшенные на сумму ра</w:t>
      </w:r>
      <w:r>
        <w:rPr>
          <w:color w:val="000000"/>
        </w:rPr>
        <w:t>сходов по данным операциям, - при купле-продаже ценных бумаг плательщиками;</w:t>
      </w:r>
    </w:p>
    <w:p w:rsidR="00000000" w:rsidRDefault="001624AC">
      <w:pPr>
        <w:pStyle w:val="underpoint"/>
      </w:pPr>
      <w:bookmarkStart w:id="1002" w:name="a1557"/>
      <w:bookmarkEnd w:id="1002"/>
      <w:r>
        <w:rPr>
          <w:color w:val="000000"/>
        </w:rPr>
        <w:t xml:space="preserve">2.2. доходы от совершения сделок РЕПО с ценными бумагами, указанными в </w:t>
      </w:r>
      <w:hyperlink w:anchor="a2228" w:tooltip="+" w:history="1">
        <w:r>
          <w:rPr>
            <w:rStyle w:val="a3"/>
          </w:rPr>
          <w:t>части шестой</w:t>
        </w:r>
      </w:hyperlink>
      <w:r>
        <w:rPr>
          <w:color w:val="000000"/>
        </w:rPr>
        <w:t xml:space="preserve"> настоящего подпункта, при реализации этих ценных бумаг не выш</w:t>
      </w:r>
      <w:r>
        <w:rPr>
          <w:color w:val="000000"/>
        </w:rPr>
        <w:t>е их текущей стоимости на день продажи. В целях настоящего Кодекса под операцией РЕПО понимается сделка по продаже (покупке) ценных бумаг (первая часть РЕПО) с обязательной последующей обратной покупкой (продажей) ценных бумаг того же выпуска в том же коли</w:t>
      </w:r>
      <w:r>
        <w:rPr>
          <w:color w:val="000000"/>
        </w:rPr>
        <w:t>честве (вторая часть РЕПО) через определенный договором срок по цене, установленной этим договором при заключении первой части такой сделки.</w:t>
      </w:r>
    </w:p>
    <w:p w:rsidR="00000000" w:rsidRDefault="001624AC">
      <w:pPr>
        <w:pStyle w:val="newncpi"/>
      </w:pPr>
      <w:bookmarkStart w:id="1003" w:name="a5703"/>
      <w:bookmarkEnd w:id="1003"/>
      <w:r>
        <w:rPr>
          <w:color w:val="000000"/>
        </w:rPr>
        <w:t>За текущую стоимость дисконтных ценных бумаг принимаются при их продаже:</w:t>
      </w:r>
    </w:p>
    <w:p w:rsidR="00000000" w:rsidRDefault="001624AC">
      <w:pPr>
        <w:pStyle w:val="newncpi"/>
      </w:pPr>
      <w:r>
        <w:rPr>
          <w:color w:val="000000"/>
        </w:rPr>
        <w:t>на аукционе - средневзвешенная цена продаж</w:t>
      </w:r>
      <w:r>
        <w:rPr>
          <w:color w:val="000000"/>
        </w:rPr>
        <w:t>и этих бумаг, сложившаяся в ходе аукциона, увеличенная на процент дохода, установленный при эмиссии ценных бумаг;</w:t>
      </w:r>
    </w:p>
    <w:p w:rsidR="00000000" w:rsidRDefault="001624AC">
      <w:pPr>
        <w:pStyle w:val="newncpi"/>
      </w:pPr>
      <w:r>
        <w:rPr>
          <w:color w:val="000000"/>
        </w:rPr>
        <w:t>эмитентом не на аукционе - цена, указанная в договоре продажи, увеличенная на процент дохода, установленный при эмиссии ценных бумаг.</w:t>
      </w:r>
    </w:p>
    <w:p w:rsidR="00000000" w:rsidRDefault="001624AC">
      <w:pPr>
        <w:pStyle w:val="newncpi"/>
      </w:pPr>
      <w:r>
        <w:rPr>
          <w:color w:val="000000"/>
        </w:rPr>
        <w:t>За текущ</w:t>
      </w:r>
      <w:r>
        <w:rPr>
          <w:color w:val="000000"/>
        </w:rPr>
        <w:t xml:space="preserve">ую стоимость процентных ценных бумаг принимается номинальная стоимость ценных бумаг, увеличенная на сумму накопленного процентного (купонного) дохода, определяемого в соответствии с </w:t>
      </w:r>
      <w:hyperlink w:anchor="a5702" w:tooltip="+" w:history="1">
        <w:r>
          <w:rPr>
            <w:rStyle w:val="a3"/>
          </w:rPr>
          <w:t>подпунктом 1.1</w:t>
        </w:r>
      </w:hyperlink>
      <w:r>
        <w:rPr>
          <w:color w:val="000000"/>
        </w:rPr>
        <w:t xml:space="preserve"> </w:t>
      </w:r>
      <w:r>
        <w:rPr>
          <w:color w:val="000000"/>
        </w:rPr>
        <w:t>пункта 1 настоящей статьи.</w:t>
      </w:r>
    </w:p>
    <w:p w:rsidR="00000000" w:rsidRDefault="001624AC">
      <w:pPr>
        <w:pStyle w:val="newncpi"/>
      </w:pPr>
      <w:r>
        <w:t>К дисконтным ценным бумагам относятся ценные бумаги, размещаемые по стоимости ниже номинальной (с дисконтом) и погашаемые по номинальной стоимости.</w:t>
      </w:r>
    </w:p>
    <w:p w:rsidR="00000000" w:rsidRDefault="001624AC">
      <w:pPr>
        <w:pStyle w:val="newncpi"/>
      </w:pPr>
      <w:r>
        <w:t>К процентным ценным бумагам относятся ценные бумаги, размещаемые по номинальной с</w:t>
      </w:r>
      <w:r>
        <w:t>тоимости и погашаемые по номинальной стоимости с выплатой причитающегося процента.</w:t>
      </w:r>
    </w:p>
    <w:p w:rsidR="00000000" w:rsidRDefault="001624AC">
      <w:pPr>
        <w:pStyle w:val="newncpi"/>
      </w:pPr>
      <w:bookmarkStart w:id="1004" w:name="a2228"/>
      <w:bookmarkEnd w:id="1004"/>
      <w:r>
        <w:rPr>
          <w:color w:val="000000"/>
        </w:rPr>
        <w:t>К ценным бумагам, доходы от операций с которыми в соответствии с настоящим пунктом не учитываются при определении валовой прибыли, относятся:</w:t>
      </w:r>
    </w:p>
    <w:p w:rsidR="00000000" w:rsidRDefault="001624AC">
      <w:pPr>
        <w:pStyle w:val="newncpi"/>
      </w:pPr>
      <w:r>
        <w:rPr>
          <w:color w:val="000000"/>
        </w:rPr>
        <w:t xml:space="preserve">государственные ценные бумаги, </w:t>
      </w:r>
      <w:r>
        <w:rPr>
          <w:color w:val="000000"/>
        </w:rPr>
        <w:t>эмитируемые Министерством финансов Республики Беларусь от имени Республики Беларусь, за исключением государственных ценных бумаг, эмиссия и размещение которых осуществлялись на внешних финансовых рынках, если иное не установлено законодательными актами;</w:t>
      </w:r>
    </w:p>
    <w:p w:rsidR="00000000" w:rsidRDefault="001624AC">
      <w:pPr>
        <w:pStyle w:val="newncpi"/>
      </w:pPr>
      <w:r>
        <w:rPr>
          <w:color w:val="000000"/>
        </w:rPr>
        <w:t>об</w:t>
      </w:r>
      <w:r>
        <w:rPr>
          <w:color w:val="000000"/>
        </w:rPr>
        <w:t>лигации, эмитируемые Национальным банком Республики Беларусь, и векселя, выдаваемые Национальным банком Республики Беларусь, при осуществлении денежно-кредитного регулирования, в том числе в целях формирования золотовалютных резервов Республики Беларусь;</w:t>
      </w:r>
    </w:p>
    <w:p w:rsidR="00000000" w:rsidRDefault="001624AC">
      <w:pPr>
        <w:pStyle w:val="newncpi"/>
      </w:pPr>
      <w:r>
        <w:rPr>
          <w:color w:val="000000"/>
        </w:rPr>
        <w:t>о</w:t>
      </w:r>
      <w:r>
        <w:rPr>
          <w:color w:val="000000"/>
        </w:rPr>
        <w:t>блигации, эмитируемые банками, в установленном порядке осуществляющими привлечение во вклады средств физических лиц в белорусских рублях, обеспеченные обязательствами по возврату основной суммы долга и уплате процентов по предоставленным ими кредитам на ст</w:t>
      </w:r>
      <w:r>
        <w:rPr>
          <w:color w:val="000000"/>
        </w:rPr>
        <w:t>роительство, реконструкцию или приобретение жилья под залог недвижимости;</w:t>
      </w:r>
    </w:p>
    <w:p w:rsidR="00000000" w:rsidRDefault="001624AC">
      <w:pPr>
        <w:pStyle w:val="newncpi"/>
      </w:pPr>
      <w:r>
        <w:rPr>
          <w:color w:val="000000"/>
        </w:rPr>
        <w:t xml:space="preserve">облигации, эмитируемые с 1 апреля 2008 года по 1 января 2015 года юридическими лицами, признаваемыми в соответствии со </w:t>
      </w:r>
      <w:hyperlink r:id="rId363" w:anchor="a2267" w:tooltip="+" w:history="1">
        <w:r>
          <w:rPr>
            <w:rStyle w:val="a3"/>
          </w:rPr>
          <w:t>статьей 14</w:t>
        </w:r>
      </w:hyperlink>
      <w:r>
        <w:rPr>
          <w:color w:val="000000"/>
        </w:rPr>
        <w:t xml:space="preserve"> </w:t>
      </w:r>
      <w:r>
        <w:rPr>
          <w:color w:val="000000"/>
        </w:rPr>
        <w:t>настоящего Кодекса налоговыми резидентами Республики Беларусь;</w:t>
      </w:r>
    </w:p>
    <w:p w:rsidR="00000000" w:rsidRDefault="001624AC">
      <w:pPr>
        <w:pStyle w:val="newncpi"/>
      </w:pPr>
      <w:r>
        <w:rPr>
          <w:color w:val="000000"/>
        </w:rPr>
        <w:t>облигации местных исполнительных и распорядительных органов;</w:t>
      </w:r>
    </w:p>
    <w:p w:rsidR="00000000" w:rsidRDefault="001624AC">
      <w:pPr>
        <w:pStyle w:val="newncpi"/>
      </w:pPr>
      <w:r>
        <w:rPr>
          <w:color w:val="000000"/>
        </w:rPr>
        <w:t>облигации открытого акционерного общества «Банк развития Республики Беларусь»;</w:t>
      </w:r>
    </w:p>
    <w:p w:rsidR="00000000" w:rsidRDefault="001624AC">
      <w:pPr>
        <w:pStyle w:val="underpoint"/>
      </w:pPr>
      <w:r>
        <w:rPr>
          <w:color w:val="000000"/>
        </w:rPr>
        <w:t>2.3. процентный (купонный) доход по ценным бумагам, п</w:t>
      </w:r>
      <w:r>
        <w:rPr>
          <w:color w:val="000000"/>
        </w:rPr>
        <w:t xml:space="preserve">еречисленным в </w:t>
      </w:r>
      <w:hyperlink w:anchor="a2228" w:tooltip="+" w:history="1">
        <w:r>
          <w:rPr>
            <w:rStyle w:val="a3"/>
          </w:rPr>
          <w:t>части шестой</w:t>
        </w:r>
      </w:hyperlink>
      <w:r>
        <w:rPr>
          <w:color w:val="000000"/>
        </w:rPr>
        <w:t xml:space="preserve"> подпункта 2.2 настоящего пункта, полученный (причитающийся к получению) от эмитента в период обращения ценных бумаг до наступления срока их погашения.</w:t>
      </w:r>
    </w:p>
    <w:p w:rsidR="00000000" w:rsidRDefault="001624AC">
      <w:pPr>
        <w:pStyle w:val="point"/>
      </w:pPr>
      <w:bookmarkStart w:id="1005" w:name="a1813"/>
      <w:bookmarkEnd w:id="1005"/>
      <w:r>
        <w:t>3. При определении валовой прибыли по опер</w:t>
      </w:r>
      <w:r>
        <w:t>ациям РЕПО:</w:t>
      </w:r>
    </w:p>
    <w:p w:rsidR="00000000" w:rsidRDefault="001624AC">
      <w:pPr>
        <w:pStyle w:val="newncpi"/>
      </w:pPr>
      <w:r>
        <w:t>организацией, выступающей продавцом по первой части РЕПО, учитывается (принимается) прибыль (убыток) в виде положительной (отрицательной) разницы между ценой реализации ценных бумаг по первой части РЕПО и ценой приобретения (выкупа) ценных бума</w:t>
      </w:r>
      <w:r>
        <w:t>г по второй части РЕПО с учетом затрат на приобретение и реализацию ценных бумаг, учитываемых при налогообложении;</w:t>
      </w:r>
    </w:p>
    <w:p w:rsidR="00000000" w:rsidRDefault="001624AC">
      <w:pPr>
        <w:pStyle w:val="newncpi"/>
      </w:pPr>
      <w:r>
        <w:t>организацией, выступающей покупателем по первой части РЕПО, учитывается (принимается) прибыль (убыток) в виде положительной (отрицательной) р</w:t>
      </w:r>
      <w:r>
        <w:t>азницы между ценой реализации ценных бумаг по второй части РЕПО и ценой приобретения ценных бумаг по первой части РЕПО с учетом затрат на приобретение и реализацию ценных бумаг, учитываемых при налогообложении.</w:t>
      </w:r>
    </w:p>
    <w:p w:rsidR="00000000" w:rsidRDefault="001624AC">
      <w:pPr>
        <w:pStyle w:val="newncpi"/>
      </w:pPr>
      <w:r>
        <w:t>Цена реализации и цена приобретения ценных бу</w:t>
      </w:r>
      <w:r>
        <w:t>маг уменьшаются на суммы процентного (купонного) дохода, выплачиваемого эмитентом ценных бумаг в период между датами исполнения первой и второй частей РЕПО, в случае, если такие выплаты согласно договору влияют на расчет цен ценных бумаг по сделке РЕПО.</w:t>
      </w:r>
    </w:p>
    <w:p w:rsidR="00000000" w:rsidRDefault="001624AC">
      <w:pPr>
        <w:pStyle w:val="article"/>
      </w:pPr>
      <w:bookmarkStart w:id="1006" w:name="a80"/>
      <w:bookmarkEnd w:id="1006"/>
      <w:r>
        <w:t>Ст</w:t>
      </w:r>
      <w:r>
        <w:t>атья 139. Постоянное представительство иностранной организации. Особенности исчисления и уплаты налога на прибыль иностранными организациями, осуществляющими деятельность в Республике Беларусь через постоянное представительство</w:t>
      </w:r>
    </w:p>
    <w:p w:rsidR="00000000" w:rsidRDefault="001624AC">
      <w:pPr>
        <w:pStyle w:val="point"/>
      </w:pPr>
      <w:bookmarkStart w:id="1007" w:name="a350"/>
      <w:bookmarkEnd w:id="1007"/>
      <w:r>
        <w:t>1. Постоянным представительс</w:t>
      </w:r>
      <w:r>
        <w:t>твом иностранной организации, расположенным на территории Республики Беларусь, признается:</w:t>
      </w:r>
    </w:p>
    <w:p w:rsidR="00000000" w:rsidRDefault="001624AC">
      <w:pPr>
        <w:pStyle w:val="underpoint"/>
      </w:pPr>
      <w:bookmarkStart w:id="1008" w:name="a4611"/>
      <w:bookmarkEnd w:id="1008"/>
      <w:r>
        <w:rPr>
          <w:color w:val="000000"/>
        </w:rPr>
        <w:t>1.1. постоянное место деятельности, через которое иностранная организация полностью или частично осуществляет предпринимательскую и иную деятельность на территории Р</w:t>
      </w:r>
      <w:r>
        <w:rPr>
          <w:color w:val="000000"/>
        </w:rPr>
        <w:t>еспублики Беларусь, в том числе связанную:</w:t>
      </w:r>
    </w:p>
    <w:p w:rsidR="00000000" w:rsidRDefault="001624AC">
      <w:pPr>
        <w:pStyle w:val="newncpi"/>
      </w:pPr>
      <w:r>
        <w:rPr>
          <w:color w:val="000000"/>
        </w:rPr>
        <w:t>с выполнением предусмотренных договором (договорами) работ и (или) оказанием услуг по строительству, а также по установке, монтажу, сборке, наладке, обслуживанию и эксплуатации оборудования (иного имущества), комп</w:t>
      </w:r>
      <w:r>
        <w:rPr>
          <w:color w:val="000000"/>
        </w:rPr>
        <w:t>ьютерных программ;</w:t>
      </w:r>
    </w:p>
    <w:p w:rsidR="00000000" w:rsidRDefault="001624AC">
      <w:pPr>
        <w:pStyle w:val="newncpi"/>
      </w:pPr>
      <w:r>
        <w:rPr>
          <w:color w:val="000000"/>
        </w:rPr>
        <w:t>с продажей товаров с расположенных на территории Республики Беларусь складов;</w:t>
      </w:r>
    </w:p>
    <w:p w:rsidR="00000000" w:rsidRDefault="001624AC">
      <w:pPr>
        <w:pStyle w:val="newncpi"/>
      </w:pPr>
      <w:r>
        <w:rPr>
          <w:color w:val="000000"/>
        </w:rPr>
        <w:t>с выполнением работ и (или) оказанием услуг на территории Республики Беларусь, осуществлением иной не запрещенной законодательством деятельности, за исключение</w:t>
      </w:r>
      <w:r>
        <w:rPr>
          <w:color w:val="000000"/>
        </w:rPr>
        <w:t xml:space="preserve">м предусмотренной абзацами </w:t>
      </w:r>
      <w:hyperlink w:anchor="a2204" w:tooltip="+" w:history="1">
        <w:r>
          <w:rPr>
            <w:rStyle w:val="a3"/>
          </w:rPr>
          <w:t>вторым-пятым</w:t>
        </w:r>
      </w:hyperlink>
      <w:r>
        <w:rPr>
          <w:color w:val="000000"/>
        </w:rPr>
        <w:t xml:space="preserve"> части первой пункта 5 настоящей статьи;</w:t>
      </w:r>
    </w:p>
    <w:p w:rsidR="00000000" w:rsidRDefault="001624AC">
      <w:pPr>
        <w:pStyle w:val="underpoint"/>
      </w:pPr>
      <w:bookmarkStart w:id="1009" w:name="a1023"/>
      <w:bookmarkEnd w:id="1009"/>
      <w:r>
        <w:t>1.2. организация или физическое лицо, осуществляющие деятельность от имени иностранной организации и (или) в ее интересах и (или) имеющие и и</w:t>
      </w:r>
      <w:r>
        <w:t>спользующие полномочия иностранной организации на заключение контрактов или согласование их существенных условий.</w:t>
      </w:r>
    </w:p>
    <w:p w:rsidR="00000000" w:rsidRDefault="001624AC">
      <w:pPr>
        <w:pStyle w:val="newncpi"/>
      </w:pPr>
      <w:bookmarkStart w:id="1010" w:name="a4587"/>
      <w:bookmarkEnd w:id="1010"/>
      <w:r>
        <w:t>Иностранная организация не рассматривается как имеющая постоянное представительство, если при организации и осуществлении деятельности от имен</w:t>
      </w:r>
      <w:r>
        <w:t>и иностранной организации и (или) в ее интересах организация или физическое лицо действуют в рамках своей обычной деятельности.</w:t>
      </w:r>
    </w:p>
    <w:p w:rsidR="00000000" w:rsidRDefault="001624AC">
      <w:pPr>
        <w:pStyle w:val="newncpi"/>
      </w:pPr>
      <w:bookmarkStart w:id="1011" w:name="a3133"/>
      <w:bookmarkEnd w:id="1011"/>
      <w:r>
        <w:t>Под обычной деятельностью понимается деятельность, которая осуществляется самостоятельно и не подвергается указаниям или контрол</w:t>
      </w:r>
      <w:r>
        <w:t>ю со стороны иностранной организации и при осуществлении которой предпринимательский риск за ее результаты лежит на организации или физическом лице, а не на иностранной организации, которую они представляют.</w:t>
      </w:r>
    </w:p>
    <w:p w:rsidR="00000000" w:rsidRDefault="001624AC">
      <w:pPr>
        <w:pStyle w:val="point"/>
      </w:pPr>
      <w:bookmarkStart w:id="1012" w:name="a4945"/>
      <w:bookmarkEnd w:id="1012"/>
      <w:r>
        <w:rPr>
          <w:color w:val="000000"/>
        </w:rPr>
        <w:t>2. Если иностранная организация осуществляет пре</w:t>
      </w:r>
      <w:r>
        <w:rPr>
          <w:color w:val="000000"/>
        </w:rPr>
        <w:t>дпринимательскую и иную деятельность, используя несколько постоянных мест деятельности, расположенных на территории Республики Беларусь, в каждом из которых выполняются определенные функции, направленные на получение общего результата, признание наличия по</w:t>
      </w:r>
      <w:r>
        <w:rPr>
          <w:color w:val="000000"/>
        </w:rPr>
        <w:t>стоянного представительства производится налоговыми органами с учетом деятельности всех постоянных мест деятельности иностранной организации, расположенных на территории Республики Беларусь.</w:t>
      </w:r>
    </w:p>
    <w:p w:rsidR="00000000" w:rsidRDefault="001624AC">
      <w:pPr>
        <w:pStyle w:val="point"/>
      </w:pPr>
      <w:bookmarkStart w:id="1013" w:name="a5704"/>
      <w:bookmarkEnd w:id="1013"/>
      <w:r>
        <w:rPr>
          <w:color w:val="000000"/>
        </w:rPr>
        <w:t>3. Если иностранная организация выполняет работы и (или) оказывае</w:t>
      </w:r>
      <w:r>
        <w:rPr>
          <w:color w:val="000000"/>
        </w:rPr>
        <w:t>т услуги на территории Республики Беларусь, место выполнения работ, оказания услуг иностранной организации признается постоянным представительством при условии, что указанная деятельность осуществляется в течение девяноста дней непрерывно или в совокупност</w:t>
      </w:r>
      <w:r>
        <w:rPr>
          <w:color w:val="000000"/>
        </w:rPr>
        <w:t>и в любом двенадцатимесячном периоде, начинающемся или заканчивающемся в соответствующем налоговом периоде.</w:t>
      </w:r>
    </w:p>
    <w:p w:rsidR="00000000" w:rsidRDefault="001624AC">
      <w:pPr>
        <w:pStyle w:val="point"/>
      </w:pPr>
      <w:bookmarkStart w:id="1014" w:name="a1280"/>
      <w:bookmarkEnd w:id="1014"/>
      <w:r>
        <w:t>4. Строительная площадка, монтажный или сборочный объект признаются постоянным представительством иностранной организации, если такие площадка или о</w:t>
      </w:r>
      <w:r>
        <w:t>бъект существуют на территории Республики Беларусь в течение периода, превышающего сто восемьдесят дней в любом двенадцатимесячном периоде, начинающемся или заканчивающемся в соответствующем налоговом периоде.</w:t>
      </w:r>
    </w:p>
    <w:p w:rsidR="00000000" w:rsidRDefault="001624AC">
      <w:pPr>
        <w:pStyle w:val="newncpi"/>
      </w:pPr>
      <w:bookmarkStart w:id="1015" w:name="a3776"/>
      <w:bookmarkEnd w:id="1015"/>
      <w:r>
        <w:rPr>
          <w:color w:val="000000"/>
        </w:rPr>
        <w:t>К строительной площадке, монтажному или сбороч</w:t>
      </w:r>
      <w:r>
        <w:rPr>
          <w:color w:val="000000"/>
        </w:rPr>
        <w:t>ному объекту иностранной организации на территории Республики Беларусь относятся место строительства новых, реконструкции (модернизации), расширения, технического переоснащения и (или) ремонта существующих объектов недвижимого имущества (за исключением воз</w:t>
      </w:r>
      <w:r>
        <w:rPr>
          <w:color w:val="000000"/>
        </w:rPr>
        <w:t>душных и морских судов, судов внутреннего плавания и космических объектов), а также место строительства и (или) монтажа, ремонта, реконструкции (модернизации), расширения и (или) технического переоснащения сооружений, машин и оборудования, функционирование</w:t>
      </w:r>
      <w:r>
        <w:rPr>
          <w:color w:val="000000"/>
        </w:rPr>
        <w:t xml:space="preserve"> которых требует жесткого крепления на фундаменте или к конструктивным элементам капитальных строений (зданий, сооружений).</w:t>
      </w:r>
    </w:p>
    <w:p w:rsidR="00000000" w:rsidRDefault="001624AC">
      <w:pPr>
        <w:pStyle w:val="newncpi"/>
      </w:pPr>
      <w:bookmarkStart w:id="1016" w:name="a4635"/>
      <w:bookmarkEnd w:id="1016"/>
      <w:r>
        <w:t>В случае осуществления проектирования объекта иными иностранными организациями за пределами Республики Беларусь в срок существования</w:t>
      </w:r>
      <w:r>
        <w:t xml:space="preserve"> строительной площадки не включается срок выполнения таких работ.</w:t>
      </w:r>
    </w:p>
    <w:p w:rsidR="00000000" w:rsidRDefault="001624AC">
      <w:pPr>
        <w:pStyle w:val="newncpi"/>
      </w:pPr>
      <w:r>
        <w:t>При определении срока существования строительной площадки, монтажного или сборочного объекта время, затраченное подрядчиком на других строительных площадках и (или) объектах, которые не связ</w:t>
      </w:r>
      <w:r>
        <w:t>аны со строительной площадкой и (или) объектом, не учитывается.</w:t>
      </w:r>
    </w:p>
    <w:p w:rsidR="00000000" w:rsidRDefault="001624AC">
      <w:pPr>
        <w:pStyle w:val="newncpi"/>
      </w:pPr>
      <w:r>
        <w:t>Началом существования строительной площадки признается более ранняя из следующих дат:</w:t>
      </w:r>
    </w:p>
    <w:p w:rsidR="00000000" w:rsidRDefault="001624AC">
      <w:pPr>
        <w:pStyle w:val="newncpi"/>
      </w:pPr>
      <w:r>
        <w:t>дата подписания акта о передаче площадки подрядчику (акта о допуске персонала субподрядчика для выполнения</w:t>
      </w:r>
      <w:r>
        <w:t xml:space="preserve"> его части совокупного объема работ);</w:t>
      </w:r>
    </w:p>
    <w:p w:rsidR="00000000" w:rsidRDefault="001624AC">
      <w:pPr>
        <w:pStyle w:val="newncpi"/>
      </w:pPr>
      <w:r>
        <w:t>дата фактического начала работ.</w:t>
      </w:r>
    </w:p>
    <w:p w:rsidR="00000000" w:rsidRDefault="001624AC">
      <w:pPr>
        <w:pStyle w:val="newncpi"/>
      </w:pPr>
      <w:r>
        <w:t>Окончанием существования строительной площадки является дата подписания заказчиком (застройщиком) акта сдачи-приемки объекта или предусмотренного договором комплекса работ. Окончанием ра</w:t>
      </w:r>
      <w:r>
        <w:t xml:space="preserve">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до или после подписания такого акта, строительная площадка считается прекратившей </w:t>
      </w:r>
      <w:r>
        <w:t>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строительной площадке.</w:t>
      </w:r>
    </w:p>
    <w:p w:rsidR="00000000" w:rsidRDefault="001624AC">
      <w:pPr>
        <w:pStyle w:val="point"/>
      </w:pPr>
      <w:bookmarkStart w:id="1017" w:name="a349"/>
      <w:bookmarkEnd w:id="1017"/>
      <w:r>
        <w:t>5. Не признается постоянным предста</w:t>
      </w:r>
      <w:r>
        <w:t>вительством иностранной организации в Республике Беларусь место, используемое ею исключительно для одной или нескольких следующих целей:</w:t>
      </w:r>
    </w:p>
    <w:p w:rsidR="00000000" w:rsidRDefault="001624AC">
      <w:pPr>
        <w:pStyle w:val="newncpi"/>
      </w:pPr>
      <w:bookmarkStart w:id="1018" w:name="a2204"/>
      <w:bookmarkEnd w:id="1018"/>
      <w:r>
        <w:t>хранение, демонстрация или поставка товаров собственного производства. Поставкой считаются доставка и отгрузка товаров без их реализации на территории Республики Беларусь через постоянное представительство;</w:t>
      </w:r>
    </w:p>
    <w:p w:rsidR="00000000" w:rsidRDefault="001624AC">
      <w:pPr>
        <w:pStyle w:val="newncpi"/>
      </w:pPr>
      <w:r>
        <w:t>закупка товаров для иностранной организации;</w:t>
      </w:r>
    </w:p>
    <w:p w:rsidR="00000000" w:rsidRDefault="001624AC">
      <w:pPr>
        <w:pStyle w:val="newncpi"/>
      </w:pPr>
      <w:r>
        <w:t>сбор</w:t>
      </w:r>
      <w:r>
        <w:t xml:space="preserve"> или распространение информации для иностранной организации;</w:t>
      </w:r>
    </w:p>
    <w:p w:rsidR="00000000" w:rsidRDefault="001624AC">
      <w:pPr>
        <w:pStyle w:val="newncpi"/>
      </w:pPr>
      <w:r>
        <w:t>осуществление иных видов деятельности, если при этом деятельность в целом носит подготовительный или вспомогательный характер.</w:t>
      </w:r>
    </w:p>
    <w:p w:rsidR="00000000" w:rsidRDefault="001624AC">
      <w:pPr>
        <w:pStyle w:val="newncpi"/>
      </w:pPr>
      <w:r>
        <w:rPr>
          <w:color w:val="000000"/>
        </w:rPr>
        <w:t xml:space="preserve">Указанные в </w:t>
      </w:r>
      <w:hyperlink w:anchor="a349" w:tooltip="+" w:history="1">
        <w:r>
          <w:rPr>
            <w:rStyle w:val="a3"/>
          </w:rPr>
          <w:t>части первой</w:t>
        </w:r>
      </w:hyperlink>
      <w:r>
        <w:rPr>
          <w:color w:val="000000"/>
        </w:rPr>
        <w:t xml:space="preserve"> настоящег</w:t>
      </w:r>
      <w:r>
        <w:rPr>
          <w:color w:val="000000"/>
        </w:rPr>
        <w:t>о пункта виды деятельности не приводят к образованию постоянного представительства иностранной организации на территории Республики Беларусь, даже если они осуществляются через постоянное место деятельности иностранной организации, при условии, что эти вид</w:t>
      </w:r>
      <w:r>
        <w:rPr>
          <w:color w:val="000000"/>
        </w:rPr>
        <w:t>ы деятельности отдельно либо в их совокупности носят подготовительный или вспомогательный характер.</w:t>
      </w:r>
    </w:p>
    <w:p w:rsidR="00000000" w:rsidRDefault="001624AC">
      <w:pPr>
        <w:pStyle w:val="newncpi"/>
      </w:pPr>
      <w:bookmarkStart w:id="1019" w:name="a5570"/>
      <w:bookmarkEnd w:id="1019"/>
      <w:r>
        <w:rPr>
          <w:color w:val="000000"/>
        </w:rPr>
        <w:t>Виды деятельности иностранной организации на территории Республики Беларусь рассматриваются как подготовительные или вспомогательные, если они носят подготовительный, вспомогательный характер по отношению к деятельности иностранной организации, за осуществ</w:t>
      </w:r>
      <w:r>
        <w:rPr>
          <w:color w:val="000000"/>
        </w:rPr>
        <w:t>ление которой иностранная организация получает выручку.</w:t>
      </w:r>
    </w:p>
    <w:p w:rsidR="00000000" w:rsidRDefault="001624AC">
      <w:pPr>
        <w:pStyle w:val="point"/>
      </w:pPr>
      <w:bookmarkStart w:id="1020" w:name="a2114"/>
      <w:bookmarkEnd w:id="1020"/>
      <w:r>
        <w:t>6. Ввоз иностранной организацией в Республику Беларусь или вывоз из Республики Беларусь товаров (работ, услуг), имущественных прав, иное перемещение товаров или иных активов при отсутствии признаков п</w:t>
      </w:r>
      <w:r>
        <w:t xml:space="preserve">остоянного представительства, определенных </w:t>
      </w:r>
      <w:hyperlink w:anchor="a350" w:tooltip="+" w:history="1">
        <w:r>
          <w:rPr>
            <w:rStyle w:val="a3"/>
          </w:rPr>
          <w:t>пунктом 1</w:t>
        </w:r>
      </w:hyperlink>
      <w:r>
        <w:t xml:space="preserve"> настоящей статьи, не приводят к образованию постоянного представительства этой иностранной организации в Республике Беларусь.</w:t>
      </w:r>
    </w:p>
    <w:p w:rsidR="00000000" w:rsidRDefault="001624AC">
      <w:pPr>
        <w:pStyle w:val="point"/>
      </w:pPr>
      <w:bookmarkStart w:id="1021" w:name="a724"/>
      <w:bookmarkEnd w:id="1021"/>
      <w:r>
        <w:t>7. В случае, если одним из источников валов</w:t>
      </w:r>
      <w:r>
        <w:t>ой прибыли иностранной организации является прибыль от ее деятельности на территории Республики Беларусь через постоянное представительство и эта прибыль не может быть определена исходя из документально подтвержденной выручки за вычетом документально подтв</w:t>
      </w:r>
      <w:r>
        <w:t>ержденных затрат, валовая прибыль, подлежащая налогообложению на территории Республики Беларусь, рассчитывается как произведение валовой прибыли иностранной организации и коэффициента, позволяющего определить удельный вес прибыли, подлежащей налогообложени</w:t>
      </w:r>
      <w:r>
        <w:t>ю в Республике Беларусь. Коэффициент определяется как удельный вес одного из показателей финансово-хозяйственной деятельности постоянного представительства иностранной организации на территории Республики Беларусь, согласованного иностранной организацией с</w:t>
      </w:r>
      <w:r>
        <w:t xml:space="preserve"> налоговым органом, в общем объеме аналогичного показателя иностранной организации (затраты рабочего времени, суммы понесенных расходов или полученной выручки, отгруженная продукция, выполненные работы, оказанные услуги или иной показатель, согласованный с</w:t>
      </w:r>
      <w:r>
        <w:t xml:space="preserve"> налоговым органом).</w:t>
      </w:r>
    </w:p>
    <w:p w:rsidR="00000000" w:rsidRDefault="001624AC">
      <w:pPr>
        <w:pStyle w:val="newncpi"/>
      </w:pPr>
      <w:bookmarkStart w:id="1022" w:name="a4570"/>
      <w:bookmarkEnd w:id="1022"/>
      <w:r>
        <w:rPr>
          <w:color w:val="000000"/>
        </w:rPr>
        <w:t>В течение налогового периода не допускается изменение принятого коэффициента исчисления валовой прибыли.</w:t>
      </w:r>
    </w:p>
    <w:p w:rsidR="00000000" w:rsidRDefault="001624AC">
      <w:pPr>
        <w:pStyle w:val="point"/>
      </w:pPr>
      <w:bookmarkStart w:id="1023" w:name="a2601"/>
      <w:bookmarkEnd w:id="1023"/>
      <w:r>
        <w:rPr>
          <w:color w:val="000000"/>
        </w:rPr>
        <w:t>8. Если валовая прибыль иностранной организации, подлежащая налогообложению в Республике Беларусь, не может быть рассчитана в соот</w:t>
      </w:r>
      <w:r>
        <w:rPr>
          <w:color w:val="000000"/>
        </w:rPr>
        <w:t xml:space="preserve">ветствии с </w:t>
      </w:r>
      <w:hyperlink w:anchor="a724" w:tooltip="+" w:history="1">
        <w:r>
          <w:rPr>
            <w:rStyle w:val="a3"/>
          </w:rPr>
          <w:t>частью первой</w:t>
        </w:r>
      </w:hyperlink>
      <w:r>
        <w:rPr>
          <w:color w:val="000000"/>
        </w:rPr>
        <w:t xml:space="preserve"> пункта 7 настоящей статьи (отсутствуют сведения о валовой прибыли иностранной организации и (или) данные, необходимые для расчета коэффициента), она определяется на основании сведений о плательщика</w:t>
      </w:r>
      <w:r>
        <w:rPr>
          <w:color w:val="000000"/>
        </w:rPr>
        <w:t>х (иных обязанных лицах), занимающихся аналогичными видами деятельности на территории Республики Беларусь, в порядке, установленном Советом Министров Республики Беларусь или уполномоченным им органом.</w:t>
      </w:r>
    </w:p>
    <w:p w:rsidR="00000000" w:rsidRDefault="001624AC">
      <w:pPr>
        <w:pStyle w:val="point"/>
      </w:pPr>
      <w:bookmarkStart w:id="1024" w:name="a1656"/>
      <w:bookmarkEnd w:id="1024"/>
      <w:r>
        <w:rPr>
          <w:color w:val="000000"/>
        </w:rPr>
        <w:t>8</w:t>
      </w:r>
      <w:r>
        <w:rPr>
          <w:color w:val="000000"/>
          <w:vertAlign w:val="superscript"/>
        </w:rPr>
        <w:t>1</w:t>
      </w:r>
      <w:r>
        <w:rPr>
          <w:color w:val="000000"/>
        </w:rPr>
        <w:t>. При определении валовой прибыли иностранной организ</w:t>
      </w:r>
      <w:r>
        <w:rPr>
          <w:color w:val="000000"/>
        </w:rPr>
        <w:t xml:space="preserve">ации в соответствии с пунктами </w:t>
      </w:r>
      <w:hyperlink w:anchor="a724" w:tooltip="+" w:history="1">
        <w:r>
          <w:rPr>
            <w:rStyle w:val="a3"/>
          </w:rPr>
          <w:t>7</w:t>
        </w:r>
      </w:hyperlink>
      <w:r>
        <w:rPr>
          <w:color w:val="000000"/>
        </w:rPr>
        <w:t xml:space="preserve"> и 8 настоящей статьи перенос убытков, установленный законодательством иностранного государства, резидентом которого является иностранная организация, не уменьшает валовую прибыль иностранно</w:t>
      </w:r>
      <w:r>
        <w:rPr>
          <w:color w:val="000000"/>
        </w:rPr>
        <w:t>й организации, осуществляющей деятельность на территории Республики Беларусь через постоянное представительство, подлежащую налогообложению в Республике Беларусь.</w:t>
      </w:r>
    </w:p>
    <w:p w:rsidR="00000000" w:rsidRDefault="001624AC">
      <w:pPr>
        <w:pStyle w:val="point"/>
      </w:pPr>
      <w:bookmarkStart w:id="1025" w:name="a5705"/>
      <w:bookmarkEnd w:id="1025"/>
      <w:r>
        <w:rPr>
          <w:color w:val="000000"/>
        </w:rPr>
        <w:t>9. В затраты по производству и реализации товаров (работ, услуг), имущественных прав, внереал</w:t>
      </w:r>
      <w:r>
        <w:rPr>
          <w:color w:val="000000"/>
        </w:rPr>
        <w:t>изационные расходы иностранной организации, осуществляющей деятельность на территории Республики Беларусь через постоянное представительство, кроме затрат (внереализационных расходов), понесенных в Республике Беларусь, включаются также затраты (внереализац</w:t>
      </w:r>
      <w:r>
        <w:rPr>
          <w:color w:val="000000"/>
        </w:rPr>
        <w:t>ионные расходы), понесенные за пределами Республики Беларусь, которые в соответствии с законодательством иностранного государства учитываются в нем для целей налогообложения прибыли и непосредственно связаны с осуществлением иностранной организацией деятел</w:t>
      </w:r>
      <w:r>
        <w:rPr>
          <w:color w:val="000000"/>
        </w:rPr>
        <w:t>ьности на территории Республики Беларусь через постоянное представительство, включая управленческие и общеадминистративные затраты, за исключением затрат (внереализационных расходов), не учитываемых при налогообложении прибыли в соответствии с законодатель</w:t>
      </w:r>
      <w:r>
        <w:rPr>
          <w:color w:val="000000"/>
        </w:rPr>
        <w:t>ством Республики Беларусь (далее в настоящем пункте - зарубежные затраты).</w:t>
      </w:r>
    </w:p>
    <w:p w:rsidR="00000000" w:rsidRDefault="001624AC">
      <w:pPr>
        <w:pStyle w:val="newncpi"/>
      </w:pPr>
      <w:bookmarkStart w:id="1026" w:name="a5706"/>
      <w:bookmarkEnd w:id="1026"/>
      <w:r>
        <w:rPr>
          <w:color w:val="000000"/>
        </w:rPr>
        <w:t>Зарубежные затраты должны быть подтверждены соответствующим заключением аудиторской организации (аудитора) иностранного государства, резидентом которого является иностранная организ</w:t>
      </w:r>
      <w:r>
        <w:rPr>
          <w:color w:val="000000"/>
        </w:rPr>
        <w:t>ация, которое представляется налоговому органу не позднее срока представления налоговой</w:t>
      </w:r>
      <w:r>
        <w:rPr>
          <w:color w:val="000000"/>
        </w:rPr>
        <w:t xml:space="preserve"> </w:t>
      </w:r>
      <w:hyperlink r:id="rId364" w:anchor="a5" w:tooltip="+" w:history="1">
        <w:r>
          <w:rPr>
            <w:rStyle w:val="a3"/>
          </w:rPr>
          <w:t>декларации</w:t>
        </w:r>
      </w:hyperlink>
      <w:r>
        <w:rPr>
          <w:color w:val="000000"/>
        </w:rPr>
        <w:t xml:space="preserve"> (расчета) по налогу на прибыль за налоговый период, к которому они относятся. В заключении аудиторской организации </w:t>
      </w:r>
      <w:r>
        <w:rPr>
          <w:color w:val="000000"/>
        </w:rPr>
        <w:t>(аудитора) иностранного государства сведения о зарубежных затратах должны включать в том числе данные о суммах зарубежных затрат в иностранной валюте и белорусских рублях, понесенных иностранной организацией для целей осуществления деятельности на территор</w:t>
      </w:r>
      <w:r>
        <w:rPr>
          <w:color w:val="000000"/>
        </w:rPr>
        <w:t xml:space="preserve">ии Республики Беларусь через постоянное представительство, с разбивкой по видам зарубежных затрат, а также о датах их принятия иностранной организацией к учету для целей налогообложения в соответствии с законодательством иностранного государства. Пересчет </w:t>
      </w:r>
      <w:r>
        <w:rPr>
          <w:color w:val="000000"/>
        </w:rPr>
        <w:t>зарубежных затрат в 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 дату принятия их в иностранном государстве к учету для целей налогоо</w:t>
      </w:r>
      <w:r>
        <w:rPr>
          <w:color w:val="000000"/>
        </w:rPr>
        <w:t>бложения. Если законодательством иностранного государства не предусмотрены ведение налогового учета для целей налогообложения прибыли (о чем должно быть указано в заключении аудиторской организации (аудитора) иностранного государства со ссылкой на акты зак</w:t>
      </w:r>
      <w:r>
        <w:rPr>
          <w:color w:val="000000"/>
        </w:rPr>
        <w:t xml:space="preserve">онодательства иностранного государства), признание объектом налогообложения прибыли, полученной иностранной организацией от осуществления деятельности через постоянное представительство, расположенное в Республике Беларусь, то пересчет зарубежных затрат в </w:t>
      </w:r>
      <w:r>
        <w:rPr>
          <w:color w:val="000000"/>
        </w:rPr>
        <w:t>белорусские рубли производится по официальному курсу белорусского рубля к соответствующей иностранной валюте, установленному Национальным банком Республики Беларусь на дату принятия их в иностранном государстве к бухгалтерскому учету.</w:t>
      </w:r>
    </w:p>
    <w:p w:rsidR="00000000" w:rsidRDefault="001624AC">
      <w:pPr>
        <w:pStyle w:val="newncpi"/>
      </w:pPr>
      <w:r>
        <w:rPr>
          <w:color w:val="000000"/>
        </w:rPr>
        <w:t>Если зарубежные затра</w:t>
      </w:r>
      <w:r>
        <w:rPr>
          <w:color w:val="000000"/>
        </w:rPr>
        <w:t>ты являются частью общей суммы затрат, понесенных иностранной организацией за пределами Республики Беларусь (затраты понесены не только для постоянного представительства в Республике Беларусь), в заключении аудиторской организации (аудитора) иностранного г</w:t>
      </w:r>
      <w:r>
        <w:rPr>
          <w:color w:val="000000"/>
        </w:rPr>
        <w:t>осударства должно быть указано, в каком размере (части, проценте) данные затраты относятся к осуществлению деятельности на территории Республики Беларусь через постоянное представительство и по какому признаку определяется этот размер (часть, процент).</w:t>
      </w:r>
    </w:p>
    <w:p w:rsidR="00000000" w:rsidRDefault="001624AC">
      <w:pPr>
        <w:pStyle w:val="point"/>
      </w:pPr>
      <w:bookmarkStart w:id="1027" w:name="a4124"/>
      <w:bookmarkEnd w:id="1027"/>
      <w:r>
        <w:rPr>
          <w:color w:val="000000"/>
        </w:rPr>
        <w:t>10.</w:t>
      </w:r>
      <w:r>
        <w:rPr>
          <w:color w:val="000000"/>
        </w:rPr>
        <w:t xml:space="preserve"> При включении в валовую прибыль иностранной организации, осуществляющей деятельность на территории Республики Беларусь через постоянное представительство, доходов, с которых в соответствии с </w:t>
      </w:r>
      <w:hyperlink w:anchor="a20" w:tooltip="+" w:history="1">
        <w:r>
          <w:rPr>
            <w:rStyle w:val="a3"/>
          </w:rPr>
          <w:t>главой 15</w:t>
        </w:r>
      </w:hyperlink>
      <w:r>
        <w:rPr>
          <w:color w:val="000000"/>
        </w:rPr>
        <w:t xml:space="preserve"> настоящего Кодекса бы</w:t>
      </w:r>
      <w:r>
        <w:rPr>
          <w:color w:val="000000"/>
        </w:rPr>
        <w:t xml:space="preserve">л удержан и перечислен в бюджет налог на доходы, сумма налога на прибыль, подлежащая уплате в бюджет, уменьшается на сумму удержанного и перечисленного налога на доходы. В случае, если сумма удержанного в налоговом периоде налога на доходы превышает сумму </w:t>
      </w:r>
      <w:r>
        <w:rPr>
          <w:color w:val="000000"/>
        </w:rPr>
        <w:t xml:space="preserve">налога на прибыль за этот период, сумма превышения уплаченного налога на доходы подлежит зачету в счет предстоящих платежей иностранной организации, осуществляющей деятельность через постоянное представительство, либо возврату ей в соответствии со </w:t>
      </w:r>
      <w:hyperlink r:id="rId365" w:anchor="a1127" w:tooltip="+" w:history="1">
        <w:r>
          <w:rPr>
            <w:rStyle w:val="a3"/>
          </w:rPr>
          <w:t>статьей 60</w:t>
        </w:r>
      </w:hyperlink>
      <w:r>
        <w:rPr>
          <w:color w:val="000000"/>
        </w:rPr>
        <w:t xml:space="preserve"> </w:t>
      </w:r>
      <w:r>
        <w:rPr>
          <w:color w:val="000000"/>
        </w:rPr>
        <w:t>настоящего Кодекса. Документом, подтверждающим перечисление в бюджет налога на доходы, является справка об уплате налога на доходы, выдаваемая налоговым органом по месту постановки на учет соответствующего налогового агента по</w:t>
      </w:r>
      <w:r>
        <w:rPr>
          <w:color w:val="000000"/>
        </w:rPr>
        <w:t xml:space="preserve"> </w:t>
      </w:r>
      <w:hyperlink r:id="rId366" w:anchor="a102" w:tooltip="+" w:history="1">
        <w:r>
          <w:rPr>
            <w:rStyle w:val="a3"/>
          </w:rPr>
          <w:t>форме</w:t>
        </w:r>
      </w:hyperlink>
      <w:r>
        <w:rPr>
          <w:color w:val="000000"/>
        </w:rPr>
        <w:t>, установленной Министерством по налогам и сборам Республики Беларусь.</w:t>
      </w:r>
    </w:p>
    <w:p w:rsidR="00000000" w:rsidRDefault="001624AC">
      <w:pPr>
        <w:pStyle w:val="article"/>
      </w:pPr>
      <w:bookmarkStart w:id="1028" w:name="a81"/>
      <w:bookmarkEnd w:id="1028"/>
      <w:r>
        <w:t>Статья 140. Прибыль, освобождаемая от налога на прибыль</w:t>
      </w:r>
    </w:p>
    <w:p w:rsidR="00000000" w:rsidRDefault="001624AC">
      <w:pPr>
        <w:pStyle w:val="point"/>
      </w:pPr>
      <w:bookmarkStart w:id="1029" w:name="a615"/>
      <w:bookmarkEnd w:id="1029"/>
      <w:r>
        <w:t>1. От налогообложения налогом на прибыль освобождается:</w:t>
      </w:r>
    </w:p>
    <w:p w:rsidR="00000000" w:rsidRDefault="001624AC">
      <w:pPr>
        <w:pStyle w:val="underpoint"/>
      </w:pPr>
      <w:bookmarkStart w:id="1030" w:name="a3457"/>
      <w:bookmarkEnd w:id="1030"/>
      <w:r>
        <w:rPr>
          <w:color w:val="000000"/>
        </w:rPr>
        <w:t>1.1. исключен;</w:t>
      </w:r>
    </w:p>
    <w:p w:rsidR="00000000" w:rsidRDefault="001624AC">
      <w:pPr>
        <w:pStyle w:val="underpoint"/>
      </w:pPr>
      <w:bookmarkStart w:id="1031" w:name="a5707"/>
      <w:bookmarkEnd w:id="1031"/>
      <w:r>
        <w:rPr>
          <w:color w:val="000000"/>
        </w:rPr>
        <w:t>1.2. прибыль организаций (в размере не</w:t>
      </w:r>
      <w:r>
        <w:rPr>
          <w:color w:val="000000"/>
        </w:rPr>
        <w:t xml:space="preserve"> более 10 процентов валовой прибыли), переданная зарегистрированным на территории Республики Беларусь организациям для строительства и (или) реконструкции объектов физкультурно-спортивного назначения, бюджетным организациям здравоохранения, образования, ку</w:t>
      </w:r>
      <w:r>
        <w:rPr>
          <w:color w:val="000000"/>
        </w:rPr>
        <w:t>льтуры, физкультуры и спорта, религиозным организациям, учреждениям социального обслуживания, а также общественным объединениям «Белорусское общество инвалидов», «Белорусское общество глухих», «Белорусское товарищество инвалидов по зрению», «Республиканска</w:t>
      </w:r>
      <w:r>
        <w:rPr>
          <w:color w:val="000000"/>
        </w:rPr>
        <w:t xml:space="preserve">я ассоциация инвалидов-колясочников», «Белорусская ассоциация помощи детям-инвалидам и молодым инвалидам», Белорусскому детскому фонду, Белорусскому детскому хоспису, Белорусскому общественному объединению ветеранов, Белорусскому общественному объединению </w:t>
      </w:r>
      <w:r>
        <w:rPr>
          <w:color w:val="000000"/>
        </w:rPr>
        <w:t>стомированных, Международному благотворительному фонду помощи детям «Шанс», Международному общественному объединению «Понимание», Белорусскому республиканскому общественному объединению инвалидов «Реабилитация», унитарным предприятиям, собственниками имуще</w:t>
      </w:r>
      <w:r>
        <w:rPr>
          <w:color w:val="000000"/>
        </w:rPr>
        <w:t>ства которых являются эти объединения, или использованная на оплату счетов за приобретенные и переданные указанным организациям товары (выполненные работы, оказанные услуги), имущественные права;</w:t>
      </w:r>
    </w:p>
    <w:p w:rsidR="00000000" w:rsidRDefault="001624AC">
      <w:pPr>
        <w:pStyle w:val="underpoint"/>
      </w:pPr>
      <w:bookmarkStart w:id="1032" w:name="a4946"/>
      <w:bookmarkEnd w:id="1032"/>
      <w:r>
        <w:rPr>
          <w:color w:val="000000"/>
        </w:rPr>
        <w:t>1.3. прибыль организаций от реализации произведенных ими про</w:t>
      </w:r>
      <w:r>
        <w:rPr>
          <w:color w:val="000000"/>
        </w:rPr>
        <w:t>тезно-ортопедических изделий (в том числе стоматологических протезов), средств реабилитации и обслуживания инвалидов;</w:t>
      </w:r>
    </w:p>
    <w:p w:rsidR="00000000" w:rsidRDefault="001624AC">
      <w:pPr>
        <w:pStyle w:val="underpoint"/>
      </w:pPr>
      <w:bookmarkStart w:id="1033" w:name="a4947"/>
      <w:bookmarkEnd w:id="1033"/>
      <w:r>
        <w:rPr>
          <w:color w:val="000000"/>
        </w:rPr>
        <w:t>1.4. валовая прибыль организаций уголовно-исполнительной системы и лечебно-трудовых профилакториев;</w:t>
      </w:r>
    </w:p>
    <w:p w:rsidR="00000000" w:rsidRDefault="001624AC">
      <w:pPr>
        <w:pStyle w:val="underpoint"/>
      </w:pPr>
      <w:bookmarkStart w:id="1034" w:name="a3992"/>
      <w:bookmarkEnd w:id="1034"/>
      <w:r>
        <w:rPr>
          <w:color w:val="000000"/>
        </w:rPr>
        <w:t>1.5. валовая прибыль (кроме прибыли, п</w:t>
      </w:r>
      <w:r>
        <w:rPr>
          <w:color w:val="000000"/>
        </w:rPr>
        <w:t xml:space="preserve">олученной от торгово-закупочной и посреднической деятельности) организаций, использующих труд инвалидов, если средняя численность инвалидов в них в среднем за период с начала года по отчетный период включительно составляет не менее 50 процентов от средней </w:t>
      </w:r>
      <w:r>
        <w:rPr>
          <w:color w:val="000000"/>
        </w:rPr>
        <w:t>численности работников в этот же период.</w:t>
      </w:r>
    </w:p>
    <w:p w:rsidR="00000000" w:rsidRDefault="001624AC">
      <w:pPr>
        <w:pStyle w:val="newncpi"/>
      </w:pPr>
      <w:r>
        <w:rPr>
          <w:color w:val="000000"/>
        </w:rPr>
        <w:t>Для целей настоящего подпункта:</w:t>
      </w:r>
    </w:p>
    <w:p w:rsidR="00000000" w:rsidRDefault="001624AC">
      <w:pPr>
        <w:pStyle w:val="newncpi"/>
      </w:pPr>
      <w:r>
        <w:rPr>
          <w:color w:val="000000"/>
        </w:rPr>
        <w:t>численность работников (инвалидов) организации в среднем за период с начала года по отчетный период включительно определяется путем суммирования средней численности работников (инвали</w:t>
      </w:r>
      <w:r>
        <w:rPr>
          <w:color w:val="000000"/>
        </w:rPr>
        <w:t>дов) за все месяцы, истекшие за период с начала года по отчетный период включительно, и деления полученной суммы на число истекших месяцев, за которые определена средняя численность работников (инвалидов);</w:t>
      </w:r>
    </w:p>
    <w:p w:rsidR="00000000" w:rsidRDefault="001624AC">
      <w:pPr>
        <w:pStyle w:val="newncpi"/>
      </w:pPr>
      <w:r>
        <w:rPr>
          <w:color w:val="000000"/>
        </w:rPr>
        <w:t>средняя численность работников (инвалидов) за кажд</w:t>
      </w:r>
      <w:r>
        <w:rPr>
          <w:color w:val="000000"/>
        </w:rPr>
        <w:t>ый месяц определяется как исчисленная в порядке,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w:t>
      </w:r>
      <w:r>
        <w:rPr>
          <w:color w:val="000000"/>
        </w:rPr>
        <w:t>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w:t>
      </w:r>
      <w:r>
        <w:rPr>
          <w:color w:val="000000"/>
        </w:rPr>
        <w:t>о проживающих на территории Республики Беларусь, в возрасте от трех до шестнадцати лет); средняя численность работающих по совместительству с местом основной работы у других нанимателей; средняя численность лиц, выполнявших работу по гражданско-правовым до</w:t>
      </w:r>
      <w:r>
        <w:rPr>
          <w:color w:val="000000"/>
        </w:rPr>
        <w:t>говорам (в том числе заключенным с юридическими лицами, если предметом договора является оказание услуги по предоставлению, найму работников);</w:t>
      </w:r>
    </w:p>
    <w:p w:rsidR="00000000" w:rsidRDefault="001624AC">
      <w:pPr>
        <w:pStyle w:val="newncpi"/>
      </w:pPr>
      <w:r>
        <w:rPr>
          <w:color w:val="000000"/>
        </w:rPr>
        <w:t>расчет численности работников производится в целом по организации, включая филиалы, представительства и иные ее о</w:t>
      </w:r>
      <w:r>
        <w:rPr>
          <w:color w:val="000000"/>
        </w:rPr>
        <w:t>бособленные подразделения;</w:t>
      </w:r>
    </w:p>
    <w:p w:rsidR="00000000" w:rsidRDefault="001624AC">
      <w:pPr>
        <w:pStyle w:val="newncpi"/>
      </w:pPr>
      <w:r>
        <w:rPr>
          <w:color w:val="000000"/>
        </w:rPr>
        <w:t>торгово-закупочная деятельность - деятельность, в основе которой лежат отношения по продаже приобретенных товаров;</w:t>
      </w:r>
    </w:p>
    <w:p w:rsidR="00000000" w:rsidRDefault="001624AC">
      <w:pPr>
        <w:pStyle w:val="underpoint"/>
      </w:pPr>
      <w:r>
        <w:rPr>
          <w:color w:val="000000"/>
        </w:rPr>
        <w:t>1.6. исключен;</w:t>
      </w:r>
    </w:p>
    <w:p w:rsidR="00000000" w:rsidRDefault="001624AC">
      <w:pPr>
        <w:pStyle w:val="underpoint"/>
      </w:pPr>
      <w:bookmarkStart w:id="1035" w:name="a4948"/>
      <w:bookmarkEnd w:id="1035"/>
      <w:r>
        <w:rPr>
          <w:color w:val="000000"/>
        </w:rPr>
        <w:t>1.7. прибыль организаций, полученная от реализации произведенных ими продуктов детского питания;</w:t>
      </w:r>
    </w:p>
    <w:p w:rsidR="00000000" w:rsidRDefault="001624AC">
      <w:pPr>
        <w:pStyle w:val="underpoint"/>
      </w:pPr>
      <w:r>
        <w:rPr>
          <w:color w:val="000000"/>
        </w:rPr>
        <w:t>1.8. исключен;</w:t>
      </w:r>
    </w:p>
    <w:p w:rsidR="00000000" w:rsidRDefault="001624AC">
      <w:pPr>
        <w:pStyle w:val="underpoint"/>
      </w:pPr>
      <w:r>
        <w:rPr>
          <w:color w:val="000000"/>
        </w:rPr>
        <w:t>1.9. прибыль, полученная страховыми организациями в результате осуществления инвестиций посредством вложения средств страховых резервов (математических резервов и резервов дополнительных выплат) и их размещения по договорам добровольного стр</w:t>
      </w:r>
      <w:r>
        <w:rPr>
          <w:color w:val="000000"/>
        </w:rPr>
        <w:t>ахования, относящегося к страхованию жизни, направляемая на увеличение накоплений застрахованных лиц;</w:t>
      </w:r>
    </w:p>
    <w:p w:rsidR="00000000" w:rsidRDefault="001624AC">
      <w:pPr>
        <w:pStyle w:val="underpoint"/>
      </w:pPr>
      <w:r>
        <w:rPr>
          <w:color w:val="000000"/>
        </w:rPr>
        <w:t>1.10. исключен;</w:t>
      </w:r>
    </w:p>
    <w:p w:rsidR="00000000" w:rsidRDefault="001624AC">
      <w:pPr>
        <w:pStyle w:val="underpoint"/>
      </w:pPr>
      <w:bookmarkStart w:id="1036" w:name="a3224"/>
      <w:bookmarkEnd w:id="1036"/>
      <w:r>
        <w:rPr>
          <w:color w:val="000000"/>
        </w:rPr>
        <w:t>1.11. прибыль организаций от оказываемых гостиницами услуг, от оказываемых физкультурно-оздоровительными, туристическими, туристско-гостин</w:t>
      </w:r>
      <w:r>
        <w:rPr>
          <w:color w:val="000000"/>
        </w:rPr>
        <w:t>ичными и горнолыжными комплексами, домами охотников и (или) рыболовов, мотелями, кемпингами услуг по размещению туристов - в течение трех лет с начала осуществления этой деятельности на туристических объектах по</w:t>
      </w:r>
      <w:r>
        <w:rPr>
          <w:color w:val="000000"/>
        </w:rPr>
        <w:t xml:space="preserve"> </w:t>
      </w:r>
      <w:hyperlink r:id="rId367" w:anchor="a27" w:tooltip="+" w:history="1">
        <w:r>
          <w:rPr>
            <w:rStyle w:val="a3"/>
          </w:rPr>
          <w:t>пе</w:t>
        </w:r>
        <w:r>
          <w:rPr>
            <w:rStyle w:val="a3"/>
          </w:rPr>
          <w:t>речню</w:t>
        </w:r>
      </w:hyperlink>
      <w:r>
        <w:rPr>
          <w:color w:val="000000"/>
        </w:rPr>
        <w:t xml:space="preserve"> таких объектов, утвержденному Президентом Республики Беларусь.</w:t>
      </w:r>
    </w:p>
    <w:p w:rsidR="00000000" w:rsidRDefault="001624AC">
      <w:pPr>
        <w:pStyle w:val="newncpi"/>
      </w:pPr>
      <w:r>
        <w:t>Средства, высвобождаемые в результате освобождения от налогообложения налогом на прибыль в соответствии с настоящим подпунктом, используются организациями на финансирование строительства,</w:t>
      </w:r>
      <w:r>
        <w:t xml:space="preserve"> реконструкции туристических объектов, благоустройства прилегающих территорий, а также на погашение кредитов банков, полученных и использованных на эти цели;</w:t>
      </w:r>
    </w:p>
    <w:p w:rsidR="00000000" w:rsidRDefault="001624AC">
      <w:pPr>
        <w:pStyle w:val="underpoint"/>
      </w:pPr>
      <w:r>
        <w:rPr>
          <w:color w:val="000000"/>
        </w:rPr>
        <w:t>1.12. исключен;</w:t>
      </w:r>
    </w:p>
    <w:p w:rsidR="00000000" w:rsidRDefault="001624AC">
      <w:pPr>
        <w:pStyle w:val="underpoint"/>
      </w:pPr>
      <w:bookmarkStart w:id="1037" w:name="a1912"/>
      <w:bookmarkEnd w:id="1037"/>
      <w:r>
        <w:rPr>
          <w:color w:val="000000"/>
        </w:rPr>
        <w:t>1.13. прибыль от реализации произведенных легковых автомобилей и автокомпонентов с</w:t>
      </w:r>
      <w:r>
        <w:rPr>
          <w:color w:val="000000"/>
        </w:rPr>
        <w:t>обственного производства - в течение трех лет с 1-го числа месяца, следующего за месяцем вступления в силу</w:t>
      </w:r>
      <w:r>
        <w:rPr>
          <w:color w:val="000000"/>
        </w:rPr>
        <w:t xml:space="preserve"> </w:t>
      </w:r>
      <w:hyperlink r:id="rId368" w:anchor="a2" w:tooltip="+" w:history="1">
        <w:r>
          <w:rPr>
            <w:rStyle w:val="a3"/>
          </w:rPr>
          <w:t>соглашения</w:t>
        </w:r>
      </w:hyperlink>
      <w:r>
        <w:rPr>
          <w:color w:val="000000"/>
        </w:rPr>
        <w:t xml:space="preserve"> </w:t>
      </w:r>
      <w:r>
        <w:rPr>
          <w:color w:val="000000"/>
        </w:rPr>
        <w:t>об условиях производства легковых автомобилей, заключенного в установленном порядке с Министерством промышленности Республики Беларусь. Такое освобождение от налога на прибыль применяется при наличии на последний день налогового периода соответствующего</w:t>
      </w:r>
      <w:r>
        <w:rPr>
          <w:color w:val="000000"/>
        </w:rPr>
        <w:t xml:space="preserve"> </w:t>
      </w:r>
      <w:hyperlink r:id="rId369" w:anchor="a13" w:tooltip="+" w:history="1">
        <w:r>
          <w:rPr>
            <w:rStyle w:val="a3"/>
          </w:rPr>
          <w:t>сертификата</w:t>
        </w:r>
      </w:hyperlink>
      <w:r>
        <w:rPr>
          <w:color w:val="000000"/>
        </w:rPr>
        <w:t xml:space="preserve"> продукции собственного производства, выданного в установленном</w:t>
      </w:r>
      <w:r>
        <w:rPr>
          <w:color w:val="000000"/>
        </w:rPr>
        <w:t xml:space="preserve"> </w:t>
      </w:r>
      <w:hyperlink r:id="rId370" w:anchor="a87" w:tooltip="+" w:history="1">
        <w:r>
          <w:rPr>
            <w:rStyle w:val="a3"/>
          </w:rPr>
          <w:t>порядке</w:t>
        </w:r>
      </w:hyperlink>
      <w:r>
        <w:rPr>
          <w:color w:val="000000"/>
        </w:rPr>
        <w:t>, и прекращается со дня прекращения действия указанного соглашения;</w:t>
      </w:r>
    </w:p>
    <w:p w:rsidR="00000000" w:rsidRDefault="001624AC">
      <w:pPr>
        <w:pStyle w:val="underpoint"/>
      </w:pPr>
      <w:r>
        <w:rPr>
          <w:color w:val="000000"/>
        </w:rPr>
        <w:t>1.13</w:t>
      </w:r>
      <w:r>
        <w:rPr>
          <w:color w:val="000000"/>
          <w:vertAlign w:val="superscript"/>
        </w:rPr>
        <w:t>1</w:t>
      </w:r>
      <w:r>
        <w:rPr>
          <w:color w:val="000000"/>
        </w:rPr>
        <w:t>. исключен;</w:t>
      </w:r>
    </w:p>
    <w:p w:rsidR="00000000" w:rsidRDefault="001624AC">
      <w:pPr>
        <w:pStyle w:val="underpoint"/>
      </w:pPr>
      <w:bookmarkStart w:id="1038" w:name="a5033"/>
      <w:bookmarkEnd w:id="1038"/>
      <w:r>
        <w:rPr>
          <w:color w:val="000000"/>
        </w:rPr>
        <w:t>1.13</w:t>
      </w:r>
      <w:r>
        <w:rPr>
          <w:color w:val="000000"/>
          <w:vertAlign w:val="superscript"/>
        </w:rPr>
        <w:t>2</w:t>
      </w:r>
      <w:r>
        <w:rPr>
          <w:color w:val="000000"/>
        </w:rPr>
        <w:t>.</w:t>
      </w:r>
      <w:r>
        <w:rPr>
          <w:color w:val="000000"/>
        </w:rPr>
        <w:t> прибыль организаций, полученная от реализации товаров собственного производства, которые являются инновационными в соответствии с</w:t>
      </w:r>
      <w:r>
        <w:rPr>
          <w:color w:val="000000"/>
        </w:rPr>
        <w:t xml:space="preserve"> </w:t>
      </w:r>
      <w:hyperlink r:id="rId371" w:anchor="a7" w:tooltip="+" w:history="1">
        <w:r>
          <w:rPr>
            <w:rStyle w:val="a3"/>
          </w:rPr>
          <w:t>перечнем</w:t>
        </w:r>
      </w:hyperlink>
      <w:r>
        <w:rPr>
          <w:color w:val="000000"/>
        </w:rPr>
        <w:t>, определенным Советом Министров Республики Беларусь (далее в настоящем пун</w:t>
      </w:r>
      <w:r>
        <w:rPr>
          <w:color w:val="000000"/>
        </w:rPr>
        <w:t>кте - перечень инновационных товаров).</w:t>
      </w:r>
    </w:p>
    <w:p w:rsidR="00000000" w:rsidRDefault="001624AC">
      <w:pPr>
        <w:pStyle w:val="newncpi"/>
      </w:pPr>
      <w:r>
        <w:rPr>
          <w:color w:val="000000"/>
        </w:rPr>
        <w:t xml:space="preserve">Для целей применения </w:t>
      </w:r>
      <w:hyperlink w:anchor="a5033" w:tooltip="+" w:history="1">
        <w:r>
          <w:rPr>
            <w:rStyle w:val="a3"/>
          </w:rPr>
          <w:t>части первой</w:t>
        </w:r>
      </w:hyperlink>
      <w:r>
        <w:rPr>
          <w:color w:val="000000"/>
        </w:rPr>
        <w:t xml:space="preserve"> настоящего подпункта к товарам собственного производства, которые являются инновационными в соответствии с перечнем инновационных товаров, относятся</w:t>
      </w:r>
      <w:r>
        <w:rPr>
          <w:color w:val="000000"/>
        </w:rPr>
        <w:t xml:space="preserve"> товары, одновременно соответствующие следующим условиям:</w:t>
      </w:r>
    </w:p>
    <w:p w:rsidR="00000000" w:rsidRDefault="001624AC">
      <w:pPr>
        <w:pStyle w:val="newncpi"/>
      </w:pPr>
      <w:r>
        <w:rPr>
          <w:color w:val="000000"/>
        </w:rPr>
        <w:t>товары произведены в период действия</w:t>
      </w:r>
      <w:r>
        <w:rPr>
          <w:color w:val="000000"/>
        </w:rPr>
        <w:t xml:space="preserve"> </w:t>
      </w:r>
      <w:hyperlink r:id="rId372" w:anchor="a13" w:tooltip="+" w:history="1">
        <w:r>
          <w:rPr>
            <w:rStyle w:val="a3"/>
          </w:rPr>
          <w:t>сертификата</w:t>
        </w:r>
      </w:hyperlink>
      <w:r>
        <w:rPr>
          <w:color w:val="000000"/>
        </w:rPr>
        <w:t xml:space="preserve"> продукции собственного производства, выданного в установленном</w:t>
      </w:r>
      <w:r>
        <w:rPr>
          <w:color w:val="000000"/>
        </w:rPr>
        <w:t xml:space="preserve"> </w:t>
      </w:r>
      <w:hyperlink r:id="rId373" w:anchor="a87" w:tooltip="+" w:history="1">
        <w:r>
          <w:rPr>
            <w:rStyle w:val="a3"/>
          </w:rPr>
          <w:t>п</w:t>
        </w:r>
        <w:r>
          <w:rPr>
            <w:rStyle w:val="a3"/>
          </w:rPr>
          <w:t>орядке</w:t>
        </w:r>
      </w:hyperlink>
      <w:r>
        <w:rPr>
          <w:color w:val="000000"/>
        </w:rPr>
        <w:t>, дата реализации которых приходится на период, в течение которого такие товары содержатся в перечне инновационных товаров. Копия сертификата продукции собственного производства, выданного в установленном порядке, представляется организацией в налого</w:t>
      </w:r>
      <w:r>
        <w:rPr>
          <w:color w:val="000000"/>
        </w:rPr>
        <w:t>вый орган по месту постановки ее на учет;</w:t>
      </w:r>
    </w:p>
    <w:p w:rsidR="00000000" w:rsidRDefault="001624AC">
      <w:pPr>
        <w:pStyle w:val="newncpi"/>
      </w:pPr>
      <w:r>
        <w:rPr>
          <w:color w:val="000000"/>
        </w:rPr>
        <w:t>товары созданы с использованием способных к правовой охране результатов интеллектуальной деятельности, которые не участвовали в производстве товара другого наименования, ранее включенного в</w:t>
      </w:r>
      <w:r>
        <w:rPr>
          <w:color w:val="000000"/>
        </w:rPr>
        <w:t xml:space="preserve"> </w:t>
      </w:r>
      <w:hyperlink r:id="rId374" w:anchor="a7" w:tooltip="+" w:history="1">
        <w:r>
          <w:rPr>
            <w:rStyle w:val="a3"/>
          </w:rPr>
          <w:t>перечень</w:t>
        </w:r>
      </w:hyperlink>
      <w:r>
        <w:rPr>
          <w:color w:val="000000"/>
        </w:rPr>
        <w:t xml:space="preserve"> инновационных товаров;</w:t>
      </w:r>
    </w:p>
    <w:p w:rsidR="00000000" w:rsidRDefault="001624AC">
      <w:pPr>
        <w:pStyle w:val="newncpi"/>
      </w:pPr>
      <w:r>
        <w:rPr>
          <w:color w:val="000000"/>
        </w:rPr>
        <w:t xml:space="preserve">с 1-го числа месяца, в котором в бухгалтерском учете признана выручка от первой реализации товара, и до 1-го числа месяца, в котором в установленном порядке в Государственный комитет по науке и технологиям </w:t>
      </w:r>
      <w:r>
        <w:rPr>
          <w:color w:val="000000"/>
        </w:rPr>
        <w:t>Республики Беларусь представлен комплект заявочных документов на включение товара в перечень инновационных товаров, прошло не более двух лет;</w:t>
      </w:r>
    </w:p>
    <w:p w:rsidR="00000000" w:rsidRDefault="001624AC">
      <w:pPr>
        <w:pStyle w:val="newncpi"/>
      </w:pPr>
      <w:r>
        <w:rPr>
          <w:color w:val="000000"/>
        </w:rPr>
        <w:t xml:space="preserve">товары созданы с использованием способных к правовой охране результатов интеллектуальной деятельности, на которые </w:t>
      </w:r>
      <w:r>
        <w:rPr>
          <w:color w:val="000000"/>
        </w:rPr>
        <w:t>выданы патенты (свидетельства), с даты выдачи которых прошло не более трех лет (за исключением патента на изобретение).</w:t>
      </w:r>
    </w:p>
    <w:p w:rsidR="00000000" w:rsidRDefault="001624AC">
      <w:pPr>
        <w:pStyle w:val="newncpi"/>
      </w:pPr>
      <w:r>
        <w:rPr>
          <w:color w:val="000000"/>
        </w:rPr>
        <w:t>Для целей применения настоящего подпункта товар определяется наименованием продукции согласно</w:t>
      </w:r>
      <w:r>
        <w:rPr>
          <w:color w:val="000000"/>
        </w:rPr>
        <w:t xml:space="preserve"> </w:t>
      </w:r>
      <w:hyperlink r:id="rId375" w:anchor="a13" w:tooltip="+" w:history="1">
        <w:r>
          <w:rPr>
            <w:rStyle w:val="a3"/>
          </w:rPr>
          <w:t>сертификату</w:t>
        </w:r>
      </w:hyperlink>
      <w:r>
        <w:rPr>
          <w:color w:val="000000"/>
        </w:rPr>
        <w:t xml:space="preserve"> продукции собственного производства.</w:t>
      </w:r>
    </w:p>
    <w:p w:rsidR="00000000" w:rsidRDefault="001624AC">
      <w:pPr>
        <w:pStyle w:val="newncpi"/>
      </w:pPr>
      <w:r>
        <w:rPr>
          <w:color w:val="000000"/>
        </w:rPr>
        <w:t>Организации ведут раздельный учет объемов товаров собственного производства, произведенных в период действия</w:t>
      </w:r>
      <w:r>
        <w:rPr>
          <w:color w:val="000000"/>
        </w:rPr>
        <w:t xml:space="preserve"> </w:t>
      </w:r>
      <w:hyperlink r:id="rId376" w:anchor="a13" w:tooltip="+" w:history="1">
        <w:r>
          <w:rPr>
            <w:rStyle w:val="a3"/>
          </w:rPr>
          <w:t>сертификата</w:t>
        </w:r>
      </w:hyperlink>
      <w:r>
        <w:rPr>
          <w:color w:val="000000"/>
        </w:rPr>
        <w:t xml:space="preserve"> продукции собственного производства;</w:t>
      </w:r>
    </w:p>
    <w:p w:rsidR="00000000" w:rsidRDefault="001624AC">
      <w:pPr>
        <w:pStyle w:val="underpoint"/>
      </w:pPr>
      <w:bookmarkStart w:id="1039" w:name="a2322"/>
      <w:bookmarkEnd w:id="1039"/>
      <w:r>
        <w:rPr>
          <w:color w:val="000000"/>
        </w:rPr>
        <w:t>1.13</w:t>
      </w:r>
      <w:r>
        <w:rPr>
          <w:color w:val="000000"/>
          <w:vertAlign w:val="superscript"/>
        </w:rPr>
        <w:t>3</w:t>
      </w:r>
      <w:r>
        <w:rPr>
          <w:color w:val="000000"/>
        </w:rPr>
        <w:t>. прибыль организаций, полученная от реализации товаров собственного производства, которые являются высокотехнологичными в соответствии с</w:t>
      </w:r>
      <w:r>
        <w:rPr>
          <w:color w:val="000000"/>
        </w:rPr>
        <w:t xml:space="preserve"> </w:t>
      </w:r>
      <w:hyperlink r:id="rId377" w:anchor="a5" w:tooltip="+" w:history="1">
        <w:r>
          <w:rPr>
            <w:rStyle w:val="a3"/>
          </w:rPr>
          <w:t>перечнем</w:t>
        </w:r>
      </w:hyperlink>
      <w:r>
        <w:rPr>
          <w:color w:val="000000"/>
        </w:rPr>
        <w:t>, определяемым Советом Министров Республики Беларусь по согласованию</w:t>
      </w:r>
      <w:r>
        <w:rPr>
          <w:color w:val="000000"/>
        </w:rPr>
        <w:t xml:space="preserve"> с Президентом Республики Беларусь (далее в настоящей главе - перечень высокотехнологичных товаров), в случае, если доля выручки, полученная от реализации таких товаров, составляет более 50 процентов общей суммы выручки, полученной от реализации товаров (р</w:t>
      </w:r>
      <w:r>
        <w:rPr>
          <w:color w:val="000000"/>
        </w:rPr>
        <w:t>абот, услуг), имущественных прав, включая доходы от предоставления в аренду (финансовую аренду (лизинг)) имущества.</w:t>
      </w:r>
    </w:p>
    <w:p w:rsidR="00000000" w:rsidRDefault="001624AC">
      <w:pPr>
        <w:pStyle w:val="newncpi"/>
      </w:pPr>
      <w:bookmarkStart w:id="1040" w:name="a3926"/>
      <w:bookmarkEnd w:id="1040"/>
      <w:r>
        <w:rPr>
          <w:color w:val="000000"/>
        </w:rPr>
        <w:t xml:space="preserve">Для целей применения </w:t>
      </w:r>
      <w:hyperlink w:anchor="a2322" w:tooltip="+" w:history="1">
        <w:r>
          <w:rPr>
            <w:rStyle w:val="a3"/>
          </w:rPr>
          <w:t>части первой</w:t>
        </w:r>
      </w:hyperlink>
      <w:r>
        <w:rPr>
          <w:color w:val="000000"/>
        </w:rPr>
        <w:t xml:space="preserve"> настоящего подпункта и </w:t>
      </w:r>
      <w:hyperlink w:anchor="a2313" w:tooltip="+" w:history="1">
        <w:r>
          <w:rPr>
            <w:rStyle w:val="a3"/>
          </w:rPr>
          <w:t>пункта 7</w:t>
        </w:r>
      </w:hyperlink>
      <w:r>
        <w:rPr>
          <w:color w:val="000000"/>
        </w:rPr>
        <w:t xml:space="preserve"> стат</w:t>
      </w:r>
      <w:r>
        <w:rPr>
          <w:color w:val="000000"/>
        </w:rPr>
        <w:t>ьи 142 настоящего Кодекса:</w:t>
      </w:r>
    </w:p>
    <w:p w:rsidR="00000000" w:rsidRDefault="001624AC">
      <w:pPr>
        <w:pStyle w:val="newncpi"/>
      </w:pPr>
      <w:r>
        <w:rPr>
          <w:color w:val="000000"/>
        </w:rPr>
        <w:t>к товарам собственного производства, которые являются высокотехнологичными в соответствии с перечнем высокотехнологичных товаров, относятся товары, произведенные в период действия</w:t>
      </w:r>
      <w:r>
        <w:rPr>
          <w:color w:val="000000"/>
        </w:rPr>
        <w:t xml:space="preserve"> </w:t>
      </w:r>
      <w:hyperlink r:id="rId378" w:anchor="a13" w:tooltip="+" w:history="1">
        <w:r>
          <w:rPr>
            <w:rStyle w:val="a3"/>
          </w:rPr>
          <w:t>сертиф</w:t>
        </w:r>
        <w:r>
          <w:rPr>
            <w:rStyle w:val="a3"/>
          </w:rPr>
          <w:t>иката</w:t>
        </w:r>
      </w:hyperlink>
      <w:r>
        <w:rPr>
          <w:color w:val="000000"/>
        </w:rPr>
        <w:t xml:space="preserve"> продукции собственного производства, выданного в установленном</w:t>
      </w:r>
      <w:r>
        <w:rPr>
          <w:color w:val="000000"/>
        </w:rPr>
        <w:t xml:space="preserve"> </w:t>
      </w:r>
      <w:hyperlink r:id="rId379" w:anchor="a87" w:tooltip="+" w:history="1">
        <w:r>
          <w:rPr>
            <w:rStyle w:val="a3"/>
          </w:rPr>
          <w:t>порядке</w:t>
        </w:r>
      </w:hyperlink>
      <w:r>
        <w:rPr>
          <w:color w:val="000000"/>
        </w:rPr>
        <w:t>, дата реализации которых приходится на период, в течение которого такие товары содержатся в</w:t>
      </w:r>
      <w:r>
        <w:rPr>
          <w:color w:val="000000"/>
        </w:rPr>
        <w:t xml:space="preserve"> </w:t>
      </w:r>
      <w:hyperlink r:id="rId380" w:anchor="a5" w:tooltip="+" w:history="1">
        <w:r>
          <w:rPr>
            <w:rStyle w:val="a3"/>
          </w:rPr>
          <w:t>пер</w:t>
        </w:r>
        <w:r>
          <w:rPr>
            <w:rStyle w:val="a3"/>
          </w:rPr>
          <w:t>ечне</w:t>
        </w:r>
      </w:hyperlink>
      <w:r>
        <w:rPr>
          <w:color w:val="000000"/>
        </w:rPr>
        <w:t xml:space="preserve"> высокотехнологичных товаров. Копия сертификата продукции собственного производства, выданного в установленном порядке, представляется организацией в налоговый орган по месту постановки ее на учет;</w:t>
      </w:r>
    </w:p>
    <w:p w:rsidR="00000000" w:rsidRDefault="001624AC">
      <w:pPr>
        <w:pStyle w:val="newncpi"/>
      </w:pPr>
      <w:r>
        <w:rPr>
          <w:color w:val="000000"/>
        </w:rPr>
        <w:t>организации ведут раздельный учет объемов товаров собс</w:t>
      </w:r>
      <w:r>
        <w:rPr>
          <w:color w:val="000000"/>
        </w:rPr>
        <w:t>твенного производства, произведенных в период действия</w:t>
      </w:r>
      <w:r>
        <w:rPr>
          <w:color w:val="000000"/>
        </w:rPr>
        <w:t xml:space="preserve"> </w:t>
      </w:r>
      <w:hyperlink r:id="rId381" w:anchor="a13" w:tooltip="+" w:history="1">
        <w:r>
          <w:rPr>
            <w:rStyle w:val="a3"/>
          </w:rPr>
          <w:t>сертификата</w:t>
        </w:r>
      </w:hyperlink>
      <w:r>
        <w:rPr>
          <w:color w:val="000000"/>
        </w:rPr>
        <w:t xml:space="preserve"> продукции собственного производства;</w:t>
      </w:r>
    </w:p>
    <w:p w:rsidR="00000000" w:rsidRDefault="001624AC">
      <w:pPr>
        <w:pStyle w:val="underpoint"/>
      </w:pPr>
      <w:bookmarkStart w:id="1041" w:name="a2458"/>
      <w:bookmarkEnd w:id="1041"/>
      <w:r>
        <w:rPr>
          <w:color w:val="000000"/>
        </w:rPr>
        <w:t>1.13</w:t>
      </w:r>
      <w:r>
        <w:rPr>
          <w:color w:val="000000"/>
          <w:vertAlign w:val="superscript"/>
        </w:rPr>
        <w:t>4</w:t>
      </w:r>
      <w:r>
        <w:rPr>
          <w:color w:val="000000"/>
        </w:rPr>
        <w:t>. прибыль организаций культуры, полученная от осуществления культурной деятельности.</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1F92BE41" wp14:editId="5B997B95">
                  <wp:extent cx="228600" cy="228600"/>
                  <wp:effectExtent l="0" t="0" r="0" b="0"/>
                  <wp:docPr id="19" name="Рисунок 19"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hyperlink r:id="rId382" w:anchor="a40" w:tooltip="+" w:history="1">
              <w:r>
                <w:rPr>
                  <w:rStyle w:val="a3"/>
                  <w:sz w:val="22"/>
                  <w:szCs w:val="22"/>
                </w:rPr>
                <w:t>Перечень</w:t>
              </w:r>
            </w:hyperlink>
            <w:r>
              <w:rPr>
                <w:sz w:val="22"/>
                <w:szCs w:val="22"/>
              </w:rPr>
              <w:t xml:space="preserve"> видов деятельности, относимых к культурной деятельности, утв</w:t>
            </w:r>
            <w:r>
              <w:rPr>
                <w:sz w:val="22"/>
                <w:szCs w:val="22"/>
              </w:rPr>
              <w:t>ержден Указом Президента Республики Беларусь от 14.04.2011 № 145.</w:t>
            </w:r>
          </w:p>
        </w:tc>
      </w:tr>
    </w:tbl>
    <w:p w:rsidR="00000000" w:rsidRDefault="001624AC">
      <w:pPr>
        <w:pStyle w:val="newncpi0"/>
        <w:rPr>
          <w:color w:val="000000"/>
        </w:rPr>
      </w:pPr>
      <w:r>
        <w:rPr>
          <w:color w:val="000000"/>
        </w:rPr>
        <w:t> </w:t>
      </w:r>
    </w:p>
    <w:p w:rsidR="00000000" w:rsidRDefault="001624AC">
      <w:pPr>
        <w:pStyle w:val="newncpi"/>
      </w:pPr>
      <w:r>
        <w:rPr>
          <w:color w:val="000000"/>
        </w:rPr>
        <w:t xml:space="preserve">Условием применения освобождения, установленного </w:t>
      </w:r>
      <w:hyperlink w:anchor="a2458" w:tooltip="+" w:history="1">
        <w:r>
          <w:rPr>
            <w:rStyle w:val="a3"/>
          </w:rPr>
          <w:t>частью первой</w:t>
        </w:r>
      </w:hyperlink>
      <w:r>
        <w:rPr>
          <w:color w:val="000000"/>
        </w:rPr>
        <w:t xml:space="preserve"> настоящего подпункта, является направление организациями культуры, за исключением государс</w:t>
      </w:r>
      <w:r>
        <w:rPr>
          <w:color w:val="000000"/>
        </w:rPr>
        <w:t xml:space="preserve">твенных организаций культуры, которым оказывается поддержка в соответствии с </w:t>
      </w:r>
      <w:hyperlink r:id="rId383" w:anchor="a4" w:tooltip="+" w:history="1">
        <w:r>
          <w:rPr>
            <w:rStyle w:val="a3"/>
          </w:rPr>
          <w:t>Указом</w:t>
        </w:r>
      </w:hyperlink>
      <w:r>
        <w:rPr>
          <w:color w:val="000000"/>
        </w:rPr>
        <w:t xml:space="preserve"> Президента Республики Беларусь от 3 сентября 2010 г. № 457 «О поддержке отдельных организаций культуры и внесении изменения в Указ</w:t>
      </w:r>
      <w:r>
        <w:rPr>
          <w:color w:val="000000"/>
        </w:rPr>
        <w:t xml:space="preserve"> Президента Республики Беларусь от 28 декабря 1999 г. № 770» (Национальный реестр правовых актов Республики Беларусь, 2010 г., № 214, 1/11930), денежных средств, высвобождаемых в соответствии с </w:t>
      </w:r>
      <w:hyperlink w:anchor="a2458" w:tooltip="+" w:history="1">
        <w:r>
          <w:rPr>
            <w:rStyle w:val="a3"/>
          </w:rPr>
          <w:t>частью первой</w:t>
        </w:r>
      </w:hyperlink>
      <w:r>
        <w:rPr>
          <w:color w:val="000000"/>
        </w:rPr>
        <w:t xml:space="preserve"> настоящего по</w:t>
      </w:r>
      <w:r>
        <w:rPr>
          <w:color w:val="000000"/>
        </w:rPr>
        <w:t>дпункта, на приобретение и ремонт основных средств, приобретение имущественных прав на объекты авторского права и смежных прав, необходимых для осуществления культурной деятельности;</w:t>
      </w:r>
    </w:p>
    <w:p w:rsidR="00000000" w:rsidRDefault="001624AC">
      <w:pPr>
        <w:pStyle w:val="underpoint"/>
      </w:pPr>
      <w:bookmarkStart w:id="1042" w:name="a2457"/>
      <w:bookmarkEnd w:id="1042"/>
      <w:r>
        <w:rPr>
          <w:color w:val="000000"/>
        </w:rPr>
        <w:t>1.13</w:t>
      </w:r>
      <w:r>
        <w:rPr>
          <w:color w:val="000000"/>
          <w:vertAlign w:val="superscript"/>
        </w:rPr>
        <w:t>5</w:t>
      </w:r>
      <w:r>
        <w:rPr>
          <w:color w:val="000000"/>
        </w:rPr>
        <w:t>. прибыль учреждений образования от приносящей доходы деятельности;</w:t>
      </w:r>
    </w:p>
    <w:p w:rsidR="00000000" w:rsidRDefault="001624AC">
      <w:pPr>
        <w:pStyle w:val="underpoint"/>
      </w:pPr>
      <w:bookmarkStart w:id="1043" w:name="a4613"/>
      <w:bookmarkEnd w:id="1043"/>
      <w:r>
        <w:rPr>
          <w:color w:val="000000"/>
        </w:rPr>
        <w:t>1.13</w:t>
      </w:r>
      <w:r>
        <w:rPr>
          <w:color w:val="000000"/>
          <w:vertAlign w:val="superscript"/>
        </w:rPr>
        <w:t>6</w:t>
      </w:r>
      <w:r>
        <w:rPr>
          <w:color w:val="000000"/>
        </w:rPr>
        <w:t>. прибыль, полученная от реализации имущественных прав на результаты научной и научно-технической деятельности, сведения о которых содержатся в государственном реестре прав на результаты научной и научно-технической деятельности, а также прибыль, полу</w:t>
      </w:r>
      <w:r>
        <w:rPr>
          <w:color w:val="000000"/>
        </w:rPr>
        <w:t>ченная от реализации материальных объектов, относящихся к этим правам, если реализация имущественных прав на результаты научной и научно-технической деятельности одновременно сопровождается передачей таких объектов.</w:t>
      </w:r>
    </w:p>
    <w:p w:rsidR="00000000" w:rsidRDefault="001624AC">
      <w:pPr>
        <w:pStyle w:val="newncpi"/>
      </w:pPr>
      <w:bookmarkStart w:id="1044" w:name="a5593"/>
      <w:bookmarkEnd w:id="1044"/>
      <w:r>
        <w:rPr>
          <w:color w:val="000000"/>
        </w:rPr>
        <w:t>Основанием для применения освобождения я</w:t>
      </w:r>
      <w:r>
        <w:rPr>
          <w:color w:val="000000"/>
        </w:rPr>
        <w:t>вляется указание в договорах, предусматривающих передачу имущественных прав на результаты научной и научно-технической деятельности их обладателем другому лицу или предоставление правообладателем другому лицу права на использование результатов научной и на</w:t>
      </w:r>
      <w:r>
        <w:rPr>
          <w:color w:val="000000"/>
        </w:rPr>
        <w:t>учно-технической деятельности, сведений о номере и дате регистрации прав на результаты научной и научно-технической деятельности, наименования данных результатов, содержащихся в государственном реестре прав на результаты научной и научно-технической деятел</w:t>
      </w:r>
      <w:r>
        <w:rPr>
          <w:color w:val="000000"/>
        </w:rPr>
        <w:t>ьности, а также ведение раздельного учета выручки по реализации имущественных прав на результаты научной и научно-технической деятельности и материальных объектов, затрат и сумм, участвующих при определении налоговой базы по указанной реализации;</w:t>
      </w:r>
    </w:p>
    <w:p w:rsidR="00000000" w:rsidRDefault="001624AC">
      <w:pPr>
        <w:pStyle w:val="underpoint"/>
      </w:pPr>
      <w:bookmarkStart w:id="1045" w:name="a4601"/>
      <w:bookmarkEnd w:id="1045"/>
      <w:r>
        <w:t>1.14. при</w:t>
      </w:r>
      <w:r>
        <w:t>быль организаций в иных случаях, определяемых Президентом Республики Беларусь.</w:t>
      </w:r>
    </w:p>
    <w:p w:rsidR="00000000" w:rsidRDefault="001624AC">
      <w:pPr>
        <w:pStyle w:val="point"/>
      </w:pPr>
      <w:r>
        <w:rPr>
          <w:color w:val="000000"/>
        </w:rPr>
        <w:t>2. Исключен.</w:t>
      </w:r>
    </w:p>
    <w:p w:rsidR="00000000" w:rsidRDefault="001624AC">
      <w:pPr>
        <w:pStyle w:val="point"/>
      </w:pPr>
      <w:r>
        <w:rPr>
          <w:color w:val="000000"/>
        </w:rPr>
        <w:t>3. Исключен.</w:t>
      </w:r>
    </w:p>
    <w:p w:rsidR="00000000" w:rsidRDefault="001624AC">
      <w:pPr>
        <w:pStyle w:val="point"/>
      </w:pPr>
      <w:r>
        <w:rPr>
          <w:color w:val="000000"/>
        </w:rPr>
        <w:t>4. Исключен.</w:t>
      </w:r>
    </w:p>
    <w:p w:rsidR="00000000" w:rsidRDefault="001624AC">
      <w:pPr>
        <w:pStyle w:val="article"/>
      </w:pPr>
      <w:bookmarkStart w:id="1046" w:name="a82"/>
      <w:bookmarkEnd w:id="1046"/>
      <w:r>
        <w:t>Статья 141. Определение налоговой базы налога на прибыль</w:t>
      </w:r>
    </w:p>
    <w:p w:rsidR="00000000" w:rsidRDefault="001624AC">
      <w:pPr>
        <w:pStyle w:val="point"/>
      </w:pPr>
      <w:bookmarkStart w:id="1047" w:name="a780"/>
      <w:bookmarkEnd w:id="1047"/>
      <w:r>
        <w:t>1. </w:t>
      </w:r>
      <w:r>
        <w:t>Налоговая база налога на прибыль определяется как денежное выражение валовой прибыли, подлежащей налогообложению.</w:t>
      </w:r>
    </w:p>
    <w:p w:rsidR="00000000" w:rsidRDefault="001624AC">
      <w:pPr>
        <w:pStyle w:val="point"/>
      </w:pPr>
      <w:bookmarkStart w:id="1048" w:name="a1917"/>
      <w:bookmarkEnd w:id="1048"/>
      <w:r>
        <w:rPr>
          <w:color w:val="000000"/>
        </w:rPr>
        <w:t xml:space="preserve">2. Плательщики ведут учет выручки и затрат по производству и реализации товаров (работ, услуг) по операциям, прибыль от которых освобождается </w:t>
      </w:r>
      <w:r>
        <w:rPr>
          <w:color w:val="000000"/>
        </w:rPr>
        <w:t>от налога на прибыль (в том числе с использованием высвобождаемых сумм налога на прибыль по целевому назначению) или подлежит обложению налогом на прибыль по пониженным налоговым ставкам, а также по операциям, по которым в соответствии с настоящей главой п</w:t>
      </w:r>
      <w:r>
        <w:rPr>
          <w:color w:val="000000"/>
        </w:rPr>
        <w:t>редусмотрен отличный от общеустановленного порядок учета прибыли (убытков). При этом:</w:t>
      </w:r>
    </w:p>
    <w:p w:rsidR="00000000" w:rsidRDefault="001624AC">
      <w:pPr>
        <w:pStyle w:val="underpoint"/>
      </w:pPr>
      <w:bookmarkStart w:id="1049" w:name="a2511"/>
      <w:bookmarkEnd w:id="1049"/>
      <w:r>
        <w:t>2.1. прямые затраты, которые на основании первичных учетных документов непосредственно связаны с той или иной операцией, относятся к соответствующей операции прямым счето</w:t>
      </w:r>
      <w:r>
        <w:t>м без распределения;</w:t>
      </w:r>
    </w:p>
    <w:p w:rsidR="00000000" w:rsidRDefault="001624AC">
      <w:pPr>
        <w:pStyle w:val="underpoint"/>
      </w:pPr>
      <w:bookmarkStart w:id="1050" w:name="a5054"/>
      <w:bookmarkEnd w:id="1050"/>
      <w:r>
        <w:rPr>
          <w:color w:val="000000"/>
        </w:rPr>
        <w:t>2.2. косвенные затраты (в том числе общепроизводственные, общехозяйственные расходы), которые на основании первичных учетных документов непосредственно не могут быть отнесены к той или иной операции, распределяются между операциями про</w:t>
      </w:r>
      <w:r>
        <w:rPr>
          <w:color w:val="000000"/>
        </w:rPr>
        <w:t>порционально сумме выручки, уменьшенной на суммы налогов и сборов, уплачиваемых из выручки, полученной по соответствующим операциям, или пропорционально иному критерию распределения, определенному согласно учетной политике организации, принятой для расчета</w:t>
      </w:r>
      <w:r>
        <w:rPr>
          <w:color w:val="000000"/>
        </w:rPr>
        <w:t xml:space="preserve"> себестоимости реализованной продукции (работ, услуг).</w:t>
      </w:r>
    </w:p>
    <w:p w:rsidR="00000000" w:rsidRDefault="001624AC">
      <w:pPr>
        <w:pStyle w:val="point"/>
      </w:pPr>
      <w:bookmarkStart w:id="1051" w:name="a5708"/>
      <w:bookmarkEnd w:id="1051"/>
      <w:r>
        <w:rPr>
          <w:color w:val="000000"/>
        </w:rPr>
        <w:t>2</w:t>
      </w:r>
      <w:r>
        <w:rPr>
          <w:color w:val="000000"/>
          <w:vertAlign w:val="superscript"/>
        </w:rPr>
        <w:t>1</w:t>
      </w:r>
      <w:r>
        <w:rPr>
          <w:color w:val="000000"/>
        </w:rPr>
        <w:t xml:space="preserve">. Положения </w:t>
      </w:r>
      <w:hyperlink w:anchor="a5054" w:tooltip="+" w:history="1">
        <w:r>
          <w:rPr>
            <w:rStyle w:val="a3"/>
          </w:rPr>
          <w:t>подпункта 2.2</w:t>
        </w:r>
      </w:hyperlink>
      <w:r>
        <w:rPr>
          <w:color w:val="000000"/>
        </w:rPr>
        <w:t xml:space="preserve"> пункта 2 настоящей статьи в части порядка распределения затрат распространяются также на операции, доходы от которых получены при применен</w:t>
      </w:r>
      <w:r>
        <w:rPr>
          <w:color w:val="000000"/>
        </w:rPr>
        <w:t>ии особых режимов налогообложения и в соответствии с настоящим Кодексом не признаются объектами налогообложения налогом на прибыль, а также при осуществлении иностранной организацией деятельности через два и более постоянных представительства, расположенны</w:t>
      </w:r>
      <w:r>
        <w:rPr>
          <w:color w:val="000000"/>
        </w:rPr>
        <w:t>х на территории Республики Беларусь.</w:t>
      </w:r>
    </w:p>
    <w:p w:rsidR="00000000" w:rsidRDefault="001624AC">
      <w:pPr>
        <w:pStyle w:val="point"/>
      </w:pPr>
      <w:r>
        <w:rPr>
          <w:color w:val="000000"/>
        </w:rPr>
        <w:t>2</w:t>
      </w:r>
      <w:r>
        <w:rPr>
          <w:color w:val="000000"/>
          <w:vertAlign w:val="superscript"/>
        </w:rPr>
        <w:t>2</w:t>
      </w:r>
      <w:r>
        <w:rPr>
          <w:color w:val="000000"/>
        </w:rPr>
        <w:t>. </w:t>
      </w:r>
      <w:r>
        <w:rPr>
          <w:color w:val="000000"/>
        </w:rPr>
        <w:t>Организации, отражавшие выручку от реализации товаров (работ, услуг), имущественных прав по мере оплаты отгруженных товаров (выполненных работ, оказанных услуг), переданных имущественных прав для целей исчисления налога при упрощенной системе налогообложен</w:t>
      </w:r>
      <w:r>
        <w:rPr>
          <w:color w:val="000000"/>
        </w:rPr>
        <w:t xml:space="preserve">ия и начавшие применять в текущем календарном году общий порядок налогообложения (единый налог на вмененный доход), выручку от реализации товаров (работ, услуг), имущественных прав, отгруженных (выполненных, оказанных), переданных и не оплаченных до даты, </w:t>
      </w:r>
      <w:r>
        <w:rPr>
          <w:color w:val="000000"/>
        </w:rPr>
        <w:t xml:space="preserve">с которой начато применение общего порядка налогообложения (единого налога на вмененный доход), и внереализационные доходы, причитавшиеся к получению и не полученные до этой даты, отражение которых в соответствии со </w:t>
      </w:r>
      <w:hyperlink w:anchor="a69" w:tooltip="+" w:history="1">
        <w:r>
          <w:rPr>
            <w:rStyle w:val="a3"/>
          </w:rPr>
          <w:t>статьей</w:t>
        </w:r>
        <w:r>
          <w:rPr>
            <w:rStyle w:val="a3"/>
          </w:rPr>
          <w:t xml:space="preserve"> 128</w:t>
        </w:r>
      </w:hyperlink>
      <w:r>
        <w:rPr>
          <w:color w:val="000000"/>
        </w:rPr>
        <w:t xml:space="preserve"> настоящего Кодекса не приходится на указанную дату либо после нее, учитывают при определении налоговой базы налога на прибыль по мере поступления оплаты товаров (работ, услуг), имущественных прав и фактического получения внереализационных доходов, но </w:t>
      </w:r>
      <w:r>
        <w:rPr>
          <w:color w:val="000000"/>
        </w:rPr>
        <w:t>не позднее последнего числа текущего календарного года.</w:t>
      </w:r>
    </w:p>
    <w:p w:rsidR="00000000" w:rsidRDefault="001624AC">
      <w:pPr>
        <w:pStyle w:val="point"/>
      </w:pPr>
      <w:bookmarkStart w:id="1052" w:name="a996"/>
      <w:bookmarkEnd w:id="1052"/>
      <w:r>
        <w:t>3. При определении налоговой базы налога на прибыль:</w:t>
      </w:r>
    </w:p>
    <w:p w:rsidR="00000000" w:rsidRDefault="001624AC">
      <w:pPr>
        <w:pStyle w:val="newncpi"/>
      </w:pPr>
      <w:bookmarkStart w:id="1053" w:name="a5844"/>
      <w:bookmarkEnd w:id="1053"/>
      <w:r>
        <w:t>выручка (доход) белорусской организации от деятельности (источников) за пределами Республики Беларусь принимается в размере до удержания (уплаты) н</w:t>
      </w:r>
      <w:r>
        <w:t>алогов (сборов, отчислений) согласно законодательству иностранного государства;</w:t>
      </w:r>
    </w:p>
    <w:p w:rsidR="00000000" w:rsidRDefault="001624AC">
      <w:pPr>
        <w:pStyle w:val="newncpi"/>
      </w:pPr>
      <w:r>
        <w:rPr>
          <w:color w:val="000000"/>
        </w:rPr>
        <w:t xml:space="preserve">из выручки (дохода), указанной в </w:t>
      </w:r>
      <w:hyperlink w:anchor="a5844" w:tooltip="+" w:history="1">
        <w:r>
          <w:rPr>
            <w:rStyle w:val="a3"/>
          </w:rPr>
          <w:t>абзаце втором</w:t>
        </w:r>
      </w:hyperlink>
      <w:r>
        <w:rPr>
          <w:color w:val="000000"/>
        </w:rPr>
        <w:t xml:space="preserve"> настоящего пункта, подлежат вычету суммы налогов и сборов, включенных белорусской организацией</w:t>
      </w:r>
      <w:r>
        <w:rPr>
          <w:color w:val="000000"/>
        </w:rPr>
        <w:t xml:space="preserve"> в выручку (доход), согласно законодательству иностранного государства;</w:t>
      </w:r>
    </w:p>
    <w:p w:rsidR="00000000" w:rsidRDefault="001624AC">
      <w:pPr>
        <w:pStyle w:val="newncpi"/>
      </w:pPr>
      <w:bookmarkStart w:id="1054" w:name="a6004"/>
      <w:bookmarkEnd w:id="1054"/>
      <w:r>
        <w:t>затраты по производству и реализации товаров (работ, услуг), имущественных прав и внереализационные расходы, учитываемые при налогообложении, произведенные в связи с осуществлением дея</w:t>
      </w:r>
      <w:r>
        <w:t>тельности за пределами Республики Беларусь, принимаются белорусской организацией в соответствии с настоящей главой.</w:t>
      </w:r>
    </w:p>
    <w:p w:rsidR="00000000" w:rsidRDefault="001624AC">
      <w:pPr>
        <w:pStyle w:val="point"/>
      </w:pPr>
      <w:bookmarkStart w:id="1055" w:name="a363"/>
      <w:bookmarkEnd w:id="1055"/>
      <w:r>
        <w:t>4. Налоговая база налога на прибыль по дивидендам, начисленным белорусскими организациями, определяется в соответствии с настоящим пунктом б</w:t>
      </w:r>
      <w:r>
        <w:t>елорусскими организациями, начислившими дивиденды.</w:t>
      </w:r>
    </w:p>
    <w:p w:rsidR="00000000" w:rsidRDefault="001624AC">
      <w:pPr>
        <w:pStyle w:val="newncpi"/>
      </w:pPr>
      <w:bookmarkStart w:id="1056" w:name="a3846"/>
      <w:bookmarkEnd w:id="1056"/>
      <w:r>
        <w:t>Датой начисления дивидендов является дата принятия решения о распределении прибыли путем объявления и выплаты дивидендов, а по дивидендам, начисленным унитарными предприятиями, и доходам, приравненным к ди</w:t>
      </w:r>
      <w:r>
        <w:t>видендам, - дата отражения в бухгалтерском учете обязательств по выплате (передаче) соответственно дивидендов и доходов, приравненных к дивидендам.</w:t>
      </w:r>
    </w:p>
    <w:p w:rsidR="00000000" w:rsidRDefault="001624AC">
      <w:pPr>
        <w:pStyle w:val="newncpi"/>
      </w:pPr>
      <w:r>
        <w:t>Исчисление налоговой базы производится по формуле:</w:t>
      </w:r>
    </w:p>
    <w:p w:rsidR="00000000" w:rsidRDefault="001624AC">
      <w:pPr>
        <w:pStyle w:val="newncpi"/>
      </w:pPr>
      <w:r>
        <w:t>НБ = К х (ДН - ДП), где:</w:t>
      </w:r>
    </w:p>
    <w:p w:rsidR="00000000" w:rsidRDefault="001624AC">
      <w:pPr>
        <w:pStyle w:val="newncpi"/>
      </w:pPr>
      <w:r>
        <w:t>НБ - сумма налоговой базы;</w:t>
      </w:r>
    </w:p>
    <w:p w:rsidR="00000000" w:rsidRDefault="001624AC">
      <w:pPr>
        <w:pStyle w:val="newncpi"/>
      </w:pPr>
      <w:r>
        <w:t>К - о</w:t>
      </w:r>
      <w:r>
        <w:t>тношение суммы дивидендов, причитающейся плательщику, к общей сумме прибыли, распределенной в качестве дивидендов;</w:t>
      </w:r>
    </w:p>
    <w:p w:rsidR="00000000" w:rsidRDefault="001624AC">
      <w:pPr>
        <w:pStyle w:val="newncpi"/>
      </w:pPr>
      <w:r>
        <w:t>ДН - общая сумма прибыли, распределенной в качестве дивидендов;</w:t>
      </w:r>
    </w:p>
    <w:p w:rsidR="00000000" w:rsidRDefault="001624AC">
      <w:pPr>
        <w:pStyle w:val="newncpi"/>
      </w:pPr>
      <w:r>
        <w:t>ДП - сумма дивидендов, полученная белорусской организацией, начислившей дивид</w:t>
      </w:r>
      <w:r>
        <w:t>енды, в текущем календарном году и (или) в непосредственно предшествовавшем календарном году, если эти суммы дивидендов ранее не учитывались такой организацией при определении налоговой базы в составе показателя ДП и получены не ранее 1 января 2009 года. П</w:t>
      </w:r>
      <w:r>
        <w:t>ри этом дивиденды, полученные в иностранной валюте, пересчитываются в белорусские рубли по официальному курсу, установленному Национальным банком Республики Беларусь на дату их получения.</w:t>
      </w:r>
    </w:p>
    <w:p w:rsidR="00000000" w:rsidRDefault="001624AC">
      <w:pPr>
        <w:pStyle w:val="newncpi"/>
      </w:pPr>
      <w:r>
        <w:t xml:space="preserve">При определении налоговой базы значение показателя ДП учитывается в </w:t>
      </w:r>
      <w:r>
        <w:t>размере, не превышающем значение показателя ДН.</w:t>
      </w:r>
    </w:p>
    <w:p w:rsidR="00000000" w:rsidRDefault="001624AC">
      <w:pPr>
        <w:pStyle w:val="article"/>
      </w:pPr>
      <w:bookmarkStart w:id="1057" w:name="a2270"/>
      <w:bookmarkEnd w:id="1057"/>
      <w:r>
        <w:rPr>
          <w:color w:val="000000"/>
        </w:rPr>
        <w:t>Статья 141</w:t>
      </w:r>
      <w:r>
        <w:rPr>
          <w:color w:val="000000"/>
          <w:vertAlign w:val="superscript"/>
        </w:rPr>
        <w:t>1</w:t>
      </w:r>
      <w:r>
        <w:rPr>
          <w:color w:val="000000"/>
        </w:rPr>
        <w:t>. Перенос убытков на будущее</w:t>
      </w:r>
    </w:p>
    <w:p w:rsidR="00000000" w:rsidRDefault="001624AC">
      <w:pPr>
        <w:pStyle w:val="point"/>
      </w:pPr>
      <w:bookmarkStart w:id="1058" w:name="a5346"/>
      <w:bookmarkEnd w:id="1058"/>
      <w:r>
        <w:rPr>
          <w:color w:val="000000"/>
        </w:rPr>
        <w:t>1. Белорусская организация вправе уменьшить налоговую базу на сумму убытка (суммы убытков) по итогам предыдущего налогового периода (предыдущих налоговых периодов), опр</w:t>
      </w:r>
      <w:r>
        <w:rPr>
          <w:color w:val="000000"/>
        </w:rPr>
        <w:t xml:space="preserve">еделенного в соответствии с </w:t>
      </w:r>
      <w:hyperlink w:anchor="a2314" w:tooltip="+" w:history="1">
        <w:r>
          <w:rPr>
            <w:rStyle w:val="a3"/>
          </w:rPr>
          <w:t>пунктом 2</w:t>
        </w:r>
      </w:hyperlink>
      <w:r>
        <w:rPr>
          <w:color w:val="000000"/>
        </w:rPr>
        <w:t xml:space="preserve"> настоящей статьи (осуществить перенос убытков на прибыль текущего налогового периода), в порядке, установленном настоящей статьей, при наличии у нее по итогам этого предыдущего налого</w:t>
      </w:r>
      <w:r>
        <w:rPr>
          <w:color w:val="000000"/>
        </w:rPr>
        <w:t>вого периода (предыдущих налоговых периодов) превышения общей суммы затрат по производству и реализации товаров (работ, услуг), имущественных прав, остаточной стоимости основных средств и нематериальных активов и внереализационных расходов над суммой выруч</w:t>
      </w:r>
      <w:r>
        <w:rPr>
          <w:color w:val="000000"/>
        </w:rPr>
        <w:t>ки и внереализационных доходов, уменьшенной на сумму налогов и сборов, уплачиваемых из выручки, и в пределах такого превышения, если законодательными актами для нее не установлен порядок покрытия убытков.</w:t>
      </w:r>
    </w:p>
    <w:p w:rsidR="00000000" w:rsidRDefault="001624AC">
      <w:pPr>
        <w:pStyle w:val="point"/>
      </w:pPr>
      <w:bookmarkStart w:id="1059" w:name="a2314"/>
      <w:bookmarkEnd w:id="1059"/>
      <w:r>
        <w:rPr>
          <w:color w:val="000000"/>
        </w:rPr>
        <w:t>2. Для целей настоящей статьи под убытком понимаетс</w:t>
      </w:r>
      <w:r>
        <w:rPr>
          <w:color w:val="000000"/>
        </w:rPr>
        <w:t xml:space="preserve">я превышение общей суммы затрат по производству и реализации товаров (работ, услуг), имущественных прав и внереализационных расходов, поименованных в подпунктах </w:t>
      </w:r>
      <w:hyperlink w:anchor="a5689" w:tooltip="+" w:history="1">
        <w:r>
          <w:rPr>
            <w:rStyle w:val="a3"/>
          </w:rPr>
          <w:t>3.18</w:t>
        </w:r>
      </w:hyperlink>
      <w:r>
        <w:rPr>
          <w:color w:val="000000"/>
        </w:rPr>
        <w:t xml:space="preserve">, </w:t>
      </w:r>
      <w:hyperlink w:anchor="a5691" w:tooltip="+" w:history="1">
        <w:r>
          <w:rPr>
            <w:rStyle w:val="a3"/>
          </w:rPr>
          <w:t>3.24</w:t>
        </w:r>
      </w:hyperlink>
      <w:r>
        <w:rPr>
          <w:color w:val="000000"/>
        </w:rPr>
        <w:t xml:space="preserve"> </w:t>
      </w:r>
      <w:r>
        <w:rPr>
          <w:color w:val="000000"/>
        </w:rPr>
        <w:t xml:space="preserve">и 3.25 пункта 3 статьи 129 настоящего Кодекса, над общей суммой выручки от реализации товаров (работ, услуг), имущественных прав и внереализационных доходов, поименованных в подпунктах </w:t>
      </w:r>
      <w:hyperlink w:anchor="a5678" w:tooltip="+" w:history="1">
        <w:r>
          <w:rPr>
            <w:rStyle w:val="a3"/>
          </w:rPr>
          <w:t>3.15</w:t>
        </w:r>
      </w:hyperlink>
      <w:r>
        <w:rPr>
          <w:color w:val="000000"/>
        </w:rPr>
        <w:t xml:space="preserve">, </w:t>
      </w:r>
      <w:hyperlink w:anchor="a5679" w:tooltip="+" w:history="1">
        <w:r>
          <w:rPr>
            <w:rStyle w:val="a3"/>
          </w:rPr>
          <w:t>3.17</w:t>
        </w:r>
      </w:hyperlink>
      <w:r>
        <w:rPr>
          <w:color w:val="000000"/>
        </w:rPr>
        <w:t xml:space="preserve"> и 3.18 пункта 3 статьи 128 настоящего Кодекса, уменьшенной на сумму налогов и сборов, уплачиваемых из выручки. Указанные выручка, затраты, внереализационные доходы и расходы:</w:t>
      </w:r>
    </w:p>
    <w:p w:rsidR="00000000" w:rsidRDefault="001624AC">
      <w:pPr>
        <w:pStyle w:val="newncpi"/>
      </w:pPr>
      <w:bookmarkStart w:id="1060" w:name="a3862"/>
      <w:bookmarkEnd w:id="1060"/>
      <w:r>
        <w:rPr>
          <w:color w:val="000000"/>
        </w:rPr>
        <w:t>определяются в порядке, установленном положениями настоящего Кодекса, п</w:t>
      </w:r>
      <w:r>
        <w:rPr>
          <w:color w:val="000000"/>
        </w:rPr>
        <w:t>рименяемыми при исчислении валовой прибыли;</w:t>
      </w:r>
    </w:p>
    <w:p w:rsidR="00000000" w:rsidRDefault="001624AC">
      <w:pPr>
        <w:pStyle w:val="newncpi"/>
      </w:pPr>
      <w:bookmarkStart w:id="1061" w:name="a4615"/>
      <w:bookmarkEnd w:id="1061"/>
      <w:r>
        <w:rPr>
          <w:color w:val="000000"/>
        </w:rPr>
        <w:t>не включают выручку, затраты, внереализационные доходы и расходы по деятельности, налогообложение которой осуществлялось единым налогом для производителей сельскохозяйственной продукции, налогом при упрощенной си</w:t>
      </w:r>
      <w:r>
        <w:rPr>
          <w:color w:val="000000"/>
        </w:rPr>
        <w:t>стеме налогообложения, налогом на игорный бизнес, налогом на доходы от осуществления лотерейной деятельности, налогом на доходы от проведения электронных интерактивных игр, единым налогом на вмененный доход либо сбором за осуществление деятельности по оказ</w:t>
      </w:r>
      <w:r>
        <w:rPr>
          <w:color w:val="000000"/>
        </w:rPr>
        <w:t>анию услуг в сфере агроэкотуризма.</w:t>
      </w:r>
    </w:p>
    <w:p w:rsidR="00000000" w:rsidRDefault="001624AC">
      <w:pPr>
        <w:pStyle w:val="newncpi"/>
      </w:pPr>
      <w:bookmarkStart w:id="1062" w:name="a3863"/>
      <w:bookmarkEnd w:id="1062"/>
      <w:r>
        <w:rPr>
          <w:color w:val="000000"/>
        </w:rPr>
        <w:t>При этом сумма убытка (суммы убытков) не включает сумму убытка (суммы убытков) от реализации товаров (работ, услуг), имущественных прав, полученного:</w:t>
      </w:r>
    </w:p>
    <w:p w:rsidR="00000000" w:rsidRDefault="001624AC">
      <w:pPr>
        <w:pStyle w:val="newncpi"/>
      </w:pPr>
      <w:bookmarkStart w:id="1063" w:name="a2320"/>
      <w:bookmarkEnd w:id="1063"/>
      <w:r>
        <w:rPr>
          <w:color w:val="000000"/>
        </w:rPr>
        <w:t>от деятельности за пределами Республики Беларусь, по которой белорусска</w:t>
      </w:r>
      <w:r>
        <w:rPr>
          <w:color w:val="000000"/>
        </w:rPr>
        <w:t>я организация зарегистрирована в качестве плательщика налогов иностранного государства;</w:t>
      </w:r>
    </w:p>
    <w:p w:rsidR="00000000" w:rsidRDefault="001624AC">
      <w:pPr>
        <w:pStyle w:val="newncpi"/>
      </w:pPr>
      <w:bookmarkStart w:id="1064" w:name="a2321"/>
      <w:bookmarkEnd w:id="1064"/>
      <w:r>
        <w:rPr>
          <w:color w:val="000000"/>
        </w:rPr>
        <w:t>по итогам налогового периода (периодов, части налогового периода), в котором белорусская организация имела право применять законодательство, устанавливающее освобождени</w:t>
      </w:r>
      <w:r>
        <w:rPr>
          <w:color w:val="000000"/>
        </w:rPr>
        <w:t>е от налога на прибыль (право на неуплату налога на прибыль) в течение нескольких налоговых периодов, определенных этим законодательство</w:t>
      </w:r>
      <w:r>
        <w:rPr>
          <w:color w:val="000000"/>
        </w:rPr>
        <w:t>м</w:t>
      </w:r>
      <w:r>
        <w:rPr>
          <w:color w:val="000000"/>
        </w:rPr>
        <w:t>.</w:t>
      </w:r>
    </w:p>
    <w:p w:rsidR="00000000" w:rsidRDefault="001624AC">
      <w:pPr>
        <w:pStyle w:val="newncpi"/>
      </w:pPr>
      <w:bookmarkStart w:id="1065" w:name="a4616"/>
      <w:bookmarkEnd w:id="1065"/>
      <w:r>
        <w:rPr>
          <w:color w:val="000000"/>
        </w:rPr>
        <w:t xml:space="preserve">Если по итогам налогового периода сумма убытка, исчисленная в соответствии с частями </w:t>
      </w:r>
      <w:hyperlink w:anchor="a2314" w:tooltip="+" w:history="1">
        <w:r>
          <w:rPr>
            <w:rStyle w:val="a3"/>
          </w:rPr>
          <w:t>первой</w:t>
        </w:r>
      </w:hyperlink>
      <w:r>
        <w:rPr>
          <w:color w:val="000000"/>
        </w:rPr>
        <w:t xml:space="preserve"> и второй настоящего пункта, превышает общую сумму убытка за этот же налоговый период, исчисленную как разница между общей суммой затрат по производству и реализации товаров (работ, услуг), имущественных прав, остаточной стоимости основных средств</w:t>
      </w:r>
      <w:r>
        <w:rPr>
          <w:color w:val="000000"/>
        </w:rPr>
        <w:t xml:space="preserve"> и нематериальных активов и внереализационных расходов и суммой выручки и внереализационных доходов, уменьшенной на сумму налогов и сборов, уплачиваемых из выручки, в качестве суммы убытка, возможного к переносу на будущее, принимается общая сумма убытка.</w:t>
      </w:r>
    </w:p>
    <w:p w:rsidR="00000000" w:rsidRDefault="001624AC">
      <w:pPr>
        <w:pStyle w:val="point"/>
      </w:pPr>
      <w:bookmarkStart w:id="1066" w:name="a2902"/>
      <w:bookmarkEnd w:id="1066"/>
      <w:r>
        <w:rPr>
          <w:color w:val="000000"/>
        </w:rPr>
        <w:t xml:space="preserve">3. Убытки, определенные в соответствии с </w:t>
      </w:r>
      <w:hyperlink w:anchor="a2314" w:tooltip="+" w:history="1">
        <w:r>
          <w:rPr>
            <w:rStyle w:val="a3"/>
          </w:rPr>
          <w:t>пунктом 2</w:t>
        </w:r>
      </w:hyperlink>
      <w:r>
        <w:rPr>
          <w:color w:val="000000"/>
        </w:rPr>
        <w:t xml:space="preserve"> настоящей статьи, в части:</w:t>
      </w:r>
    </w:p>
    <w:p w:rsidR="00000000" w:rsidRDefault="001624AC">
      <w:pPr>
        <w:pStyle w:val="underpoint"/>
      </w:pPr>
      <w:bookmarkStart w:id="1067" w:name="a2316"/>
      <w:bookmarkEnd w:id="1067"/>
      <w:r>
        <w:rPr>
          <w:color w:val="000000"/>
        </w:rPr>
        <w:t xml:space="preserve">3.1. убытков, полученных от следующих групп операций, если иное не установлено </w:t>
      </w:r>
      <w:hyperlink w:anchor="a2484" w:tooltip="+" w:history="1">
        <w:r>
          <w:rPr>
            <w:rStyle w:val="a3"/>
          </w:rPr>
          <w:t>частью второй</w:t>
        </w:r>
      </w:hyperlink>
      <w:r>
        <w:rPr>
          <w:color w:val="000000"/>
        </w:rPr>
        <w:t xml:space="preserve"> подпункта 3.2 н</w:t>
      </w:r>
      <w:r>
        <w:rPr>
          <w:color w:val="000000"/>
        </w:rPr>
        <w:t>астоящего пункта, переносятся на прибыль текущего налогового периода, полученную от этих же групп операций:</w:t>
      </w:r>
    </w:p>
    <w:p w:rsidR="00000000" w:rsidRDefault="001624AC">
      <w:pPr>
        <w:pStyle w:val="newncpi"/>
      </w:pPr>
      <w:bookmarkStart w:id="1068" w:name="a2315"/>
      <w:bookmarkEnd w:id="1068"/>
      <w:r>
        <w:rPr>
          <w:color w:val="000000"/>
        </w:rPr>
        <w:t>первая группа - операции с производными финансовыми инструментами, с ценными бумагами, включая производные ценные бумаги, на которые распространяютс</w:t>
      </w:r>
      <w:r>
        <w:rPr>
          <w:color w:val="000000"/>
        </w:rPr>
        <w:t xml:space="preserve">я особенности налогообложения, предусмотренные </w:t>
      </w:r>
      <w:hyperlink w:anchor="a79" w:tooltip="+" w:history="1">
        <w:r>
          <w:rPr>
            <w:rStyle w:val="a3"/>
          </w:rPr>
          <w:t>статьей 138</w:t>
        </w:r>
      </w:hyperlink>
      <w:r>
        <w:rPr>
          <w:color w:val="000000"/>
        </w:rPr>
        <w:t xml:space="preserve"> настоящего Кодекса;</w:t>
      </w:r>
    </w:p>
    <w:p w:rsidR="00000000" w:rsidRDefault="001624AC">
      <w:pPr>
        <w:pStyle w:val="newncpi"/>
      </w:pPr>
      <w:bookmarkStart w:id="1069" w:name="a4742"/>
      <w:bookmarkEnd w:id="1069"/>
      <w:r>
        <w:rPr>
          <w:color w:val="000000"/>
        </w:rPr>
        <w:t>вторая группа - операции по отчуждению имущества, относимого в соответствии с законодательством к основным средствам (в том числе части капиталь</w:t>
      </w:r>
      <w:r>
        <w:rPr>
          <w:color w:val="000000"/>
        </w:rPr>
        <w:t>ного строения (здания, сооружения), являющегося основным средством), не завершенных строительством объектов и их частей, неустановленного оборудования и предприятия как имущественного комплекса.</w:t>
      </w:r>
    </w:p>
    <w:p w:rsidR="00000000" w:rsidRDefault="001624AC">
      <w:pPr>
        <w:pStyle w:val="newncpi"/>
      </w:pPr>
      <w:r>
        <w:rPr>
          <w:color w:val="000000"/>
        </w:rPr>
        <w:t>Убыток (прибыль), полученный от каждой из групп операций, ука</w:t>
      </w:r>
      <w:r>
        <w:rPr>
          <w:color w:val="000000"/>
        </w:rPr>
        <w:t>занных:</w:t>
      </w:r>
    </w:p>
    <w:p w:rsidR="00000000" w:rsidRDefault="001624AC">
      <w:pPr>
        <w:pStyle w:val="newncpi"/>
      </w:pPr>
      <w:r>
        <w:rPr>
          <w:color w:val="000000"/>
        </w:rPr>
        <w:t xml:space="preserve">в </w:t>
      </w:r>
      <w:hyperlink w:anchor="a2315" w:tooltip="+" w:history="1">
        <w:r>
          <w:rPr>
            <w:rStyle w:val="a3"/>
          </w:rPr>
          <w:t>абзаце втором</w:t>
        </w:r>
      </w:hyperlink>
      <w:r>
        <w:rPr>
          <w:color w:val="000000"/>
        </w:rPr>
        <w:t xml:space="preserve"> </w:t>
      </w:r>
      <w:r>
        <w:rPr>
          <w:color w:val="000000"/>
        </w:rPr>
        <w:t>части первой настоящего подпункта, определяется как отрицательная (положительная) разница между доходами и расходами по этим операциям, принимаемыми в соответствии с настоящим Кодексом для определения валовой прибыли;</w:t>
      </w:r>
    </w:p>
    <w:p w:rsidR="00000000" w:rsidRDefault="001624AC">
      <w:pPr>
        <w:pStyle w:val="newncpi"/>
      </w:pPr>
      <w:r>
        <w:rPr>
          <w:color w:val="000000"/>
        </w:rPr>
        <w:t xml:space="preserve">в </w:t>
      </w:r>
      <w:hyperlink w:anchor="a4742" w:tooltip="+" w:history="1">
        <w:r>
          <w:rPr>
            <w:rStyle w:val="a3"/>
          </w:rPr>
          <w:t>абзаце третьем</w:t>
        </w:r>
      </w:hyperlink>
      <w:r>
        <w:rPr>
          <w:color w:val="000000"/>
        </w:rPr>
        <w:t xml:space="preserve"> части первой настоящего подпункта, определяется:</w:t>
      </w:r>
    </w:p>
    <w:p w:rsidR="00000000" w:rsidRDefault="001624AC">
      <w:pPr>
        <w:pStyle w:val="newncpi"/>
      </w:pPr>
      <w:r>
        <w:rPr>
          <w:color w:val="000000"/>
        </w:rPr>
        <w:t xml:space="preserve">применительно к основным средствам (к части капитального строения (здания, сооружения), являющегося основным средством) - в соответствии с положением </w:t>
      </w:r>
      <w:hyperlink w:anchor="a5077" w:tooltip="+" w:history="1">
        <w:r>
          <w:rPr>
            <w:rStyle w:val="a3"/>
          </w:rPr>
          <w:t xml:space="preserve">пункта </w:t>
        </w:r>
        <w:r>
          <w:rPr>
            <w:rStyle w:val="a3"/>
          </w:rPr>
          <w:t>2</w:t>
        </w:r>
      </w:hyperlink>
      <w:r>
        <w:rPr>
          <w:color w:val="000000"/>
        </w:rPr>
        <w:t xml:space="preserve"> статьи 127 настоящего Кодекса;</w:t>
      </w:r>
    </w:p>
    <w:p w:rsidR="00000000" w:rsidRDefault="001624AC">
      <w:pPr>
        <w:pStyle w:val="newncpi"/>
      </w:pPr>
      <w:r>
        <w:rPr>
          <w:color w:val="000000"/>
        </w:rPr>
        <w:t>применительно к не завершенным строительством объектам и их частям и неустановленному оборудованию - как отрицательная (положительная) разница между выручкой от их реализации, уменьшенной на сумму налогов и сборов, уплачива</w:t>
      </w:r>
      <w:r>
        <w:rPr>
          <w:color w:val="000000"/>
        </w:rPr>
        <w:t>емых из выручки, и затратами по их созданию (приобретению) и реализаци</w:t>
      </w:r>
      <w:r>
        <w:rPr>
          <w:color w:val="000000"/>
        </w:rPr>
        <w:t>и</w:t>
      </w:r>
      <w:r>
        <w:rPr>
          <w:color w:val="000000"/>
        </w:rPr>
        <w:t>;</w:t>
      </w:r>
    </w:p>
    <w:p w:rsidR="00000000" w:rsidRDefault="001624AC">
      <w:pPr>
        <w:pStyle w:val="newncpi"/>
      </w:pPr>
      <w:r>
        <w:rPr>
          <w:color w:val="000000"/>
        </w:rPr>
        <w:t xml:space="preserve">применительно к предприятию как имущественному комплексу - в соответствии с положением </w:t>
      </w:r>
      <w:hyperlink w:anchor="a5131" w:tooltip="+" w:history="1">
        <w:r>
          <w:rPr>
            <w:rStyle w:val="a3"/>
          </w:rPr>
          <w:t>пункта 8</w:t>
        </w:r>
      </w:hyperlink>
      <w:r>
        <w:rPr>
          <w:color w:val="000000"/>
        </w:rPr>
        <w:t xml:space="preserve"> статьи 127 настоящего Кодекса.</w:t>
      </w:r>
    </w:p>
    <w:p w:rsidR="00000000" w:rsidRDefault="001624AC">
      <w:pPr>
        <w:pStyle w:val="newncpi"/>
      </w:pPr>
      <w:r>
        <w:rPr>
          <w:color w:val="000000"/>
        </w:rPr>
        <w:t>Сумма убытков за нало</w:t>
      </w:r>
      <w:r>
        <w:rPr>
          <w:color w:val="000000"/>
        </w:rPr>
        <w:t xml:space="preserve">говый период по каждой из групп операций, указанных в абзацах </w:t>
      </w:r>
      <w:hyperlink w:anchor="a2315" w:tooltip="+" w:history="1">
        <w:r>
          <w:rPr>
            <w:rStyle w:val="a3"/>
          </w:rPr>
          <w:t>втором</w:t>
        </w:r>
      </w:hyperlink>
      <w:r>
        <w:rPr>
          <w:color w:val="000000"/>
        </w:rPr>
        <w:t xml:space="preserve"> и третьем части первой настоящего подпункта, подлежит переносу на прибыль текущего налогового периода, исходя из ее фактического размера, если иное не у</w:t>
      </w:r>
      <w:r>
        <w:rPr>
          <w:color w:val="000000"/>
        </w:rPr>
        <w:t xml:space="preserve">становлено в </w:t>
      </w:r>
      <w:hyperlink w:anchor="a2669" w:tooltip="+" w:history="1">
        <w:r>
          <w:rPr>
            <w:rStyle w:val="a3"/>
          </w:rPr>
          <w:t>части четвертой</w:t>
        </w:r>
      </w:hyperlink>
      <w:r>
        <w:rPr>
          <w:color w:val="000000"/>
        </w:rPr>
        <w:t xml:space="preserve"> настоящего подпункта.</w:t>
      </w:r>
    </w:p>
    <w:p w:rsidR="00000000" w:rsidRDefault="001624AC">
      <w:pPr>
        <w:pStyle w:val="newncpi"/>
      </w:pPr>
      <w:bookmarkStart w:id="1070" w:name="a2669"/>
      <w:bookmarkEnd w:id="1070"/>
      <w:r>
        <w:rPr>
          <w:color w:val="000000"/>
        </w:rPr>
        <w:t xml:space="preserve">В случае, если сумма убытков за налоговый период по каждой из групп операций, указанных в абзацах </w:t>
      </w:r>
      <w:hyperlink w:anchor="a2315" w:tooltip="+" w:history="1">
        <w:r>
          <w:rPr>
            <w:rStyle w:val="a3"/>
          </w:rPr>
          <w:t>втором</w:t>
        </w:r>
      </w:hyperlink>
      <w:r>
        <w:rPr>
          <w:color w:val="000000"/>
        </w:rPr>
        <w:t xml:space="preserve"> и третьем части первой настоящ</w:t>
      </w:r>
      <w:r>
        <w:rPr>
          <w:color w:val="000000"/>
        </w:rPr>
        <w:t xml:space="preserve">его подпункта, либо общая сумма убытков за налоговый период по всем указанным группам операций, по которым получены убытки, превышает сумму убытка, определенного в соответствии с </w:t>
      </w:r>
      <w:hyperlink w:anchor="a2314" w:tooltip="+" w:history="1">
        <w:r>
          <w:rPr>
            <w:rStyle w:val="a3"/>
          </w:rPr>
          <w:t>пунктом 2</w:t>
        </w:r>
      </w:hyperlink>
      <w:r>
        <w:rPr>
          <w:color w:val="000000"/>
        </w:rPr>
        <w:t xml:space="preserve"> настоящей статьи, за этот налого</w:t>
      </w:r>
      <w:r>
        <w:rPr>
          <w:color w:val="000000"/>
        </w:rPr>
        <w:t>вый период, подлежащая переносу на прибыль текущего налогового периода сумма убытков:</w:t>
      </w:r>
    </w:p>
    <w:p w:rsidR="00000000" w:rsidRDefault="001624AC">
      <w:pPr>
        <w:pStyle w:val="newncpi"/>
      </w:pPr>
      <w:r>
        <w:rPr>
          <w:color w:val="000000"/>
        </w:rPr>
        <w:t xml:space="preserve">определяется по каждой из групп операций как произведение суммы убытка, определенного в соответствии с </w:t>
      </w:r>
      <w:hyperlink w:anchor="a2314" w:tooltip="+" w:history="1">
        <w:r>
          <w:rPr>
            <w:rStyle w:val="a3"/>
          </w:rPr>
          <w:t>пунктом 2</w:t>
        </w:r>
      </w:hyperlink>
      <w:r>
        <w:rPr>
          <w:color w:val="000000"/>
        </w:rPr>
        <w:t xml:space="preserve"> настоящей статьи, и уд</w:t>
      </w:r>
      <w:r>
        <w:rPr>
          <w:color w:val="000000"/>
        </w:rPr>
        <w:t>ельного веса суммы убытка по каждой из групп операций в общей сумме убытков по всем группам операций, по которым получены убытки, - если убытки получены более чем по одной группе операций;</w:t>
      </w:r>
    </w:p>
    <w:p w:rsidR="00000000" w:rsidRDefault="001624AC">
      <w:pPr>
        <w:pStyle w:val="newncpi"/>
      </w:pPr>
      <w:r>
        <w:rPr>
          <w:color w:val="000000"/>
        </w:rPr>
        <w:t>принимается в пределах суммы убытка, определенного в соответствии с</w:t>
      </w:r>
      <w:r>
        <w:rPr>
          <w:color w:val="000000"/>
        </w:rPr>
        <w:t xml:space="preserve"> </w:t>
      </w:r>
      <w:hyperlink w:anchor="a2314" w:tooltip="+" w:history="1">
        <w:r>
          <w:rPr>
            <w:rStyle w:val="a3"/>
          </w:rPr>
          <w:t>пунктом 2</w:t>
        </w:r>
      </w:hyperlink>
      <w:r>
        <w:rPr>
          <w:color w:val="000000"/>
        </w:rPr>
        <w:t xml:space="preserve"> настоящей статьи, - если убыток получен по одной группе операций;</w:t>
      </w:r>
    </w:p>
    <w:p w:rsidR="00000000" w:rsidRDefault="001624AC">
      <w:pPr>
        <w:pStyle w:val="underpoint"/>
      </w:pPr>
      <w:bookmarkStart w:id="1071" w:name="a2317"/>
      <w:bookmarkEnd w:id="1071"/>
      <w:r>
        <w:rPr>
          <w:color w:val="000000"/>
        </w:rPr>
        <w:t xml:space="preserve">3.2. убытков, оставшихся после исключения убытков, полученных от групп операций, указанных в абзацах </w:t>
      </w:r>
      <w:hyperlink w:anchor="a2315" w:tooltip="+" w:history="1">
        <w:r>
          <w:rPr>
            <w:rStyle w:val="a3"/>
          </w:rPr>
          <w:t>втором</w:t>
        </w:r>
      </w:hyperlink>
      <w:r>
        <w:rPr>
          <w:color w:val="000000"/>
        </w:rPr>
        <w:t xml:space="preserve"> </w:t>
      </w:r>
      <w:r>
        <w:rPr>
          <w:color w:val="000000"/>
        </w:rPr>
        <w:t>и третьем части первой подпункта 3.1 настоящего пункта, переносятся на прибыль текущего налогового периода, независимо от каких операций и видов деятельности она получена.</w:t>
      </w:r>
    </w:p>
    <w:p w:rsidR="00000000" w:rsidRDefault="001624AC">
      <w:pPr>
        <w:pStyle w:val="newncpi"/>
      </w:pPr>
      <w:bookmarkStart w:id="1072" w:name="a2484"/>
      <w:bookmarkEnd w:id="1072"/>
      <w:r>
        <w:rPr>
          <w:color w:val="000000"/>
        </w:rPr>
        <w:t xml:space="preserve">Положения </w:t>
      </w:r>
      <w:hyperlink w:anchor="a2317" w:tooltip="+" w:history="1">
        <w:r>
          <w:rPr>
            <w:rStyle w:val="a3"/>
          </w:rPr>
          <w:t>части первой</w:t>
        </w:r>
      </w:hyperlink>
      <w:r>
        <w:rPr>
          <w:color w:val="000000"/>
        </w:rPr>
        <w:t xml:space="preserve"> настоящего подпункта распр</w:t>
      </w:r>
      <w:r>
        <w:rPr>
          <w:color w:val="000000"/>
        </w:rPr>
        <w:t xml:space="preserve">остраняются на убытки от операций, относимых в соответствии с </w:t>
      </w:r>
      <w:hyperlink w:anchor="a2315" w:tooltip="+" w:history="1">
        <w:r>
          <w:rPr>
            <w:rStyle w:val="a3"/>
          </w:rPr>
          <w:t>абзацем вторым</w:t>
        </w:r>
      </w:hyperlink>
      <w:r>
        <w:rPr>
          <w:color w:val="000000"/>
        </w:rPr>
        <w:t xml:space="preserve"> части первой подпункта 3.1 настоящего пункта к первой группе, полученные белорусскими организациями, осуществлявшими профессиональную и биржевую</w:t>
      </w:r>
      <w:r>
        <w:rPr>
          <w:color w:val="000000"/>
        </w:rPr>
        <w:t xml:space="preserve"> деятельность по ценным бумагам на основании соответствующих специальных</w:t>
      </w:r>
      <w:r>
        <w:rPr>
          <w:color w:val="000000"/>
        </w:rPr>
        <w:t xml:space="preserve"> </w:t>
      </w:r>
      <w:hyperlink r:id="rId384" w:anchor="a373" w:tooltip="+" w:history="1">
        <w:r>
          <w:rPr>
            <w:rStyle w:val="a3"/>
          </w:rPr>
          <w:t>разрешений</w:t>
        </w:r>
      </w:hyperlink>
      <w:r>
        <w:rPr>
          <w:color w:val="000000"/>
        </w:rPr>
        <w:t xml:space="preserve"> (лицензий) на дату совершения этих операций.</w:t>
      </w:r>
    </w:p>
    <w:p w:rsidR="00000000" w:rsidRDefault="001624AC">
      <w:pPr>
        <w:pStyle w:val="point"/>
      </w:pPr>
      <w:bookmarkStart w:id="1073" w:name="a2706"/>
      <w:bookmarkEnd w:id="1073"/>
      <w:r>
        <w:rPr>
          <w:color w:val="000000"/>
        </w:rPr>
        <w:t>4. Перенос убытков на прибыль текущего налогового периода может производиться в пре</w:t>
      </w:r>
      <w:r>
        <w:rPr>
          <w:color w:val="000000"/>
        </w:rPr>
        <w:t>делах налоговой базы, уменьшенной на сумму прибыли, освобождаемой от налогообложения налогом на прибыль.</w:t>
      </w:r>
    </w:p>
    <w:p w:rsidR="00000000" w:rsidRDefault="001624AC">
      <w:pPr>
        <w:pStyle w:val="newncpi"/>
      </w:pPr>
      <w:bookmarkStart w:id="1074" w:name="a4617"/>
      <w:bookmarkEnd w:id="1074"/>
      <w:r>
        <w:rPr>
          <w:color w:val="000000"/>
        </w:rPr>
        <w:t xml:space="preserve">В случае, если сумма прибыли к налогообложению за налоговый период по каждой из групп операций, указанных в абзацах </w:t>
      </w:r>
      <w:hyperlink w:anchor="a2315" w:tooltip="+" w:history="1">
        <w:r>
          <w:rPr>
            <w:rStyle w:val="a3"/>
          </w:rPr>
          <w:t>втором</w:t>
        </w:r>
      </w:hyperlink>
      <w:r>
        <w:rPr>
          <w:color w:val="000000"/>
        </w:rPr>
        <w:t xml:space="preserve"> и третьем части первой подпункта 3.1 пункта 3 настоящей статьи, либо общая сумма прибыли к налогообложению за налоговый период по всем указанным группам операций, по которым получена прибыль, превышает налоговую базу, уменьшенную на сумму прибыли, о</w:t>
      </w:r>
      <w:r>
        <w:rPr>
          <w:color w:val="000000"/>
        </w:rPr>
        <w:t>свобождаемой от налогообложения налогом на прибыль, и отраженную в налоговой</w:t>
      </w:r>
      <w:r>
        <w:rPr>
          <w:color w:val="000000"/>
        </w:rPr>
        <w:t xml:space="preserve"> </w:t>
      </w:r>
      <w:hyperlink r:id="rId385" w:anchor="a5" w:tooltip="+" w:history="1">
        <w:r>
          <w:rPr>
            <w:rStyle w:val="a3"/>
          </w:rPr>
          <w:t>декларации</w:t>
        </w:r>
      </w:hyperlink>
      <w:r>
        <w:rPr>
          <w:color w:val="000000"/>
        </w:rPr>
        <w:t xml:space="preserve"> (расчете) за этот налоговый период, налоговая база текущего налогового периода, уменьшенная на сумму прибыли, освобождаемой от</w:t>
      </w:r>
      <w:r>
        <w:rPr>
          <w:color w:val="000000"/>
        </w:rPr>
        <w:t xml:space="preserve"> налогообложения налогом на прибыль, в пределах которой может производиться перенос убытков прошлых налоговых периодов:</w:t>
      </w:r>
    </w:p>
    <w:p w:rsidR="00000000" w:rsidRDefault="001624AC">
      <w:pPr>
        <w:pStyle w:val="newncpi"/>
      </w:pPr>
      <w:r>
        <w:rPr>
          <w:color w:val="000000"/>
        </w:rPr>
        <w:t>определяется по каждой из групп операций как произведение налоговой базы текущего налогового периода, уменьшенной на сумму прибыли, осво</w:t>
      </w:r>
      <w:r>
        <w:rPr>
          <w:color w:val="000000"/>
        </w:rPr>
        <w:t>бождаемой от налогообложения налогом на прибыль, и удельного веса прибыли к налогообложению по каждой из групп операций в общей сумме прибыли к налогообложению по всем группам операций, по которым получена прибыль, - если прибыль получена более чем по одно</w:t>
      </w:r>
      <w:r>
        <w:rPr>
          <w:color w:val="000000"/>
        </w:rPr>
        <w:t>й группе операций;</w:t>
      </w:r>
    </w:p>
    <w:p w:rsidR="00000000" w:rsidRDefault="001624AC">
      <w:pPr>
        <w:pStyle w:val="newncpi"/>
      </w:pPr>
      <w:r>
        <w:rPr>
          <w:color w:val="000000"/>
        </w:rPr>
        <w:t>принимается в пределах налоговой базы текущего налогового периода, уменьшенной на сумму прибыли, освобождаемой от налогообложения налогом на прибыль, - если прибыль получена по одной группе операций.</w:t>
      </w:r>
    </w:p>
    <w:p w:rsidR="00000000" w:rsidRDefault="001624AC">
      <w:pPr>
        <w:pStyle w:val="newncpi"/>
      </w:pPr>
      <w:r>
        <w:rPr>
          <w:color w:val="000000"/>
        </w:rPr>
        <w:t>При наличии налоговой базы, уменьшенн</w:t>
      </w:r>
      <w:r>
        <w:rPr>
          <w:color w:val="000000"/>
        </w:rPr>
        <w:t>ой на сумму льготируемой в соответствии с законодательством прибыли, облагаемой по разным ставкам, перенос убытков на прибыль текущего налогового периода производится в следующей очередности:</w:t>
      </w:r>
    </w:p>
    <w:p w:rsidR="00000000" w:rsidRDefault="001624AC">
      <w:pPr>
        <w:pStyle w:val="newncpi"/>
      </w:pPr>
      <w:r>
        <w:rPr>
          <w:color w:val="000000"/>
        </w:rPr>
        <w:t>в первую очередь переносятся суммы убытков, определенные в соотв</w:t>
      </w:r>
      <w:r>
        <w:rPr>
          <w:color w:val="000000"/>
        </w:rPr>
        <w:t xml:space="preserve">етствии с </w:t>
      </w:r>
      <w:hyperlink w:anchor="a2316" w:tooltip="+" w:history="1">
        <w:r>
          <w:rPr>
            <w:rStyle w:val="a3"/>
          </w:rPr>
          <w:t>подпунктом 3.1</w:t>
        </w:r>
      </w:hyperlink>
      <w:r>
        <w:rPr>
          <w:color w:val="000000"/>
        </w:rPr>
        <w:t xml:space="preserve"> пункта 3 настоящей статьи (при их наличии). При этом сумма переносимого убытка по каждой из групп операций, указанных в абзацах </w:t>
      </w:r>
      <w:hyperlink w:anchor="a2315" w:tooltip="+" w:history="1">
        <w:r>
          <w:rPr>
            <w:rStyle w:val="a3"/>
          </w:rPr>
          <w:t>втором</w:t>
        </w:r>
      </w:hyperlink>
      <w:r>
        <w:rPr>
          <w:color w:val="000000"/>
        </w:rPr>
        <w:t xml:space="preserve"> и третьем части первой под</w:t>
      </w:r>
      <w:r>
        <w:rPr>
          <w:color w:val="000000"/>
        </w:rPr>
        <w:t>пункта 3.1 пункта 3 настоящей статьи, распределяется пропорционально суммам налоговой базы, уменьшенной на сумму льготируемой в соответствии с законодательством прибыли, облагаемым по соответствующим ставкам и относящимся к этой группе;</w:t>
      </w:r>
    </w:p>
    <w:p w:rsidR="00000000" w:rsidRDefault="001624AC">
      <w:pPr>
        <w:pStyle w:val="newncpi"/>
      </w:pPr>
      <w:r>
        <w:rPr>
          <w:color w:val="000000"/>
        </w:rPr>
        <w:t>во вторую очередь п</w:t>
      </w:r>
      <w:r>
        <w:rPr>
          <w:color w:val="000000"/>
        </w:rPr>
        <w:t xml:space="preserve">ереносится сумма убытков, определенная в соответствии с </w:t>
      </w:r>
      <w:hyperlink w:anchor="a2317" w:tooltip="+" w:history="1">
        <w:r>
          <w:rPr>
            <w:rStyle w:val="a3"/>
          </w:rPr>
          <w:t>подпунктом 3.2</w:t>
        </w:r>
      </w:hyperlink>
      <w:r>
        <w:rPr>
          <w:color w:val="000000"/>
        </w:rPr>
        <w:t xml:space="preserve"> пункта 3 настоящей статьи. При этом указанная сумма убытков распределяется пропорционально суммам налоговой базы, уменьшенной на сумму льготируемой в </w:t>
      </w:r>
      <w:r>
        <w:rPr>
          <w:color w:val="000000"/>
        </w:rPr>
        <w:t>соответствии с законодательством прибыли, облагаемым по соответствующим ставкам.</w:t>
      </w:r>
    </w:p>
    <w:p w:rsidR="00000000" w:rsidRDefault="001624AC">
      <w:pPr>
        <w:pStyle w:val="point"/>
      </w:pPr>
      <w:bookmarkStart w:id="1075" w:name="a2350"/>
      <w:bookmarkEnd w:id="1075"/>
      <w:r>
        <w:rPr>
          <w:color w:val="000000"/>
        </w:rPr>
        <w:t xml:space="preserve">5. Белорусская организация вправе производить перенос убытка на прибыль текущего налогового периода в течение десяти лет, непосредственно следующих за тем налоговым периодом, </w:t>
      </w:r>
      <w:r>
        <w:rPr>
          <w:color w:val="000000"/>
        </w:rPr>
        <w:t>в котором получен этот убыток.</w:t>
      </w:r>
    </w:p>
    <w:p w:rsidR="00000000" w:rsidRDefault="001624AC">
      <w:pPr>
        <w:pStyle w:val="newncpi"/>
      </w:pPr>
      <w:r>
        <w:rPr>
          <w:color w:val="000000"/>
        </w:rPr>
        <w:t>Убыток, не перенесенный на следующий год, может быть перенесен целиком или частично на следующий год из последующих девяти лет.</w:t>
      </w:r>
    </w:p>
    <w:p w:rsidR="00000000" w:rsidRDefault="001624AC">
      <w:pPr>
        <w:pStyle w:val="newncpi"/>
      </w:pPr>
      <w:r>
        <w:rPr>
          <w:color w:val="000000"/>
        </w:rPr>
        <w:t xml:space="preserve">Если белорусской организацией получены убытки более чем в одном налоговом периоде, перенос таких </w:t>
      </w:r>
      <w:r>
        <w:rPr>
          <w:color w:val="000000"/>
        </w:rPr>
        <w:t>убытков на прибыль текущего налогового периода производится в той очередности, в которой они понесены.</w:t>
      </w:r>
    </w:p>
    <w:p w:rsidR="00000000" w:rsidRDefault="001624AC">
      <w:pPr>
        <w:pStyle w:val="newncpi"/>
      </w:pPr>
      <w:r>
        <w:rPr>
          <w:color w:val="000000"/>
        </w:rPr>
        <w:t xml:space="preserve">Данная очередность должна соблюдаться при переносе убытков на прибыль текущего налогового периода отдельно по каждой из групп операций, указанных в абзацах </w:t>
      </w:r>
      <w:hyperlink w:anchor="a2315" w:tooltip="+" w:history="1">
        <w:r>
          <w:rPr>
            <w:rStyle w:val="a3"/>
          </w:rPr>
          <w:t>втором</w:t>
        </w:r>
      </w:hyperlink>
      <w:r>
        <w:rPr>
          <w:color w:val="000000"/>
        </w:rPr>
        <w:t xml:space="preserve"> и третьем части первой подпункта 3.1 пункта 3 настоящей ст</w:t>
      </w:r>
      <w:r>
        <w:rPr>
          <w:color w:val="000000"/>
        </w:rPr>
        <w:t xml:space="preserve">атьи, а также отдельно по убыткам, определенным в соответствии с </w:t>
      </w:r>
      <w:hyperlink w:anchor="a2317" w:tooltip="+" w:history="1">
        <w:r>
          <w:rPr>
            <w:rStyle w:val="a3"/>
          </w:rPr>
          <w:t>подпунктом 3.2</w:t>
        </w:r>
      </w:hyperlink>
      <w:r>
        <w:rPr>
          <w:color w:val="000000"/>
        </w:rPr>
        <w:t xml:space="preserve"> пункта 3 настоящей статьи.</w:t>
      </w:r>
    </w:p>
    <w:p w:rsidR="00000000" w:rsidRDefault="001624AC">
      <w:pPr>
        <w:pStyle w:val="point"/>
      </w:pPr>
      <w:bookmarkStart w:id="1076" w:name="a2714"/>
      <w:bookmarkEnd w:id="1076"/>
      <w:r>
        <w:rPr>
          <w:color w:val="000000"/>
        </w:rPr>
        <w:t>6. Белорусская организация вправе вычитать из налоговой базы только ту сумму убытка (суммы убытков), которая получ</w:t>
      </w:r>
      <w:r>
        <w:rPr>
          <w:color w:val="000000"/>
        </w:rPr>
        <w:t xml:space="preserve">ена по итогам предыдущего налогового периода (предыдущих налоговых периодов) по ее деятельности, если иное не установлено </w:t>
      </w:r>
      <w:hyperlink w:anchor="a2318" w:tooltip="+" w:history="1">
        <w:r>
          <w:rPr>
            <w:rStyle w:val="a3"/>
          </w:rPr>
          <w:t>пунктом 8</w:t>
        </w:r>
      </w:hyperlink>
      <w:r>
        <w:rPr>
          <w:color w:val="000000"/>
        </w:rPr>
        <w:t xml:space="preserve"> настоящей статьи.</w:t>
      </w:r>
    </w:p>
    <w:p w:rsidR="00000000" w:rsidRDefault="001624AC">
      <w:pPr>
        <w:pStyle w:val="newncpi"/>
      </w:pPr>
      <w:r>
        <w:rPr>
          <w:color w:val="000000"/>
        </w:rPr>
        <w:t>Положения настоящей статьи распространяются на простые товарищества (уч</w:t>
      </w:r>
      <w:r>
        <w:rPr>
          <w:color w:val="000000"/>
        </w:rPr>
        <w:t xml:space="preserve">астников договоров о совместной деятельности), а также на филиалы, представительства и иные обособленные подразделения, исполняющие налоговые обязательства юридического лица Республики Беларусь, с учетом положений </w:t>
      </w:r>
      <w:hyperlink w:anchor="a2319" w:tooltip="+" w:history="1">
        <w:r>
          <w:rPr>
            <w:rStyle w:val="a3"/>
          </w:rPr>
          <w:t xml:space="preserve">пункта </w:t>
        </w:r>
        <w:r>
          <w:rPr>
            <w:rStyle w:val="a3"/>
          </w:rPr>
          <w:t>9</w:t>
        </w:r>
      </w:hyperlink>
      <w:r>
        <w:rPr>
          <w:color w:val="000000"/>
        </w:rPr>
        <w:t xml:space="preserve"> настоящей статьи.</w:t>
      </w:r>
    </w:p>
    <w:p w:rsidR="00000000" w:rsidRDefault="001624AC">
      <w:pPr>
        <w:pStyle w:val="point"/>
      </w:pPr>
      <w:bookmarkStart w:id="1077" w:name="a2707"/>
      <w:bookmarkEnd w:id="1077"/>
      <w:r>
        <w:rPr>
          <w:color w:val="000000"/>
        </w:rPr>
        <w:t>7. Белорусская организация обязана:</w:t>
      </w:r>
    </w:p>
    <w:p w:rsidR="00000000" w:rsidRDefault="001624AC">
      <w:pPr>
        <w:pStyle w:val="newncpi"/>
      </w:pPr>
      <w:bookmarkStart w:id="1078" w:name="a2903"/>
      <w:bookmarkEnd w:id="1078"/>
      <w:r>
        <w:rPr>
          <w:color w:val="000000"/>
        </w:rPr>
        <w:t>обеспечить раздельный учет выручки, затрат, внереализационных доходов и расходов:</w:t>
      </w:r>
    </w:p>
    <w:p w:rsidR="00000000" w:rsidRDefault="001624AC">
      <w:pPr>
        <w:pStyle w:val="newncpi"/>
      </w:pPr>
      <w:r>
        <w:rPr>
          <w:color w:val="000000"/>
        </w:rPr>
        <w:t xml:space="preserve">по группам операций, указанным в абзацах </w:t>
      </w:r>
      <w:hyperlink w:anchor="a2315" w:tooltip="+" w:history="1">
        <w:r>
          <w:rPr>
            <w:rStyle w:val="a3"/>
          </w:rPr>
          <w:t>втором</w:t>
        </w:r>
      </w:hyperlink>
      <w:r>
        <w:rPr>
          <w:color w:val="000000"/>
        </w:rPr>
        <w:t xml:space="preserve"> и третьем части первой подпункта 3.</w:t>
      </w:r>
      <w:r>
        <w:rPr>
          <w:color w:val="000000"/>
        </w:rPr>
        <w:t>1 пункта 3 настоящей статьи, как за налоговый период, убытки по итогам которого переносятся на прибыль текущего налогового периода, так и за налоговый период, на прибыль которого переносятся убытки;</w:t>
      </w:r>
    </w:p>
    <w:p w:rsidR="00000000" w:rsidRDefault="001624AC">
      <w:pPr>
        <w:pStyle w:val="newncpi"/>
      </w:pPr>
      <w:r>
        <w:rPr>
          <w:color w:val="000000"/>
        </w:rPr>
        <w:t xml:space="preserve">по деятельности, определенной </w:t>
      </w:r>
      <w:hyperlink w:anchor="a2320" w:tooltip="+" w:history="1">
        <w:r>
          <w:rPr>
            <w:rStyle w:val="a3"/>
          </w:rPr>
          <w:t>абзацем вторым</w:t>
        </w:r>
      </w:hyperlink>
      <w:r>
        <w:rPr>
          <w:color w:val="000000"/>
        </w:rPr>
        <w:t xml:space="preserve"> части второй пункта 2 настоящей статьи, за налоговый период, убытки по итогам которого переносятся на прибыль текущего налогового периода;</w:t>
      </w:r>
    </w:p>
    <w:p w:rsidR="00000000" w:rsidRDefault="001624AC">
      <w:pPr>
        <w:pStyle w:val="newncpi"/>
      </w:pPr>
      <w:r>
        <w:rPr>
          <w:color w:val="000000"/>
        </w:rPr>
        <w:t xml:space="preserve">за указанную в </w:t>
      </w:r>
      <w:hyperlink w:anchor="a2321" w:tooltip="+" w:history="1">
        <w:r>
          <w:rPr>
            <w:rStyle w:val="a3"/>
          </w:rPr>
          <w:t>абзаце третьем</w:t>
        </w:r>
      </w:hyperlink>
      <w:r>
        <w:rPr>
          <w:color w:val="000000"/>
        </w:rPr>
        <w:t xml:space="preserve"> части второй пункта 2 настоящ</w:t>
      </w:r>
      <w:r>
        <w:rPr>
          <w:color w:val="000000"/>
        </w:rPr>
        <w:t>ей статьи часть налогового периода, убытки по итогам которого переносятся на прибыль текущего налогового периода;</w:t>
      </w:r>
    </w:p>
    <w:p w:rsidR="00000000" w:rsidRDefault="001624AC">
      <w:pPr>
        <w:pStyle w:val="newncpi"/>
      </w:pPr>
      <w:bookmarkStart w:id="1079" w:name="a2673"/>
      <w:bookmarkEnd w:id="1079"/>
      <w:r>
        <w:rPr>
          <w:color w:val="000000"/>
        </w:rPr>
        <w:t>хранить документы (договоры, первичные учетные документы, регистры бухгалтерского учета), подтверждающие объем понесенного убытка в течение всего срока, когда она уменьшает налоговую базу текущего налогового периода на суммы ранее полученных убытков, а так</w:t>
      </w:r>
      <w:r>
        <w:rPr>
          <w:color w:val="000000"/>
        </w:rPr>
        <w:t>же до завершения налоговым органом проверки правильности исчисления, своевременности и полноты уплаты налога на прибыль за период, в течение которого белорусская организация уменьшала налоговую базу на сумму убытка (суммы убытков) по итогам предыдущего нал</w:t>
      </w:r>
      <w:r>
        <w:rPr>
          <w:color w:val="000000"/>
        </w:rPr>
        <w:t>огового периода (предыдущих налоговых периодов).</w:t>
      </w:r>
    </w:p>
    <w:p w:rsidR="00000000" w:rsidRDefault="001624AC">
      <w:pPr>
        <w:pStyle w:val="newncpi"/>
      </w:pPr>
      <w:r>
        <w:rPr>
          <w:color w:val="000000"/>
        </w:rPr>
        <w:t xml:space="preserve">При отсутствии раздельного учета, установленного в абзацах </w:t>
      </w:r>
      <w:hyperlink w:anchor="a2903" w:tooltip="+" w:history="1">
        <w:r>
          <w:rPr>
            <w:rStyle w:val="a3"/>
          </w:rPr>
          <w:t>втором-пятом</w:t>
        </w:r>
      </w:hyperlink>
      <w:r>
        <w:rPr>
          <w:color w:val="000000"/>
        </w:rPr>
        <w:t xml:space="preserve"> части первой настоящего пункта, и (или) документов, указанных в </w:t>
      </w:r>
      <w:hyperlink w:anchor="a2673" w:tooltip="+" w:history="1">
        <w:r>
          <w:rPr>
            <w:rStyle w:val="a3"/>
          </w:rPr>
          <w:t>а</w:t>
        </w:r>
        <w:r>
          <w:rPr>
            <w:rStyle w:val="a3"/>
          </w:rPr>
          <w:t>бзаце шестом</w:t>
        </w:r>
      </w:hyperlink>
      <w:r>
        <w:rPr>
          <w:color w:val="000000"/>
        </w:rPr>
        <w:t xml:space="preserve"> части первой настоящего пункта, белорусская организация не вправе производить перенос убытков на прибыль текущего налогового периода.</w:t>
      </w:r>
    </w:p>
    <w:p w:rsidR="00000000" w:rsidRDefault="001624AC">
      <w:pPr>
        <w:pStyle w:val="newncpi"/>
      </w:pPr>
      <w:bookmarkStart w:id="1080" w:name="a6003"/>
      <w:bookmarkEnd w:id="1080"/>
      <w:r>
        <w:rPr>
          <w:color w:val="000000"/>
        </w:rPr>
        <w:t>В период проведения налоговым органом проверки перенос убытков, ранее не перенесенных, в том числе установлен</w:t>
      </w:r>
      <w:r>
        <w:rPr>
          <w:color w:val="000000"/>
        </w:rPr>
        <w:t>ных и (или) скорректированных в сторону увеличения во время проверки, не производится.</w:t>
      </w:r>
    </w:p>
    <w:p w:rsidR="00000000" w:rsidRDefault="001624AC">
      <w:pPr>
        <w:pStyle w:val="newncpi"/>
      </w:pPr>
      <w:bookmarkStart w:id="1081" w:name="a5991"/>
      <w:bookmarkEnd w:id="1081"/>
      <w:r>
        <w:rPr>
          <w:color w:val="000000"/>
        </w:rPr>
        <w:t>Убытки, не заявленные плательщиком до начала проверки (за исключением камеральной), в том числе установленные и (или) скорректированные в сторону увеличения во время про</w:t>
      </w:r>
      <w:r>
        <w:rPr>
          <w:color w:val="000000"/>
        </w:rPr>
        <w:t>верки, переносу не подлежат.</w:t>
      </w:r>
    </w:p>
    <w:p w:rsidR="00000000" w:rsidRDefault="001624AC">
      <w:pPr>
        <w:pStyle w:val="newncpi"/>
      </w:pPr>
      <w:r>
        <w:rPr>
          <w:color w:val="000000"/>
        </w:rPr>
        <w:t>Перенос убытков, не заявленных плательщиком до начала камеральной проверки, может быть произведен плательщиком в порядке, определенном настоящей статьей.</w:t>
      </w:r>
    </w:p>
    <w:p w:rsidR="00000000" w:rsidRDefault="001624AC">
      <w:pPr>
        <w:pStyle w:val="point"/>
      </w:pPr>
      <w:bookmarkStart w:id="1082" w:name="a2318"/>
      <w:bookmarkEnd w:id="1082"/>
      <w:r>
        <w:rPr>
          <w:color w:val="000000"/>
        </w:rPr>
        <w:t>8. При реорганизации белорусской организации в форме преобразования белор</w:t>
      </w:r>
      <w:r>
        <w:rPr>
          <w:color w:val="000000"/>
        </w:rPr>
        <w:t>усская организация-правопреемник вправе вычесть из налоговой базы в порядке и на условиях, предусмотренных настоящей статьей, сумму убытков, полученных реорганизованной организацией до реорганизации.</w:t>
      </w:r>
    </w:p>
    <w:p w:rsidR="00000000" w:rsidRDefault="001624AC">
      <w:pPr>
        <w:pStyle w:val="point"/>
      </w:pPr>
      <w:bookmarkStart w:id="1083" w:name="a2319"/>
      <w:bookmarkEnd w:id="1083"/>
      <w:r>
        <w:rPr>
          <w:color w:val="000000"/>
        </w:rPr>
        <w:t>9. Белорусская организация, а также филиал, представител</w:t>
      </w:r>
      <w:r>
        <w:rPr>
          <w:color w:val="000000"/>
        </w:rPr>
        <w:t>ьство и иное обособленное подразделение, исполняющие налоговые обязательства этой организации, вправе перенести убыток на прибыль текущего налогового периода только в части соответственно суммы убытка организации, определенной без учета убытков филиалов, п</w:t>
      </w:r>
      <w:r>
        <w:rPr>
          <w:color w:val="000000"/>
        </w:rPr>
        <w:t>редставительств и иных обособленных подразделений, исполняющих налоговые обязательства этой организации, и суммы убытка этого филиала, представительства и иного обособленного подразделения.</w:t>
      </w:r>
    </w:p>
    <w:p w:rsidR="00000000" w:rsidRDefault="001624AC">
      <w:pPr>
        <w:pStyle w:val="point"/>
      </w:pPr>
      <w:bookmarkStart w:id="1084" w:name="a2351"/>
      <w:bookmarkEnd w:id="1084"/>
      <w:r>
        <w:rPr>
          <w:color w:val="000000"/>
        </w:rPr>
        <w:t xml:space="preserve">10. Белорусская организация вправе начать перенос убытков начиная </w:t>
      </w:r>
      <w:r>
        <w:rPr>
          <w:color w:val="000000"/>
        </w:rPr>
        <w:t>с убытков, полученных по итогам 2011 года.</w:t>
      </w:r>
    </w:p>
    <w:p w:rsidR="00000000" w:rsidRDefault="001624AC">
      <w:pPr>
        <w:pStyle w:val="article"/>
      </w:pPr>
      <w:bookmarkStart w:id="1085" w:name="a83"/>
      <w:bookmarkEnd w:id="1085"/>
      <w:r>
        <w:t>Статья 142. Ставки налога на прибыль</w:t>
      </w:r>
    </w:p>
    <w:p w:rsidR="00000000" w:rsidRDefault="001624AC">
      <w:pPr>
        <w:pStyle w:val="point"/>
      </w:pPr>
      <w:bookmarkStart w:id="1086" w:name="a548"/>
      <w:bookmarkEnd w:id="1086"/>
      <w:r>
        <w:rPr>
          <w:color w:val="000000"/>
        </w:rPr>
        <w:t>1. Ставка налога на прибыль устанавливается в размере 18 процентов, если иное не определено настоящей статьей.</w:t>
      </w:r>
    </w:p>
    <w:p w:rsidR="00000000" w:rsidRDefault="001624AC">
      <w:pPr>
        <w:pStyle w:val="point"/>
      </w:pPr>
      <w:r>
        <w:rPr>
          <w:color w:val="000000"/>
        </w:rPr>
        <w:t>2. Исключен.</w:t>
      </w:r>
    </w:p>
    <w:p w:rsidR="00000000" w:rsidRDefault="001624AC">
      <w:pPr>
        <w:pStyle w:val="point"/>
      </w:pPr>
      <w:bookmarkStart w:id="1087" w:name="a1887"/>
      <w:bookmarkEnd w:id="1087"/>
      <w:r>
        <w:t>3. По ставке 5 процентов уплачивают налог на прибыль</w:t>
      </w:r>
      <w:r>
        <w:t xml:space="preserve"> члены научно-технологической ассоциации, созданной в соответствии с законодательством Белорусским государственным университетом, в части выручки от реализации информационных технологий и услуг по их разработке.</w:t>
      </w:r>
    </w:p>
    <w:p w:rsidR="00000000" w:rsidRDefault="001624AC">
      <w:pPr>
        <w:pStyle w:val="point"/>
      </w:pPr>
      <w:r>
        <w:rPr>
          <w:color w:val="000000"/>
        </w:rPr>
        <w:t>4. Исключен.</w:t>
      </w:r>
    </w:p>
    <w:p w:rsidR="00000000" w:rsidRDefault="001624AC">
      <w:pPr>
        <w:pStyle w:val="point"/>
      </w:pPr>
      <w:bookmarkStart w:id="1088" w:name="a4337"/>
      <w:bookmarkEnd w:id="1088"/>
      <w:r>
        <w:rPr>
          <w:color w:val="000000"/>
        </w:rPr>
        <w:t>5. </w:t>
      </w:r>
      <w:r>
        <w:rPr>
          <w:color w:val="000000"/>
        </w:rPr>
        <w:t xml:space="preserve">Ставка налога на прибыль по дивидендам, указанным в </w:t>
      </w:r>
      <w:hyperlink w:anchor="a354" w:tooltip="+" w:history="1">
        <w:r>
          <w:rPr>
            <w:rStyle w:val="a3"/>
          </w:rPr>
          <w:t>пункте 1</w:t>
        </w:r>
      </w:hyperlink>
      <w:r>
        <w:rPr>
          <w:color w:val="000000"/>
        </w:rPr>
        <w:t xml:space="preserve"> статьи 126 и </w:t>
      </w:r>
      <w:hyperlink w:anchor="a3991" w:tooltip="+" w:history="1">
        <w:r>
          <w:rPr>
            <w:rStyle w:val="a3"/>
          </w:rPr>
          <w:t>подпункте 3.1</w:t>
        </w:r>
      </w:hyperlink>
      <w:r>
        <w:rPr>
          <w:color w:val="000000"/>
        </w:rPr>
        <w:t xml:space="preserve"> пункта 3 статьи 128 настоящего Кодекса, а также по доходам учредителей (участников, акционеров) в в</w:t>
      </w:r>
      <w:r>
        <w:rPr>
          <w:color w:val="000000"/>
        </w:rPr>
        <w:t>иде курсовых разниц, возникающих при переоценке дебиторской задолженности по расчетам с иностранными организациями по причитающимся от них дивидендам, устанавливается в размере 12 процентов.</w:t>
      </w:r>
    </w:p>
    <w:p w:rsidR="00000000" w:rsidRDefault="001624AC">
      <w:pPr>
        <w:pStyle w:val="point"/>
      </w:pPr>
      <w:bookmarkStart w:id="1089" w:name="a2379"/>
      <w:bookmarkEnd w:id="1089"/>
      <w:r>
        <w:rPr>
          <w:color w:val="000000"/>
        </w:rPr>
        <w:t>6. Научно-технологические парки, центры трансфера технологий, рез</w:t>
      </w:r>
      <w:r>
        <w:rPr>
          <w:color w:val="000000"/>
        </w:rPr>
        <w:t>иденты научно-технологических парков уплачивают налог на прибыль по ставке 10 процентов (за исключением налога на прибыль, исчисляемого, удерживаемого и перечисляемого при исполнении обязанностей налогового агента).</w:t>
      </w:r>
    </w:p>
    <w:p w:rsidR="00000000" w:rsidRDefault="001624AC">
      <w:pPr>
        <w:pStyle w:val="newncpi"/>
      </w:pPr>
      <w:bookmarkStart w:id="1090" w:name="a2463"/>
      <w:bookmarkEnd w:id="1090"/>
      <w:r>
        <w:rPr>
          <w:color w:val="000000"/>
        </w:rPr>
        <w:t xml:space="preserve">Положения </w:t>
      </w:r>
      <w:hyperlink w:anchor="a2379" w:tooltip="+" w:history="1">
        <w:r>
          <w:rPr>
            <w:rStyle w:val="a3"/>
          </w:rPr>
          <w:t>части первой</w:t>
        </w:r>
      </w:hyperlink>
      <w:r>
        <w:rPr>
          <w:color w:val="000000"/>
        </w:rPr>
        <w:t xml:space="preserve"> настоящего пункта применяются при условии, если деятельность научно-технологических парков, центров трансфера технологий соответствует направлениям деятельности, определенным законодательством, а деятельность резидентов научно-технологиче</w:t>
      </w:r>
      <w:r>
        <w:rPr>
          <w:color w:val="000000"/>
        </w:rPr>
        <w:t>ских парков является в соответствии с законодательством инновационной.</w:t>
      </w:r>
    </w:p>
    <w:p w:rsidR="00000000" w:rsidRDefault="001624AC">
      <w:pPr>
        <w:pStyle w:val="newncpi"/>
      </w:pPr>
      <w:bookmarkStart w:id="1091" w:name="a5200"/>
      <w:bookmarkEnd w:id="1091"/>
      <w:r>
        <w:rPr>
          <w:color w:val="000000"/>
        </w:rPr>
        <w:t xml:space="preserve">Обоснованность применения в течение налогового периода ставки, указанной в </w:t>
      </w:r>
      <w:hyperlink w:anchor="a2379" w:tooltip="+" w:history="1">
        <w:r>
          <w:rPr>
            <w:rStyle w:val="a3"/>
          </w:rPr>
          <w:t>части первой</w:t>
        </w:r>
      </w:hyperlink>
      <w:r>
        <w:rPr>
          <w:color w:val="000000"/>
        </w:rPr>
        <w:t xml:space="preserve"> настоящего пункта, подтверждается посредством представления в </w:t>
      </w:r>
      <w:r>
        <w:rPr>
          <w:color w:val="000000"/>
        </w:rPr>
        <w:t>инспекцию Министерства по налогам и сборам Республики Беларусь по месту постановки на учет ежегодно не позднее установленного законодательством срока представления налоговой</w:t>
      </w:r>
      <w:r>
        <w:rPr>
          <w:color w:val="000000"/>
        </w:rPr>
        <w:t xml:space="preserve"> </w:t>
      </w:r>
      <w:hyperlink r:id="rId386" w:anchor="a5" w:tooltip="+" w:history="1">
        <w:r>
          <w:rPr>
            <w:rStyle w:val="a3"/>
          </w:rPr>
          <w:t>декларации</w:t>
        </w:r>
      </w:hyperlink>
      <w:r>
        <w:rPr>
          <w:color w:val="000000"/>
        </w:rPr>
        <w:t xml:space="preserve"> (расчета) по налогу на прибыл</w:t>
      </w:r>
      <w:r>
        <w:rPr>
          <w:color w:val="000000"/>
        </w:rPr>
        <w:t>ь по итогам четвертого квартала истекшего налогового периода подтверждения Государственного комитета по науке и технологиям Республики Беларусь о соблюдении научно-технологическими парками, центрами трансфера технологий и резидентами научно-технологических</w:t>
      </w:r>
      <w:r>
        <w:rPr>
          <w:color w:val="000000"/>
        </w:rPr>
        <w:t xml:space="preserve"> парков условия, предусмотренного </w:t>
      </w:r>
      <w:hyperlink w:anchor="a2463" w:tooltip="+" w:history="1">
        <w:r>
          <w:rPr>
            <w:rStyle w:val="a3"/>
          </w:rPr>
          <w:t>частью второй</w:t>
        </w:r>
      </w:hyperlink>
      <w:r>
        <w:rPr>
          <w:color w:val="000000"/>
        </w:rPr>
        <w:t xml:space="preserve"> настоящего пункта.</w:t>
      </w:r>
    </w:p>
    <w:p w:rsidR="00000000" w:rsidRDefault="001624AC">
      <w:pPr>
        <w:pStyle w:val="point"/>
      </w:pPr>
      <w:bookmarkStart w:id="1092" w:name="a2313"/>
      <w:bookmarkEnd w:id="1092"/>
      <w:r>
        <w:rPr>
          <w:color w:val="000000"/>
        </w:rPr>
        <w:t>7. Прибыль организаций, полученная от реализации товаров собственного производства, включенных в</w:t>
      </w:r>
      <w:r>
        <w:rPr>
          <w:color w:val="000000"/>
        </w:rPr>
        <w:t xml:space="preserve"> </w:t>
      </w:r>
      <w:hyperlink r:id="rId387" w:anchor="a5" w:tooltip="+" w:history="1">
        <w:r>
          <w:rPr>
            <w:rStyle w:val="a3"/>
          </w:rPr>
          <w:t>перечень</w:t>
        </w:r>
      </w:hyperlink>
      <w:r>
        <w:rPr>
          <w:color w:val="000000"/>
        </w:rPr>
        <w:t xml:space="preserve"> высоко</w:t>
      </w:r>
      <w:r>
        <w:rPr>
          <w:color w:val="000000"/>
        </w:rPr>
        <w:t xml:space="preserve">технологичных товаров, облагается налогом на прибыль по ставке 10 процентов, за исключением случая, установленного </w:t>
      </w:r>
      <w:hyperlink w:anchor="a2322" w:tooltip="+" w:history="1">
        <w:r>
          <w:rPr>
            <w:rStyle w:val="a3"/>
          </w:rPr>
          <w:t>подпунктом 1.13</w:t>
        </w:r>
        <w:r>
          <w:rPr>
            <w:rStyle w:val="a3"/>
            <w:vertAlign w:val="superscript"/>
          </w:rPr>
          <w:t>3</w:t>
        </w:r>
      </w:hyperlink>
      <w:r>
        <w:rPr>
          <w:color w:val="000000"/>
        </w:rPr>
        <w:t xml:space="preserve"> пункта 1 статьи 140 настоящего Кодекса.</w:t>
      </w:r>
    </w:p>
    <w:p w:rsidR="00000000" w:rsidRDefault="001624AC">
      <w:pPr>
        <w:pStyle w:val="point"/>
      </w:pPr>
      <w:bookmarkStart w:id="1093" w:name="a5114"/>
      <w:bookmarkEnd w:id="1093"/>
      <w:r>
        <w:rPr>
          <w:color w:val="000000"/>
        </w:rPr>
        <w:t>8. Банки и страховые организации уплачивают налог</w:t>
      </w:r>
      <w:r>
        <w:rPr>
          <w:color w:val="000000"/>
        </w:rPr>
        <w:t xml:space="preserve"> на прибыль по ставке 25 процентов.</w:t>
      </w:r>
    </w:p>
    <w:p w:rsidR="00000000" w:rsidRDefault="001624AC">
      <w:pPr>
        <w:pStyle w:val="article"/>
      </w:pPr>
      <w:bookmarkStart w:id="1094" w:name="a3941"/>
      <w:bookmarkEnd w:id="1094"/>
      <w:r>
        <w:rPr>
          <w:color w:val="000000"/>
        </w:rPr>
        <w:t>Статья 143. Налоговый и отчетный периоды налога на прибыль. Порядок исчисления налога на прибыль. Сроки представления налоговых деклараций (расчетов) и уплаты налога на прибыль</w:t>
      </w:r>
    </w:p>
    <w:p w:rsidR="00000000" w:rsidRDefault="001624AC">
      <w:pPr>
        <w:pStyle w:val="point"/>
      </w:pPr>
      <w:bookmarkStart w:id="1095" w:name="a4531"/>
      <w:bookmarkEnd w:id="1095"/>
      <w:r>
        <w:rPr>
          <w:color w:val="000000"/>
        </w:rPr>
        <w:t>1. Налоговым периодом налога на прибыль при</w:t>
      </w:r>
      <w:r>
        <w:rPr>
          <w:color w:val="000000"/>
        </w:rPr>
        <w:t>знается календарный год.</w:t>
      </w:r>
    </w:p>
    <w:p w:rsidR="00000000" w:rsidRDefault="001624AC">
      <w:pPr>
        <w:pStyle w:val="point"/>
      </w:pPr>
      <w:bookmarkStart w:id="1096" w:name="a4015"/>
      <w:bookmarkEnd w:id="1096"/>
      <w:r>
        <w:rPr>
          <w:color w:val="000000"/>
        </w:rPr>
        <w:t xml:space="preserve">2. Отчетным периодом налога на прибыль признается календарный квартал, если иное не установлено </w:t>
      </w:r>
      <w:hyperlink w:anchor="a4129" w:tooltip="+" w:history="1">
        <w:r>
          <w:rPr>
            <w:rStyle w:val="a3"/>
          </w:rPr>
          <w:t>частью второй</w:t>
        </w:r>
      </w:hyperlink>
      <w:r>
        <w:rPr>
          <w:color w:val="000000"/>
        </w:rPr>
        <w:t xml:space="preserve"> настоящего пункта.</w:t>
      </w:r>
    </w:p>
    <w:p w:rsidR="00000000" w:rsidRDefault="001624AC">
      <w:pPr>
        <w:pStyle w:val="newncpi"/>
      </w:pPr>
      <w:bookmarkStart w:id="1097" w:name="a4129"/>
      <w:bookmarkEnd w:id="1097"/>
      <w:r>
        <w:rPr>
          <w:color w:val="000000"/>
        </w:rPr>
        <w:t>Отчетным периодом налога на прибыль с дивидендов, начисленных белорусскими организациями, признается календарный месяц.</w:t>
      </w:r>
    </w:p>
    <w:p w:rsidR="00000000" w:rsidRDefault="001624AC">
      <w:pPr>
        <w:pStyle w:val="point"/>
      </w:pPr>
      <w:bookmarkStart w:id="1098" w:name="a5095"/>
      <w:bookmarkEnd w:id="1098"/>
      <w:r>
        <w:rPr>
          <w:color w:val="000000"/>
        </w:rPr>
        <w:t>3. Сумма налога на прибыль по итогам отчетного периода исчисляется нарастающим итогом с начала налогового периода как произведение налог</w:t>
      </w:r>
      <w:r>
        <w:rPr>
          <w:color w:val="000000"/>
        </w:rPr>
        <w:t xml:space="preserve">овой базы, уменьшенной на сумму прибыли, освобождаемой от налогообложения, а по итогам четвертого квартала также на сумму убытков, переносимую на прибыль этого отчетного периода в соответствии с положениями </w:t>
      </w:r>
      <w:hyperlink w:anchor="a2270" w:tooltip="+" w:history="1">
        <w:r>
          <w:rPr>
            <w:rStyle w:val="a3"/>
          </w:rPr>
          <w:t>статьи 141</w:t>
        </w:r>
        <w:r>
          <w:rPr>
            <w:rStyle w:val="a3"/>
            <w:vertAlign w:val="superscript"/>
          </w:rPr>
          <w:t>1</w:t>
        </w:r>
      </w:hyperlink>
      <w:r>
        <w:rPr>
          <w:color w:val="000000"/>
        </w:rPr>
        <w:t xml:space="preserve"> на</w:t>
      </w:r>
      <w:r>
        <w:rPr>
          <w:color w:val="000000"/>
        </w:rPr>
        <w:t xml:space="preserve">стоящего Кодекса, и налоговой ставки, если иное не установлено </w:t>
      </w:r>
      <w:hyperlink w:anchor="a4122" w:tooltip="+" w:history="1">
        <w:r>
          <w:rPr>
            <w:rStyle w:val="a3"/>
          </w:rPr>
          <w:t>абзацем вторым</w:t>
        </w:r>
      </w:hyperlink>
      <w:r>
        <w:rPr>
          <w:color w:val="000000"/>
        </w:rPr>
        <w:t xml:space="preserve"> пункта 7 и </w:t>
      </w:r>
      <w:hyperlink w:anchor="a4123" w:tooltip="+" w:history="1">
        <w:r>
          <w:rPr>
            <w:rStyle w:val="a3"/>
          </w:rPr>
          <w:t>частью первой</w:t>
        </w:r>
      </w:hyperlink>
      <w:r>
        <w:rPr>
          <w:color w:val="000000"/>
        </w:rPr>
        <w:t xml:space="preserve"> пункта 11 настоящей статьи. Плательщик вправе уменьшить указанную сумму налога на п</w:t>
      </w:r>
      <w:r>
        <w:rPr>
          <w:color w:val="000000"/>
        </w:rPr>
        <w:t>рибыль в случаях и порядке, установленных законодательством, в частности при применении льгот, предусматривающих освобождение от уплаты налога на прибыль, при зачете уплаченного в иностранном государстве налога на прибыль (доход), а также при наступлении о</w:t>
      </w:r>
      <w:r>
        <w:rPr>
          <w:color w:val="000000"/>
        </w:rPr>
        <w:t xml:space="preserve">бстоятельств, предусмотренных </w:t>
      </w:r>
      <w:hyperlink w:anchor="a4124" w:tooltip="+" w:history="1">
        <w:r>
          <w:rPr>
            <w:rStyle w:val="a3"/>
          </w:rPr>
          <w:t>пунктом 10</w:t>
        </w:r>
      </w:hyperlink>
      <w:r>
        <w:rPr>
          <w:color w:val="000000"/>
        </w:rPr>
        <w:t xml:space="preserve"> статьи 139 настоящего Кодекса.</w:t>
      </w:r>
    </w:p>
    <w:p w:rsidR="00000000" w:rsidRDefault="001624AC">
      <w:pPr>
        <w:pStyle w:val="newncpi"/>
      </w:pPr>
      <w:r>
        <w:rPr>
          <w:color w:val="000000"/>
        </w:rPr>
        <w:t>Налоговая</w:t>
      </w:r>
      <w:r>
        <w:rPr>
          <w:color w:val="000000"/>
        </w:rPr>
        <w:t xml:space="preserve"> </w:t>
      </w:r>
      <w:hyperlink r:id="rId388" w:anchor="a5" w:tooltip="+" w:history="1">
        <w:r>
          <w:rPr>
            <w:rStyle w:val="a3"/>
          </w:rPr>
          <w:t>декларация</w:t>
        </w:r>
      </w:hyperlink>
      <w:r>
        <w:rPr>
          <w:color w:val="000000"/>
        </w:rPr>
        <w:t xml:space="preserve"> (расчет) по налогу на прибыль по итогам истекшего отчетного периода представляется пла</w:t>
      </w:r>
      <w:r>
        <w:rPr>
          <w:color w:val="000000"/>
        </w:rPr>
        <w:t xml:space="preserve">тельщиком в налоговые органы не позднее 20-го числа месяца, следующего за истекшим отчетным периодом, независимо от наличия либо отсутствия объектов налогообложения, если иное не установлено </w:t>
      </w:r>
      <w:hyperlink w:anchor="a5828" w:tooltip="+" w:history="1">
        <w:r>
          <w:rPr>
            <w:rStyle w:val="a3"/>
          </w:rPr>
          <w:t>частью третьей</w:t>
        </w:r>
      </w:hyperlink>
      <w:r>
        <w:rPr>
          <w:color w:val="000000"/>
        </w:rPr>
        <w:t xml:space="preserve"> настоящего пунк</w:t>
      </w:r>
      <w:r>
        <w:rPr>
          <w:color w:val="000000"/>
        </w:rPr>
        <w:t xml:space="preserve">та, пунктами </w:t>
      </w:r>
      <w:hyperlink w:anchor="a5046" w:tooltip="+" w:history="1">
        <w:r>
          <w:rPr>
            <w:rStyle w:val="a3"/>
          </w:rPr>
          <w:t>6</w:t>
        </w:r>
      </w:hyperlink>
      <w:r>
        <w:rPr>
          <w:color w:val="000000"/>
        </w:rPr>
        <w:t xml:space="preserve"> и 7, </w:t>
      </w:r>
      <w:hyperlink w:anchor="a4126" w:tooltip="+" w:history="1">
        <w:r>
          <w:rPr>
            <w:rStyle w:val="a3"/>
          </w:rPr>
          <w:t>частью второй</w:t>
        </w:r>
      </w:hyperlink>
      <w:r>
        <w:rPr>
          <w:color w:val="000000"/>
        </w:rPr>
        <w:t xml:space="preserve"> пункта 8 настоящей статьи.</w:t>
      </w:r>
    </w:p>
    <w:p w:rsidR="00000000" w:rsidRDefault="001624AC">
      <w:pPr>
        <w:pStyle w:val="newncpi"/>
      </w:pPr>
      <w:bookmarkStart w:id="1099" w:name="a5828"/>
      <w:bookmarkEnd w:id="1099"/>
      <w:r>
        <w:rPr>
          <w:color w:val="000000"/>
        </w:rPr>
        <w:t>Налоговая</w:t>
      </w:r>
      <w:r>
        <w:rPr>
          <w:color w:val="000000"/>
        </w:rPr>
        <w:t xml:space="preserve"> </w:t>
      </w:r>
      <w:hyperlink r:id="rId389" w:anchor="a5" w:tooltip="+" w:history="1">
        <w:r>
          <w:rPr>
            <w:rStyle w:val="a3"/>
          </w:rPr>
          <w:t>декларация</w:t>
        </w:r>
      </w:hyperlink>
      <w:r>
        <w:rPr>
          <w:color w:val="000000"/>
        </w:rPr>
        <w:t xml:space="preserve"> (расчет) по налогу на прибыль за истекший налоговый период пре</w:t>
      </w:r>
      <w:r>
        <w:rPr>
          <w:color w:val="000000"/>
        </w:rPr>
        <w:t>дставляется не позднее 20 марта года, следующего за истекшим налоговым периодом.</w:t>
      </w:r>
    </w:p>
    <w:p w:rsidR="00000000" w:rsidRDefault="001624AC">
      <w:pPr>
        <w:pStyle w:val="newncpi"/>
      </w:pPr>
      <w:bookmarkStart w:id="1100" w:name="a5976"/>
      <w:bookmarkEnd w:id="1100"/>
      <w:r>
        <w:rPr>
          <w:color w:val="000000"/>
        </w:rPr>
        <w:t>Организациями, применяющими особые режимы налогообложения, представление налоговой</w:t>
      </w:r>
      <w:r>
        <w:rPr>
          <w:color w:val="000000"/>
        </w:rPr>
        <w:t xml:space="preserve"> </w:t>
      </w:r>
      <w:hyperlink r:id="rId390" w:anchor="a5" w:tooltip="+" w:history="1">
        <w:r>
          <w:rPr>
            <w:rStyle w:val="a3"/>
          </w:rPr>
          <w:t>декларации</w:t>
        </w:r>
      </w:hyperlink>
      <w:r>
        <w:rPr>
          <w:color w:val="000000"/>
        </w:rPr>
        <w:t xml:space="preserve"> </w:t>
      </w:r>
      <w:r>
        <w:rPr>
          <w:color w:val="000000"/>
        </w:rPr>
        <w:t>(расчета) по налогу на прибыль по итогам истекшего отчетного периода производится только при наличии сумм, участвующих при определении налоговой базы по налогу на прибыль.</w:t>
      </w:r>
    </w:p>
    <w:p w:rsidR="00000000" w:rsidRDefault="001624AC">
      <w:pPr>
        <w:pStyle w:val="point"/>
      </w:pPr>
      <w:bookmarkStart w:id="1101" w:name="a4449"/>
      <w:bookmarkEnd w:id="1101"/>
      <w:r>
        <w:rPr>
          <w:color w:val="000000"/>
        </w:rPr>
        <w:t>4. При ликвидации плательщика налог на прибыль уплачивается исходя из фактической ва</w:t>
      </w:r>
      <w:r>
        <w:rPr>
          <w:color w:val="000000"/>
        </w:rPr>
        <w:t>ловой прибыли плательщика.</w:t>
      </w:r>
    </w:p>
    <w:p w:rsidR="00000000" w:rsidRDefault="001624AC">
      <w:pPr>
        <w:pStyle w:val="newncpi"/>
      </w:pPr>
      <w:bookmarkStart w:id="1102" w:name="a5845"/>
      <w:bookmarkEnd w:id="1102"/>
      <w:r>
        <w:rPr>
          <w:color w:val="000000"/>
        </w:rPr>
        <w:t>При прекращении деятельности плательщика в результате реорганизации (за исключением реорганизации в форме преобразования) налог на прибыль уплачивается исходя из фактической валовой прибыли такого плательщика за период до реорган</w:t>
      </w:r>
      <w:r>
        <w:rPr>
          <w:color w:val="000000"/>
        </w:rPr>
        <w:t>изации.</w:t>
      </w:r>
    </w:p>
    <w:p w:rsidR="00000000" w:rsidRDefault="001624AC">
      <w:pPr>
        <w:pStyle w:val="newncpi"/>
      </w:pPr>
      <w:r>
        <w:rPr>
          <w:color w:val="000000"/>
        </w:rPr>
        <w:t>При ликвидации филиалов, представительств и иных обособленных подразделений юридических лиц Республики Беларусь, в том числе в результате изменения структуры юридического лица, налог на прибыль уплачивается исходя из фактической валовой прибыли филиала, пр</w:t>
      </w:r>
      <w:r>
        <w:rPr>
          <w:color w:val="000000"/>
        </w:rPr>
        <w:t>едставительства и иного обособленного подразделения за период до их ликвидации. Настоящее положение распространяется также на случаи возникновения обстоятельства, в связи с которым прекращается обязанность филиала, представительства и иного обособленного п</w:t>
      </w:r>
      <w:r>
        <w:rPr>
          <w:color w:val="000000"/>
        </w:rPr>
        <w:t>одразделения юридического лица Республики Беларусь по исполнению налоговых обязательств этого юридического лица.</w:t>
      </w:r>
    </w:p>
    <w:p w:rsidR="00000000" w:rsidRDefault="001624AC">
      <w:pPr>
        <w:pStyle w:val="newncpi"/>
      </w:pPr>
      <w:bookmarkStart w:id="1103" w:name="a4448"/>
      <w:bookmarkEnd w:id="1103"/>
      <w:r>
        <w:rPr>
          <w:color w:val="000000"/>
        </w:rPr>
        <w:t>При прекращении иностранной организацией деятельности на территории Республики Беларусь через постоянное представительство налог на прибыль упл</w:t>
      </w:r>
      <w:r>
        <w:rPr>
          <w:color w:val="000000"/>
        </w:rPr>
        <w:t>ачивается до завершения такой деятельности исходя из фактической валовой прибыли такого плательщика.</w:t>
      </w:r>
    </w:p>
    <w:p w:rsidR="00000000" w:rsidRDefault="001624AC">
      <w:pPr>
        <w:pStyle w:val="point"/>
      </w:pPr>
      <w:bookmarkStart w:id="1104" w:name="a6049"/>
      <w:bookmarkEnd w:id="1104"/>
      <w:r>
        <w:rPr>
          <w:color w:val="000000"/>
        </w:rPr>
        <w:t>5. Уплата налога на прибыль производится в течение налогового периода по итогам истекшего отчетного периода не позднее 22-го числа месяца, следующего за ис</w:t>
      </w:r>
      <w:r>
        <w:rPr>
          <w:color w:val="000000"/>
        </w:rPr>
        <w:t xml:space="preserve">текшим отчетным периодом, если иное не установлено частями </w:t>
      </w:r>
      <w:hyperlink w:anchor="a5845" w:tooltip="+" w:history="1">
        <w:r>
          <w:rPr>
            <w:rStyle w:val="a3"/>
          </w:rPr>
          <w:t>второй-четвертой</w:t>
        </w:r>
      </w:hyperlink>
      <w:r>
        <w:rPr>
          <w:color w:val="000000"/>
        </w:rPr>
        <w:t xml:space="preserve"> настоящего пункта, а также пунктами </w:t>
      </w:r>
      <w:hyperlink w:anchor="a5046" w:tooltip="+" w:history="1">
        <w:r>
          <w:rPr>
            <w:rStyle w:val="a3"/>
          </w:rPr>
          <w:t>6</w:t>
        </w:r>
      </w:hyperlink>
      <w:r>
        <w:rPr>
          <w:color w:val="000000"/>
        </w:rPr>
        <w:t xml:space="preserve"> и 7, </w:t>
      </w:r>
      <w:hyperlink w:anchor="a4126" w:tooltip="+" w:history="1">
        <w:r>
          <w:rPr>
            <w:rStyle w:val="a3"/>
          </w:rPr>
          <w:t>частью второй</w:t>
        </w:r>
      </w:hyperlink>
      <w:r>
        <w:rPr>
          <w:color w:val="000000"/>
        </w:rPr>
        <w:t xml:space="preserve"> пункта 8, </w:t>
      </w:r>
      <w:hyperlink w:anchor="a4127" w:tooltip="+" w:history="1">
        <w:r>
          <w:rPr>
            <w:rStyle w:val="a3"/>
          </w:rPr>
          <w:t>частью второй</w:t>
        </w:r>
      </w:hyperlink>
      <w:r>
        <w:rPr>
          <w:color w:val="000000"/>
        </w:rPr>
        <w:t xml:space="preserve"> пункта 9 настоящей статьи.</w:t>
      </w:r>
    </w:p>
    <w:p w:rsidR="00000000" w:rsidRDefault="001624AC">
      <w:pPr>
        <w:pStyle w:val="newncpi"/>
      </w:pPr>
      <w:bookmarkStart w:id="1105" w:name="a5454"/>
      <w:bookmarkEnd w:id="1105"/>
      <w:r>
        <w:rPr>
          <w:color w:val="000000"/>
        </w:rPr>
        <w:t>Уплата налога на прибыль за четвертый квартал 2014 года производится не позднее 22 декабря 2014 года в размере двух третей суммы налога на прибыль, исчисленной исходя из суммы налога на пр</w:t>
      </w:r>
      <w:r>
        <w:rPr>
          <w:color w:val="000000"/>
        </w:rPr>
        <w:t>ибыль за третий квартал 2014 года с последующим перерасчетом в целом за 2014 год и исчислением суммы налога на прибыль к доплате или уменьшению не позднее 22 января 2015 года.</w:t>
      </w:r>
    </w:p>
    <w:p w:rsidR="00000000" w:rsidRDefault="001624AC">
      <w:pPr>
        <w:pStyle w:val="newncpi"/>
      </w:pPr>
      <w:bookmarkStart w:id="1106" w:name="a5829"/>
      <w:bookmarkEnd w:id="1106"/>
      <w:r>
        <w:rPr>
          <w:color w:val="000000"/>
        </w:rPr>
        <w:t xml:space="preserve">Уплата налога на прибыль за четвертый квартал 2015 года производится не позднее </w:t>
      </w:r>
      <w:r>
        <w:rPr>
          <w:color w:val="000000"/>
        </w:rPr>
        <w:t>22 декабря 2015 года в размере двух третей суммы налога на прибыль, исчисленной исходя из суммы налога на прибыль за третий квартал 2015 года с последующим перерасчетом в целом за 2015 год и исчислением суммы налога на прибыль к доплате или уменьшению не п</w:t>
      </w:r>
      <w:r>
        <w:rPr>
          <w:color w:val="000000"/>
        </w:rPr>
        <w:t>озднее 22 марта 2016 года.</w:t>
      </w:r>
    </w:p>
    <w:p w:rsidR="00000000" w:rsidRDefault="001624AC">
      <w:pPr>
        <w:pStyle w:val="newncpi"/>
      </w:pPr>
      <w:bookmarkStart w:id="1107" w:name="a5992"/>
      <w:bookmarkEnd w:id="1107"/>
      <w:r>
        <w:rPr>
          <w:color w:val="000000"/>
        </w:rPr>
        <w:t>Начиная с налогового периода 2016 года уплата налога на прибыль за четвертый квартал налогового периода производится не позднее 22 декабря этого периода в размере двух третей суммы налога на прибыль, исчисленной исходя из суммы н</w:t>
      </w:r>
      <w:r>
        <w:rPr>
          <w:color w:val="000000"/>
        </w:rPr>
        <w:t>алога на прибыль за третий квартал налогового периода с последующим перерасчетом в целом за налоговый период и исчислением суммы налога на прибыль к доплате или уменьшению не позднее 22 марта года, следующего за истекшим налоговым периодом.</w:t>
      </w:r>
    </w:p>
    <w:p w:rsidR="00000000" w:rsidRDefault="001624AC">
      <w:pPr>
        <w:pStyle w:val="point"/>
      </w:pPr>
      <w:bookmarkStart w:id="1108" w:name="a5046"/>
      <w:bookmarkEnd w:id="1108"/>
      <w:r>
        <w:rPr>
          <w:color w:val="000000"/>
        </w:rPr>
        <w:t>6. Бюджетными о</w:t>
      </w:r>
      <w:r>
        <w:rPr>
          <w:color w:val="000000"/>
        </w:rPr>
        <w:t xml:space="preserve">рганизациями, общественными и религиозными организациями (объединениями), республиканскими государственно-общественными объединениями, иными некоммерческими организациями, за исключением потребительских обществ и их союзов, являющихся субъектами торговли, </w:t>
      </w:r>
      <w:r>
        <w:rPr>
          <w:color w:val="000000"/>
        </w:rPr>
        <w:t>налоговая</w:t>
      </w:r>
      <w:r>
        <w:rPr>
          <w:color w:val="000000"/>
        </w:rPr>
        <w:t xml:space="preserve"> </w:t>
      </w:r>
      <w:hyperlink r:id="rId391" w:anchor="a5" w:tooltip="+" w:history="1">
        <w:r>
          <w:rPr>
            <w:rStyle w:val="a3"/>
          </w:rPr>
          <w:t>декларация</w:t>
        </w:r>
      </w:hyperlink>
      <w:r>
        <w:rPr>
          <w:color w:val="000000"/>
        </w:rPr>
        <w:t xml:space="preserve"> (расчет) по налогу на прибыль за истекший налоговый период представляется не позднее 20 марта и налог на прибыль уплачивается не позднее 22 марта года, следующего за истекшим налоговым периодом</w:t>
      </w:r>
      <w:r>
        <w:rPr>
          <w:color w:val="000000"/>
        </w:rPr>
        <w:t>.</w:t>
      </w:r>
    </w:p>
    <w:p w:rsidR="00000000" w:rsidRDefault="001624AC">
      <w:pPr>
        <w:pStyle w:val="newncpi"/>
      </w:pPr>
      <w:r>
        <w:rPr>
          <w:color w:val="000000"/>
        </w:rPr>
        <w:t>При этом не требуется представление налоговой</w:t>
      </w:r>
      <w:r>
        <w:rPr>
          <w:color w:val="000000"/>
        </w:rPr>
        <w:t xml:space="preserve"> </w:t>
      </w:r>
      <w:hyperlink r:id="rId392" w:anchor="a5" w:tooltip="+" w:history="1">
        <w:r>
          <w:rPr>
            <w:rStyle w:val="a3"/>
          </w:rPr>
          <w:t>декларации</w:t>
        </w:r>
      </w:hyperlink>
      <w:r>
        <w:rPr>
          <w:color w:val="000000"/>
        </w:rPr>
        <w:t xml:space="preserve"> (расчета) по налогу на прибыль при отсутствии по итогам истекшего календарного года валовой прибыли (убытка).</w:t>
      </w:r>
    </w:p>
    <w:p w:rsidR="00000000" w:rsidRDefault="001624AC">
      <w:pPr>
        <w:pStyle w:val="point"/>
      </w:pPr>
      <w:bookmarkStart w:id="1109" w:name="a5202"/>
      <w:bookmarkEnd w:id="1109"/>
      <w:r>
        <w:rPr>
          <w:color w:val="000000"/>
        </w:rPr>
        <w:t>7. Департаментом охраны Министерства внутренн</w:t>
      </w:r>
      <w:r>
        <w:rPr>
          <w:color w:val="000000"/>
        </w:rPr>
        <w:t>их дел Республики Беларусь и его подразделениями, а также организациями, находящимися в его ведении, налоговая</w:t>
      </w:r>
      <w:r>
        <w:rPr>
          <w:color w:val="000000"/>
        </w:rPr>
        <w:t xml:space="preserve"> </w:t>
      </w:r>
      <w:hyperlink r:id="rId393" w:anchor="a5" w:tooltip="+" w:history="1">
        <w:r>
          <w:rPr>
            <w:rStyle w:val="a3"/>
          </w:rPr>
          <w:t>декларация</w:t>
        </w:r>
      </w:hyperlink>
      <w:r>
        <w:rPr>
          <w:color w:val="000000"/>
        </w:rPr>
        <w:t xml:space="preserve"> (расчет) по налогу на прибыль за истекший налоговый период представляется не позднее 20 март</w:t>
      </w:r>
      <w:r>
        <w:rPr>
          <w:color w:val="000000"/>
        </w:rPr>
        <w:t>а и налог на прибыль уплачивается не позднее 22 марта года, следующего за истекшим налоговым периодом. При этом:</w:t>
      </w:r>
    </w:p>
    <w:p w:rsidR="00000000" w:rsidRDefault="001624AC">
      <w:pPr>
        <w:pStyle w:val="newncpi"/>
      </w:pPr>
      <w:bookmarkStart w:id="1110" w:name="a4122"/>
      <w:bookmarkEnd w:id="1110"/>
      <w:r>
        <w:rPr>
          <w:color w:val="000000"/>
        </w:rPr>
        <w:t>в части оказания охранных услуг (работ) организациям, не являющимся бюджетными организациями, сумма налога на прибыль с валовой прибыли исчисля</w:t>
      </w:r>
      <w:r>
        <w:rPr>
          <w:color w:val="000000"/>
        </w:rPr>
        <w:t xml:space="preserve">ется как произведение налоговой базы, определяемой с учетом особенностей, установленных </w:t>
      </w:r>
      <w:hyperlink w:anchor="a1611" w:tooltip="+" w:history="1">
        <w:r>
          <w:rPr>
            <w:rStyle w:val="a3"/>
          </w:rPr>
          <w:t>пунктом 5</w:t>
        </w:r>
      </w:hyperlink>
      <w:r>
        <w:rPr>
          <w:color w:val="000000"/>
        </w:rPr>
        <w:t xml:space="preserve"> статьи 137 настоящего Кодекса и (или) Президентом Республики Беларусь, и налоговой ставки;</w:t>
      </w:r>
    </w:p>
    <w:p w:rsidR="00000000" w:rsidRDefault="001624AC">
      <w:pPr>
        <w:pStyle w:val="newncpi"/>
      </w:pPr>
      <w:r>
        <w:rPr>
          <w:color w:val="000000"/>
        </w:rPr>
        <w:t xml:space="preserve">исчисление налога на прибыль по иной деятельности производится в соответствии с положениями </w:t>
      </w:r>
      <w:hyperlink w:anchor="a5095" w:tooltip="+" w:history="1">
        <w:r>
          <w:rPr>
            <w:rStyle w:val="a3"/>
          </w:rPr>
          <w:t>части первой</w:t>
        </w:r>
      </w:hyperlink>
      <w:r>
        <w:rPr>
          <w:color w:val="000000"/>
        </w:rPr>
        <w:t xml:space="preserve"> пункта 3 настоящей статьи.</w:t>
      </w:r>
    </w:p>
    <w:p w:rsidR="00000000" w:rsidRDefault="001624AC">
      <w:pPr>
        <w:pStyle w:val="point"/>
      </w:pPr>
      <w:bookmarkStart w:id="1111" w:name="a4444"/>
      <w:bookmarkEnd w:id="1111"/>
      <w:r>
        <w:rPr>
          <w:color w:val="000000"/>
        </w:rPr>
        <w:t>8. Уплата налога на прибыль по сводному балансу основной деятельности государственного об</w:t>
      </w:r>
      <w:r>
        <w:rPr>
          <w:color w:val="000000"/>
        </w:rPr>
        <w:t>ъединения «Белорусская железная дорога» производится в централизованном порядке.</w:t>
      </w:r>
    </w:p>
    <w:bookmarkStart w:id="1112" w:name="a4126"/>
    <w:bookmarkEnd w:id="1112"/>
    <w:p w:rsidR="00000000" w:rsidRDefault="001624AC">
      <w:pPr>
        <w:pStyle w:val="newncpi"/>
      </w:pPr>
      <w:r>
        <w:rPr>
          <w:color w:val="000000"/>
        </w:rPr>
        <w:fldChar w:fldCharType="begin"/>
      </w:r>
      <w:r w:rsidR="006C56D1">
        <w:rPr>
          <w:color w:val="000000"/>
        </w:rPr>
        <w:instrText>HYPERLINK "C:\\Users\\shikalchik\\Desktop\\НК-Особ\\86025.htm" \l "a1" \o "+"</w:instrText>
      </w:r>
      <w:r w:rsidR="006C56D1">
        <w:rPr>
          <w:color w:val="000000"/>
        </w:rPr>
      </w:r>
      <w:r>
        <w:rPr>
          <w:color w:val="000000"/>
        </w:rPr>
        <w:fldChar w:fldCharType="separate"/>
      </w:r>
      <w:r>
        <w:rPr>
          <w:rStyle w:val="a3"/>
        </w:rPr>
        <w:t>Порядок</w:t>
      </w:r>
      <w:r>
        <w:rPr>
          <w:color w:val="000000"/>
        </w:rPr>
        <w:fldChar w:fldCharType="end"/>
      </w:r>
      <w:r>
        <w:rPr>
          <w:color w:val="000000"/>
        </w:rPr>
        <w:t xml:space="preserve"> и сроки представления налоговых деклараций (расчетов) и уплаты налога на прибыль по сводному балансу основной деятельности гос</w:t>
      </w:r>
      <w:r>
        <w:rPr>
          <w:color w:val="000000"/>
        </w:rPr>
        <w:t>ударственного объединения «Белорусская железная дорога» определяются Президентом Республики Беларусь.</w:t>
      </w:r>
    </w:p>
    <w:p w:rsidR="00000000" w:rsidRDefault="001624AC">
      <w:pPr>
        <w:pStyle w:val="point"/>
      </w:pPr>
      <w:bookmarkStart w:id="1113" w:name="a4445"/>
      <w:bookmarkEnd w:id="1113"/>
      <w:r>
        <w:rPr>
          <w:color w:val="000000"/>
        </w:rPr>
        <w:t>9. Налог на прибыль иностранной организации, осуществляющей деятельность в Республике Беларусь через постоянное представительство, исчисляется непосредств</w:t>
      </w:r>
      <w:r>
        <w:rPr>
          <w:color w:val="000000"/>
        </w:rPr>
        <w:t>енно плательщиком.</w:t>
      </w:r>
    </w:p>
    <w:p w:rsidR="00000000" w:rsidRDefault="001624AC">
      <w:pPr>
        <w:pStyle w:val="newncpi"/>
      </w:pPr>
      <w:bookmarkStart w:id="1114" w:name="a4127"/>
      <w:bookmarkEnd w:id="1114"/>
      <w:r>
        <w:rPr>
          <w:color w:val="000000"/>
        </w:rPr>
        <w:t>Иностранная организация, открывшая представительство, но не осуществляющая деятельность в Республике Беларусь через постоянное представительство, не позднее 20 марта года, следующего за истекшим налоговым периодом, представляет в налогов</w:t>
      </w:r>
      <w:r>
        <w:rPr>
          <w:color w:val="000000"/>
        </w:rPr>
        <w:t>ый орган отчет о деятельности в Республике Беларусь и налоговую</w:t>
      </w:r>
      <w:r>
        <w:rPr>
          <w:color w:val="000000"/>
        </w:rPr>
        <w:t xml:space="preserve"> </w:t>
      </w:r>
      <w:hyperlink r:id="rId394" w:anchor="a5" w:tooltip="+" w:history="1">
        <w:r>
          <w:rPr>
            <w:rStyle w:val="a3"/>
          </w:rPr>
          <w:t>декларацию</w:t>
        </w:r>
      </w:hyperlink>
      <w:r>
        <w:rPr>
          <w:color w:val="000000"/>
        </w:rPr>
        <w:t xml:space="preserve"> (расчет) по налогу на прибыль за налоговый период, не позднее 22 марта года, следующего за истекшим налоговым периодом, производит уплату н</w:t>
      </w:r>
      <w:r>
        <w:rPr>
          <w:color w:val="000000"/>
        </w:rPr>
        <w:t>алога на прибыль.</w:t>
      </w:r>
    </w:p>
    <w:p w:rsidR="00000000" w:rsidRDefault="001624AC">
      <w:pPr>
        <w:pStyle w:val="newncpi"/>
      </w:pPr>
      <w:bookmarkStart w:id="1115" w:name="a4446"/>
      <w:bookmarkEnd w:id="1115"/>
      <w:r>
        <w:rPr>
          <w:color w:val="000000"/>
        </w:rPr>
        <w:t>В случае осуществления иностранной организацией предпринимательской деятельности через постоянное представительство по месту нахождения открытого на территории Республики Беларусь представительства, а также в иных местах на территории Рес</w:t>
      </w:r>
      <w:r>
        <w:rPr>
          <w:color w:val="000000"/>
        </w:rPr>
        <w:t>публики Беларусь, осуществление деятельности в которых приводит к образованию постоянного представительства, налоговая</w:t>
      </w:r>
      <w:r>
        <w:rPr>
          <w:color w:val="000000"/>
        </w:rPr>
        <w:t xml:space="preserve"> </w:t>
      </w:r>
      <w:hyperlink r:id="rId395" w:anchor="a5" w:tooltip="+" w:history="1">
        <w:r>
          <w:rPr>
            <w:rStyle w:val="a3"/>
          </w:rPr>
          <w:t>декларация</w:t>
        </w:r>
      </w:hyperlink>
      <w:r>
        <w:rPr>
          <w:color w:val="000000"/>
        </w:rPr>
        <w:t xml:space="preserve"> (расчет) по налогу на прибыль представляется в налоговый орган по месту нахождения п</w:t>
      </w:r>
      <w:r>
        <w:rPr>
          <w:color w:val="000000"/>
        </w:rPr>
        <w:t>редставительства, а также в налоговый орган по каждому месту осуществления предпринимательской деятельности через постоянное представительство.</w:t>
      </w:r>
    </w:p>
    <w:p w:rsidR="00000000" w:rsidRDefault="001624AC">
      <w:pPr>
        <w:pStyle w:val="point"/>
      </w:pPr>
      <w:bookmarkStart w:id="1116" w:name="a4447"/>
      <w:bookmarkEnd w:id="1116"/>
      <w:r>
        <w:rPr>
          <w:color w:val="000000"/>
        </w:rPr>
        <w:t>10. Организация или физическое лицо, признаваемые в соответствии с настоящим Кодексом постоянным представительст</w:t>
      </w:r>
      <w:r>
        <w:rPr>
          <w:color w:val="000000"/>
        </w:rPr>
        <w:t>вом иностранной организации, через которое иностранная организация осуществляет предпринимательскую и иную деятельность на территории Республики Беларусь, уплачивают налог на прибыль за счет денежных средств иностранной организации, постоянным представител</w:t>
      </w:r>
      <w:r>
        <w:rPr>
          <w:color w:val="000000"/>
        </w:rPr>
        <w:t>ьством которой они являются, а при их недостаточности и отсутствии иного имущества иностранной организации - за счет собственных денежных средств. В налоговых</w:t>
      </w:r>
      <w:r>
        <w:rPr>
          <w:color w:val="000000"/>
        </w:rPr>
        <w:t xml:space="preserve"> </w:t>
      </w:r>
      <w:hyperlink r:id="rId396" w:anchor="a5" w:tooltip="+" w:history="1">
        <w:r>
          <w:rPr>
            <w:rStyle w:val="a3"/>
          </w:rPr>
          <w:t>декларациях</w:t>
        </w:r>
      </w:hyperlink>
      <w:r>
        <w:rPr>
          <w:color w:val="000000"/>
        </w:rPr>
        <w:t xml:space="preserve"> (расчетах) по налогу на прибыль, представля</w:t>
      </w:r>
      <w:r>
        <w:rPr>
          <w:color w:val="000000"/>
        </w:rPr>
        <w:t>емых в налоговый орган, и платежных инструкциях на перечисление налога на прибыль в бюджет за иностранную организацию указывается учетный номер плательщика, присвоенный иностранной организации.</w:t>
      </w:r>
    </w:p>
    <w:p w:rsidR="00000000" w:rsidRDefault="001624AC">
      <w:pPr>
        <w:pStyle w:val="newncpi"/>
      </w:pPr>
      <w:r>
        <w:rPr>
          <w:color w:val="000000"/>
        </w:rPr>
        <w:t>Сумма уплаченного в бюджет налога на прибыль иностранной орган</w:t>
      </w:r>
      <w:r>
        <w:rPr>
          <w:color w:val="000000"/>
        </w:rPr>
        <w:t>изацией подтверждается справкой, выдаваемой налоговым органом по месту нахождения постоянного представительства иностранной организации по</w:t>
      </w:r>
      <w:r>
        <w:rPr>
          <w:color w:val="000000"/>
        </w:rPr>
        <w:t xml:space="preserve"> </w:t>
      </w:r>
      <w:hyperlink r:id="rId397" w:anchor="a102" w:tooltip="+" w:history="1">
        <w:r>
          <w:rPr>
            <w:rStyle w:val="a3"/>
          </w:rPr>
          <w:t>форме</w:t>
        </w:r>
      </w:hyperlink>
      <w:r>
        <w:rPr>
          <w:color w:val="000000"/>
        </w:rPr>
        <w:t>, установленной Министерством по налогам и сборам Республики Беларус</w:t>
      </w:r>
      <w:r>
        <w:rPr>
          <w:color w:val="000000"/>
        </w:rPr>
        <w:t>ь.</w:t>
      </w:r>
    </w:p>
    <w:p w:rsidR="00000000" w:rsidRDefault="001624AC">
      <w:pPr>
        <w:pStyle w:val="point"/>
      </w:pPr>
      <w:bookmarkStart w:id="1117" w:name="a4123"/>
      <w:bookmarkEnd w:id="1117"/>
      <w:r>
        <w:rPr>
          <w:color w:val="000000"/>
        </w:rPr>
        <w:t xml:space="preserve">11. Сумма налога на прибыль с дивидендов, указанных в </w:t>
      </w:r>
      <w:hyperlink w:anchor="a4129" w:tooltip="+" w:history="1">
        <w:r>
          <w:rPr>
            <w:rStyle w:val="a3"/>
          </w:rPr>
          <w:t>части второй</w:t>
        </w:r>
      </w:hyperlink>
      <w:r>
        <w:rPr>
          <w:color w:val="000000"/>
        </w:rPr>
        <w:t xml:space="preserve"> пункта 2 настоящей статьи, исчисляется как произведение налоговой базы и налоговой ставки, удерживается и перечисляется в бюджет белорусскими организац</w:t>
      </w:r>
      <w:r>
        <w:rPr>
          <w:color w:val="000000"/>
        </w:rPr>
        <w:t xml:space="preserve">иями, начислившими дивиденды. Такие белорусские организации признаются налоговыми агентами, имеют права и несут обязанности, установленные </w:t>
      </w:r>
      <w:hyperlink r:id="rId398" w:anchor="a1008" w:tooltip="+" w:history="1">
        <w:r>
          <w:rPr>
            <w:rStyle w:val="a3"/>
          </w:rPr>
          <w:t>статьей 23</w:t>
        </w:r>
      </w:hyperlink>
      <w:r>
        <w:rPr>
          <w:color w:val="000000"/>
        </w:rPr>
        <w:t xml:space="preserve"> настоящего Кодекса.</w:t>
      </w:r>
    </w:p>
    <w:p w:rsidR="00000000" w:rsidRDefault="001624AC">
      <w:pPr>
        <w:pStyle w:val="newncpi"/>
      </w:pPr>
      <w:bookmarkStart w:id="1118" w:name="a5229"/>
      <w:bookmarkEnd w:id="1118"/>
      <w:r>
        <w:rPr>
          <w:color w:val="000000"/>
        </w:rPr>
        <w:t>Налоговая</w:t>
      </w:r>
      <w:r>
        <w:rPr>
          <w:color w:val="000000"/>
        </w:rPr>
        <w:t xml:space="preserve"> </w:t>
      </w:r>
      <w:hyperlink r:id="rId399" w:anchor="a5" w:tooltip="+" w:history="1">
        <w:r>
          <w:rPr>
            <w:rStyle w:val="a3"/>
          </w:rPr>
          <w:t>декларация</w:t>
        </w:r>
      </w:hyperlink>
      <w:r>
        <w:rPr>
          <w:color w:val="000000"/>
        </w:rPr>
        <w:t xml:space="preserve"> (расчет) по суммам налога на прибыль с дивидендов, начисленных белорусскими организациями, представляется в налоговые органы налоговыми агентами не позднее 20-го числа месяца, следующего за месяцем, в котором были начислены дивиденды.</w:t>
      </w:r>
    </w:p>
    <w:p w:rsidR="00000000" w:rsidRDefault="001624AC">
      <w:pPr>
        <w:pStyle w:val="newncpi"/>
      </w:pPr>
      <w:bookmarkStart w:id="1119" w:name="a4301"/>
      <w:bookmarkEnd w:id="1119"/>
      <w:r>
        <w:rPr>
          <w:color w:val="000000"/>
        </w:rPr>
        <w:t xml:space="preserve">Перечисление в бюджет сумм налога на прибыль по дивидендам, указанным в </w:t>
      </w:r>
      <w:hyperlink w:anchor="a4129" w:tooltip="+" w:history="1">
        <w:r>
          <w:rPr>
            <w:rStyle w:val="a3"/>
          </w:rPr>
          <w:t>части второй</w:t>
        </w:r>
      </w:hyperlink>
      <w:r>
        <w:rPr>
          <w:color w:val="000000"/>
        </w:rPr>
        <w:t xml:space="preserve"> пункта 2 настоящей статьи, производится налоговыми агентами не позднее 22-го числа месяца, следующего за месяцем, в котором были начисле</w:t>
      </w:r>
      <w:r>
        <w:rPr>
          <w:color w:val="000000"/>
        </w:rPr>
        <w:t>ны дивиденды.</w:t>
      </w:r>
    </w:p>
    <w:p w:rsidR="00000000" w:rsidRDefault="001624AC">
      <w:pPr>
        <w:pStyle w:val="article"/>
      </w:pPr>
      <w:bookmarkStart w:id="1120" w:name="a85"/>
      <w:bookmarkEnd w:id="1120"/>
      <w:r>
        <w:t>Статья 144. Специальные положения. Устранение двойного налогообложения</w:t>
      </w:r>
    </w:p>
    <w:p w:rsidR="00000000" w:rsidRDefault="001624AC">
      <w:pPr>
        <w:pStyle w:val="point"/>
      </w:pPr>
      <w:bookmarkStart w:id="1121" w:name="a1420"/>
      <w:bookmarkEnd w:id="1121"/>
      <w:r>
        <w:t>1. Фактически уплаченные (удержанные) в соответствии с законодательством иностранного государства суммы налога на прибыль (доход) в отношении дохода, полученного в этом ин</w:t>
      </w:r>
      <w:r>
        <w:t>остранном государстве, зачитываются белорусской организацией при уплате налога на прибыль в Республике Беларусь в порядке и размерах, установленных настоящей статьей.</w:t>
      </w:r>
    </w:p>
    <w:p w:rsidR="00000000" w:rsidRDefault="001624AC">
      <w:pPr>
        <w:pStyle w:val="point"/>
      </w:pPr>
      <w:bookmarkStart w:id="1122" w:name="a2850"/>
      <w:bookmarkEnd w:id="1122"/>
      <w:r>
        <w:rPr>
          <w:color w:val="000000"/>
        </w:rPr>
        <w:t xml:space="preserve">2. Доходом, полученным в иностранном государстве, признается доход (выручка) белорусской </w:t>
      </w:r>
      <w:r>
        <w:rPr>
          <w:color w:val="000000"/>
        </w:rPr>
        <w:t>организации, в связи с которым в соответствии с законодательством иностранного государства, а при наличии международного договора Республики Беларусь по вопросам налогообложения - в соответствии с его положениями производится налогообложение налогом на при</w:t>
      </w:r>
      <w:r>
        <w:rPr>
          <w:color w:val="000000"/>
        </w:rPr>
        <w:t>быль (доход) в иностранном государстве.</w:t>
      </w:r>
    </w:p>
    <w:p w:rsidR="00000000" w:rsidRDefault="001624AC">
      <w:pPr>
        <w:pStyle w:val="point"/>
      </w:pPr>
      <w:bookmarkStart w:id="1123" w:name="a5335"/>
      <w:bookmarkEnd w:id="1123"/>
      <w:r>
        <w:rPr>
          <w:color w:val="000000"/>
        </w:rPr>
        <w:t>3. </w:t>
      </w:r>
      <w:r>
        <w:rPr>
          <w:color w:val="000000"/>
        </w:rPr>
        <w:t>Уплаченная (удержанная) в соответствии с законодательством иностранного государства и (или) международным договором Республики Беларусь по вопросам налогообложения сумма налога на прибыль (доход) в отношении дохода, полученного в иностранном государстве, п</w:t>
      </w:r>
      <w:r>
        <w:rPr>
          <w:color w:val="000000"/>
        </w:rPr>
        <w:t>ересчитанная в белорусские рубли по официальному курсу, установленному Национальным банком Республики Беларусь на дату внесения налога в бюджет иностранного государства, зачитывается белорусской организацией при уплате в Республике Беларусь налога на прибы</w:t>
      </w:r>
      <w:r>
        <w:rPr>
          <w:color w:val="000000"/>
        </w:rPr>
        <w:t>ль при представлении в налоговый орган по месту ее постановки на учет</w:t>
      </w:r>
      <w:r>
        <w:rPr>
          <w:color w:val="000000"/>
        </w:rPr>
        <w:t xml:space="preserve"> </w:t>
      </w:r>
      <w:hyperlink r:id="rId400" w:anchor="a102" w:tooltip="+" w:history="1">
        <w:r>
          <w:rPr>
            <w:rStyle w:val="a3"/>
          </w:rPr>
          <w:t>справки</w:t>
        </w:r>
      </w:hyperlink>
      <w:r>
        <w:rPr>
          <w:color w:val="000000"/>
        </w:rPr>
        <w:t xml:space="preserve"> (иного документа) налогового органа (иной компетентной службы, в функции которой входит взимание налогов) иностранного государства, по</w:t>
      </w:r>
      <w:r>
        <w:rPr>
          <w:color w:val="000000"/>
        </w:rPr>
        <w:t xml:space="preserve">дтверждающей факт уплаты данной суммы в этом государстве, в том налоговом периоде, в котором представлена такая справка, если иное не установлено </w:t>
      </w:r>
      <w:hyperlink w:anchor="a5192" w:tooltip="+" w:history="1">
        <w:r>
          <w:rPr>
            <w:rStyle w:val="a3"/>
          </w:rPr>
          <w:t>частью четвертой</w:t>
        </w:r>
      </w:hyperlink>
      <w:r>
        <w:rPr>
          <w:color w:val="000000"/>
        </w:rPr>
        <w:t xml:space="preserve"> настоящего пункта.</w:t>
      </w:r>
    </w:p>
    <w:p w:rsidR="00000000" w:rsidRDefault="001624AC">
      <w:pPr>
        <w:pStyle w:val="newncpi"/>
      </w:pPr>
      <w:bookmarkStart w:id="1124" w:name="a4602"/>
      <w:bookmarkEnd w:id="1124"/>
      <w:r>
        <w:t>В</w:t>
      </w:r>
      <w:r>
        <w:t xml:space="preserve"> </w:t>
      </w:r>
      <w:hyperlink r:id="rId401" w:anchor="a102" w:tooltip="+" w:history="1">
        <w:r>
          <w:rPr>
            <w:rStyle w:val="a3"/>
          </w:rPr>
          <w:t>справке</w:t>
        </w:r>
      </w:hyperlink>
      <w:r>
        <w:t>, подтверждающей уплату налога на прибыль (доход) в иностранном государстве, должны быть указаны наименование плательщика, название налога, дата уплаты налога и период, за который уплачивался налог, название, размер объекта налогообложения (н</w:t>
      </w:r>
      <w:r>
        <w:t>алоговой базы), ставка налога и сумма налога, зачисленного в бюджет иностранного государства. Для осуществления зачета может быть также представлена справка (иной документ) по форме, установленной налоговым органом (иной компетентной службой, в функции кот</w:t>
      </w:r>
      <w:r>
        <w:t>орой входит взимание налогов) иностранного государства, если она подтверждает сумму уплаченного налога на прибыль (доход) в этом государстве.</w:t>
      </w:r>
    </w:p>
    <w:p w:rsidR="00000000" w:rsidRDefault="001624AC">
      <w:pPr>
        <w:pStyle w:val="newncpi"/>
      </w:pPr>
      <w:bookmarkStart w:id="1125" w:name="a5393"/>
      <w:bookmarkEnd w:id="1125"/>
      <w:r>
        <w:rPr>
          <w:color w:val="000000"/>
        </w:rPr>
        <w:t>Зачет суммы налога на прибыль (доход), уплаченной (удержанной) в соответствии с законодательством иностранного гос</w:t>
      </w:r>
      <w:r>
        <w:rPr>
          <w:color w:val="000000"/>
        </w:rPr>
        <w:t xml:space="preserve">ударства и (или) международным договором Республики Беларусь по вопросам налогообложения в отношении дохода, полученного в иностранном государстве, производится в пределах уплаченной (уплачиваемой) в Республике Беларусь суммы налога на прибыль в отношении </w:t>
      </w:r>
      <w:r>
        <w:rPr>
          <w:color w:val="000000"/>
        </w:rPr>
        <w:t>этого дохода и не может превышать суммы налога на прибыль, уплаченной в отношении этого дохода за календарный год, в котором он получен, а также суммы налога на прибыль, причитающейся к уплате в соответствии с международным договором Республики Беларусь по</w:t>
      </w:r>
      <w:r>
        <w:rPr>
          <w:color w:val="000000"/>
        </w:rPr>
        <w:t xml:space="preserve"> вопросам налогообложения (при его наличии).</w:t>
      </w:r>
    </w:p>
    <w:p w:rsidR="00000000" w:rsidRDefault="001624AC">
      <w:pPr>
        <w:pStyle w:val="newncpi"/>
      </w:pPr>
      <w:bookmarkStart w:id="1126" w:name="a5192"/>
      <w:bookmarkEnd w:id="1126"/>
      <w:r>
        <w:rPr>
          <w:color w:val="000000"/>
        </w:rPr>
        <w:t>Если справка, подтверждающая уплату за истекший налоговый период налога на прибыль (доход) в иностранном государстве, представлена до установленного законодательством срока представления в Республике Беларусь на</w:t>
      </w:r>
      <w:r>
        <w:rPr>
          <w:color w:val="000000"/>
        </w:rPr>
        <w:t>логовой</w:t>
      </w:r>
      <w:r>
        <w:rPr>
          <w:color w:val="000000"/>
        </w:rPr>
        <w:t xml:space="preserve"> </w:t>
      </w:r>
      <w:hyperlink r:id="rId402" w:anchor="a5" w:tooltip="+" w:history="1">
        <w:r>
          <w:rPr>
            <w:rStyle w:val="a3"/>
          </w:rPr>
          <w:t>декларации</w:t>
        </w:r>
      </w:hyperlink>
      <w:r>
        <w:rPr>
          <w:color w:val="000000"/>
        </w:rPr>
        <w:t xml:space="preserve"> (расчета) по налогу на прибыль по итогам истекшего налогового периода, то подлежащая зачету сумма налога на прибыль (доход), уплаченная (удержанная) в соответствии с законодательством иностранног</w:t>
      </w:r>
      <w:r>
        <w:rPr>
          <w:color w:val="000000"/>
        </w:rPr>
        <w:t>о государства и (или) международным договором Республики Беларусь по вопросам налогообложения в отношении дохода, полученного в иностранном государстве, отражается в налоговой декларации (расчете) по налогу на прибыль того налогового периода, срок представ</w:t>
      </w:r>
      <w:r>
        <w:rPr>
          <w:color w:val="000000"/>
        </w:rPr>
        <w:t>ления которой следует после представления такой справки, либо того отчетного периода, в котором такая справка представлена.</w:t>
      </w:r>
    </w:p>
    <w:p w:rsidR="00000000" w:rsidRDefault="001624AC">
      <w:pPr>
        <w:pStyle w:val="point"/>
      </w:pPr>
      <w:bookmarkStart w:id="1127" w:name="a4362"/>
      <w:bookmarkEnd w:id="1127"/>
      <w:r>
        <w:rPr>
          <w:color w:val="000000"/>
        </w:rPr>
        <w:t>4. Факт постоянного местонахождения белорусской организации для целей применения международного договора Республики Беларусь по вопр</w:t>
      </w:r>
      <w:r>
        <w:rPr>
          <w:color w:val="000000"/>
        </w:rPr>
        <w:t>осам налогообложения удостоверяется справкой, выдаваемой по</w:t>
      </w:r>
      <w:r>
        <w:rPr>
          <w:color w:val="000000"/>
        </w:rPr>
        <w:t xml:space="preserve"> </w:t>
      </w:r>
      <w:hyperlink r:id="rId403" w:anchor="a103" w:tooltip="+" w:history="1">
        <w:r>
          <w:rPr>
            <w:rStyle w:val="a3"/>
          </w:rPr>
          <w:t>форме</w:t>
        </w:r>
      </w:hyperlink>
      <w:r>
        <w:rPr>
          <w:color w:val="000000"/>
        </w:rPr>
        <w:t>, установленной Министерством по налогам и сборам Республики Беларусь. Справка выдается налоговым органом по месту постановки на учет белорусской о</w:t>
      </w:r>
      <w:r>
        <w:rPr>
          <w:color w:val="000000"/>
        </w:rPr>
        <w:t>рганизации на основании ее обращения, содержащего наименование государства, для представления в налоговые (финансовые) органы которого предназначена справка, вид и сумму полученного (предполагаемого к получению) дохода от источников в иностранном государст</w:t>
      </w:r>
      <w:r>
        <w:rPr>
          <w:color w:val="000000"/>
        </w:rPr>
        <w:t>ве.</w:t>
      </w:r>
    </w:p>
    <w:p w:rsidR="00000000" w:rsidRDefault="001624AC">
      <w:pPr>
        <w:pStyle w:val="newncpi"/>
      </w:pPr>
      <w:bookmarkStart w:id="1128" w:name="a4603"/>
      <w:bookmarkEnd w:id="1128"/>
      <w:r>
        <w:rPr>
          <w:color w:val="000000"/>
        </w:rPr>
        <w:t>Положения настоящего пункта применяются также при заверении справки по форме, установленной в иностранном государстве. При обращении в налоговый орган за заверением справки по форме, установленной в иностранном государстве, предназначенной для возврата (за</w:t>
      </w:r>
      <w:r>
        <w:rPr>
          <w:color w:val="000000"/>
        </w:rPr>
        <w:t>чета) белорусской организации ранее удержанного из ее доходов (уплаченного ею) налога в иностранном государстве, в заявлении, представляемом для получения справки, плательщиком указываются вид и размер дохода, полученного от источников в иностранном госуда</w:t>
      </w:r>
      <w:r>
        <w:rPr>
          <w:color w:val="000000"/>
        </w:rPr>
        <w:t>рстве.</w:t>
      </w:r>
    </w:p>
    <w:p w:rsidR="00000000" w:rsidRDefault="001624AC">
      <w:pPr>
        <w:pStyle w:val="chapter"/>
      </w:pPr>
      <w:bookmarkStart w:id="1129" w:name="a20"/>
      <w:bookmarkEnd w:id="1129"/>
      <w:r>
        <w:rPr>
          <w:b/>
          <w:bCs/>
        </w:rPr>
        <w:t>ГЛАВА 15</w:t>
      </w:r>
      <w:r>
        <w:rPr>
          <w:b/>
          <w:bCs/>
        </w:rPr>
        <w:br/>
        <w:t>НАЛОГ НА ДОХОДЫ ИНОСТРАННЫХ ОРГАНИЗАЦИЙ, НЕ ОСУЩЕСТВЛЯЮЩИХ ДЕЯТЕЛЬНОСТЬ В РЕСПУБЛИКЕ БЕЛАРУСЬ ЧЕРЕЗ ПОСТОЯННОЕ ПРЕДСТАВИТЕЛЬСТВО</w:t>
      </w:r>
    </w:p>
    <w:p w:rsidR="00000000" w:rsidRDefault="001624AC">
      <w:pPr>
        <w:pStyle w:val="article"/>
      </w:pPr>
      <w:bookmarkStart w:id="1130" w:name="a3948"/>
      <w:bookmarkEnd w:id="1130"/>
      <w:r>
        <w:rPr>
          <w:color w:val="000000"/>
        </w:rPr>
        <w:t>Статья 145. Плательщики налога на доходы иностранных организаций, не осуществляющих деятельность в Республике Б</w:t>
      </w:r>
      <w:r>
        <w:rPr>
          <w:color w:val="000000"/>
        </w:rPr>
        <w:t>еларусь через постоянное представительство</w:t>
      </w:r>
    </w:p>
    <w:p w:rsidR="00000000" w:rsidRDefault="001624AC">
      <w:pPr>
        <w:pStyle w:val="newncpi"/>
      </w:pPr>
      <w:r>
        <w:rPr>
          <w:color w:val="000000"/>
        </w:rPr>
        <w:t>Плательщиками налога на доходы иностранных организаций, не осуществляющих деятельность в Республике Беларусь через постоянное представительство (далее в настоящей главе - плательщики), признаются иностранные и меж</w:t>
      </w:r>
      <w:r>
        <w:rPr>
          <w:color w:val="000000"/>
        </w:rPr>
        <w:t>дународные организации, в том числе не являющиеся юридическими лицами, не осуществляющие деятельность в Республике Беларусь через постоянное представительство, но извлекающие доходы из источников в Республике Беларусь (далее в настоящей главе - иностранные</w:t>
      </w:r>
      <w:r>
        <w:rPr>
          <w:color w:val="000000"/>
        </w:rPr>
        <w:t xml:space="preserve"> организации).</w:t>
      </w:r>
    </w:p>
    <w:p w:rsidR="00000000" w:rsidRDefault="001624AC">
      <w:pPr>
        <w:pStyle w:val="article"/>
      </w:pPr>
      <w:bookmarkStart w:id="1131" w:name="a87"/>
      <w:bookmarkEnd w:id="1131"/>
      <w:r>
        <w:t>Статья 146. Объект налогообложения налогом на доходы иностранных организаций, не осуществляющих деятельность в Республике Беларусь через постоянное представительство</w:t>
      </w:r>
    </w:p>
    <w:p w:rsidR="00000000" w:rsidRDefault="001624AC">
      <w:pPr>
        <w:pStyle w:val="point"/>
      </w:pPr>
      <w:bookmarkStart w:id="1132" w:name="a364"/>
      <w:bookmarkEnd w:id="1132"/>
      <w:r>
        <w:t>1. Объектом налогообложения налогом на доходы иностранных организаций, не о</w:t>
      </w:r>
      <w:r>
        <w:t>существляющих деятельность в Республике Беларусь через постоянное представительство (далее в настоящей главе - налог на доходы), признаются следующие доходы, полученные плательщиком от источников в Республике Беларусь:</w:t>
      </w:r>
    </w:p>
    <w:p w:rsidR="00000000" w:rsidRDefault="001624AC">
      <w:pPr>
        <w:pStyle w:val="underpoint"/>
      </w:pPr>
      <w:bookmarkStart w:id="1133" w:name="a5078"/>
      <w:bookmarkEnd w:id="1133"/>
      <w:r>
        <w:rPr>
          <w:color w:val="000000"/>
        </w:rPr>
        <w:t>1.1. плата за перевозку, фрахт, демер</w:t>
      </w:r>
      <w:r>
        <w:rPr>
          <w:color w:val="000000"/>
        </w:rPr>
        <w:t>едж и прочие платежи, возникающие при перевозках, в связи с осуществлением международных перевозок (за исключением перевозки пассажиров в международных перевозках, платы за перевозку, фрахта, диспача, демереджа, возникающих в связи с осуществлением междуна</w:t>
      </w:r>
      <w:r>
        <w:rPr>
          <w:color w:val="000000"/>
        </w:rPr>
        <w:t>родных перевозок грузов морским транспортом), а также платежи за оказание транспортно-экспедиционных услуг (за исключением услуг в области транспортно-экспедиционной деятельности при организации международных перевозок грузов морским транспортом).</w:t>
      </w:r>
    </w:p>
    <w:p w:rsidR="00000000" w:rsidRDefault="001624AC">
      <w:pPr>
        <w:pStyle w:val="newncpi"/>
      </w:pPr>
      <w:r>
        <w:t>Для целе</w:t>
      </w:r>
      <w:r>
        <w:t>й настоящей главы международной признается перевозка, при осуществлении которой хотя бы один из пунктов транспортировки (отправки или назначения) находится в иностранном государстве;</w:t>
      </w:r>
    </w:p>
    <w:p w:rsidR="00000000" w:rsidRDefault="001624AC">
      <w:pPr>
        <w:pStyle w:val="underpoint"/>
      </w:pPr>
      <w:bookmarkStart w:id="1134" w:name="a4349"/>
      <w:bookmarkEnd w:id="1134"/>
      <w:r>
        <w:rPr>
          <w:color w:val="000000"/>
        </w:rPr>
        <w:t>1.2. доходы от долговых обязательств любого вида независимо от способа их</w:t>
      </w:r>
      <w:r>
        <w:rPr>
          <w:color w:val="000000"/>
        </w:rPr>
        <w:t xml:space="preserve"> оформления, в том числе:</w:t>
      </w:r>
    </w:p>
    <w:p w:rsidR="00000000" w:rsidRDefault="001624AC">
      <w:pPr>
        <w:pStyle w:val="underpoint"/>
      </w:pPr>
      <w:bookmarkStart w:id="1135" w:name="a894"/>
      <w:bookmarkEnd w:id="1135"/>
      <w:r>
        <w:t>1.2.1. доходы по кредитам, займам;</w:t>
      </w:r>
    </w:p>
    <w:p w:rsidR="00000000" w:rsidRDefault="001624AC">
      <w:pPr>
        <w:pStyle w:val="underpoint"/>
      </w:pPr>
      <w:r>
        <w:rPr>
          <w:color w:val="000000"/>
        </w:rPr>
        <w:t>1.2.2. доходы по ценным бумагам, условиями эмиссии которых предусмотрено получение доходов в виде процентов (дисконта);</w:t>
      </w:r>
    </w:p>
    <w:p w:rsidR="00000000" w:rsidRDefault="001624AC">
      <w:pPr>
        <w:pStyle w:val="underpoint"/>
      </w:pPr>
      <w:bookmarkStart w:id="1136" w:name="a1395"/>
      <w:bookmarkEnd w:id="1136"/>
      <w:r>
        <w:t>1.2.3. доходы от пользования временно свободными средствами на счетах в бан</w:t>
      </w:r>
      <w:r>
        <w:t>ках Республики Беларусь.</w:t>
      </w:r>
    </w:p>
    <w:p w:rsidR="00000000" w:rsidRDefault="001624AC">
      <w:pPr>
        <w:pStyle w:val="newncpi"/>
      </w:pPr>
      <w:r>
        <w:t>К доходам от долговых обязательств при погашении обязательства, возникшего в связи с открытием аккредитива, относятся назначенные финансирующим банком проценты (комиссия) за отсрочку возмещения;</w:t>
      </w:r>
    </w:p>
    <w:p w:rsidR="00000000" w:rsidRDefault="001624AC">
      <w:pPr>
        <w:pStyle w:val="underpoint"/>
      </w:pPr>
      <w:bookmarkStart w:id="1137" w:name="a4347"/>
      <w:bookmarkEnd w:id="1137"/>
      <w:r>
        <w:rPr>
          <w:color w:val="000000"/>
        </w:rPr>
        <w:t>1.3. роялти. К доходам в виде роялти</w:t>
      </w:r>
      <w:r>
        <w:rPr>
          <w:color w:val="000000"/>
        </w:rPr>
        <w:t xml:space="preserve"> относятся вознаграждение за использование имущественных прав или предоставление права пользования имущественными правами на объекты авторского права, включая произведения литературы (к которым для целей налогообложения относятся в том числе компьютерные п</w:t>
      </w:r>
      <w:r>
        <w:rPr>
          <w:color w:val="000000"/>
        </w:rPr>
        <w:t>рограммы), искусства, науки, другие произведения, относящиеся к объекту авторского права, на объекты смежных прав, включая исполнение фонограммы, передачи организаций эфирного и кабельного вещания, а также плата за лицензию, патент, товарный знак, знак обс</w:t>
      </w:r>
      <w:r>
        <w:rPr>
          <w:color w:val="000000"/>
        </w:rPr>
        <w:t>луживания, фирменное наименование, чертеж, полезную модель, схему, формулу, промышленный образец или процесс либо за информацию относительно промышленного, коммерческого или научного опыта (в том числе ноу-хау), за использование имущества на территории Рес</w:t>
      </w:r>
      <w:r>
        <w:rPr>
          <w:color w:val="000000"/>
        </w:rPr>
        <w:t>публики Беларусь либо предоставление права пользования таким имуществом, кроме платежей по аренде международных (континентальных и межконтинентальных) каналов и сетей электросвязи;</w:t>
      </w:r>
    </w:p>
    <w:p w:rsidR="00000000" w:rsidRDefault="001624AC">
      <w:pPr>
        <w:pStyle w:val="underpoint"/>
      </w:pPr>
      <w:bookmarkStart w:id="1138" w:name="a362"/>
      <w:bookmarkEnd w:id="1138"/>
      <w:r>
        <w:t>1.4. дивиденды и приравненные к ним доходы, признаваемые таковыми в соответ</w:t>
      </w:r>
      <w:r>
        <w:t xml:space="preserve">ствии с </w:t>
      </w:r>
      <w:hyperlink r:id="rId404" w:anchor="a1079" w:tooltip="+" w:history="1">
        <w:r>
          <w:rPr>
            <w:rStyle w:val="a3"/>
          </w:rPr>
          <w:t>пунктом 1</w:t>
        </w:r>
      </w:hyperlink>
      <w:r>
        <w:t xml:space="preserve"> статьи 35 настоящего Кодекса;</w:t>
      </w:r>
    </w:p>
    <w:p w:rsidR="00000000" w:rsidRDefault="001624AC">
      <w:pPr>
        <w:pStyle w:val="underpoint"/>
      </w:pPr>
      <w:bookmarkStart w:id="1139" w:name="a358"/>
      <w:bookmarkEnd w:id="1139"/>
      <w:r>
        <w:t>1.5. доходы от реализации на территории Республики Беларусь товаров на условиях договоров поручения, комиссии и иных аналогичных гражданско-правовых договоров;</w:t>
      </w:r>
    </w:p>
    <w:p w:rsidR="00000000" w:rsidRDefault="001624AC">
      <w:pPr>
        <w:pStyle w:val="underpoint"/>
      </w:pPr>
      <w:bookmarkStart w:id="1140" w:name="a4348"/>
      <w:bookmarkEnd w:id="1140"/>
      <w:r>
        <w:rPr>
          <w:color w:val="000000"/>
        </w:rPr>
        <w:t>1.6.</w:t>
      </w:r>
      <w:r>
        <w:rPr>
          <w:color w:val="000000"/>
        </w:rPr>
        <w:t> доходы от организации и проведения на территории Республики Беларусь культурно-зрелищных мероприятий и (или) участия в них, а также от работы на территории Республики Беларусь аттракционов и зверинцев;</w:t>
      </w:r>
    </w:p>
    <w:p w:rsidR="00000000" w:rsidRDefault="001624AC">
      <w:pPr>
        <w:pStyle w:val="underpoint"/>
      </w:pPr>
      <w:bookmarkStart w:id="1141" w:name="a587"/>
      <w:bookmarkEnd w:id="1141"/>
      <w:r>
        <w:t>1.7. доходы в виде неустоек (штрафов, пеней) и других</w:t>
      </w:r>
      <w:r>
        <w:t xml:space="preserve"> видов санкций за нарушение условий договоров;</w:t>
      </w:r>
    </w:p>
    <w:p w:rsidR="00000000" w:rsidRDefault="001624AC">
      <w:pPr>
        <w:pStyle w:val="underpoint"/>
      </w:pPr>
      <w:bookmarkStart w:id="1142" w:name="a2668"/>
      <w:bookmarkEnd w:id="1142"/>
      <w:r>
        <w:rPr>
          <w:color w:val="000000"/>
        </w:rPr>
        <w:t>1.8. доходы от выполнения научно-исследовательских, опытно-конструкторских работ, разработки конструкторской и технологической документации на опытные образцы (опытную партию) товаров, от изготовления и испыта</w:t>
      </w:r>
      <w:r>
        <w:rPr>
          <w:color w:val="000000"/>
        </w:rPr>
        <w:t>ния опытных образцов (опытной партии) товаров, предпроектных и проектных работ (подготовка технико-экономических обоснований, проектно-конструкторские разработки и иные аналогичные работы);</w:t>
      </w:r>
    </w:p>
    <w:p w:rsidR="00000000" w:rsidRDefault="001624AC">
      <w:pPr>
        <w:pStyle w:val="underpoint"/>
      </w:pPr>
      <w:bookmarkStart w:id="1143" w:name="a2467"/>
      <w:bookmarkEnd w:id="1143"/>
      <w:r>
        <w:t>1.9. доходы от предоставления гарантии и (или) поручительства;</w:t>
      </w:r>
    </w:p>
    <w:p w:rsidR="00000000" w:rsidRDefault="001624AC">
      <w:pPr>
        <w:pStyle w:val="underpoint"/>
      </w:pPr>
      <w:bookmarkStart w:id="1144" w:name="a2252"/>
      <w:bookmarkEnd w:id="1144"/>
      <w:r>
        <w:t>1.1</w:t>
      </w:r>
      <w:r>
        <w:t>0. доходы от предоставления дискового пространства и (или) канала связи для размещения информации на сервере и услуг по его техническому обслуживанию;</w:t>
      </w:r>
    </w:p>
    <w:p w:rsidR="00000000" w:rsidRDefault="001624AC">
      <w:pPr>
        <w:pStyle w:val="underpoint"/>
      </w:pPr>
      <w:bookmarkStart w:id="1145" w:name="a356"/>
      <w:bookmarkEnd w:id="1145"/>
      <w:r>
        <w:t>1.11. доходы от отчуждения:</w:t>
      </w:r>
    </w:p>
    <w:p w:rsidR="00000000" w:rsidRDefault="001624AC">
      <w:pPr>
        <w:pStyle w:val="underpoint"/>
      </w:pPr>
      <w:bookmarkStart w:id="1146" w:name="a2109"/>
      <w:bookmarkEnd w:id="1146"/>
      <w:r>
        <w:t>1.11.1. недвижимого имущества, находящегося на территории Республики Беларусь</w:t>
      </w:r>
      <w:r>
        <w:t>;</w:t>
      </w:r>
    </w:p>
    <w:p w:rsidR="00000000" w:rsidRDefault="001624AC">
      <w:pPr>
        <w:pStyle w:val="underpoint"/>
      </w:pPr>
      <w:bookmarkStart w:id="1147" w:name="a3849"/>
      <w:bookmarkEnd w:id="1147"/>
      <w:r>
        <w:t>1.11.2. предприятия (его части) как имущественного комплекса, находящегося на территории Республики Беларусь, собственником которого является иностранная организация;</w:t>
      </w:r>
    </w:p>
    <w:p w:rsidR="00000000" w:rsidRDefault="001624AC">
      <w:pPr>
        <w:pStyle w:val="underpoint"/>
      </w:pPr>
      <w:bookmarkStart w:id="1148" w:name="a588"/>
      <w:bookmarkEnd w:id="1148"/>
      <w:r>
        <w:t>1.11.3. ценных бумаг на территории Республики Беларусь (кроме акций) и (или) их погашен</w:t>
      </w:r>
      <w:r>
        <w:t>ия;</w:t>
      </w:r>
    </w:p>
    <w:p w:rsidR="00000000" w:rsidRDefault="001624AC">
      <w:pPr>
        <w:pStyle w:val="underpoint"/>
      </w:pPr>
      <w:bookmarkStart w:id="1149" w:name="a368"/>
      <w:bookmarkEnd w:id="1149"/>
      <w:r>
        <w:t>1.11.4. долей в уставном фонде (паев, акций) организаций, находящихся на территории Республики Беларусь, либо их части;</w:t>
      </w:r>
    </w:p>
    <w:p w:rsidR="00000000" w:rsidRDefault="001624AC">
      <w:pPr>
        <w:pStyle w:val="underpoint"/>
      </w:pPr>
      <w:bookmarkStart w:id="1150" w:name="a5448"/>
      <w:bookmarkEnd w:id="1150"/>
      <w:r>
        <w:t>1.12. доходы от оказания услуг:</w:t>
      </w:r>
    </w:p>
    <w:p w:rsidR="00000000" w:rsidRDefault="001624AC">
      <w:pPr>
        <w:pStyle w:val="underpoint"/>
      </w:pPr>
      <w:bookmarkStart w:id="1151" w:name="a1249"/>
      <w:bookmarkEnd w:id="1151"/>
      <w:r>
        <w:t>1.12.1. консультационных, бухгалтерских, аудиторских, маркетинговых, юридических, инжиниринговых (за</w:t>
      </w:r>
      <w:r>
        <w:t xml:space="preserve"> исключением доходов от услуг, оказываемых белорусским организациям и белорусским индивидуальным предпринимателям в целях подтверждения соответствия процесса производства, продукции, иных объектов требованиям технических нормативных правовых актов Республи</w:t>
      </w:r>
      <w:r>
        <w:t>ки Беларусь в области технического нормирования и стандартизации и (или) требованиям, установленным законодательством иностранного государства или международными стандартами). К инжиниринговым услугам относятся инженерно-консультационные услуги по подготов</w:t>
      </w:r>
      <w:r>
        <w:t>ке процесса производства и реализации товаров (работ, услуг), подготовке строительства и эксплуатации объектов инфраструктуры, промышленных, сельскохозяйственных и других объектов;</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2A26F745" wp14:editId="33E8DA60">
                  <wp:extent cx="228600" cy="228600"/>
                  <wp:effectExtent l="0" t="0" r="0" b="0"/>
                  <wp:docPr id="20" name="Рисунок 20"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Иностранные юридические лица с долями ЗАО «Белорусская калийная компания» в уставных фондах не менее 50 %, являющиеся резидентами государств, с которыми</w:t>
            </w:r>
            <w:r>
              <w:rPr>
                <w:sz w:val="22"/>
                <w:szCs w:val="22"/>
              </w:rPr>
              <w:t xml:space="preserve"> у Республики Беларусь не заключены договоры об избежании двойного налогообложения, и не осуществляющие деятельность в Республике Беларусь через постоянное представительство, освобождаются от уплаты налога на доходы при получении из источников в Республике</w:t>
            </w:r>
            <w:r>
              <w:rPr>
                <w:sz w:val="22"/>
                <w:szCs w:val="22"/>
              </w:rPr>
              <w:t> Беларусь доходов от оказания консультационных, маркетинговых, юридических услуг ЗАО «Белорусская калийная компания» (см.</w:t>
            </w:r>
            <w:r>
              <w:rPr>
                <w:sz w:val="22"/>
                <w:szCs w:val="22"/>
              </w:rPr>
              <w:t xml:space="preserve"> </w:t>
            </w:r>
            <w:hyperlink r:id="rId405" w:anchor="a18" w:tooltip="+" w:history="1">
              <w:r>
                <w:rPr>
                  <w:rStyle w:val="a3"/>
                  <w:sz w:val="22"/>
                  <w:szCs w:val="22"/>
                </w:rPr>
                <w:t>подп.1.4</w:t>
              </w:r>
              <w:r>
                <w:rPr>
                  <w:rStyle w:val="a3"/>
                  <w:sz w:val="22"/>
                  <w:szCs w:val="22"/>
                  <w:vertAlign w:val="superscript"/>
                </w:rPr>
                <w:t>1</w:t>
              </w:r>
            </w:hyperlink>
            <w:r>
              <w:rPr>
                <w:sz w:val="22"/>
                <w:szCs w:val="22"/>
              </w:rPr>
              <w:t xml:space="preserve"> п.1 Указа Президента Республики Беларусь от 25.08.2005 № 398).</w:t>
            </w:r>
          </w:p>
        </w:tc>
      </w:tr>
    </w:tbl>
    <w:p w:rsidR="00000000" w:rsidRDefault="001624AC">
      <w:pPr>
        <w:pStyle w:val="newncpi0"/>
      </w:pPr>
      <w:r>
        <w:t> </w:t>
      </w:r>
    </w:p>
    <w:p w:rsidR="00000000" w:rsidRDefault="001624AC">
      <w:pPr>
        <w:pStyle w:val="underpoint"/>
      </w:pPr>
      <w:bookmarkStart w:id="1152" w:name="a3720"/>
      <w:bookmarkEnd w:id="1152"/>
      <w:r>
        <w:t>1.12.2. по довери</w:t>
      </w:r>
      <w:r>
        <w:t>тельному управлению недвижимым имуществом, находящимся на территории Республики Беларусь;</w:t>
      </w:r>
    </w:p>
    <w:p w:rsidR="00000000" w:rsidRDefault="001624AC">
      <w:pPr>
        <w:pStyle w:val="underpoint"/>
      </w:pPr>
      <w:bookmarkStart w:id="1153" w:name="a3850"/>
      <w:bookmarkEnd w:id="1153"/>
      <w:r>
        <w:t>1.12.3. курьерских;</w:t>
      </w:r>
    </w:p>
    <w:p w:rsidR="00000000" w:rsidRDefault="001624AC">
      <w:pPr>
        <w:pStyle w:val="underpoint"/>
      </w:pPr>
      <w:bookmarkStart w:id="1154" w:name="a5710"/>
      <w:bookmarkEnd w:id="1154"/>
      <w:r>
        <w:rPr>
          <w:color w:val="000000"/>
        </w:rPr>
        <w:t>1.12.4. посреднических. Посредническими признаются услуги по содействию в установлении контактов и заключении сделок (договоров, контрактов) между</w:t>
      </w:r>
      <w:r>
        <w:rPr>
          <w:color w:val="000000"/>
        </w:rPr>
        <w:t xml:space="preserve"> производителями (подрядчиками, исполнителями) и потребителями (заказчиками), продавцами (поставщиками) и покупателями, а также услуги комиссионеров (поверенных) и иных лиц, действующих на основании договоров комиссии, поручения и иных аналогичных гражданс</w:t>
      </w:r>
      <w:r>
        <w:rPr>
          <w:color w:val="000000"/>
        </w:rPr>
        <w:t>ко-правовых договоров. Положения настоящего подпункта не распространяются на доходы, полученные иностранными организациями за предоставление услуг по бронированию перевозок пассажиров в международных перевозках, мест проживания, агентских услуг по брониров</w:t>
      </w:r>
      <w:r>
        <w:rPr>
          <w:color w:val="000000"/>
        </w:rPr>
        <w:t>анию, оформлению и (или) реализации перевозок пассажиров в международных перевозках, подбору маршрута перевозки пассажиров в международных перевозках;</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070E5338" wp14:editId="4B9B439D">
                  <wp:extent cx="228600" cy="228600"/>
                  <wp:effectExtent l="0" t="0" r="0" b="0"/>
                  <wp:docPr id="21" name="Рисунок 21"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Иностранные юридические лица с долями ЗАО «Белорусская калийная компания» в уставных фондах не менее 50 %, являющиеся резидентами государств, с которыми у Республики </w:t>
            </w:r>
            <w:r>
              <w:rPr>
                <w:sz w:val="22"/>
                <w:szCs w:val="22"/>
              </w:rPr>
              <w:t>Беларусь не заключены договоры об избежании двойного налогообложения, и не осуществляющие деятельность в Республике Беларусь через постоянное представительство, освобождаются от уплаты налога на доходы при получении из источников в Республике Беларусь дохо</w:t>
            </w:r>
            <w:r>
              <w:rPr>
                <w:sz w:val="22"/>
                <w:szCs w:val="22"/>
              </w:rPr>
              <w:t>дов от оказания посреднических услуг ЗАО «Белорусская калийная компания» (см.</w:t>
            </w:r>
            <w:r>
              <w:rPr>
                <w:sz w:val="22"/>
                <w:szCs w:val="22"/>
              </w:rPr>
              <w:t xml:space="preserve"> </w:t>
            </w:r>
            <w:hyperlink r:id="rId406" w:anchor="a18" w:tooltip="+" w:history="1">
              <w:r>
                <w:rPr>
                  <w:rStyle w:val="a3"/>
                  <w:sz w:val="22"/>
                  <w:szCs w:val="22"/>
                </w:rPr>
                <w:t>подп.1.4</w:t>
              </w:r>
              <w:r>
                <w:rPr>
                  <w:rStyle w:val="a3"/>
                  <w:sz w:val="22"/>
                  <w:szCs w:val="22"/>
                  <w:vertAlign w:val="superscript"/>
                </w:rPr>
                <w:t>1</w:t>
              </w:r>
            </w:hyperlink>
            <w:r>
              <w:rPr>
                <w:sz w:val="22"/>
                <w:szCs w:val="22"/>
              </w:rPr>
              <w:t xml:space="preserve"> п.1 Указа Президента Республики Беларусь от 25.08.2005 № 398).</w:t>
            </w:r>
          </w:p>
        </w:tc>
      </w:tr>
    </w:tbl>
    <w:p w:rsidR="00000000" w:rsidRDefault="001624AC">
      <w:pPr>
        <w:pStyle w:val="newncpi0"/>
      </w:pPr>
      <w:r>
        <w:t> </w:t>
      </w:r>
    </w:p>
    <w:p w:rsidR="00000000" w:rsidRDefault="001624AC">
      <w:pPr>
        <w:pStyle w:val="underpoint"/>
      </w:pPr>
      <w:bookmarkStart w:id="1155" w:name="a1251"/>
      <w:bookmarkEnd w:id="1155"/>
      <w:r>
        <w:t>1.12.5. управленческих;</w:t>
      </w:r>
    </w:p>
    <w:p w:rsidR="00000000" w:rsidRDefault="001624AC">
      <w:pPr>
        <w:pStyle w:val="underpoint"/>
      </w:pPr>
      <w:bookmarkStart w:id="1156" w:name="a6016"/>
      <w:bookmarkEnd w:id="1156"/>
      <w:r>
        <w:rPr>
          <w:color w:val="000000"/>
        </w:rPr>
        <w:t>1.12.6. по поиску и (или) подбору пер</w:t>
      </w:r>
      <w:r>
        <w:rPr>
          <w:color w:val="000000"/>
        </w:rPr>
        <w:t>сонала, найму персонала, а также по предоставлению персонала для осуществления деятельности в Республике Беларусь;</w:t>
      </w:r>
    </w:p>
    <w:p w:rsidR="00000000" w:rsidRDefault="001624AC">
      <w:pPr>
        <w:pStyle w:val="underpoint"/>
      </w:pPr>
      <w:bookmarkStart w:id="1157" w:name="a2670"/>
      <w:bookmarkEnd w:id="1157"/>
      <w:r>
        <w:rPr>
          <w:color w:val="000000"/>
        </w:rPr>
        <w:t>1.12.7. в сфере образования;</w:t>
      </w:r>
    </w:p>
    <w:p w:rsidR="00000000" w:rsidRDefault="001624AC">
      <w:pPr>
        <w:pStyle w:val="underpoint"/>
      </w:pPr>
      <w:bookmarkStart w:id="1158" w:name="a3852"/>
      <w:bookmarkEnd w:id="1158"/>
      <w:r>
        <w:t>1.12.8. по хранению имущества;</w:t>
      </w:r>
    </w:p>
    <w:p w:rsidR="00000000" w:rsidRDefault="001624AC">
      <w:pPr>
        <w:pStyle w:val="underpoint"/>
      </w:pPr>
      <w:bookmarkStart w:id="1159" w:name="a360"/>
      <w:bookmarkEnd w:id="1159"/>
      <w:r>
        <w:t>1.12.9. </w:t>
      </w:r>
      <w:r>
        <w:t>по страхованию (сострахованию, перестрахованию), за исключением доходов (вознаграждений, гонораров), выплачиваемых иностранным организациям за урегулирование страховых случаев по страховым</w:t>
      </w:r>
      <w:r>
        <w:t xml:space="preserve"> </w:t>
      </w:r>
      <w:hyperlink r:id="rId407" w:anchor="a25" w:tooltip="+" w:history="1">
        <w:r>
          <w:rPr>
            <w:rStyle w:val="a3"/>
          </w:rPr>
          <w:t>сертификатам</w:t>
        </w:r>
      </w:hyperlink>
      <w:r>
        <w:t>, удостоверя</w:t>
      </w:r>
      <w:r>
        <w:t>ющим договор страхования «Зеленая карта», а также доходов от оказания услуг в области страхования в связи с осуществлением международных перевозок грузов морским транспортом;</w:t>
      </w:r>
    </w:p>
    <w:p w:rsidR="00000000" w:rsidRDefault="001624AC">
      <w:pPr>
        <w:pStyle w:val="underpoint"/>
      </w:pPr>
      <w:bookmarkStart w:id="1160" w:name="a4207"/>
      <w:bookmarkEnd w:id="1160"/>
      <w:r>
        <w:rPr>
          <w:color w:val="000000"/>
        </w:rPr>
        <w:t>1.12.10. по рекламе (за исключением выплачиваемых иностранным организациям доходо</w:t>
      </w:r>
      <w:r>
        <w:rPr>
          <w:color w:val="000000"/>
        </w:rPr>
        <w:t>в, связанных с участием белорусских организаций и белорусских индивидуальных предпринимателей в выставках и ярмарках в иностранных государствах, независимо от того, производится ли выплата доходов непосредственно участником выставок и ярмарок или через ину</w:t>
      </w:r>
      <w:r>
        <w:rPr>
          <w:color w:val="000000"/>
        </w:rPr>
        <w:t>ю организацию или индивидуального предпринимателя);</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1E7DC7B0" wp14:editId="5A6262C2">
                  <wp:extent cx="228600" cy="228600"/>
                  <wp:effectExtent l="0" t="0" r="0" b="0"/>
                  <wp:docPr id="22" name="Рисунок 22"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Иностранные юридические лица с долями ЗАО "Белорусская калийная компания" в уставных фондах не м</w:t>
            </w:r>
            <w:r>
              <w:rPr>
                <w:sz w:val="22"/>
                <w:szCs w:val="22"/>
              </w:rPr>
              <w:t>енее 50 %, являющиеся резидентами государств, с которыми у Республики Беларусь не заключены договоры об избежании двойного налогообложения, и не осуществляющие деятельность в Республике Беларусь через постоянное представительство, освобождаются от уплаты н</w:t>
            </w:r>
            <w:r>
              <w:rPr>
                <w:sz w:val="22"/>
                <w:szCs w:val="22"/>
              </w:rPr>
              <w:t>алога на доходы при получении из источников в Республике Беларусь доходов от оказания рекламных услуг ЗАО "Белорусская калийная компания" (см.</w:t>
            </w:r>
            <w:r>
              <w:rPr>
                <w:sz w:val="22"/>
                <w:szCs w:val="22"/>
              </w:rPr>
              <w:t xml:space="preserve"> </w:t>
            </w:r>
            <w:hyperlink r:id="rId408" w:anchor="a18" w:tooltip="+" w:history="1">
              <w:r>
                <w:rPr>
                  <w:rStyle w:val="a3"/>
                  <w:sz w:val="22"/>
                  <w:szCs w:val="22"/>
                </w:rPr>
                <w:t>подп.1.4</w:t>
              </w:r>
              <w:r>
                <w:rPr>
                  <w:rStyle w:val="a3"/>
                  <w:sz w:val="22"/>
                  <w:szCs w:val="22"/>
                  <w:vertAlign w:val="superscript"/>
                </w:rPr>
                <w:t>1</w:t>
              </w:r>
            </w:hyperlink>
            <w:r>
              <w:rPr>
                <w:sz w:val="22"/>
                <w:szCs w:val="22"/>
              </w:rPr>
              <w:t xml:space="preserve"> п.1 Указа Президента Республики Беларусь от 25.08.2005 № 398)</w:t>
            </w:r>
            <w:r>
              <w:rPr>
                <w:sz w:val="22"/>
                <w:szCs w:val="22"/>
              </w:rPr>
              <w:t>.</w:t>
            </w:r>
          </w:p>
        </w:tc>
      </w:tr>
    </w:tbl>
    <w:p w:rsidR="00000000" w:rsidRDefault="001624AC">
      <w:pPr>
        <w:pStyle w:val="newncpi0"/>
      </w:pPr>
      <w:r>
        <w:t> </w:t>
      </w:r>
    </w:p>
    <w:p w:rsidR="00000000" w:rsidRDefault="001624AC">
      <w:pPr>
        <w:pStyle w:val="underpoint"/>
      </w:pPr>
      <w:bookmarkStart w:id="1161" w:name="a1412"/>
      <w:bookmarkEnd w:id="1161"/>
      <w:r>
        <w:t>1.12.11. по установке, наладке, обследованию, обслуживанию, измерению, тестированию линий, механизмов, оборудования, приборов, приспособлений, сооружений, нематериальных активов, находящихся на территории Республики Беларусь (за исключением доходов, по</w:t>
      </w:r>
      <w:r>
        <w:t>лучаемых от обучения, проведения консультаций и (или) оказания услуг по установке, наладке, обследованию, измерению и тестированию линий, механизмов, оборудования, приборов, приспособлений и сооружений, которые являются неотъемлемым условием внешнеторговог</w:t>
      </w:r>
      <w:r>
        <w:t>о договора на их приобретение в собственность (во временное пользование));</w:t>
      </w:r>
    </w:p>
    <w:p w:rsidR="00000000" w:rsidRDefault="001624AC">
      <w:pPr>
        <w:pStyle w:val="underpoint"/>
      </w:pPr>
      <w:bookmarkStart w:id="1162" w:name="a1657"/>
      <w:bookmarkEnd w:id="1162"/>
      <w:r>
        <w:rPr>
          <w:color w:val="000000"/>
        </w:rPr>
        <w:t>1.12.12. по сопровождению и охране грузов (за исключением доходов от услуг по обязательному сопровождению и охране грузов, предусмотренному законодательством государства, по террито</w:t>
      </w:r>
      <w:r>
        <w:rPr>
          <w:color w:val="000000"/>
        </w:rPr>
        <w:t>рии которого перемещается груз, оказываемых организациями иностранного государства, законодательством которого установлены требования по такому обязательному сопровождению и охране);</w:t>
      </w:r>
    </w:p>
    <w:p w:rsidR="00000000" w:rsidRDefault="001624AC">
      <w:pPr>
        <w:pStyle w:val="underpoint"/>
      </w:pPr>
      <w:bookmarkStart w:id="1163" w:name="a361"/>
      <w:bookmarkEnd w:id="1163"/>
      <w:r>
        <w:t>1.13. доходы от недвижимого имущества, находящегося на территории Республ</w:t>
      </w:r>
      <w:r>
        <w:t>ики Беларусь, переданного в доверительное управлени</w:t>
      </w:r>
      <w:r>
        <w:t>е</w:t>
      </w:r>
      <w:r>
        <w:rPr>
          <w:color w:val="000000"/>
        </w:rPr>
        <w:t>;</w:t>
      </w:r>
    </w:p>
    <w:p w:rsidR="00000000" w:rsidRDefault="001624AC">
      <w:pPr>
        <w:pStyle w:val="underpoint"/>
      </w:pPr>
      <w:bookmarkStart w:id="1164" w:name="a6017"/>
      <w:bookmarkEnd w:id="1164"/>
      <w:r>
        <w:rPr>
          <w:color w:val="000000"/>
        </w:rPr>
        <w:t>1.14. </w:t>
      </w:r>
      <w:r>
        <w:rPr>
          <w:color w:val="000000"/>
        </w:rPr>
        <w:t>доходы от деятельности по обработке данных и размещению информации (услуги по обработке данных; веб-хостинг (включая комплексные услуги по размещению и управлению веб-сайтами); комплексные услуги по обработке данных, предоставленных клиентом, и составлению</w:t>
      </w:r>
      <w:r>
        <w:rPr>
          <w:color w:val="000000"/>
        </w:rPr>
        <w:t xml:space="preserve"> на основе этих данных специализированных отчетов; услуги по вводу и обработке данных, включая услуги по управлению базами данных; услуги по хранению данных; предоставление места и времени для рекламы в глобальной компьютерной сети Интернет), а также доход</w:t>
      </w:r>
      <w:r>
        <w:rPr>
          <w:color w:val="000000"/>
        </w:rPr>
        <w:t xml:space="preserve">ы от деятельности веб-порталов по функционированию веб-сайтов, использующих поисковые системы в целях создания и ведения обширных баз данных интернет-адресов и содержания в формате, обеспечивающем легкий поиск информации. Положения настоящего подпункта не </w:t>
      </w:r>
      <w:r>
        <w:rPr>
          <w:color w:val="000000"/>
        </w:rPr>
        <w:t>распространяются на доходы, полученные от источников в Республике Беларусь иностранными организациями от оказания репозитарных услуг, услуг автоматизированной системы межбанковских расчетов, международных платежных систем, международных телекоммуникационны</w:t>
      </w:r>
      <w:r>
        <w:rPr>
          <w:color w:val="000000"/>
        </w:rPr>
        <w:t>х систем передачи информации и (или) совершения платежей.</w:t>
      </w:r>
    </w:p>
    <w:p w:rsidR="00000000" w:rsidRDefault="001624AC">
      <w:pPr>
        <w:pStyle w:val="point"/>
      </w:pPr>
      <w:bookmarkStart w:id="1165" w:name="a2675"/>
      <w:bookmarkEnd w:id="1165"/>
      <w:r>
        <w:rPr>
          <w:color w:val="000000"/>
        </w:rPr>
        <w:t>2. В случае включения в договор, заключенный с иностранной организацией, положений, предусматривающих выплату этой или другой иностранной организации компенсации за осуществление видов деятельности,</w:t>
      </w:r>
      <w:r>
        <w:rPr>
          <w:color w:val="000000"/>
        </w:rPr>
        <w:t xml:space="preserve"> предоставление прав, доходы от осуществления или предоставления которых признаются объектом налогообложения налогом на доходы, суммы такой компенсации (за исключением платы за перевозку, страхование, если они включены в стоимость внешнеторгового договора </w:t>
      </w:r>
      <w:r>
        <w:rPr>
          <w:color w:val="000000"/>
        </w:rPr>
        <w:t>купли-продажи товара) подлежат обложению налогом на доходы в порядке и по ставкам, установленным настоящей главой для соответствующих видов доходов.</w:t>
      </w:r>
    </w:p>
    <w:p w:rsidR="00000000" w:rsidRDefault="001624AC">
      <w:pPr>
        <w:pStyle w:val="point"/>
      </w:pPr>
      <w:bookmarkStart w:id="1166" w:name="a1729"/>
      <w:bookmarkEnd w:id="1166"/>
      <w:r>
        <w:t>3. Доходами от источников в Республике Беларусь признаются доходы (в том числе авансовые платежи), начисляе</w:t>
      </w:r>
      <w:r>
        <w:t>мые (выплачиваемые) иностранной организации:</w:t>
      </w:r>
    </w:p>
    <w:p w:rsidR="00000000" w:rsidRDefault="001624AC">
      <w:pPr>
        <w:pStyle w:val="underpoint"/>
      </w:pPr>
      <w:bookmarkStart w:id="1167" w:name="a5184"/>
      <w:bookmarkEnd w:id="1167"/>
      <w:r>
        <w:rPr>
          <w:color w:val="000000"/>
        </w:rPr>
        <w:t>3.1. юридическим лицом Республики Беларусь (за исключением доходов, начисляемых (выплачиваемых) филиалами, представительствами и иными обособленными подразделениями юридического лица Республики Беларусь, располо</w:t>
      </w:r>
      <w:r>
        <w:rPr>
          <w:color w:val="000000"/>
        </w:rPr>
        <w:t>женными за пределами Республики Беларусь и зарегистрированными в качестве плательщиков иностранных государств);</w:t>
      </w:r>
    </w:p>
    <w:p w:rsidR="00000000" w:rsidRDefault="001624AC">
      <w:pPr>
        <w:pStyle w:val="underpoint"/>
      </w:pPr>
      <w:bookmarkStart w:id="1168" w:name="a2032"/>
      <w:bookmarkEnd w:id="1168"/>
      <w:r>
        <w:t>3.2. белорусским индивидуальным предпринимателем;</w:t>
      </w:r>
    </w:p>
    <w:p w:rsidR="00000000" w:rsidRDefault="001624AC">
      <w:pPr>
        <w:pStyle w:val="underpoint"/>
      </w:pPr>
      <w:bookmarkStart w:id="1169" w:name="a4716"/>
      <w:bookmarkEnd w:id="1169"/>
      <w:r>
        <w:rPr>
          <w:color w:val="000000"/>
        </w:rPr>
        <w:t xml:space="preserve">3.3. физическим лицом - при выплате иностранной организации, не осуществляющей деятельность в </w:t>
      </w:r>
      <w:r>
        <w:rPr>
          <w:color w:val="000000"/>
        </w:rPr>
        <w:t xml:space="preserve">Республике Беларусь через постоянное представительство, доходов, указанных в подпунктах </w:t>
      </w:r>
      <w:hyperlink w:anchor="a894" w:tooltip="+" w:history="1">
        <w:r>
          <w:rPr>
            <w:rStyle w:val="a3"/>
          </w:rPr>
          <w:t>1.2.1</w:t>
        </w:r>
      </w:hyperlink>
      <w:r>
        <w:rPr>
          <w:color w:val="000000"/>
        </w:rPr>
        <w:t xml:space="preserve">, </w:t>
      </w:r>
      <w:hyperlink w:anchor="a356" w:tooltip="+" w:history="1">
        <w:r>
          <w:rPr>
            <w:rStyle w:val="a3"/>
          </w:rPr>
          <w:t>1.11</w:t>
        </w:r>
      </w:hyperlink>
      <w:r>
        <w:rPr>
          <w:color w:val="000000"/>
        </w:rPr>
        <w:t xml:space="preserve"> и </w:t>
      </w:r>
      <w:hyperlink w:anchor="a361" w:tooltip="+" w:history="1">
        <w:r>
          <w:rPr>
            <w:rStyle w:val="a3"/>
          </w:rPr>
          <w:t>1.13</w:t>
        </w:r>
      </w:hyperlink>
      <w:r>
        <w:rPr>
          <w:color w:val="000000"/>
        </w:rPr>
        <w:t xml:space="preserve"> пункта 1 настоящей статьи;</w:t>
      </w:r>
    </w:p>
    <w:p w:rsidR="00000000" w:rsidRDefault="001624AC">
      <w:pPr>
        <w:pStyle w:val="underpoint"/>
      </w:pPr>
      <w:bookmarkStart w:id="1170" w:name="a863"/>
      <w:bookmarkEnd w:id="1170"/>
      <w:r>
        <w:t>3.4. </w:t>
      </w:r>
      <w:r>
        <w:t>иностранной организацией, открывшей в Республике Беларусь свое представительство и (или) осуществляющей деятельность на территории Республики Беларусь через постоянное представительство, - если возникновение данных доходов имеет отношение к этому представи</w:t>
      </w:r>
      <w:r>
        <w:t>тельству и (или) постоянному представительству;</w:t>
      </w:r>
    </w:p>
    <w:p w:rsidR="00000000" w:rsidRDefault="001624AC">
      <w:pPr>
        <w:pStyle w:val="underpoint"/>
      </w:pPr>
      <w:bookmarkStart w:id="1171" w:name="a864"/>
      <w:bookmarkEnd w:id="1171"/>
      <w:r>
        <w:t xml:space="preserve">3.5. иностранной организацией, не указанной в </w:t>
      </w:r>
      <w:hyperlink w:anchor="a863" w:tooltip="+" w:history="1">
        <w:r>
          <w:rPr>
            <w:rStyle w:val="a3"/>
          </w:rPr>
          <w:t>подпункте 3.4</w:t>
        </w:r>
      </w:hyperlink>
      <w:r>
        <w:t xml:space="preserve"> настоящего пункта, от:</w:t>
      </w:r>
    </w:p>
    <w:p w:rsidR="00000000" w:rsidRDefault="001624AC">
      <w:pPr>
        <w:pStyle w:val="underpoint"/>
      </w:pPr>
      <w:r>
        <w:t>3.5.1. отчуждения недвижимого имущества, находящегося на территории Республики Беларусь, ил</w:t>
      </w:r>
      <w:r>
        <w:t>и его части;</w:t>
      </w:r>
    </w:p>
    <w:p w:rsidR="00000000" w:rsidRDefault="001624AC">
      <w:pPr>
        <w:pStyle w:val="underpoint"/>
      </w:pPr>
      <w:bookmarkStart w:id="1172" w:name="a865"/>
      <w:bookmarkEnd w:id="1172"/>
      <w:r>
        <w:t>3.5.2. отчуждения долей в уставном фонде (паев, акций) организаций, находящихся на территории Республики Беларусь, либо их части;</w:t>
      </w:r>
    </w:p>
    <w:p w:rsidR="00000000" w:rsidRDefault="001624AC">
      <w:pPr>
        <w:pStyle w:val="underpoint"/>
      </w:pPr>
      <w:bookmarkStart w:id="1173" w:name="a866"/>
      <w:bookmarkEnd w:id="1173"/>
      <w:r>
        <w:t>3.5.3. сдачи имущества в аренду (финансовую аренду (лизинг)), наем, иное пользование имуществом, находящимся на т</w:t>
      </w:r>
      <w:r>
        <w:t>ерритории Республики Беларусь;</w:t>
      </w:r>
    </w:p>
    <w:p w:rsidR="00000000" w:rsidRDefault="001624AC">
      <w:pPr>
        <w:pStyle w:val="underpoint"/>
      </w:pPr>
      <w:r>
        <w:t>3.5.4. недвижимого имущества, находящегося на территории Республики Беларусь, переданного в доверительное управление;</w:t>
      </w:r>
    </w:p>
    <w:p w:rsidR="00000000" w:rsidRDefault="001624AC">
      <w:pPr>
        <w:pStyle w:val="underpoint"/>
      </w:pPr>
      <w:r>
        <w:t>3.5.5. оказания услуг по доверительному управлению недвижимым имуществом, находящимся на территории Республ</w:t>
      </w:r>
      <w:r>
        <w:t>ики Беларусь;</w:t>
      </w:r>
    </w:p>
    <w:p w:rsidR="00000000" w:rsidRDefault="001624AC">
      <w:pPr>
        <w:pStyle w:val="underpoint"/>
      </w:pPr>
      <w:bookmarkStart w:id="1174" w:name="a868"/>
      <w:bookmarkEnd w:id="1174"/>
      <w:r>
        <w:t>3.5.6. использования или предоставления права пользования на территории Республики Беларусь имущественными правами на произведения литературы, искусства, науки, компьютерные программы, другие произведения, относящиеся к объекту авторского и (</w:t>
      </w:r>
      <w:r>
        <w:t>или) смежного права;</w:t>
      </w:r>
    </w:p>
    <w:p w:rsidR="00000000" w:rsidRDefault="001624AC">
      <w:pPr>
        <w:pStyle w:val="underpoint"/>
      </w:pPr>
      <w:r>
        <w:t>3.5.7. операций с ценными бумагами, реализуемыми (погашаемыми) на территории Республики Беларусь;</w:t>
      </w:r>
    </w:p>
    <w:p w:rsidR="00000000" w:rsidRDefault="001624AC">
      <w:pPr>
        <w:pStyle w:val="underpoint"/>
      </w:pPr>
      <w:bookmarkStart w:id="1175" w:name="a4853"/>
      <w:bookmarkEnd w:id="1175"/>
      <w:r>
        <w:rPr>
          <w:color w:val="000000"/>
        </w:rPr>
        <w:t>3.5.8. организации и проведения на территории Республики Беларусь культурно-зрелищных мероприятий и (или) участия в них, а также работы н</w:t>
      </w:r>
      <w:r>
        <w:rPr>
          <w:color w:val="000000"/>
        </w:rPr>
        <w:t>а территории Республики Беларусь аттракционов и зверинцев.</w:t>
      </w:r>
    </w:p>
    <w:p w:rsidR="00000000" w:rsidRDefault="001624AC">
      <w:pPr>
        <w:pStyle w:val="point"/>
      </w:pPr>
      <w:bookmarkStart w:id="1176" w:name="a1658"/>
      <w:bookmarkEnd w:id="1176"/>
      <w:r>
        <w:rPr>
          <w:color w:val="000000"/>
        </w:rPr>
        <w:t>4. От налога на доходы освобождаются доходы иностранных организаций, не осуществляющих деятельность в Республике Беларусь через постоянное представительство и являющихся подлинными владельцами таки</w:t>
      </w:r>
      <w:r>
        <w:rPr>
          <w:color w:val="000000"/>
        </w:rPr>
        <w:t>х доходов:</w:t>
      </w:r>
    </w:p>
    <w:p w:rsidR="00000000" w:rsidRDefault="001624AC">
      <w:pPr>
        <w:pStyle w:val="underpoint"/>
      </w:pPr>
      <w:bookmarkStart w:id="1177" w:name="a5594"/>
      <w:bookmarkEnd w:id="1177"/>
      <w:r>
        <w:rPr>
          <w:color w:val="000000"/>
        </w:rPr>
        <w:t>4.1. полученные из источников в Республике Беларусь от предоставления ими кредитов, займов Республике Беларусь или Правительству Республики Беларусь, а также резидентам Республики Беларусь под государственные гарантии в соответствии с</w:t>
      </w:r>
      <w:r>
        <w:rPr>
          <w:color w:val="000000"/>
        </w:rPr>
        <w:t xml:space="preserve"> </w:t>
      </w:r>
      <w:hyperlink r:id="rId409" w:anchor="a1" w:tooltip="+" w:history="1">
        <w:r>
          <w:rPr>
            <w:rStyle w:val="a3"/>
          </w:rPr>
          <w:t>порядком</w:t>
        </w:r>
      </w:hyperlink>
      <w:r>
        <w:rPr>
          <w:color w:val="000000"/>
        </w:rPr>
        <w:t>, установленным Президентом Республики Беларусь;</w:t>
      </w:r>
    </w:p>
    <w:p w:rsidR="00000000" w:rsidRDefault="001624AC">
      <w:pPr>
        <w:pStyle w:val="underpoint"/>
      </w:pPr>
      <w:bookmarkStart w:id="1178" w:name="a5595"/>
      <w:bookmarkEnd w:id="1178"/>
      <w:r>
        <w:rPr>
          <w:color w:val="000000"/>
        </w:rPr>
        <w:t>4.2. по размещенным за пределами территории Республики Беларусь облигациям открытого акционерного общества «Банк развития Республики Беларусь» и государственным долгоср</w:t>
      </w:r>
      <w:r>
        <w:rPr>
          <w:color w:val="000000"/>
        </w:rPr>
        <w:t>очным облигациям Республики Беларусь, являющимся государственными долговыми обязательствами, формирующим внешний государственный долг; полученные от оказания услуг, связанных с эмиссией, размещением, обращением и погашением этих облигаций, а также с учетом</w:t>
      </w:r>
      <w:r>
        <w:rPr>
          <w:color w:val="000000"/>
        </w:rPr>
        <w:t xml:space="preserve"> прав на них;</w:t>
      </w:r>
    </w:p>
    <w:p w:rsidR="00000000" w:rsidRDefault="001624AC">
      <w:pPr>
        <w:pStyle w:val="underpoint"/>
      </w:pPr>
      <w:bookmarkStart w:id="1179" w:name="a5596"/>
      <w:bookmarkEnd w:id="1179"/>
      <w:r>
        <w:rPr>
          <w:color w:val="000000"/>
        </w:rPr>
        <w:t xml:space="preserve">4.3. полученные из источников в Республике Беларусь от предоставления иностранными организациями, указанными в </w:t>
      </w:r>
      <w:hyperlink w:anchor="a1658" w:tooltip="+" w:history="1">
        <w:r>
          <w:rPr>
            <w:rStyle w:val="a3"/>
          </w:rPr>
          <w:t>абзаце первом</w:t>
        </w:r>
      </w:hyperlink>
      <w:r>
        <w:rPr>
          <w:color w:val="000000"/>
        </w:rPr>
        <w:t xml:space="preserve"> настоящего пункта, белорусским организациям в виде кредитов и займов денежных сред</w:t>
      </w:r>
      <w:r>
        <w:rPr>
          <w:color w:val="000000"/>
        </w:rPr>
        <w:t>ств, полученных этими иностранными организациями от размещения ценных бумаг, эмитируемых (выдаваемых) ими в целях направления таких средств белорусским организациям;</w:t>
      </w:r>
    </w:p>
    <w:p w:rsidR="00000000" w:rsidRDefault="001624AC">
      <w:pPr>
        <w:pStyle w:val="underpoint"/>
      </w:pPr>
      <w:bookmarkStart w:id="1180" w:name="a6019"/>
      <w:bookmarkEnd w:id="1180"/>
      <w:r>
        <w:rPr>
          <w:color w:val="000000"/>
        </w:rPr>
        <w:t>4.4. полученные из источников в Республике Беларусь от предоставления иностранными организ</w:t>
      </w:r>
      <w:r>
        <w:rPr>
          <w:color w:val="000000"/>
        </w:rPr>
        <w:t xml:space="preserve">ациями, указанными в </w:t>
      </w:r>
      <w:hyperlink w:anchor="a1658" w:tooltip="+" w:history="1">
        <w:r>
          <w:rPr>
            <w:rStyle w:val="a3"/>
          </w:rPr>
          <w:t>абзаце первом</w:t>
        </w:r>
      </w:hyperlink>
      <w:r>
        <w:rPr>
          <w:color w:val="000000"/>
        </w:rPr>
        <w:t xml:space="preserve"> настоящего пункта, иных кредитов, займов, чем указанные в подпунктах </w:t>
      </w:r>
      <w:hyperlink w:anchor="a5594" w:tooltip="+" w:history="1">
        <w:r>
          <w:rPr>
            <w:rStyle w:val="a3"/>
          </w:rPr>
          <w:t>4.1-4.3</w:t>
        </w:r>
      </w:hyperlink>
      <w:r>
        <w:rPr>
          <w:color w:val="000000"/>
        </w:rPr>
        <w:t xml:space="preserve"> части первой настоящего пункта. Положения настоящего подпункта применяются</w:t>
      </w:r>
      <w:r>
        <w:rPr>
          <w:color w:val="000000"/>
        </w:rPr>
        <w:t xml:space="preserve"> при условиях, что постоянное местонахождение таких иностранных организаций на день начисления налоговым агентом дохода (платежа) иностранной организации, определяемый в соответствии с </w:t>
      </w:r>
      <w:hyperlink w:anchor="a4405" w:tooltip="+" w:history="1">
        <w:r>
          <w:rPr>
            <w:rStyle w:val="a3"/>
          </w:rPr>
          <w:t>пунктом 2</w:t>
        </w:r>
        <w:r>
          <w:rPr>
            <w:rStyle w:val="a3"/>
            <w:vertAlign w:val="superscript"/>
          </w:rPr>
          <w:t>1</w:t>
        </w:r>
      </w:hyperlink>
      <w:r>
        <w:rPr>
          <w:color w:val="000000"/>
        </w:rPr>
        <w:t xml:space="preserve"> </w:t>
      </w:r>
      <w:r>
        <w:rPr>
          <w:color w:val="000000"/>
        </w:rPr>
        <w:t>статьи 148 настоящего Кодекса, подтверждается сведениями международного справочника «The Bankers Almanac» (издательство Reed Business Information) и согласно таким сведениям эти иностранные организации не находятся в оффшорных зонах,</w:t>
      </w:r>
      <w:r>
        <w:rPr>
          <w:color w:val="000000"/>
        </w:rPr>
        <w:t xml:space="preserve"> </w:t>
      </w:r>
      <w:hyperlink r:id="rId410" w:anchor="a1" w:tooltip="+" w:history="1">
        <w:r>
          <w:rPr>
            <w:rStyle w:val="a3"/>
          </w:rPr>
          <w:t>перечень</w:t>
        </w:r>
      </w:hyperlink>
      <w:r>
        <w:rPr>
          <w:color w:val="000000"/>
        </w:rPr>
        <w:t xml:space="preserve"> которых утвержден Президентом Республики Беларусь. Положения настоящего подпункта применяются к доходам (платежам), день начисления которых согласно </w:t>
      </w:r>
      <w:hyperlink w:anchor="a4405" w:tooltip="+" w:history="1">
        <w:r>
          <w:rPr>
            <w:rStyle w:val="a3"/>
          </w:rPr>
          <w:t>пункту 2</w:t>
        </w:r>
        <w:r>
          <w:rPr>
            <w:rStyle w:val="a3"/>
            <w:vertAlign w:val="superscript"/>
          </w:rPr>
          <w:t>1</w:t>
        </w:r>
      </w:hyperlink>
      <w:r>
        <w:rPr>
          <w:color w:val="000000"/>
        </w:rPr>
        <w:t xml:space="preserve"> статьи 148 настоящего Кодекса прих</w:t>
      </w:r>
      <w:r>
        <w:rPr>
          <w:color w:val="000000"/>
        </w:rPr>
        <w:t>одится на налоговые периоды с 1 января 2016 года до 1 января 2017 года.</w:t>
      </w:r>
    </w:p>
    <w:p w:rsidR="00000000" w:rsidRDefault="001624AC">
      <w:pPr>
        <w:pStyle w:val="newncpi"/>
      </w:pPr>
      <w:bookmarkStart w:id="1181" w:name="a2676"/>
      <w:bookmarkEnd w:id="1181"/>
      <w:r>
        <w:rPr>
          <w:color w:val="000000"/>
        </w:rPr>
        <w:t xml:space="preserve">При включении в кредитный договор (соглашение) или договор займа положений, предусматривающих выплату иностранным банкам, предоставляющим кредиты и займы, указанные в </w:t>
      </w:r>
      <w:hyperlink w:anchor="a1658" w:tooltip="+" w:history="1">
        <w:r>
          <w:rPr>
            <w:rStyle w:val="a3"/>
          </w:rPr>
          <w:t>части первой</w:t>
        </w:r>
      </w:hyperlink>
      <w:r>
        <w:rPr>
          <w:color w:val="000000"/>
        </w:rPr>
        <w:t xml:space="preserve"> настоящего пункта, компенсаций (возмещение издержек), комиссий за осуществление ими видов деятельности в связи с предоставлением этих кредитов и займов, сумма таких выплат не облагается налогом на доходы.</w:t>
      </w:r>
    </w:p>
    <w:p w:rsidR="00000000" w:rsidRDefault="001624AC">
      <w:pPr>
        <w:pStyle w:val="point"/>
      </w:pPr>
      <w:bookmarkStart w:id="1182" w:name="a2677"/>
      <w:bookmarkEnd w:id="1182"/>
      <w:r>
        <w:rPr>
          <w:color w:val="000000"/>
        </w:rPr>
        <w:t>5. Иностранные орган</w:t>
      </w:r>
      <w:r>
        <w:rPr>
          <w:color w:val="000000"/>
        </w:rPr>
        <w:t>изации, не осуществляющие деятельность в Республике Беларусь через постоянное представительство, являющиеся резидентами государств, с которыми Республикой Беларусь не заключены международные договоры Республики Беларусь об избежании двойного налогообложени</w:t>
      </w:r>
      <w:r>
        <w:rPr>
          <w:color w:val="000000"/>
        </w:rPr>
        <w:t>я, освобождаются от налога на доходы при получении из источников в Республике Беларусь следующих видов доходов:</w:t>
      </w:r>
    </w:p>
    <w:p w:rsidR="00000000" w:rsidRDefault="001624AC">
      <w:pPr>
        <w:pStyle w:val="newncpi"/>
      </w:pPr>
      <w:r>
        <w:rPr>
          <w:color w:val="000000"/>
        </w:rPr>
        <w:t>от сдачи морских судов в аренду субъектам торгового мореплавания Республики Беларусь для осуществления ими деятельности по эксплуатации таких мо</w:t>
      </w:r>
      <w:r>
        <w:rPr>
          <w:color w:val="000000"/>
        </w:rPr>
        <w:t>рских судов;</w:t>
      </w:r>
    </w:p>
    <w:p w:rsidR="00000000" w:rsidRDefault="001624AC">
      <w:pPr>
        <w:pStyle w:val="newncpi"/>
      </w:pPr>
      <w:r>
        <w:rPr>
          <w:color w:val="000000"/>
        </w:rPr>
        <w:t>от оказания субъектам торгового мореплавания Республики Беларусь услуг по обучению работников в области эксплуатации морских судов.</w:t>
      </w:r>
    </w:p>
    <w:p w:rsidR="00000000" w:rsidRDefault="001624AC">
      <w:pPr>
        <w:pStyle w:val="article"/>
      </w:pPr>
      <w:bookmarkStart w:id="1183" w:name="a88"/>
      <w:bookmarkEnd w:id="1183"/>
      <w:r>
        <w:t>Статья 147. Налоговая база налога на доходы</w:t>
      </w:r>
    </w:p>
    <w:p w:rsidR="00000000" w:rsidRDefault="001624AC">
      <w:pPr>
        <w:pStyle w:val="point"/>
      </w:pPr>
      <w:bookmarkStart w:id="1184" w:name="a2972"/>
      <w:bookmarkEnd w:id="1184"/>
      <w:r>
        <w:t>1. Налоговая база налога на доходы определяется:</w:t>
      </w:r>
    </w:p>
    <w:p w:rsidR="00000000" w:rsidRDefault="001624AC">
      <w:pPr>
        <w:pStyle w:val="underpoint"/>
      </w:pPr>
      <w:bookmarkStart w:id="1185" w:name="a1870"/>
      <w:bookmarkEnd w:id="1185"/>
      <w:r>
        <w:t>1.1. как общая сум</w:t>
      </w:r>
      <w:r>
        <w:t>ма доходов за вычетом документально подтвержденных затрат:</w:t>
      </w:r>
    </w:p>
    <w:p w:rsidR="00000000" w:rsidRDefault="001624AC">
      <w:pPr>
        <w:pStyle w:val="underpoint"/>
      </w:pPr>
      <w:bookmarkStart w:id="1186" w:name="a3018"/>
      <w:bookmarkEnd w:id="1186"/>
      <w:r>
        <w:rPr>
          <w:color w:val="000000"/>
        </w:rPr>
        <w:t xml:space="preserve">1.1.1. по доходам за использование имущества либо предоставление права пользования имуществом, указанным в </w:t>
      </w:r>
      <w:hyperlink w:anchor="a4347" w:tooltip="+" w:history="1">
        <w:r>
          <w:rPr>
            <w:rStyle w:val="a3"/>
          </w:rPr>
          <w:t>подпункте 1.3</w:t>
        </w:r>
      </w:hyperlink>
      <w:r>
        <w:rPr>
          <w:color w:val="000000"/>
        </w:rPr>
        <w:t xml:space="preserve"> пункта 1 статьи 146 настоящего Кодекса, </w:t>
      </w:r>
      <w:r>
        <w:rPr>
          <w:color w:val="000000"/>
        </w:rPr>
        <w:t>- в сумме возмещения стоимости такого имущества, приходящейся на начисленную сумму дохода, затрат по его страхованию, выплате банку, правительству иностранного государства или Постоянному Комитету Союзного государства процентов за кредит, полученный на при</w:t>
      </w:r>
      <w:r>
        <w:rPr>
          <w:color w:val="000000"/>
        </w:rPr>
        <w:t>обретение имущества. Если условия договора об использовании имущества, а также таможенные декларации с инвойсами, товарно-транспортные</w:t>
      </w:r>
      <w:r>
        <w:rPr>
          <w:color w:val="000000"/>
        </w:rPr>
        <w:t xml:space="preserve"> </w:t>
      </w:r>
      <w:hyperlink r:id="rId411" w:anchor="a5" w:tooltip="+" w:history="1">
        <w:r>
          <w:rPr>
            <w:rStyle w:val="a3"/>
          </w:rPr>
          <w:t>накладные</w:t>
        </w:r>
      </w:hyperlink>
      <w:r>
        <w:rPr>
          <w:color w:val="000000"/>
        </w:rPr>
        <w:t xml:space="preserve"> или другие документы не позволяют выделить в составе причитающегося и</w:t>
      </w:r>
      <w:r>
        <w:rPr>
          <w:color w:val="000000"/>
        </w:rPr>
        <w:t>ностранной организации дохода сумму возмещения стоимости объекта используемого имущества, налоговая база налога на доходы определяется исходя из начисленной суммы дохода за вычетом документально подтвержденных затрат по выплате банку, правительству иностра</w:t>
      </w:r>
      <w:r>
        <w:rPr>
          <w:color w:val="000000"/>
        </w:rPr>
        <w:t>нного государства, Постоянному Комитету Союзного государства процентов за кредит, полученный на приобретение имущества, а также по страхованию имущества. При представлении в налоговый орган документов, подтверждающих сумму затрат иностранной организации по</w:t>
      </w:r>
      <w:r>
        <w:rPr>
          <w:color w:val="000000"/>
        </w:rPr>
        <w:t xml:space="preserve"> возмещению стоимости объекта аренды (найма, лизинга) имущества по каждому факту начисления платежа, налог исчисляется в соответствии с положениями настоящего подпункт</w:t>
      </w:r>
      <w:r>
        <w:rPr>
          <w:color w:val="000000"/>
        </w:rPr>
        <w:t>а</w:t>
      </w:r>
      <w:r>
        <w:rPr>
          <w:color w:val="000000"/>
        </w:rPr>
        <w:t>.</w:t>
      </w:r>
    </w:p>
    <w:p w:rsidR="00000000" w:rsidRDefault="001624AC">
      <w:pPr>
        <w:pStyle w:val="newncpi"/>
      </w:pPr>
      <w:bookmarkStart w:id="1187" w:name="a6025"/>
      <w:bookmarkEnd w:id="1187"/>
      <w:r>
        <w:rPr>
          <w:color w:val="000000"/>
        </w:rPr>
        <w:t>Сумма возмещения стоимости имущества, приходящейся на начисленную сумму дохода от пред</w:t>
      </w:r>
      <w:r>
        <w:rPr>
          <w:color w:val="000000"/>
        </w:rPr>
        <w:t xml:space="preserve">оставления права пользования недвижимым имуществом, признаваемым таковым в соответствии со </w:t>
      </w:r>
      <w:hyperlink w:anchor="a125" w:tooltip="+" w:history="1">
        <w:r>
          <w:rPr>
            <w:rStyle w:val="a3"/>
          </w:rPr>
          <w:t>статьей 185</w:t>
        </w:r>
      </w:hyperlink>
      <w:r>
        <w:rPr>
          <w:color w:val="000000"/>
        </w:rPr>
        <w:t xml:space="preserve"> настоящего Кодекса, определяется:</w:t>
      </w:r>
    </w:p>
    <w:p w:rsidR="00000000" w:rsidRDefault="001624AC">
      <w:pPr>
        <w:pStyle w:val="newncpi"/>
      </w:pPr>
      <w:r>
        <w:rPr>
          <w:color w:val="000000"/>
        </w:rPr>
        <w:t>как сумма возмещения стоимости предмета лизинга в части, включенной в соответствующий</w:t>
      </w:r>
      <w:r>
        <w:rPr>
          <w:color w:val="000000"/>
        </w:rPr>
        <w:t xml:space="preserve"> текущий лизинговый платеж, без налога на добавленную стоимость - при исполнении договора финансовой аренды (лизинга, сублизинга);</w:t>
      </w:r>
    </w:p>
    <w:p w:rsidR="00000000" w:rsidRDefault="001624AC">
      <w:pPr>
        <w:pStyle w:val="newncpi"/>
      </w:pPr>
      <w:r>
        <w:rPr>
          <w:color w:val="000000"/>
        </w:rPr>
        <w:t>как сумма арендной платы, приходящейся на часть предоставленного налоговому агенту в субаренду имущества и уплаченной в налог</w:t>
      </w:r>
      <w:r>
        <w:rPr>
          <w:color w:val="000000"/>
        </w:rPr>
        <w:t>овом периоде, за который подлежит исчислению налог на доходы в отношении доходов от предоставления права пользования таким имуществом, - при исполнении договора субаренды;</w:t>
      </w:r>
    </w:p>
    <w:p w:rsidR="00000000" w:rsidRDefault="001624AC">
      <w:pPr>
        <w:pStyle w:val="newncpi"/>
      </w:pPr>
      <w:r>
        <w:rPr>
          <w:color w:val="000000"/>
        </w:rPr>
        <w:t>как сумма амортизационных отчислений по такому имуществу, рассчитанных в соответстви</w:t>
      </w:r>
      <w:r>
        <w:rPr>
          <w:color w:val="000000"/>
        </w:rPr>
        <w:t>и с законодательством Республики Беларусь (расчет амортизационных отчислений приводится в справке произвольной формы, представляемой вместе с налоговой</w:t>
      </w:r>
      <w:r>
        <w:rPr>
          <w:color w:val="000000"/>
        </w:rPr>
        <w:t xml:space="preserve"> </w:t>
      </w:r>
      <w:hyperlink r:id="rId412" w:anchor="a507" w:tooltip="+" w:history="1">
        <w:r>
          <w:rPr>
            <w:rStyle w:val="a3"/>
          </w:rPr>
          <w:t>декларацией</w:t>
        </w:r>
      </w:hyperlink>
      <w:r>
        <w:rPr>
          <w:color w:val="000000"/>
        </w:rPr>
        <w:t xml:space="preserve"> (расчетом) по налогу на доходы иностранной орган</w:t>
      </w:r>
      <w:r>
        <w:rPr>
          <w:color w:val="000000"/>
        </w:rPr>
        <w:t>изации), - при исполнении иных договоров о предоставлении права пользования таким имуществом;</w:t>
      </w:r>
    </w:p>
    <w:p w:rsidR="00000000" w:rsidRDefault="001624AC">
      <w:pPr>
        <w:pStyle w:val="underpoint"/>
      </w:pPr>
      <w:bookmarkStart w:id="1188" w:name="a5185"/>
      <w:bookmarkEnd w:id="1188"/>
      <w:r>
        <w:rPr>
          <w:color w:val="000000"/>
        </w:rPr>
        <w:t xml:space="preserve">1.1.2. по доходам, указанным в </w:t>
      </w:r>
      <w:hyperlink w:anchor="a358" w:tooltip="+" w:history="1">
        <w:r>
          <w:rPr>
            <w:rStyle w:val="a3"/>
          </w:rPr>
          <w:t>подпункте 1.5</w:t>
        </w:r>
      </w:hyperlink>
      <w:r>
        <w:rPr>
          <w:color w:val="000000"/>
        </w:rPr>
        <w:t xml:space="preserve"> пункта 1 статьи 146 настоящего Кодекса, </w:t>
      </w:r>
      <w:r>
        <w:rPr>
          <w:color w:val="000000"/>
        </w:rPr>
        <w:t>- в сумме цены приобретения товара (затрат на его производство), учтенной в товаросопроводительных документах. При этом для целей исчисления налога на доходы цена приобретения товара (затраты на его производство) пересчитывается в белорусские рубли по офиц</w:t>
      </w:r>
      <w:r>
        <w:rPr>
          <w:color w:val="000000"/>
        </w:rPr>
        <w:t>иальному курсу, установленному Национальным банком Республики Беларусь на дату возникновения обязательств по уплате налога на доходы. Затраты принимаются только в части, приходящейся на фактически реализованные товары, в том числе с территории Республики Б</w:t>
      </w:r>
      <w:r>
        <w:rPr>
          <w:color w:val="000000"/>
        </w:rPr>
        <w:t>еларусь за ее пределы. Если условия договоров поручения, комиссии и иных аналогичных гражданско-правовых договоров, а также таможенные декларации с инвойсами, товарно-транспортные</w:t>
      </w:r>
      <w:r>
        <w:rPr>
          <w:color w:val="000000"/>
        </w:rPr>
        <w:t xml:space="preserve"> </w:t>
      </w:r>
      <w:hyperlink r:id="rId413" w:anchor="a5" w:tooltip="+" w:history="1">
        <w:r>
          <w:rPr>
            <w:rStyle w:val="a3"/>
          </w:rPr>
          <w:t>накладные</w:t>
        </w:r>
      </w:hyperlink>
      <w:r>
        <w:rPr>
          <w:color w:val="000000"/>
        </w:rPr>
        <w:t xml:space="preserve"> или другие документы не </w:t>
      </w:r>
      <w:r>
        <w:rPr>
          <w:color w:val="000000"/>
        </w:rPr>
        <w:t>позволяют определить цену приобретения реализуемого товара (затрат на его производство) в связи с неуказанием размера вознаграждения иностранной организации, налоговая база налога на доходы определяется исходя из начисленной суммы дохода за вычетом затрат,</w:t>
      </w:r>
      <w:r>
        <w:rPr>
          <w:color w:val="000000"/>
        </w:rPr>
        <w:t xml:space="preserve"> подтвержденных документально. При представлении в налоговый орган документов, подтверждающих цену приобретения (затраты на производство) реализуемого товара, налог исчисляется в соответствии с положениями настоящего подпункта;</w:t>
      </w:r>
    </w:p>
    <w:p w:rsidR="00000000" w:rsidRDefault="001624AC">
      <w:pPr>
        <w:pStyle w:val="underpoint"/>
      </w:pPr>
      <w:r>
        <w:t>1.1.3. по доходам, указанным</w:t>
      </w:r>
      <w:r>
        <w:t xml:space="preserve"> в </w:t>
      </w:r>
      <w:hyperlink w:anchor="a4348" w:tooltip="+" w:history="1">
        <w:r>
          <w:rPr>
            <w:rStyle w:val="a3"/>
          </w:rPr>
          <w:t>подпункте 1.6</w:t>
        </w:r>
      </w:hyperlink>
      <w:r>
        <w:t xml:space="preserve"> пункта 1 статьи 146 настоящего Кодекса, - в сумме затрат на кормление животных во время нахождения зверинцев и цирков на территории Республики Беларусь, а также оплату ветеринарных услуг, транспортировку </w:t>
      </w:r>
      <w:r>
        <w:t>и арендную плату белорусским организациям и (или) белорусским индивидуальным предпринимателям;</w:t>
      </w:r>
    </w:p>
    <w:p w:rsidR="00000000" w:rsidRDefault="001624AC">
      <w:pPr>
        <w:pStyle w:val="underpoint"/>
      </w:pPr>
      <w:bookmarkStart w:id="1189" w:name="a590"/>
      <w:bookmarkEnd w:id="1189"/>
      <w:r>
        <w:t xml:space="preserve">1.1.4. по доходам, указанным в </w:t>
      </w:r>
      <w:hyperlink w:anchor="a356" w:tooltip="+" w:history="1">
        <w:r>
          <w:rPr>
            <w:rStyle w:val="a3"/>
          </w:rPr>
          <w:t>подпункте 1.11</w:t>
        </w:r>
      </w:hyperlink>
      <w:r>
        <w:t xml:space="preserve"> пункта 1 статьи 146 настоящего Кодекса:</w:t>
      </w:r>
    </w:p>
    <w:p w:rsidR="00000000" w:rsidRDefault="001624AC">
      <w:pPr>
        <w:pStyle w:val="newncpi"/>
      </w:pPr>
      <w:r>
        <w:rPr>
          <w:color w:val="000000"/>
        </w:rPr>
        <w:t>при отчуждении недвижимого имущества, нах</w:t>
      </w:r>
      <w:r>
        <w:rPr>
          <w:color w:val="000000"/>
        </w:rPr>
        <w:t>одящегося на территории Республики Беларусь, - в сумме затрат, понесенных на приобретение, строительство недвижимого имущества, за вычетом амортизационных отчислений, произведенных в соответствии с</w:t>
      </w:r>
      <w:r>
        <w:rPr>
          <w:color w:val="000000"/>
        </w:rPr>
        <w:t xml:space="preserve"> </w:t>
      </w:r>
      <w:hyperlink r:id="rId414" w:anchor="a2" w:tooltip="+" w:history="1">
        <w:r>
          <w:rPr>
            <w:rStyle w:val="a3"/>
          </w:rPr>
          <w:t>законодательство</w:t>
        </w:r>
        <w:r>
          <w:rPr>
            <w:rStyle w:val="a3"/>
          </w:rPr>
          <w:t>м</w:t>
        </w:r>
      </w:hyperlink>
      <w:r>
        <w:rPr>
          <w:color w:val="000000"/>
        </w:rPr>
        <w:t xml:space="preserve"> Республики Беларусь (расчет амортизации приводится в справке произвольной формы, которая представляется вместе с налоговой</w:t>
      </w:r>
      <w:r>
        <w:rPr>
          <w:color w:val="000000"/>
        </w:rPr>
        <w:t xml:space="preserve"> </w:t>
      </w:r>
      <w:hyperlink r:id="rId415" w:anchor="a507" w:tooltip="+" w:history="1">
        <w:r>
          <w:rPr>
            <w:rStyle w:val="a3"/>
          </w:rPr>
          <w:t>декларацией</w:t>
        </w:r>
      </w:hyperlink>
      <w:r>
        <w:rPr>
          <w:color w:val="000000"/>
        </w:rPr>
        <w:t xml:space="preserve"> (расчетом) по налогу на доходы иностранной организации);</w:t>
      </w:r>
    </w:p>
    <w:p w:rsidR="00000000" w:rsidRDefault="001624AC">
      <w:pPr>
        <w:pStyle w:val="newncpi"/>
      </w:pPr>
      <w:r>
        <w:t>при отчуждении пре</w:t>
      </w:r>
      <w:r>
        <w:t>дприятия как имущественного комплекса, собственником которого является иностранная организация, или его части - в сумме затрат на приобретение такого предприятия или взноса (вклада) в его уставный фонд, приходящейся на отчуждаемую часть;</w:t>
      </w:r>
    </w:p>
    <w:p w:rsidR="00000000" w:rsidRDefault="001624AC">
      <w:pPr>
        <w:pStyle w:val="newncpi"/>
      </w:pPr>
      <w:bookmarkStart w:id="1190" w:name="a6020"/>
      <w:bookmarkEnd w:id="1190"/>
      <w:r>
        <w:rPr>
          <w:color w:val="000000"/>
        </w:rPr>
        <w:t>при отчуждении, по</w:t>
      </w:r>
      <w:r>
        <w:rPr>
          <w:color w:val="000000"/>
        </w:rPr>
        <w:t>гашении ценных бумаг (кроме акций) на территории Республики Беларусь - в сумме затрат на приобретение ценных бумаг и их отчуждение. При этом затраты на приобретение ценных бумаг (кроме акций) и их отчуждение, понесенные в иностранной валюте, пересчитываютс</w:t>
      </w:r>
      <w:r>
        <w:rPr>
          <w:color w:val="000000"/>
        </w:rPr>
        <w:t>я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дату возникновения обязательств по уплате налога на доходы;</w:t>
      </w:r>
    </w:p>
    <w:p w:rsidR="00000000" w:rsidRDefault="001624AC">
      <w:pPr>
        <w:pStyle w:val="newncpi"/>
      </w:pPr>
      <w:bookmarkStart w:id="1191" w:name="a6021"/>
      <w:bookmarkEnd w:id="1191"/>
      <w:r>
        <w:rPr>
          <w:color w:val="000000"/>
        </w:rPr>
        <w:t>при отчуждении участником организации</w:t>
      </w:r>
      <w:r>
        <w:rPr>
          <w:color w:val="000000"/>
        </w:rPr>
        <w:t>, находящейся на территории Республики Беларусь, доли в уставном фонде (пая, акций) организации - в сумме затрат на приобретение доли (пая, акций) или в сумме фактически произведенного (оплаченного) взноса (вклада) в уставный фонд такой организации; при от</w:t>
      </w:r>
      <w:r>
        <w:rPr>
          <w:color w:val="000000"/>
        </w:rPr>
        <w:t>чуждении участником организации, находящейся на территории Республики Беларусь, части доли в уставном фонде (части пая) организации - в сумме затрат, исчисленных как произведение удельного веса отчуждаемой части доли (части пая) в доле (пае) этого участник</w:t>
      </w:r>
      <w:r>
        <w:rPr>
          <w:color w:val="000000"/>
        </w:rPr>
        <w:t>а в уставном фонде организации и суммы осуществленных участником организации затрат на приобретение доли (пая) или произведенного взноса (вклада) в уставный фонд. При этом сумма дохода иностранной организации и сумма ее взноса (вклада) или расходы на приоб</w:t>
      </w:r>
      <w:r>
        <w:rPr>
          <w:color w:val="000000"/>
        </w:rPr>
        <w:t>ретение доли в уставном фонде (паев, акций) организации подлежат пересчету в доллары США по официальному курсу, установленному Национальным банком Республики Беларусь соответственно на дату начисления доходов и на дату фактического внесения взноса (вклада)</w:t>
      </w:r>
      <w:r>
        <w:rPr>
          <w:color w:val="000000"/>
        </w:rPr>
        <w:t xml:space="preserve"> либо фактического осуществления (оплаты) расходов на приобретение доли в уставном фонде (паев, акций) организаций. Определенный таким образом доход в долларах США подлежит пересчету в белорусские рубли по официальному курсу белорусского рубля к доллару СШ</w:t>
      </w:r>
      <w:r>
        <w:rPr>
          <w:color w:val="000000"/>
        </w:rPr>
        <w:t xml:space="preserve">А, установленному Национальным банком Республики Беларусь на дату начисления налоговым агентом дохода иностранной организации, установленную </w:t>
      </w:r>
      <w:hyperlink w:anchor="a89" w:tooltip="+" w:history="1">
        <w:r>
          <w:rPr>
            <w:rStyle w:val="a3"/>
          </w:rPr>
          <w:t>статьей 148</w:t>
        </w:r>
      </w:hyperlink>
      <w:r>
        <w:rPr>
          <w:color w:val="000000"/>
        </w:rPr>
        <w:t xml:space="preserve"> настоящего Кодекса;</w:t>
      </w:r>
    </w:p>
    <w:p w:rsidR="00000000" w:rsidRDefault="001624AC">
      <w:pPr>
        <w:pStyle w:val="underpoint"/>
      </w:pPr>
      <w:r>
        <w:t xml:space="preserve">1.1.5. по доходам, указанным в </w:t>
      </w:r>
      <w:hyperlink w:anchor="a360" w:tooltip="+" w:history="1">
        <w:r>
          <w:rPr>
            <w:rStyle w:val="a3"/>
          </w:rPr>
          <w:t>подпункте 1.12.9</w:t>
        </w:r>
      </w:hyperlink>
      <w:r>
        <w:t xml:space="preserve"> пункта 1 статьи 146 настоящего Кодекса, - в сумме:</w:t>
      </w:r>
    </w:p>
    <w:p w:rsidR="00000000" w:rsidRDefault="001624AC">
      <w:pPr>
        <w:pStyle w:val="newncpi"/>
      </w:pPr>
      <w:r>
        <w:t>комиссионного (брокерского) вознаграждения за услуги белорусского страховщика или состраховщика;</w:t>
      </w:r>
    </w:p>
    <w:p w:rsidR="00000000" w:rsidRDefault="001624AC">
      <w:pPr>
        <w:pStyle w:val="newncpi"/>
      </w:pPr>
      <w:r>
        <w:t>уплаченного страхового возмещения или страхового обеспечения по договору сос</w:t>
      </w:r>
      <w:r>
        <w:t>трахования при наступлении страхового случая;</w:t>
      </w:r>
    </w:p>
    <w:p w:rsidR="00000000" w:rsidRDefault="001624AC">
      <w:pPr>
        <w:pStyle w:val="newncpi"/>
      </w:pPr>
      <w:r>
        <w:t>уплаченного возмещения доли убытков по договору перестрахования при наступлении страхового случая;</w:t>
      </w:r>
    </w:p>
    <w:p w:rsidR="00000000" w:rsidRDefault="001624AC">
      <w:pPr>
        <w:pStyle w:val="newncpi"/>
      </w:pPr>
      <w:r>
        <w:t>выплачиваемой страховой организацией Республики Беларусь иностранной организации, осуществляющей урегулирование</w:t>
      </w:r>
      <w:r>
        <w:t xml:space="preserve"> убытков по страховому случаю, производимое за пределами Республики Беларусь, в качестве возмещения понесенных иностранной организацией затрат, связанных с оформлением документов по страховому случаю и определением размера вреда;</w:t>
      </w:r>
    </w:p>
    <w:p w:rsidR="00000000" w:rsidRDefault="001624AC">
      <w:pPr>
        <w:pStyle w:val="underpoint"/>
      </w:pPr>
      <w:bookmarkStart w:id="1192" w:name="a593"/>
      <w:bookmarkEnd w:id="1192"/>
      <w:r>
        <w:t>1.1.6. по доходам, указанн</w:t>
      </w:r>
      <w:r>
        <w:t xml:space="preserve">ым в </w:t>
      </w:r>
      <w:hyperlink w:anchor="a361" w:tooltip="+" w:history="1">
        <w:r>
          <w:rPr>
            <w:rStyle w:val="a3"/>
          </w:rPr>
          <w:t>подпункте 1.13</w:t>
        </w:r>
      </w:hyperlink>
      <w:r>
        <w:t xml:space="preserve"> пункта 1 статьи 146 настоящего Кодекса, - в сумме вознаграждения доверительному управляющему, если выплата такого вознаграждения предусмотрена договором доверительного управления;</w:t>
      </w:r>
    </w:p>
    <w:p w:rsidR="00000000" w:rsidRDefault="001624AC">
      <w:pPr>
        <w:pStyle w:val="underpoint"/>
      </w:pPr>
      <w:bookmarkStart w:id="1193" w:name="a1953"/>
      <w:bookmarkEnd w:id="1193"/>
      <w:r>
        <w:t>1.2. по доходам, указа</w:t>
      </w:r>
      <w:r>
        <w:t xml:space="preserve">нным в </w:t>
      </w:r>
      <w:hyperlink w:anchor="a362" w:tooltip="+" w:history="1">
        <w:r>
          <w:rPr>
            <w:rStyle w:val="a3"/>
          </w:rPr>
          <w:t>подпункте 1.4</w:t>
        </w:r>
      </w:hyperlink>
      <w:r>
        <w:t xml:space="preserve"> пункта 1 статьи 146 настоящего Кодекса, - в порядке, установленном </w:t>
      </w:r>
      <w:hyperlink w:anchor="a363" w:tooltip="+" w:history="1">
        <w:r>
          <w:rPr>
            <w:rStyle w:val="a3"/>
          </w:rPr>
          <w:t>пунктом 4</w:t>
        </w:r>
      </w:hyperlink>
      <w:r>
        <w:t xml:space="preserve"> статьи 141 настоящего Кодекса;</w:t>
      </w:r>
    </w:p>
    <w:p w:rsidR="00000000" w:rsidRDefault="001624AC">
      <w:pPr>
        <w:pStyle w:val="underpoint"/>
      </w:pPr>
      <w:bookmarkStart w:id="1194" w:name="a860"/>
      <w:bookmarkEnd w:id="1194"/>
      <w:r>
        <w:t>1.3. как общая сумма доходов </w:t>
      </w:r>
      <w:r>
        <w:t xml:space="preserve">- по другим доходам, указанным в </w:t>
      </w:r>
      <w:hyperlink w:anchor="a364" w:tooltip="+" w:history="1">
        <w:r>
          <w:rPr>
            <w:rStyle w:val="a3"/>
          </w:rPr>
          <w:t>пункте 1</w:t>
        </w:r>
      </w:hyperlink>
      <w:r>
        <w:t xml:space="preserve"> статьи 146 настоящего Кодекса.</w:t>
      </w:r>
    </w:p>
    <w:p w:rsidR="00000000" w:rsidRDefault="001624AC">
      <w:pPr>
        <w:pStyle w:val="point"/>
      </w:pPr>
      <w:bookmarkStart w:id="1195" w:name="a1194"/>
      <w:bookmarkEnd w:id="1195"/>
      <w:r>
        <w:t>2. Затраты иностранной организации учитываются при исчислении налога на доходы, если к дате начисления (выплаты) доходов в распоряжении налогового аг</w:t>
      </w:r>
      <w:r>
        <w:t>ента, удерживающего налог на доходы с таких доходов в соответствии с настоящей главой, имеются представленные этой иностранной организацией документально подтвержденные данные о таких затратах.</w:t>
      </w:r>
    </w:p>
    <w:p w:rsidR="00000000" w:rsidRDefault="001624AC">
      <w:pPr>
        <w:pStyle w:val="point"/>
      </w:pPr>
      <w:bookmarkStart w:id="1196" w:name="a5467"/>
      <w:bookmarkEnd w:id="1196"/>
      <w:r>
        <w:rPr>
          <w:color w:val="000000"/>
        </w:rPr>
        <w:t>3. Иностранные организации, не осуществляющие деятельность в Р</w:t>
      </w:r>
      <w:r>
        <w:rPr>
          <w:color w:val="000000"/>
        </w:rPr>
        <w:t>еспублике Беларусь через постоянное представительство, вправе уменьшить налоговую базу на сумму доходов (прибыли), полученных от операций с государственными ценными бумагами, ценными бумагами Национального банка Республики Беларусь, облигациями местных исп</w:t>
      </w:r>
      <w:r>
        <w:rPr>
          <w:color w:val="000000"/>
        </w:rPr>
        <w:t xml:space="preserve">олнительных и распорядительных органов и определяемых в соответствии с </w:t>
      </w:r>
      <w:hyperlink w:anchor="a365" w:tooltip="+" w:history="1">
        <w:r>
          <w:rPr>
            <w:rStyle w:val="a3"/>
          </w:rPr>
          <w:t>пунктом 2</w:t>
        </w:r>
      </w:hyperlink>
      <w:r>
        <w:rPr>
          <w:color w:val="000000"/>
        </w:rPr>
        <w:t xml:space="preserve"> статьи 138 настоящего Кодекса.</w:t>
      </w:r>
    </w:p>
    <w:p w:rsidR="00000000" w:rsidRDefault="001624AC">
      <w:pPr>
        <w:pStyle w:val="article"/>
      </w:pPr>
      <w:bookmarkStart w:id="1197" w:name="a89"/>
      <w:bookmarkEnd w:id="1197"/>
      <w:r>
        <w:t>Статья 148. Определение даты возникновения обязательств по уплате налога на доходы</w:t>
      </w:r>
    </w:p>
    <w:p w:rsidR="00000000" w:rsidRDefault="001624AC">
      <w:pPr>
        <w:pStyle w:val="point"/>
      </w:pPr>
      <w:bookmarkStart w:id="1198" w:name="a1070"/>
      <w:bookmarkEnd w:id="1198"/>
      <w:r>
        <w:t xml:space="preserve">1. В целях настоящей главы </w:t>
      </w:r>
      <w:r>
        <w:t>дата возникновения обязательств по уплате налога на доходы определяется как приходящийся на налоговый период день начисления иностранной организации дохода (платежа).</w:t>
      </w:r>
    </w:p>
    <w:p w:rsidR="00000000" w:rsidRDefault="001624AC">
      <w:pPr>
        <w:pStyle w:val="point"/>
      </w:pPr>
      <w:bookmarkStart w:id="1199" w:name="a4854"/>
      <w:bookmarkEnd w:id="1199"/>
      <w:r>
        <w:rPr>
          <w:color w:val="000000"/>
        </w:rPr>
        <w:t>2. Днем начисления дохода (платежа) иностранной организации, если иное не предусмотрено н</w:t>
      </w:r>
      <w:r>
        <w:rPr>
          <w:color w:val="000000"/>
        </w:rPr>
        <w:t>астоящей статьей, признается наиболее ранняя из следующих дат:</w:t>
      </w:r>
    </w:p>
    <w:p w:rsidR="00000000" w:rsidRDefault="001624AC">
      <w:pPr>
        <w:pStyle w:val="underpoint"/>
      </w:pPr>
      <w:bookmarkStart w:id="1200" w:name="a3745"/>
      <w:bookmarkEnd w:id="1200"/>
      <w:r>
        <w:t>2.1. дата отражения в бухгалтерском учете (но не позднее даты, когда такое отражение должно быть произведено в соответствии с законодательством) факта выполнения иностранной организацией работ,</w:t>
      </w:r>
      <w:r>
        <w:t xml:space="preserve"> оказания услуг, приобретения у иностранной организации недвижимого имущества, приобретения предприятия как имущественного комплекса (его части), принадлежащего иностранной организации, приобретения доли (пая, акций), принадлежащей иностранной организации </w:t>
      </w:r>
      <w:r>
        <w:t>как участнику организации, либо ее части;</w:t>
      </w:r>
    </w:p>
    <w:p w:rsidR="00000000" w:rsidRDefault="001624AC">
      <w:pPr>
        <w:pStyle w:val="underpoint"/>
      </w:pPr>
      <w:bookmarkStart w:id="1201" w:name="a4664"/>
      <w:bookmarkEnd w:id="1201"/>
      <w:r>
        <w:rPr>
          <w:color w:val="000000"/>
        </w:rPr>
        <w:t>2.2. дата отражения в бухгалтерском учете (но не позднее даты, когда такое отражение должно быть произведено в соответствии с законодательством) обязательств перед иностранной организацией по выплате доходов в виде</w:t>
      </w:r>
      <w:r>
        <w:rPr>
          <w:color w:val="000000"/>
        </w:rPr>
        <w:t xml:space="preserve"> дивидендов, доходов от долговых обязательств, за исключением доходов от долговых обязательств по предоставленным кредитам, займам, роялти, операций по реализации (погашению) ценных бумаг (кроме акций), реализации товаров на условиях договоров поручения, к</w:t>
      </w:r>
      <w:r>
        <w:rPr>
          <w:color w:val="000000"/>
        </w:rPr>
        <w:t>омиссии и иных аналогичных гражданско-правовых договоров;</w:t>
      </w:r>
    </w:p>
    <w:p w:rsidR="00000000" w:rsidRDefault="001624AC">
      <w:pPr>
        <w:pStyle w:val="underpoint"/>
      </w:pPr>
      <w:bookmarkStart w:id="1202" w:name="a2098"/>
      <w:bookmarkEnd w:id="1202"/>
      <w:r>
        <w:t>2.3. дата отражения в бухгалтерском учете (но не позднее даты, когда такое отражение должно быть произведено в соответствии с законодательством) факта выплаты налоговым агентом дохода иностранной ор</w:t>
      </w:r>
      <w:r>
        <w:t>ганизации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000000" w:rsidRDefault="001624AC">
      <w:pPr>
        <w:pStyle w:val="point"/>
      </w:pPr>
      <w:bookmarkStart w:id="1203" w:name="a4405"/>
      <w:bookmarkEnd w:id="1203"/>
      <w:r>
        <w:rPr>
          <w:color w:val="000000"/>
        </w:rPr>
        <w:t>2</w:t>
      </w:r>
      <w:r>
        <w:rPr>
          <w:color w:val="000000"/>
          <w:vertAlign w:val="superscript"/>
        </w:rPr>
        <w:t>1</w:t>
      </w:r>
      <w:r>
        <w:rPr>
          <w:color w:val="000000"/>
        </w:rPr>
        <w:t>. </w:t>
      </w:r>
      <w:r>
        <w:rPr>
          <w:color w:val="000000"/>
        </w:rPr>
        <w:t>Днем начисления дохода (платежа) иностранной организации от долговых обязательств по кредитам, займам признается по выбору налогового агента одна из следующих дат:</w:t>
      </w:r>
    </w:p>
    <w:p w:rsidR="00000000" w:rsidRDefault="001624AC">
      <w:pPr>
        <w:pStyle w:val="underpoint"/>
      </w:pPr>
      <w:bookmarkStart w:id="1204" w:name="a4199"/>
      <w:bookmarkEnd w:id="1204"/>
      <w:r>
        <w:rPr>
          <w:color w:val="000000"/>
        </w:rPr>
        <w:t>2</w:t>
      </w:r>
      <w:r>
        <w:rPr>
          <w:color w:val="000000"/>
          <w:vertAlign w:val="superscript"/>
        </w:rPr>
        <w:t>1</w:t>
      </w:r>
      <w:r>
        <w:rPr>
          <w:color w:val="000000"/>
        </w:rPr>
        <w:t>.1. дата отражения в бухгалтерском учете (но не позднее даты, когда такое отражение должно</w:t>
      </w:r>
      <w:r>
        <w:rPr>
          <w:color w:val="000000"/>
        </w:rPr>
        <w:t xml:space="preserve"> быть произведено в соответствии с законодательством) обязательств перед иностранной организацией по выплате дохода от долговых обязательств по кредитам, займам;</w:t>
      </w:r>
    </w:p>
    <w:p w:rsidR="00000000" w:rsidRDefault="001624AC">
      <w:pPr>
        <w:pStyle w:val="underpoint"/>
      </w:pPr>
      <w:r>
        <w:rPr>
          <w:color w:val="000000"/>
        </w:rPr>
        <w:t>2</w:t>
      </w:r>
      <w:r>
        <w:rPr>
          <w:color w:val="000000"/>
          <w:vertAlign w:val="superscript"/>
        </w:rPr>
        <w:t>1</w:t>
      </w:r>
      <w:r>
        <w:rPr>
          <w:color w:val="000000"/>
        </w:rPr>
        <w:t>.2. дата отражения в бухгалтерском учете (но не позднее даты, когда такое отражение должно б</w:t>
      </w:r>
      <w:r>
        <w:rPr>
          <w:color w:val="000000"/>
        </w:rPr>
        <w:t>ыть произведено в соответствии с законодательством) факта выплаты налоговым агентом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w:t>
      </w:r>
      <w:r>
        <w:rPr>
          <w:color w:val="000000"/>
        </w:rPr>
        <w:t>рмы расчета) дохода иностранной организации от долговых обязательств по кредитам, займам.</w:t>
      </w:r>
    </w:p>
    <w:p w:rsidR="00000000" w:rsidRDefault="001624AC">
      <w:pPr>
        <w:pStyle w:val="newncpi"/>
      </w:pPr>
      <w:bookmarkStart w:id="1205" w:name="a4515"/>
      <w:bookmarkEnd w:id="1205"/>
      <w:r>
        <w:rPr>
          <w:color w:val="000000"/>
        </w:rPr>
        <w:t>Налоговые агенты, избравшие днем начисления дохода (платежа) иностранной организации от долговых обязательств по кредитам, займам дату отражения в бухгалтерском учете</w:t>
      </w:r>
      <w:r>
        <w:rPr>
          <w:color w:val="000000"/>
        </w:rPr>
        <w:t xml:space="preserve"> факта выплаты дохода, делают соответствующую отметку в налоговой</w:t>
      </w:r>
      <w:r>
        <w:rPr>
          <w:color w:val="000000"/>
        </w:rPr>
        <w:t xml:space="preserve"> </w:t>
      </w:r>
      <w:hyperlink r:id="rId416" w:anchor="a507" w:tooltip="+" w:history="1">
        <w:r>
          <w:rPr>
            <w:rStyle w:val="a3"/>
          </w:rPr>
          <w:t>декларации</w:t>
        </w:r>
      </w:hyperlink>
      <w:r>
        <w:rPr>
          <w:color w:val="000000"/>
        </w:rPr>
        <w:t xml:space="preserve"> (расчете) по налогу на доходы иностранной организации, не осуществляющей деятельность в Республике Беларусь через постоянное представит</w:t>
      </w:r>
      <w:r>
        <w:rPr>
          <w:color w:val="000000"/>
        </w:rPr>
        <w:t>ельство, в которой отражен этот вид дохода иностранной организации. Принятое налоговым агентом решение о выборе дня начисления указанного в настоящем пункте дохода иностранной организации изменению в течение текущего календарного года не подлежит.</w:t>
      </w:r>
    </w:p>
    <w:p w:rsidR="00000000" w:rsidRDefault="001624AC">
      <w:pPr>
        <w:pStyle w:val="point"/>
      </w:pPr>
      <w:bookmarkStart w:id="1206" w:name="a4200"/>
      <w:bookmarkEnd w:id="1206"/>
      <w:r>
        <w:rPr>
          <w:color w:val="000000"/>
        </w:rPr>
        <w:t>2</w:t>
      </w:r>
      <w:r>
        <w:rPr>
          <w:color w:val="000000"/>
          <w:vertAlign w:val="superscript"/>
        </w:rPr>
        <w:t>2</w:t>
      </w:r>
      <w:r>
        <w:rPr>
          <w:color w:val="000000"/>
        </w:rPr>
        <w:t>. Днем</w:t>
      </w:r>
      <w:r>
        <w:rPr>
          <w:color w:val="000000"/>
        </w:rPr>
        <w:t xml:space="preserve"> начисления дохода (платежа) иностранной организации налоговыми агентами, использующими предоставленное им законодательными актами право не вести бухгалтерский учет, признается дата выплаты дохода иностранной организации (осуществления платежа, передачи им</w:t>
      </w:r>
      <w:r>
        <w:rPr>
          <w:color w:val="000000"/>
        </w:rPr>
        <w:t>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000000" w:rsidRDefault="001624AC">
      <w:pPr>
        <w:pStyle w:val="point"/>
      </w:pPr>
      <w:bookmarkStart w:id="1207" w:name="a3859"/>
      <w:bookmarkEnd w:id="1207"/>
      <w:r>
        <w:t>3. Днем начисления дохода (платежа) иностранной организацией, не имеющей открытого в Республике Беларусь предст</w:t>
      </w:r>
      <w:r>
        <w:t>авительства, другой иностранной организации признается наиболее ранняя из следующих дат:</w:t>
      </w:r>
    </w:p>
    <w:p w:rsidR="00000000" w:rsidRDefault="001624AC">
      <w:pPr>
        <w:pStyle w:val="underpoint"/>
      </w:pPr>
      <w:bookmarkStart w:id="1208" w:name="a4717"/>
      <w:bookmarkEnd w:id="1208"/>
      <w:r>
        <w:t>3.1. дата совершения хозяйственной операции на территории Республики Беларусь, с которой связано получение дохода, признаваемого объектом налогообложения налогом на до</w:t>
      </w:r>
      <w:r>
        <w:t>ходы;</w:t>
      </w:r>
    </w:p>
    <w:p w:rsidR="00000000" w:rsidRDefault="001624AC">
      <w:pPr>
        <w:pStyle w:val="underpoint"/>
      </w:pPr>
      <w:bookmarkStart w:id="1209" w:name="a4718"/>
      <w:bookmarkEnd w:id="1209"/>
      <w:r>
        <w:t>3.2. дата выплаты дохода иностранной организации (факта осуществления платежа, передачи имущества, имущественных прав, проведения зачета встречных однородных требований в зависимости от установленной сторонами договора формы расчета).</w:t>
      </w:r>
    </w:p>
    <w:p w:rsidR="00000000" w:rsidRDefault="001624AC">
      <w:pPr>
        <w:pStyle w:val="point"/>
      </w:pPr>
      <w:bookmarkStart w:id="1210" w:name="a3860"/>
      <w:bookmarkEnd w:id="1210"/>
      <w:r>
        <w:t>4. В случае вып</w:t>
      </w:r>
      <w:r>
        <w:t>латы, списания со счетов юридических лиц или индивидуальных предпринимателей денежных средств, причитающихся иностранной организации в виде доходов, признаваемых объектом налогообложения налогом на доходы, на основании судебного постановления, днем начисле</w:t>
      </w:r>
      <w:r>
        <w:t>ния дохода (платежа) иностранной организации признается дата отражения в бухгалтерском учете фактического исполнения решения суда, если ранее доход (платеж) не был отражен в установленном порядке в бухгалтерском учете.</w:t>
      </w:r>
    </w:p>
    <w:p w:rsidR="00000000" w:rsidRDefault="001624AC">
      <w:pPr>
        <w:pStyle w:val="point"/>
      </w:pPr>
      <w:r>
        <w:rPr>
          <w:color w:val="000000"/>
        </w:rPr>
        <w:t>5. В случае выплаты доходов от предос</w:t>
      </w:r>
      <w:r>
        <w:rPr>
          <w:color w:val="000000"/>
        </w:rPr>
        <w:t xml:space="preserve">тавления гарантии (по банковской гарантии) днем начисления платежа (дохода) является дата, когда банком-резидентом было получено извещение о необходимости перечислить (уведомление о предстоящем списании со счета) вознаграждение за предоставленную гарантию </w:t>
      </w:r>
      <w:r>
        <w:rPr>
          <w:color w:val="000000"/>
        </w:rPr>
        <w:t>банку-нерезиденту или иностранной небанковской кредитно-финансовой организации, если дата перечисления (списания со счета) денежных средств не является более ранней.</w:t>
      </w:r>
    </w:p>
    <w:p w:rsidR="00000000" w:rsidRDefault="001624AC">
      <w:pPr>
        <w:pStyle w:val="article"/>
      </w:pPr>
      <w:bookmarkStart w:id="1211" w:name="a90"/>
      <w:bookmarkEnd w:id="1211"/>
      <w:r>
        <w:t>Статья 149. Ставки налога на доходы</w:t>
      </w:r>
    </w:p>
    <w:p w:rsidR="00000000" w:rsidRDefault="001624AC">
      <w:pPr>
        <w:pStyle w:val="point"/>
      </w:pPr>
      <w:bookmarkStart w:id="1212" w:name="a592"/>
      <w:bookmarkEnd w:id="1212"/>
      <w:r>
        <w:t>1. Ставки налога на доходы устанавливаются в следующих</w:t>
      </w:r>
      <w:r>
        <w:t xml:space="preserve"> размерах:</w:t>
      </w:r>
    </w:p>
    <w:p w:rsidR="00000000" w:rsidRDefault="001624AC">
      <w:pPr>
        <w:pStyle w:val="newncpi"/>
      </w:pPr>
      <w:r>
        <w:t xml:space="preserve">по доходам, указанным в </w:t>
      </w:r>
      <w:hyperlink w:anchor="a5078" w:tooltip="+" w:history="1">
        <w:r>
          <w:rPr>
            <w:rStyle w:val="a3"/>
          </w:rPr>
          <w:t>подпункте 1.1</w:t>
        </w:r>
      </w:hyperlink>
      <w:r>
        <w:t xml:space="preserve"> пункта 1 статьи 146 настоящего Кодекса, - 6 процентов;</w:t>
      </w:r>
    </w:p>
    <w:p w:rsidR="00000000" w:rsidRDefault="001624AC">
      <w:pPr>
        <w:pStyle w:val="newncpi"/>
      </w:pPr>
      <w:r>
        <w:t xml:space="preserve">по доходам, указанным в </w:t>
      </w:r>
      <w:hyperlink w:anchor="a4349" w:tooltip="+" w:history="1">
        <w:r>
          <w:rPr>
            <w:rStyle w:val="a3"/>
          </w:rPr>
          <w:t>подпункте 1.2</w:t>
        </w:r>
      </w:hyperlink>
      <w:r>
        <w:t xml:space="preserve"> пункта 1 статьи 146 настоящего Кодекса, - 10</w:t>
      </w:r>
      <w:r>
        <w:t xml:space="preserve"> процентов;</w:t>
      </w:r>
    </w:p>
    <w:p w:rsidR="00000000" w:rsidRDefault="001624AC">
      <w:pPr>
        <w:pStyle w:val="newncpi"/>
      </w:pPr>
      <w:bookmarkStart w:id="1213" w:name="a3902"/>
      <w:bookmarkEnd w:id="1213"/>
      <w:r>
        <w:t xml:space="preserve">по доходам, указанным в подпунктах </w:t>
      </w:r>
      <w:hyperlink w:anchor="a362" w:tooltip="+" w:history="1">
        <w:r>
          <w:rPr>
            <w:rStyle w:val="a3"/>
          </w:rPr>
          <w:t>1.4</w:t>
        </w:r>
      </w:hyperlink>
      <w:r>
        <w:t xml:space="preserve"> и </w:t>
      </w:r>
      <w:hyperlink w:anchor="a368" w:tooltip="+" w:history="1">
        <w:r>
          <w:rPr>
            <w:rStyle w:val="a3"/>
          </w:rPr>
          <w:t>1.11.4</w:t>
        </w:r>
      </w:hyperlink>
      <w:r>
        <w:t xml:space="preserve"> пункта 1 статьи 146 настоящего Кодекса, - 12 процентов;</w:t>
      </w:r>
    </w:p>
    <w:p w:rsidR="00000000" w:rsidRDefault="001624AC">
      <w:pPr>
        <w:pStyle w:val="newncpi"/>
      </w:pPr>
      <w:bookmarkStart w:id="1214" w:name="a4993"/>
      <w:bookmarkEnd w:id="1214"/>
      <w:r>
        <w:t xml:space="preserve">по другим доходам, указанным в </w:t>
      </w:r>
      <w:hyperlink w:anchor="a364" w:tooltip="+" w:history="1">
        <w:r>
          <w:rPr>
            <w:rStyle w:val="a3"/>
          </w:rPr>
          <w:t>пункте 1</w:t>
        </w:r>
      </w:hyperlink>
      <w:r>
        <w:t xml:space="preserve"> статьи 146 настоящего Кодекса, - 15 процентов.</w:t>
      </w:r>
    </w:p>
    <w:p w:rsidR="00000000" w:rsidRDefault="001624AC">
      <w:pPr>
        <w:pStyle w:val="point"/>
      </w:pPr>
      <w:bookmarkStart w:id="1215" w:name="a5361"/>
      <w:bookmarkEnd w:id="1215"/>
      <w:r>
        <w:rPr>
          <w:color w:val="000000"/>
        </w:rPr>
        <w:t>2. Ставка налога на доходы, получаемые иностранными организациями, не осуществляющими деятельность на территории Республики Беларусь через постоянное представительство, по дивидендам, доходам от долго</w:t>
      </w:r>
      <w:r>
        <w:rPr>
          <w:color w:val="000000"/>
        </w:rPr>
        <w:t>вых обязательств, роялти, если источником выплаты такого дохода является резидент Парка высоких технологий, составляет 5 процентов, если более льготный режим не установлен международными договорами Республики Беларусь.</w:t>
      </w:r>
    </w:p>
    <w:p w:rsidR="00000000" w:rsidRDefault="001624AC">
      <w:pPr>
        <w:pStyle w:val="article"/>
      </w:pPr>
      <w:bookmarkStart w:id="1216" w:name="a91"/>
      <w:bookmarkEnd w:id="1216"/>
      <w:r>
        <w:t>Статья 150. Налоговый период налога н</w:t>
      </w:r>
      <w:r>
        <w:t>а доходы. Порядок исчисления, сроки представления налоговых деклараций (расчетов) и уплаты налога на доходы</w:t>
      </w:r>
    </w:p>
    <w:p w:rsidR="00000000" w:rsidRDefault="001624AC">
      <w:pPr>
        <w:pStyle w:val="point"/>
      </w:pPr>
      <w:bookmarkStart w:id="1217" w:name="a1396"/>
      <w:bookmarkEnd w:id="1217"/>
      <w:r>
        <w:t>1. Налоговым периодом налога на доходы признается календарный месяц, на который приходится дата возникновения обязательства по уплате налога на дохо</w:t>
      </w:r>
      <w:r>
        <w:t>ды.</w:t>
      </w:r>
    </w:p>
    <w:p w:rsidR="00000000" w:rsidRDefault="001624AC">
      <w:pPr>
        <w:pStyle w:val="point"/>
      </w:pPr>
      <w:bookmarkStart w:id="1218" w:name="a3715"/>
      <w:bookmarkEnd w:id="1218"/>
      <w:r>
        <w:t>2. Сумма налога на доходы исчисляется как произведение налоговой базы и налоговой ставки.</w:t>
      </w:r>
    </w:p>
    <w:p w:rsidR="00000000" w:rsidRDefault="001624AC">
      <w:pPr>
        <w:pStyle w:val="point"/>
      </w:pPr>
      <w:bookmarkStart w:id="1219" w:name="a862"/>
      <w:bookmarkEnd w:id="1219"/>
      <w:r>
        <w:t>3. Налог на доходы исчисляется, удерживается и перечисляется в бюджет юридическими лицами и индивидуальными предпринимателями, начисляющими и (или) выплачивающими</w:t>
      </w:r>
      <w:r>
        <w:t xml:space="preserve"> доход иностранной организации, не осуществляющей деятельность в Республике Беларусь через постоянное представительство. Указанные юридические лица и индивидуальные предприниматели признаются налоговыми агентами и имеют права, несут обязанности, установлен</w:t>
      </w:r>
      <w:r>
        <w:t xml:space="preserve">ные </w:t>
      </w:r>
      <w:hyperlink r:id="rId417" w:anchor="a1008" w:tooltip="+" w:history="1">
        <w:r>
          <w:rPr>
            <w:rStyle w:val="a3"/>
          </w:rPr>
          <w:t>статьей 23</w:t>
        </w:r>
      </w:hyperlink>
      <w:r>
        <w:t xml:space="preserve"> настоящего Кодекса.</w:t>
      </w:r>
    </w:p>
    <w:p w:rsidR="00000000" w:rsidRDefault="001624AC">
      <w:pPr>
        <w:pStyle w:val="point"/>
      </w:pPr>
      <w:bookmarkStart w:id="1220" w:name="a4135"/>
      <w:bookmarkEnd w:id="1220"/>
      <w:r>
        <w:rPr>
          <w:color w:val="000000"/>
        </w:rPr>
        <w:t>4. Налоговый агент не удерживает налог на доходы и не представляет налоговую</w:t>
      </w:r>
      <w:r>
        <w:rPr>
          <w:color w:val="000000"/>
        </w:rPr>
        <w:t xml:space="preserve"> </w:t>
      </w:r>
      <w:hyperlink r:id="rId418" w:anchor="a507" w:tooltip="+" w:history="1">
        <w:r>
          <w:rPr>
            <w:rStyle w:val="a3"/>
          </w:rPr>
          <w:t>декларацию</w:t>
        </w:r>
      </w:hyperlink>
      <w:r>
        <w:rPr>
          <w:color w:val="000000"/>
        </w:rPr>
        <w:t xml:space="preserve"> (расчет) по налогу на доходы иностранной орга</w:t>
      </w:r>
      <w:r>
        <w:rPr>
          <w:color w:val="000000"/>
        </w:rPr>
        <w:t>низации, не осуществляющей деятельность в Республике Беларусь через постоянное представительство, если до наступления срока исполнения обязательства по удержанию и перечислению в бюджет налога на доходы им получено</w:t>
      </w:r>
      <w:r>
        <w:rPr>
          <w:color w:val="000000"/>
        </w:rPr>
        <w:t xml:space="preserve"> </w:t>
      </w:r>
      <w:hyperlink r:id="rId419" w:anchor="a87" w:tooltip="+" w:history="1">
        <w:r>
          <w:rPr>
            <w:rStyle w:val="a3"/>
          </w:rPr>
          <w:t>подтверждение</w:t>
        </w:r>
      </w:hyperlink>
      <w:r>
        <w:rPr>
          <w:color w:val="000000"/>
        </w:rPr>
        <w:t xml:space="preserve"> об осуществлении иностранной организацией деятельности на территории Республики Беларусь через постоянное представительство, выданное налоговым органом Республики Беларусь в порядке, установленном частями </w:t>
      </w:r>
      <w:hyperlink w:anchor="a4134" w:tooltip="+" w:history="1">
        <w:r>
          <w:rPr>
            <w:rStyle w:val="a3"/>
          </w:rPr>
          <w:t>второй</w:t>
        </w:r>
      </w:hyperlink>
      <w:r>
        <w:rPr>
          <w:color w:val="000000"/>
        </w:rPr>
        <w:t xml:space="preserve"> и третьей настоящего пункта.</w:t>
      </w:r>
    </w:p>
    <w:p w:rsidR="00000000" w:rsidRDefault="001624AC">
      <w:pPr>
        <w:pStyle w:val="newncpi"/>
      </w:pPr>
      <w:bookmarkStart w:id="1221" w:name="a4134"/>
      <w:bookmarkEnd w:id="1221"/>
      <w:r>
        <w:rPr>
          <w:color w:val="000000"/>
        </w:rPr>
        <w:t>Налоговый орган Республики Беларусь по месту постановки на учет иностранной организации, открывшей в Республике Беларусь представительство, подтверждает осуществление ею деятельности на территории Республики Беларусь чер</w:t>
      </w:r>
      <w:r>
        <w:rPr>
          <w:color w:val="000000"/>
        </w:rPr>
        <w:t>ез постоянное представительство в случае получения от такой организации</w:t>
      </w:r>
      <w:r>
        <w:rPr>
          <w:color w:val="000000"/>
        </w:rPr>
        <w:t xml:space="preserve"> </w:t>
      </w:r>
      <w:hyperlink r:id="rId420" w:anchor="a86" w:tooltip="+" w:history="1">
        <w:r>
          <w:rPr>
            <w:rStyle w:val="a3"/>
          </w:rPr>
          <w:t>уведомления</w:t>
        </w:r>
      </w:hyperlink>
      <w:r>
        <w:rPr>
          <w:color w:val="000000"/>
        </w:rPr>
        <w:t xml:space="preserve">, в котором указываются учетный номер плательщика и адрес места нахождения налогового агента, вид дохода, а также сведения о том, </w:t>
      </w:r>
      <w:r>
        <w:rPr>
          <w:color w:val="000000"/>
        </w:rPr>
        <w:t>что данный вид дохода является доходом (выручкой) такой организации от деятельности на территории Республики Беларусь через постоянное представительство.</w:t>
      </w:r>
    </w:p>
    <w:p w:rsidR="00000000" w:rsidRDefault="001624AC">
      <w:pPr>
        <w:pStyle w:val="newncpi"/>
      </w:pPr>
      <w:r>
        <w:rPr>
          <w:color w:val="000000"/>
        </w:rPr>
        <w:t>Если данные налоговых</w:t>
      </w:r>
      <w:r>
        <w:rPr>
          <w:color w:val="000000"/>
        </w:rPr>
        <w:t xml:space="preserve"> </w:t>
      </w:r>
      <w:hyperlink r:id="rId421" w:anchor="a507" w:tooltip="+" w:history="1">
        <w:r>
          <w:rPr>
            <w:rStyle w:val="a3"/>
          </w:rPr>
          <w:t>деклараций</w:t>
        </w:r>
      </w:hyperlink>
      <w:r>
        <w:rPr>
          <w:color w:val="000000"/>
        </w:rPr>
        <w:t xml:space="preserve"> (расчетов), представленны</w:t>
      </w:r>
      <w:r>
        <w:rPr>
          <w:color w:val="000000"/>
        </w:rPr>
        <w:t xml:space="preserve">х иностранной организацией, указанной в </w:t>
      </w:r>
      <w:hyperlink w:anchor="a4134" w:tooltip="+" w:history="1">
        <w:r>
          <w:rPr>
            <w:rStyle w:val="a3"/>
          </w:rPr>
          <w:t>части второй</w:t>
        </w:r>
      </w:hyperlink>
      <w:r>
        <w:rPr>
          <w:color w:val="000000"/>
        </w:rPr>
        <w:t xml:space="preserve"> настоящего пункта, в текущем календарном году, а также иные сведения, которыми располагает налоговый орган, свидетельствуют об осуществлении ею деятельности на территор</w:t>
      </w:r>
      <w:r>
        <w:rPr>
          <w:color w:val="000000"/>
        </w:rPr>
        <w:t xml:space="preserve">ии Республики Беларусь через постоянное представительство, налоговый орган не позднее двух рабочих дней после получения уведомления, указанного в </w:t>
      </w:r>
      <w:hyperlink w:anchor="a4134" w:tooltip="+" w:history="1">
        <w:r>
          <w:rPr>
            <w:rStyle w:val="a3"/>
          </w:rPr>
          <w:t>части второй</w:t>
        </w:r>
      </w:hyperlink>
      <w:r>
        <w:rPr>
          <w:color w:val="000000"/>
        </w:rPr>
        <w:t xml:space="preserve"> настоящего пункта, направляет один экземпляр подтверждения об </w:t>
      </w:r>
      <w:r>
        <w:rPr>
          <w:color w:val="000000"/>
        </w:rPr>
        <w:t>осуществлении иностранной организацией деятельности на территории Республики Беларусь через постоянное представительство в налоговый орган по месту постановки на учет налогового агента, а второй экземпляр - налоговому агенту. При этом в подтверждении указы</w:t>
      </w:r>
      <w:r>
        <w:rPr>
          <w:color w:val="000000"/>
        </w:rPr>
        <w:t>ваются наименование и учетный номер плательщика, адрес места нахождения налогового агента, а также иностранной организации, осуществляющей деятельность на территории Республики Беларусь через постоянное представительство. Подтверждение действительно до око</w:t>
      </w:r>
      <w:r>
        <w:rPr>
          <w:color w:val="000000"/>
        </w:rPr>
        <w:t>нчания календарного года, в котором оно выдано, если налоговый орган не отзовет его по причине прекращения иностранной организацией деятельности на территории Республики Беларусь через постоянное представительство. Налоговые органы сообщают налоговому аген</w:t>
      </w:r>
      <w:r>
        <w:rPr>
          <w:color w:val="000000"/>
        </w:rPr>
        <w:t>ту об отзыве подтверждения не позднее рабочего дня, следующего за днем такого отзыва.</w:t>
      </w:r>
    </w:p>
    <w:p w:rsidR="00000000" w:rsidRDefault="001624AC">
      <w:pPr>
        <w:pStyle w:val="newncpi"/>
      </w:pPr>
      <w:r>
        <w:rPr>
          <w:color w:val="000000"/>
        </w:rPr>
        <w:t>Если данные налоговых</w:t>
      </w:r>
      <w:r>
        <w:rPr>
          <w:color w:val="000000"/>
        </w:rPr>
        <w:t xml:space="preserve"> </w:t>
      </w:r>
      <w:hyperlink r:id="rId422" w:anchor="a507" w:tooltip="+" w:history="1">
        <w:r>
          <w:rPr>
            <w:rStyle w:val="a3"/>
          </w:rPr>
          <w:t>деклараций</w:t>
        </w:r>
      </w:hyperlink>
      <w:r>
        <w:rPr>
          <w:color w:val="000000"/>
        </w:rPr>
        <w:t xml:space="preserve"> (расчетов), представленных иностранной организацией, указанной в </w:t>
      </w:r>
      <w:hyperlink w:anchor="a4134" w:tooltip="+" w:history="1">
        <w:r>
          <w:rPr>
            <w:rStyle w:val="a3"/>
          </w:rPr>
          <w:t>части второй</w:t>
        </w:r>
      </w:hyperlink>
      <w:r>
        <w:rPr>
          <w:color w:val="000000"/>
        </w:rPr>
        <w:t xml:space="preserve"> настоящего пункта, в текущем календарном году, а также иные сведения, которыми располагает налоговый орган, не свидетельствуют об осуществлении иностранной организацией деятельности на территории Республики Беларусь через постоянное пре</w:t>
      </w:r>
      <w:r>
        <w:rPr>
          <w:color w:val="000000"/>
        </w:rPr>
        <w:t xml:space="preserve">дставительство, налоговый орган не позднее двух рабочих дней после получения уведомления, указанного в </w:t>
      </w:r>
      <w:hyperlink w:anchor="a4134" w:tooltip="+" w:history="1">
        <w:r>
          <w:rPr>
            <w:rStyle w:val="a3"/>
          </w:rPr>
          <w:t>части второй</w:t>
        </w:r>
      </w:hyperlink>
      <w:r>
        <w:rPr>
          <w:color w:val="000000"/>
        </w:rPr>
        <w:t xml:space="preserve"> настоящего пункта, информирует об этом иностранную организацию.</w:t>
      </w:r>
    </w:p>
    <w:bookmarkStart w:id="1222" w:name="a4406"/>
    <w:bookmarkEnd w:id="1222"/>
    <w:p w:rsidR="00000000" w:rsidRDefault="001624AC">
      <w:pPr>
        <w:pStyle w:val="newncpi"/>
      </w:pPr>
      <w:r>
        <w:rPr>
          <w:color w:val="000000"/>
        </w:rPr>
        <w:fldChar w:fldCharType="begin"/>
      </w:r>
      <w:r w:rsidR="006C56D1">
        <w:rPr>
          <w:color w:val="000000"/>
        </w:rPr>
        <w:instrText>HYPERLINK "C:\\Users\\shikalchik\\Desktop\\НК-Особ\\295127.htm" \l "a87" \o "+"</w:instrText>
      </w:r>
      <w:r w:rsidR="006C56D1">
        <w:rPr>
          <w:color w:val="000000"/>
        </w:rPr>
      </w:r>
      <w:r>
        <w:rPr>
          <w:color w:val="000000"/>
        </w:rPr>
        <w:fldChar w:fldCharType="separate"/>
      </w:r>
      <w:r>
        <w:rPr>
          <w:rStyle w:val="a3"/>
        </w:rPr>
        <w:t>Подтверждение</w:t>
      </w:r>
      <w:r>
        <w:rPr>
          <w:color w:val="000000"/>
        </w:rPr>
        <w:fldChar w:fldCharType="end"/>
      </w:r>
      <w:r>
        <w:rPr>
          <w:color w:val="000000"/>
        </w:rPr>
        <w:t xml:space="preserve"> и</w:t>
      </w:r>
      <w:r>
        <w:rPr>
          <w:color w:val="000000"/>
        </w:rPr>
        <w:t xml:space="preserve"> </w:t>
      </w:r>
      <w:hyperlink r:id="rId423" w:anchor="a86" w:tooltip="+" w:history="1">
        <w:r>
          <w:rPr>
            <w:rStyle w:val="a3"/>
          </w:rPr>
          <w:t>уведомление</w:t>
        </w:r>
      </w:hyperlink>
      <w:r>
        <w:rPr>
          <w:color w:val="000000"/>
        </w:rPr>
        <w:t xml:space="preserve">, указанные в частях </w:t>
      </w:r>
      <w:hyperlink w:anchor="a4135" w:tooltip="+" w:history="1">
        <w:r>
          <w:rPr>
            <w:rStyle w:val="a3"/>
          </w:rPr>
          <w:t>первой</w:t>
        </w:r>
      </w:hyperlink>
      <w:r>
        <w:rPr>
          <w:color w:val="000000"/>
        </w:rPr>
        <w:t xml:space="preserve"> и второй настоящего пункта, могут быть направлены по установленным форматам в виде электронного документа. Форматы таких </w:t>
      </w:r>
      <w:r>
        <w:rPr>
          <w:color w:val="000000"/>
        </w:rPr>
        <w:t>подтверждения и уведомления, а также порядок их направления устанавливаются Министерством по налогам и сборам Республики Беларусь.</w:t>
      </w:r>
    </w:p>
    <w:p w:rsidR="00000000" w:rsidRDefault="001624AC">
      <w:pPr>
        <w:pStyle w:val="point"/>
      </w:pPr>
      <w:bookmarkStart w:id="1223" w:name="a4299"/>
      <w:bookmarkEnd w:id="1223"/>
      <w:r>
        <w:rPr>
          <w:color w:val="000000"/>
        </w:rPr>
        <w:t>5. Если иное не предусмотрено настоящей статьей, налоговая</w:t>
      </w:r>
      <w:r>
        <w:rPr>
          <w:color w:val="000000"/>
        </w:rPr>
        <w:t xml:space="preserve"> </w:t>
      </w:r>
      <w:hyperlink r:id="rId424" w:anchor="a507" w:tooltip="+" w:history="1">
        <w:r>
          <w:rPr>
            <w:rStyle w:val="a3"/>
          </w:rPr>
          <w:t>декларация</w:t>
        </w:r>
      </w:hyperlink>
      <w:r>
        <w:rPr>
          <w:color w:val="000000"/>
        </w:rPr>
        <w:t xml:space="preserve"> (расчет) по</w:t>
      </w:r>
      <w:r>
        <w:rPr>
          <w:color w:val="000000"/>
        </w:rPr>
        <w:t xml:space="preserve"> налогу на доходы представляется юридическим лицом Республики Беларусь, иностранной организацией или белорусским индивидуальным предпринимателем, начисляющими и (или) выплачивающими доход иностранной организации, не осуществляющей деятельность в Республике</w:t>
      </w:r>
      <w:r>
        <w:rPr>
          <w:color w:val="000000"/>
        </w:rPr>
        <w:t xml:space="preserve"> Беларусь через постоянное представительство, в налоговые органы по месту постановки на учет такого юридического лица, иностранной организации или индивидуального предпринимателя не позднее 20-го числа месяца, следующего за истекшим налоговым периодом.</w:t>
      </w:r>
    </w:p>
    <w:p w:rsidR="00000000" w:rsidRDefault="001624AC">
      <w:pPr>
        <w:pStyle w:val="newncpi"/>
      </w:pPr>
      <w:r>
        <w:rPr>
          <w:color w:val="000000"/>
        </w:rPr>
        <w:t>Ино</w:t>
      </w:r>
      <w:r>
        <w:rPr>
          <w:color w:val="000000"/>
        </w:rPr>
        <w:t xml:space="preserve">странной организацией (за исключением иностранной организации, указанной в </w:t>
      </w:r>
      <w:hyperlink w:anchor="a863" w:tooltip="+" w:history="1">
        <w:r>
          <w:rPr>
            <w:rStyle w:val="a3"/>
          </w:rPr>
          <w:t>подпункте 3.4</w:t>
        </w:r>
      </w:hyperlink>
      <w:r>
        <w:rPr>
          <w:color w:val="000000"/>
        </w:rPr>
        <w:t xml:space="preserve"> пункта 3 статьи 146 настоящего Кодекса), начисляющей и (или) выплачивающей иностранной организации, не осуществляющей деятельность в </w:t>
      </w:r>
      <w:r>
        <w:rPr>
          <w:color w:val="000000"/>
        </w:rPr>
        <w:t xml:space="preserve">Республике Беларусь через постоянное представительство, доход (доходы), указанный (указанные) в подпунктах </w:t>
      </w:r>
      <w:hyperlink w:anchor="a2109" w:tooltip="+" w:history="1">
        <w:r>
          <w:rPr>
            <w:rStyle w:val="a3"/>
          </w:rPr>
          <w:t>1.11.1</w:t>
        </w:r>
      </w:hyperlink>
      <w:r>
        <w:rPr>
          <w:color w:val="000000"/>
        </w:rPr>
        <w:t xml:space="preserve">, 1.11.2 и </w:t>
      </w:r>
      <w:hyperlink w:anchor="a368" w:tooltip="+" w:history="1">
        <w:r>
          <w:rPr>
            <w:rStyle w:val="a3"/>
          </w:rPr>
          <w:t>1.11.4</w:t>
        </w:r>
      </w:hyperlink>
      <w:r>
        <w:rPr>
          <w:color w:val="000000"/>
        </w:rPr>
        <w:t xml:space="preserve"> пункта 1 статьи 146 настоящего Кодекса, налоговая</w:t>
      </w:r>
      <w:r>
        <w:rPr>
          <w:color w:val="000000"/>
        </w:rPr>
        <w:t xml:space="preserve"> </w:t>
      </w:r>
      <w:hyperlink r:id="rId425" w:anchor="a507" w:tooltip="+" w:history="1">
        <w:r>
          <w:rPr>
            <w:rStyle w:val="a3"/>
          </w:rPr>
          <w:t>декларация</w:t>
        </w:r>
      </w:hyperlink>
      <w:r>
        <w:rPr>
          <w:color w:val="000000"/>
        </w:rPr>
        <w:t xml:space="preserve"> (расчет) по налогу на доходы представляется в налоговый орган соответственно по месту нахождения отчуждаемого недвижимого имущества, месту постановки на учет организации, находящейся на территории Республики</w:t>
      </w:r>
      <w:r>
        <w:rPr>
          <w:color w:val="000000"/>
        </w:rPr>
        <w:t xml:space="preserve"> Беларусь, доля в уставном фонде (паи, акции) которой (их части) отчуждается, не позднее 20-го числа месяца, следующего за истекшим налоговым периодом.</w:t>
      </w:r>
    </w:p>
    <w:p w:rsidR="00000000" w:rsidRDefault="001624AC">
      <w:pPr>
        <w:pStyle w:val="newncpi"/>
      </w:pPr>
      <w:bookmarkStart w:id="1224" w:name="a4300"/>
      <w:bookmarkEnd w:id="1224"/>
      <w:r>
        <w:rPr>
          <w:color w:val="000000"/>
        </w:rPr>
        <w:t>Налог на доходы перечисляется в бюджет не позднее 22-го числа месяца, следующего за истекшим налоговым периодом, если иной срок не предусмотрен настоящей статьей.</w:t>
      </w:r>
    </w:p>
    <w:p w:rsidR="00000000" w:rsidRDefault="001624AC">
      <w:pPr>
        <w:pStyle w:val="point"/>
      </w:pPr>
      <w:r>
        <w:rPr>
          <w:color w:val="000000"/>
        </w:rPr>
        <w:t>6. Исключен.</w:t>
      </w:r>
    </w:p>
    <w:p w:rsidR="00000000" w:rsidRDefault="001624AC">
      <w:pPr>
        <w:pStyle w:val="point"/>
      </w:pPr>
      <w:bookmarkStart w:id="1225" w:name="a755"/>
      <w:bookmarkEnd w:id="1225"/>
      <w:r>
        <w:rPr>
          <w:color w:val="000000"/>
        </w:rPr>
        <w:t>7. Физические лица исчисляют и удерживают налог на доходы при выплате иностранны</w:t>
      </w:r>
      <w:r>
        <w:rPr>
          <w:color w:val="000000"/>
        </w:rPr>
        <w:t xml:space="preserve">м организациям, не осуществляющим деятельность в Республике Беларусь через постоянное представительство, доходов, указанных в подпунктах </w:t>
      </w:r>
      <w:hyperlink w:anchor="a894" w:tooltip="+" w:history="1">
        <w:r>
          <w:rPr>
            <w:rStyle w:val="a3"/>
          </w:rPr>
          <w:t>1.2.1</w:t>
        </w:r>
      </w:hyperlink>
      <w:r>
        <w:rPr>
          <w:color w:val="000000"/>
        </w:rPr>
        <w:t xml:space="preserve">, </w:t>
      </w:r>
      <w:hyperlink w:anchor="a356" w:tooltip="+" w:history="1">
        <w:r>
          <w:rPr>
            <w:rStyle w:val="a3"/>
          </w:rPr>
          <w:t>1.11</w:t>
        </w:r>
      </w:hyperlink>
      <w:r>
        <w:rPr>
          <w:color w:val="000000"/>
        </w:rPr>
        <w:t xml:space="preserve"> и </w:t>
      </w:r>
      <w:hyperlink w:anchor="a361" w:tooltip="+" w:history="1">
        <w:r>
          <w:rPr>
            <w:rStyle w:val="a3"/>
          </w:rPr>
          <w:t>1.1</w:t>
        </w:r>
        <w:r>
          <w:rPr>
            <w:rStyle w:val="a3"/>
          </w:rPr>
          <w:t>3</w:t>
        </w:r>
      </w:hyperlink>
      <w:r>
        <w:rPr>
          <w:color w:val="000000"/>
        </w:rPr>
        <w:t xml:space="preserve"> пункта 1 статьи 146 настоящего Кодекса.</w:t>
      </w:r>
    </w:p>
    <w:p w:rsidR="00000000" w:rsidRDefault="001624AC">
      <w:pPr>
        <w:pStyle w:val="newncpi"/>
      </w:pPr>
      <w:r>
        <w:t>Представление в налоговые органы налоговой</w:t>
      </w:r>
      <w:r>
        <w:t xml:space="preserve"> </w:t>
      </w:r>
      <w:hyperlink r:id="rId426" w:anchor="a507" w:tooltip="+" w:history="1">
        <w:r>
          <w:rPr>
            <w:rStyle w:val="a3"/>
          </w:rPr>
          <w:t>декларации</w:t>
        </w:r>
      </w:hyperlink>
      <w:r>
        <w:t xml:space="preserve"> </w:t>
      </w:r>
      <w:r>
        <w:t xml:space="preserve">(расчета) по налогу на доходы и перечисление в бюджет налога на доходы производятся физическими лицами в сроки, установленные </w:t>
      </w:r>
      <w:hyperlink w:anchor="a4299" w:tooltip="+" w:history="1">
        <w:r>
          <w:rPr>
            <w:rStyle w:val="a3"/>
          </w:rPr>
          <w:t>пунктом 5</w:t>
        </w:r>
      </w:hyperlink>
      <w:r>
        <w:t xml:space="preserve"> настоящей статьи.</w:t>
      </w:r>
    </w:p>
    <w:p w:rsidR="00000000" w:rsidRDefault="001624AC">
      <w:pPr>
        <w:pStyle w:val="newncpi"/>
      </w:pPr>
      <w:bookmarkStart w:id="1226" w:name="a4407"/>
      <w:bookmarkEnd w:id="1226"/>
      <w:r>
        <w:rPr>
          <w:color w:val="000000"/>
        </w:rPr>
        <w:t xml:space="preserve">Налог на доходы по доходу, указанному в </w:t>
      </w:r>
      <w:hyperlink w:anchor="a894" w:tooltip="+" w:history="1">
        <w:r>
          <w:rPr>
            <w:rStyle w:val="a3"/>
          </w:rPr>
          <w:t>подпункте 1.2.1</w:t>
        </w:r>
      </w:hyperlink>
      <w:r>
        <w:rPr>
          <w:color w:val="000000"/>
        </w:rPr>
        <w:t xml:space="preserve"> пункта 1 статьи 146 настоящего Кодекса, исчисляется и удерживается физическим лицом, которое на момент выплаты дохода признается налоговым резидентом Республики Беларусь в соответствии со </w:t>
      </w:r>
      <w:hyperlink r:id="rId427" w:anchor="a2210" w:tooltip="+" w:history="1">
        <w:r>
          <w:rPr>
            <w:rStyle w:val="a3"/>
          </w:rPr>
          <w:t>с</w:t>
        </w:r>
        <w:r>
          <w:rPr>
            <w:rStyle w:val="a3"/>
          </w:rPr>
          <w:t>татьей 17</w:t>
        </w:r>
      </w:hyperlink>
      <w:r>
        <w:rPr>
          <w:color w:val="000000"/>
        </w:rPr>
        <w:t xml:space="preserve"> настоящего Кодекса и положениями международных договоров Республики Беларусь.</w:t>
      </w:r>
    </w:p>
    <w:p w:rsidR="00000000" w:rsidRDefault="001624AC">
      <w:pPr>
        <w:pStyle w:val="newncpi"/>
      </w:pPr>
      <w:bookmarkStart w:id="1227" w:name="a4408"/>
      <w:bookmarkEnd w:id="1227"/>
      <w:r>
        <w:rPr>
          <w:color w:val="000000"/>
        </w:rPr>
        <w:t>Для целей настоящей статьи под выплатой дохода понимается любая форма расчетов или любой способ прекращения обязательства по выплате дохода.</w:t>
      </w:r>
    </w:p>
    <w:p w:rsidR="00000000" w:rsidRDefault="001624AC">
      <w:pPr>
        <w:pStyle w:val="point"/>
      </w:pPr>
      <w:bookmarkStart w:id="1228" w:name="a4298"/>
      <w:bookmarkEnd w:id="1228"/>
      <w:r>
        <w:rPr>
          <w:color w:val="000000"/>
        </w:rPr>
        <w:t>8. Иностранная организация,</w:t>
      </w:r>
      <w:r>
        <w:rPr>
          <w:color w:val="000000"/>
        </w:rPr>
        <w:t xml:space="preserve"> не осуществляющая деятельность в Республике Беларусь через постоянное представительство, получающая доходы от организации и проведения на территории Республики Беларусь культурно-зрелищных мероприятий, аттракционов и зверинцев (за исключением случаев осущ</w:t>
      </w:r>
      <w:r>
        <w:rPr>
          <w:color w:val="000000"/>
        </w:rPr>
        <w:t>ествления указанной деятельности по договорам с юридическими лицами или индивидуальными предпринимателями, зарегистрированными в Республике Беларусь, признаваемыми налоговыми агентами, предусматривающим поступление выручки на счета таких агентов), уплачива</w:t>
      </w:r>
      <w:r>
        <w:rPr>
          <w:color w:val="000000"/>
        </w:rPr>
        <w:t>ет налог на доходы самостоятельно. Представление налоговой</w:t>
      </w:r>
      <w:r>
        <w:rPr>
          <w:color w:val="000000"/>
        </w:rPr>
        <w:t xml:space="preserve"> </w:t>
      </w:r>
      <w:hyperlink r:id="rId428" w:anchor="a507" w:tooltip="+" w:history="1">
        <w:r>
          <w:rPr>
            <w:rStyle w:val="a3"/>
          </w:rPr>
          <w:t>декларации</w:t>
        </w:r>
      </w:hyperlink>
      <w:r>
        <w:rPr>
          <w:color w:val="000000"/>
        </w:rPr>
        <w:t xml:space="preserve"> (расчета) по налогу на доходы иностранной организации, не осуществляющей деятельность в Республике Беларусь через постоянное представительство</w:t>
      </w:r>
      <w:r>
        <w:rPr>
          <w:color w:val="000000"/>
        </w:rPr>
        <w:t>, и уплата налога на доходы производятся такой иностранной организацией в налоговые органы по месту проведения названных мероприятий при проведении:</w:t>
      </w:r>
    </w:p>
    <w:p w:rsidR="00000000" w:rsidRDefault="001624AC">
      <w:pPr>
        <w:pStyle w:val="newncpi"/>
      </w:pPr>
      <w:r>
        <w:rPr>
          <w:color w:val="000000"/>
        </w:rPr>
        <w:t>культурно-зрелищных мероприятий - не позднее первого рабочего дня, следующего за днем проведения каждого из</w:t>
      </w:r>
      <w:r>
        <w:rPr>
          <w:color w:val="000000"/>
        </w:rPr>
        <w:t xml:space="preserve"> культурно-зрелищных мероприятий;</w:t>
      </w:r>
    </w:p>
    <w:p w:rsidR="00000000" w:rsidRDefault="001624AC">
      <w:pPr>
        <w:pStyle w:val="newncpi"/>
      </w:pPr>
      <w:r>
        <w:rPr>
          <w:color w:val="000000"/>
        </w:rPr>
        <w:t>аттракционов и зверинцев - не позднее рабочего дня, следующего за днем проведения последнего из таких мероприятий.</w:t>
      </w:r>
    </w:p>
    <w:p w:rsidR="00000000" w:rsidRDefault="001624AC">
      <w:pPr>
        <w:pStyle w:val="point"/>
      </w:pPr>
      <w:bookmarkStart w:id="1229" w:name="a2678"/>
      <w:bookmarkEnd w:id="1229"/>
      <w:r>
        <w:rPr>
          <w:color w:val="000000"/>
        </w:rPr>
        <w:t>9. Иностранные организации, не осуществляющие деятельность в Республике Беларусь через постоянное представи</w:t>
      </w:r>
      <w:r>
        <w:rPr>
          <w:color w:val="000000"/>
        </w:rPr>
        <w:t>тельство, объединившие свои денежные средства для последующего предоставления кредита белорусской организации банком Республики Беларусь (банком-агентом) - участником консорциального кредитного договора, уплачивают налог на доходы, полученные из источников</w:t>
      </w:r>
      <w:r>
        <w:rPr>
          <w:color w:val="000000"/>
        </w:rPr>
        <w:t xml:space="preserve"> в Республике Беларусь, через налогового агента (банк-агент).</w:t>
      </w:r>
    </w:p>
    <w:p w:rsidR="00000000" w:rsidRDefault="001624AC">
      <w:pPr>
        <w:pStyle w:val="newncpi"/>
      </w:pPr>
      <w:r>
        <w:rPr>
          <w:color w:val="000000"/>
        </w:rPr>
        <w:t xml:space="preserve">Участники консорциального кредитного договора, не указанные в </w:t>
      </w:r>
      <w:hyperlink w:anchor="a2678" w:tooltip="+" w:history="1">
        <w:r>
          <w:rPr>
            <w:rStyle w:val="a3"/>
          </w:rPr>
          <w:t>части первой</w:t>
        </w:r>
      </w:hyperlink>
      <w:r>
        <w:rPr>
          <w:color w:val="000000"/>
        </w:rPr>
        <w:t xml:space="preserve"> настоящего пункта, исполняют налоговые обязательства самостоятельно после распределе</w:t>
      </w:r>
      <w:r>
        <w:rPr>
          <w:color w:val="000000"/>
        </w:rPr>
        <w:t>ния дохода между всеми его участниками.</w:t>
      </w:r>
    </w:p>
    <w:p w:rsidR="00000000" w:rsidRDefault="001624AC">
      <w:pPr>
        <w:pStyle w:val="article"/>
      </w:pPr>
      <w:bookmarkStart w:id="1230" w:name="a5711"/>
      <w:bookmarkEnd w:id="1230"/>
      <w:r>
        <w:rPr>
          <w:color w:val="000000"/>
        </w:rPr>
        <w:t>Статья 151. Специальные положения. Устранение двойного налогообложения</w:t>
      </w:r>
    </w:p>
    <w:p w:rsidR="00000000" w:rsidRDefault="001624AC">
      <w:pPr>
        <w:pStyle w:val="point"/>
      </w:pPr>
      <w:r>
        <w:rPr>
          <w:color w:val="000000"/>
        </w:rPr>
        <w:t>1. Для целей применения положений международных договоров Республики Беларусь по вопросам налогообложения иностранная организация представляет по</w:t>
      </w:r>
      <w:r>
        <w:rPr>
          <w:color w:val="000000"/>
        </w:rPr>
        <w:t xml:space="preserve"> </w:t>
      </w:r>
      <w:hyperlink r:id="rId429" w:anchor="a378" w:tooltip="+" w:history="1">
        <w:r>
          <w:rPr>
            <w:rStyle w:val="a3"/>
          </w:rPr>
          <w:t>форме</w:t>
        </w:r>
      </w:hyperlink>
      <w:r>
        <w:rPr>
          <w:color w:val="000000"/>
        </w:rPr>
        <w:t xml:space="preserve"> и в</w:t>
      </w:r>
      <w:r>
        <w:rPr>
          <w:color w:val="000000"/>
        </w:rPr>
        <w:t xml:space="preserve"> </w:t>
      </w:r>
      <w:hyperlink r:id="rId430" w:anchor="a21" w:tooltip="+" w:history="1">
        <w:r>
          <w:rPr>
            <w:rStyle w:val="a3"/>
          </w:rPr>
          <w:t>порядке</w:t>
        </w:r>
      </w:hyperlink>
      <w:r>
        <w:rPr>
          <w:color w:val="000000"/>
        </w:rPr>
        <w:t>, установленным Министерством по налогам и сборам Республики Беларусь, подтверждение того, что она имеет постоянное местонахождение в том иностранном г</w:t>
      </w:r>
      <w:r>
        <w:rPr>
          <w:color w:val="000000"/>
        </w:rPr>
        <w:t>осударстве, с которым имеется международный договор Республики Беларусь по вопросам налогообложения (далее в настоящей статье - подтверждение), которое должно быть заверено компетентным органом соответствующего иностранного государства. Если условием (одни</w:t>
      </w:r>
      <w:r>
        <w:rPr>
          <w:color w:val="000000"/>
        </w:rPr>
        <w:t>м из условий) применения льготы по налогу на доход в соответствии с положениями международного договора Республики Беларусь по вопросам налогообложения и (или) законодательством Республики Беларусь является получение дохода из источника в Республике Белару</w:t>
      </w:r>
      <w:r>
        <w:rPr>
          <w:color w:val="000000"/>
        </w:rPr>
        <w:t xml:space="preserve">сь его фактическим владельцем (далее - льгота по доходу фактического владельца), у иностранной организации в дополнение к подтверждению могут быть запрошены документы, указанные в </w:t>
      </w:r>
      <w:hyperlink w:anchor="a5846" w:tooltip="+" w:history="1">
        <w:r>
          <w:rPr>
            <w:rStyle w:val="a3"/>
          </w:rPr>
          <w:t>пункте 3</w:t>
        </w:r>
      </w:hyperlink>
      <w:r>
        <w:rPr>
          <w:color w:val="000000"/>
        </w:rPr>
        <w:t xml:space="preserve"> настоящей статьи.</w:t>
      </w:r>
    </w:p>
    <w:p w:rsidR="00000000" w:rsidRDefault="001624AC">
      <w:pPr>
        <w:pStyle w:val="newncpi"/>
      </w:pPr>
      <w:hyperlink r:id="rId431" w:anchor="a378" w:tooltip="+" w:history="1">
        <w:r>
          <w:rPr>
            <w:rStyle w:val="a3"/>
          </w:rPr>
          <w:t>Подтверждение</w:t>
        </w:r>
      </w:hyperlink>
      <w:r>
        <w:rPr>
          <w:color w:val="000000"/>
        </w:rPr>
        <w:t xml:space="preserve"> </w:t>
      </w:r>
      <w:r>
        <w:rPr>
          <w:color w:val="000000"/>
        </w:rPr>
        <w:t>может представляться в налоговый орган как до уплаты налога на доходы, так и после этой уплаты. Подтверждение может быть представлено в виде электронного документа. В этом случае оно направляется в налоговый орган в качестве приложения к налоговой</w:t>
      </w:r>
      <w:r>
        <w:rPr>
          <w:color w:val="000000"/>
        </w:rPr>
        <w:t xml:space="preserve"> </w:t>
      </w:r>
      <w:hyperlink r:id="rId432" w:anchor="a507" w:tooltip="+" w:history="1">
        <w:r>
          <w:rPr>
            <w:rStyle w:val="a3"/>
          </w:rPr>
          <w:t>декларации</w:t>
        </w:r>
      </w:hyperlink>
      <w:r>
        <w:rPr>
          <w:color w:val="000000"/>
        </w:rPr>
        <w:t xml:space="preserve"> (расчету), если налоговый агент представляет налоговую декларацию (расчет) по налогу на доходы в электронном виде, либо к письму налогового агента, составленному в виде электронного документа.</w:t>
      </w:r>
    </w:p>
    <w:p w:rsidR="00000000" w:rsidRDefault="001624AC">
      <w:pPr>
        <w:pStyle w:val="newncpi"/>
      </w:pPr>
      <w:hyperlink r:id="rId433" w:anchor="a378" w:tooltip="+" w:history="1">
        <w:r>
          <w:rPr>
            <w:rStyle w:val="a3"/>
          </w:rPr>
          <w:t>Подтверждение</w:t>
        </w:r>
      </w:hyperlink>
      <w:r>
        <w:rPr>
          <w:color w:val="000000"/>
        </w:rPr>
        <w:t xml:space="preserve"> представляется в налоговый орган ежегодно и действительно на протяжении календарного года, в котором оно выдано, если иное не установлено настоящей статьей.</w:t>
      </w:r>
    </w:p>
    <w:p w:rsidR="00000000" w:rsidRDefault="001624AC">
      <w:pPr>
        <w:pStyle w:val="newncpi"/>
      </w:pPr>
      <w:r>
        <w:rPr>
          <w:color w:val="000000"/>
        </w:rPr>
        <w:t>Если компетентным органом иностранного государства указан</w:t>
      </w:r>
      <w:r>
        <w:rPr>
          <w:color w:val="000000"/>
        </w:rPr>
        <w:t xml:space="preserve"> период действия</w:t>
      </w:r>
      <w:r>
        <w:rPr>
          <w:color w:val="000000"/>
        </w:rPr>
        <w:t xml:space="preserve"> </w:t>
      </w:r>
      <w:hyperlink r:id="rId434" w:anchor="a378" w:tooltip="+" w:history="1">
        <w:r>
          <w:rPr>
            <w:rStyle w:val="a3"/>
          </w:rPr>
          <w:t>подтверждения</w:t>
        </w:r>
      </w:hyperlink>
      <w:r>
        <w:rPr>
          <w:color w:val="000000"/>
        </w:rPr>
        <w:t>, то оно применяется в течение указанного в нем периода.</w:t>
      </w:r>
    </w:p>
    <w:p w:rsidR="00000000" w:rsidRDefault="001624AC">
      <w:pPr>
        <w:pStyle w:val="newncpi"/>
      </w:pPr>
      <w:hyperlink r:id="rId435" w:anchor="a378" w:tooltip="+" w:history="1">
        <w:r>
          <w:rPr>
            <w:rStyle w:val="a3"/>
          </w:rPr>
          <w:t>Подтверждение</w:t>
        </w:r>
      </w:hyperlink>
      <w:r>
        <w:rPr>
          <w:color w:val="000000"/>
        </w:rPr>
        <w:t>, выданное без указания периода его действия и заверенное компетентн</w:t>
      </w:r>
      <w:r>
        <w:rPr>
          <w:color w:val="000000"/>
        </w:rPr>
        <w:t xml:space="preserve">ым органом государства постоянного местонахождения иностранной организации в четвертом квартале текущего года, может применяться на последующий календарный год при наличии в налоговом органе документа, являющегося подтверждением на текущий календарный год </w:t>
      </w:r>
      <w:r>
        <w:rPr>
          <w:color w:val="000000"/>
        </w:rPr>
        <w:t>постоянного местонахождения иностранной организации в государстве, с которым имеется международный договор Республики Беларусь по вопросам налогообложения.</w:t>
      </w:r>
    </w:p>
    <w:p w:rsidR="00000000" w:rsidRDefault="001624AC">
      <w:pPr>
        <w:pStyle w:val="newncpi"/>
      </w:pPr>
      <w:r>
        <w:rPr>
          <w:color w:val="000000"/>
        </w:rPr>
        <w:t>В случае отсутствия в налоговом органе</w:t>
      </w:r>
      <w:r>
        <w:rPr>
          <w:color w:val="000000"/>
        </w:rPr>
        <w:t xml:space="preserve"> </w:t>
      </w:r>
      <w:hyperlink r:id="rId436" w:anchor="a378" w:tooltip="+" w:history="1">
        <w:r>
          <w:rPr>
            <w:rStyle w:val="a3"/>
          </w:rPr>
          <w:t>подтверждения</w:t>
        </w:r>
      </w:hyperlink>
      <w:r>
        <w:rPr>
          <w:color w:val="000000"/>
        </w:rPr>
        <w:t>, вы</w:t>
      </w:r>
      <w:r>
        <w:rPr>
          <w:color w:val="000000"/>
        </w:rPr>
        <w:t>данного на текущий календарный год, и при наличии такого документа, заверенного в четвертом квартале текущего календарного года, он применяется в качестве подтверждения на текущий календарный год либо на период, указанный в нем.</w:t>
      </w:r>
    </w:p>
    <w:p w:rsidR="00000000" w:rsidRDefault="001624AC">
      <w:pPr>
        <w:pStyle w:val="newncpi"/>
      </w:pPr>
      <w:hyperlink r:id="rId437" w:anchor="a378" w:tooltip="+" w:history="1">
        <w:r>
          <w:rPr>
            <w:rStyle w:val="a3"/>
          </w:rPr>
          <w:t>Подтверждение</w:t>
        </w:r>
      </w:hyperlink>
      <w:r>
        <w:rPr>
          <w:color w:val="000000"/>
        </w:rPr>
        <w:t xml:space="preserve"> может применяться в течение последующих двух календарных лет при начислении (выплате) дохода в пользу иностранной организации, если в указанный период такая организация не изменила своего местонахождения в иностранном государ</w:t>
      </w:r>
      <w:r>
        <w:rPr>
          <w:color w:val="000000"/>
        </w:rPr>
        <w:t>стве, которое указано в договоре, заключенном с налоговым агентом, предусматривающем выплату дохода, в отношении которого налоговым агентом в первый календарный год в установленном порядке были применены положения международного договора Республики Беларус</w:t>
      </w:r>
      <w:r>
        <w:rPr>
          <w:color w:val="000000"/>
        </w:rPr>
        <w:t>ь по вопросам налогообложения. Для подтверждения обоснованности применения в последующие два календарных года подтверждения налоговый орган вправе запросить у налогового агента договор (его копию), а также документы (их копии), подтверждающие выплату доход</w:t>
      </w:r>
      <w:r>
        <w:rPr>
          <w:color w:val="000000"/>
        </w:rPr>
        <w:t>а иностранной организации по реквизитам, указанным в договоре.</w:t>
      </w:r>
    </w:p>
    <w:p w:rsidR="00000000" w:rsidRDefault="001624AC">
      <w:pPr>
        <w:pStyle w:val="newncpi"/>
      </w:pPr>
      <w:r>
        <w:rPr>
          <w:color w:val="000000"/>
        </w:rPr>
        <w:t>Для целей настоящей статьи текущим календарным годом является год, в котором выдано</w:t>
      </w:r>
      <w:r>
        <w:rPr>
          <w:color w:val="000000"/>
        </w:rPr>
        <w:t xml:space="preserve"> </w:t>
      </w:r>
      <w:hyperlink r:id="rId438" w:anchor="a378" w:tooltip="+" w:history="1">
        <w:r>
          <w:rPr>
            <w:rStyle w:val="a3"/>
          </w:rPr>
          <w:t>подтверждение</w:t>
        </w:r>
      </w:hyperlink>
      <w:r>
        <w:rPr>
          <w:color w:val="000000"/>
        </w:rPr>
        <w:t>.</w:t>
      </w:r>
    </w:p>
    <w:p w:rsidR="00000000" w:rsidRDefault="001624AC">
      <w:pPr>
        <w:pStyle w:val="newncpi"/>
      </w:pPr>
      <w:r>
        <w:rPr>
          <w:color w:val="000000"/>
        </w:rPr>
        <w:t>При представлении в налоговый орган</w:t>
      </w:r>
      <w:r>
        <w:rPr>
          <w:color w:val="000000"/>
        </w:rPr>
        <w:t xml:space="preserve"> </w:t>
      </w:r>
      <w:hyperlink r:id="rId439" w:anchor="a378" w:tooltip="+" w:history="1">
        <w:r>
          <w:rPr>
            <w:rStyle w:val="a3"/>
          </w:rPr>
          <w:t>подтверждения</w:t>
        </w:r>
      </w:hyperlink>
      <w:r>
        <w:rPr>
          <w:color w:val="000000"/>
        </w:rPr>
        <w:t xml:space="preserve"> до даты начисления (выплаты) дохода (платежа), в отношении которого международным договором Республики Беларусь по вопросам налогообложения предусмотрены иные положения, чем те, которые установлены настоящей глав</w:t>
      </w:r>
      <w:r>
        <w:rPr>
          <w:color w:val="000000"/>
        </w:rPr>
        <w:t>ой, в отношении такого дохода (платежа) налоговый агент не удерживает и не перечисляет в бюджет налог на доходы или удерживает и перечисляет в бюджет налог на доходы по пониженным ставкам, установленным таким международным договором Республики Беларусь.</w:t>
      </w:r>
    </w:p>
    <w:p w:rsidR="00000000" w:rsidRDefault="001624AC">
      <w:pPr>
        <w:pStyle w:val="newncpi"/>
      </w:pPr>
      <w:r>
        <w:rPr>
          <w:color w:val="000000"/>
        </w:rPr>
        <w:t>Пр</w:t>
      </w:r>
      <w:r>
        <w:rPr>
          <w:color w:val="000000"/>
        </w:rPr>
        <w:t>едставление</w:t>
      </w:r>
      <w:r>
        <w:rPr>
          <w:color w:val="000000"/>
        </w:rPr>
        <w:t xml:space="preserve"> </w:t>
      </w:r>
      <w:hyperlink r:id="rId440" w:anchor="a378" w:tooltip="+" w:history="1">
        <w:r>
          <w:rPr>
            <w:rStyle w:val="a3"/>
          </w:rPr>
          <w:t>подтверждения</w:t>
        </w:r>
      </w:hyperlink>
      <w:r>
        <w:rPr>
          <w:color w:val="000000"/>
        </w:rPr>
        <w:t xml:space="preserve"> в налоговый орган по месту постановки на учет налогового агента является основанием для неудержания налога на доходы или удержания налога на доходы по пониженным ставкам с учетом положен</w:t>
      </w:r>
      <w:r>
        <w:rPr>
          <w:color w:val="000000"/>
        </w:rPr>
        <w:t xml:space="preserve">ий соответствующего международного договора Республики Беларусь, если иное не установлено </w:t>
      </w:r>
      <w:hyperlink w:anchor="a5834" w:tooltip="+" w:history="1">
        <w:r>
          <w:rPr>
            <w:rStyle w:val="a3"/>
          </w:rPr>
          <w:t>пунктом 4</w:t>
        </w:r>
      </w:hyperlink>
      <w:r>
        <w:rPr>
          <w:color w:val="000000"/>
        </w:rPr>
        <w:t xml:space="preserve"> настоящей статьи.</w:t>
      </w:r>
    </w:p>
    <w:p w:rsidR="00000000" w:rsidRDefault="001624AC">
      <w:pPr>
        <w:pStyle w:val="newncpi"/>
      </w:pPr>
      <w:r>
        <w:rPr>
          <w:color w:val="000000"/>
        </w:rPr>
        <w:t>При непредставлении в налоговый орган</w:t>
      </w:r>
      <w:r>
        <w:rPr>
          <w:color w:val="000000"/>
        </w:rPr>
        <w:t xml:space="preserve"> </w:t>
      </w:r>
      <w:hyperlink r:id="rId441" w:anchor="a378" w:tooltip="+" w:history="1">
        <w:r>
          <w:rPr>
            <w:rStyle w:val="a3"/>
          </w:rPr>
          <w:t>подтверждения</w:t>
        </w:r>
      </w:hyperlink>
      <w:r>
        <w:rPr>
          <w:color w:val="000000"/>
        </w:rPr>
        <w:t xml:space="preserve"> налог н</w:t>
      </w:r>
      <w:r>
        <w:rPr>
          <w:color w:val="000000"/>
        </w:rPr>
        <w:t>а доходы удерживается и перечисляется в бюджет в установленном порядке.</w:t>
      </w:r>
    </w:p>
    <w:p w:rsidR="00000000" w:rsidRDefault="001624AC">
      <w:pPr>
        <w:pStyle w:val="newncpi"/>
      </w:pPr>
      <w:r>
        <w:rPr>
          <w:color w:val="000000"/>
        </w:rPr>
        <w:t>Возврат (зачет) ранее удержанного (уплаченного) налога на доходы, в отношении которого международными договорами Республики Беларусь по вопросам налогообложения предусмотрены иные поло</w:t>
      </w:r>
      <w:r>
        <w:rPr>
          <w:color w:val="000000"/>
        </w:rPr>
        <w:t>жения, чем те, которые установлены настоящей главой, осуществляется налоговым органом по месту постановки на учет налогового агента в белорусских рублях после подачи налоговым агентом</w:t>
      </w:r>
      <w:r>
        <w:rPr>
          <w:color w:val="000000"/>
        </w:rPr>
        <w:t xml:space="preserve"> </w:t>
      </w:r>
      <w:hyperlink r:id="rId442" w:anchor="a379" w:tooltip="+" w:history="1">
        <w:r>
          <w:rPr>
            <w:rStyle w:val="a3"/>
          </w:rPr>
          <w:t>заявления</w:t>
        </w:r>
      </w:hyperlink>
      <w:r>
        <w:rPr>
          <w:color w:val="000000"/>
        </w:rPr>
        <w:t xml:space="preserve"> о возврате (зачете</w:t>
      </w:r>
      <w:r>
        <w:rPr>
          <w:color w:val="000000"/>
        </w:rPr>
        <w:t>) налога,</w:t>
      </w:r>
      <w:r>
        <w:rPr>
          <w:color w:val="000000"/>
        </w:rPr>
        <w:t xml:space="preserve"> </w:t>
      </w:r>
      <w:hyperlink r:id="rId443" w:anchor="a378" w:tooltip="+" w:history="1">
        <w:r>
          <w:rPr>
            <w:rStyle w:val="a3"/>
          </w:rPr>
          <w:t>подтверждения</w:t>
        </w:r>
      </w:hyperlink>
      <w:r>
        <w:rPr>
          <w:color w:val="000000"/>
        </w:rPr>
        <w:t>, а также, если это будет определено в письменном требовании налогового органа, копии договора (или иного документа), в соответствии с которым выплачивался доход (платеж) иностранной организации, если иное не предусмотрено настоящей статьей.</w:t>
      </w:r>
    </w:p>
    <w:p w:rsidR="00000000" w:rsidRDefault="001624AC">
      <w:pPr>
        <w:pStyle w:val="newncpi"/>
      </w:pPr>
      <w:bookmarkStart w:id="1231" w:name="a6001"/>
      <w:bookmarkEnd w:id="1231"/>
      <w:r>
        <w:rPr>
          <w:color w:val="000000"/>
        </w:rPr>
        <w:t>При начислении</w:t>
      </w:r>
      <w:r>
        <w:rPr>
          <w:color w:val="000000"/>
        </w:rPr>
        <w:t xml:space="preserve"> (выплате) доходов (платежей) иностранным организациям, постоянное местонахождение которых подтверждается сведениями международного справочника «The Bankers Almanac» (издательство Reed Business Information), международного каталога «BIC Directory» (издание</w:t>
      </w:r>
      <w:r>
        <w:rPr>
          <w:color w:val="000000"/>
        </w:rPr>
        <w:t xml:space="preserve"> S.W.I.F.T., Customer Operations Services, 1 Av., Adele, 1310 La Hulpe, Belgium) или международного справочника «Airline Coding Directory» (издание «International Air Transport Association», Montreal - Geneva), а также центральным (национальным) банкам ино</w:t>
      </w:r>
      <w:r>
        <w:rPr>
          <w:color w:val="000000"/>
        </w:rPr>
        <w:t>странных государств, органам государственного управления и (или) местным органам власти этих государств</w:t>
      </w:r>
      <w:r>
        <w:rPr>
          <w:color w:val="000000"/>
        </w:rPr>
        <w:t xml:space="preserve"> </w:t>
      </w:r>
      <w:hyperlink r:id="rId444" w:anchor="a378" w:tooltip="+" w:history="1">
        <w:r>
          <w:rPr>
            <w:rStyle w:val="a3"/>
          </w:rPr>
          <w:t>подтверждение</w:t>
        </w:r>
      </w:hyperlink>
      <w:r>
        <w:rPr>
          <w:color w:val="000000"/>
        </w:rPr>
        <w:t xml:space="preserve"> не представляется.</w:t>
      </w:r>
    </w:p>
    <w:p w:rsidR="00000000" w:rsidRDefault="001624AC">
      <w:pPr>
        <w:pStyle w:val="point"/>
      </w:pPr>
      <w:bookmarkStart w:id="1232" w:name="a5847"/>
      <w:bookmarkEnd w:id="1232"/>
      <w:r>
        <w:rPr>
          <w:color w:val="000000"/>
        </w:rPr>
        <w:t>2. Иностранная организация признается имеющей статус фактического владельца</w:t>
      </w:r>
      <w:r>
        <w:rPr>
          <w:color w:val="000000"/>
        </w:rPr>
        <w:t xml:space="preserve"> дохода, если она осуществляет предпринимательскую деятельность, связанную с получением из источников в Республике Беларусь дохода, в отношении которого она претендует на льготу по доходу фактического владельца, является непосредственным выгодоприобретател</w:t>
      </w:r>
      <w:r>
        <w:rPr>
          <w:color w:val="000000"/>
        </w:rPr>
        <w:t>ем такого дохода, вправе самостоятельно пользоваться и (или) распоряжаться этим доходом по своему усмотрению. При определении статуса иностранной организации в качестве фактического владельца дохода учитываются выполняемые ею в целях получения такого доход</w:t>
      </w:r>
      <w:r>
        <w:rPr>
          <w:color w:val="000000"/>
        </w:rPr>
        <w:t>а функции, имеющиеся полномочия и принимаемые риски.</w:t>
      </w:r>
    </w:p>
    <w:p w:rsidR="00000000" w:rsidRDefault="001624AC">
      <w:pPr>
        <w:pStyle w:val="newncpi"/>
      </w:pPr>
      <w:r>
        <w:rPr>
          <w:color w:val="000000"/>
        </w:rPr>
        <w:t>Для определения статуса фактического владельца дохода могут быть учтены дополнительные основания, в том числе при проведении взаимосогласительной процедуры Министерством по налогам и сборам Республики Бе</w:t>
      </w:r>
      <w:r>
        <w:rPr>
          <w:color w:val="000000"/>
        </w:rPr>
        <w:t>ларусь с налоговым органом иностранного государства в рамках международного договора Республики Беларусь по вопросам налогообложения.</w:t>
      </w:r>
    </w:p>
    <w:p w:rsidR="00000000" w:rsidRDefault="001624AC">
      <w:pPr>
        <w:pStyle w:val="newncpi"/>
      </w:pPr>
      <w:bookmarkStart w:id="1233" w:name="a6024"/>
      <w:bookmarkEnd w:id="1233"/>
      <w:r>
        <w:rPr>
          <w:color w:val="000000"/>
        </w:rPr>
        <w:t>Иностранная организация не рассматривается в качестве фактического владельца дохода, когда в целях его получения она осуще</w:t>
      </w:r>
      <w:r>
        <w:rPr>
          <w:color w:val="000000"/>
        </w:rPr>
        <w:t>ствляет исключительно посреднические функции в интересах другого лица, не принимает на себя риски и (или) ее право пользоваться и (или) распоряжаться доходом ограничено договорными или иными обязательствами по выплате (передаче) дохода (в полном объеме или</w:t>
      </w:r>
      <w:r>
        <w:rPr>
          <w:color w:val="000000"/>
        </w:rPr>
        <w:t xml:space="preserve"> не менее 60 процентов от такого дохода) в установленные сроки (но не позднее двенадцати месяцев после получения выплаченного дохода) в пользу налогового резидента иностранного государства, который при непосредственном получении такого дохода не имел бы пр</w:t>
      </w:r>
      <w:r>
        <w:rPr>
          <w:color w:val="000000"/>
        </w:rPr>
        <w:t>ава на льготу по доходу фактического владельца согласно международному договору Республики Беларусь по вопросам налогообложения и (или) законодательству Республики Беларусь или имел бы право на применение менее благоприятных положений международного догово</w:t>
      </w:r>
      <w:r>
        <w:rPr>
          <w:color w:val="000000"/>
        </w:rPr>
        <w:t>ра.</w:t>
      </w:r>
    </w:p>
    <w:p w:rsidR="00000000" w:rsidRDefault="001624AC">
      <w:pPr>
        <w:pStyle w:val="point"/>
      </w:pPr>
      <w:bookmarkStart w:id="1234" w:name="a5846"/>
      <w:bookmarkEnd w:id="1234"/>
      <w:r>
        <w:rPr>
          <w:color w:val="000000"/>
        </w:rPr>
        <w:t xml:space="preserve">3. При возникновении у налогового агента, начисляющего (выплачивающего) иностранной организации доход, на основании имеющихся у него документов сомнения в том, что в соответствии с положениями, предусмотренными </w:t>
      </w:r>
      <w:hyperlink w:anchor="a5847" w:tooltip="+" w:history="1">
        <w:r>
          <w:rPr>
            <w:rStyle w:val="a3"/>
          </w:rPr>
          <w:t>пункто</w:t>
        </w:r>
        <w:r>
          <w:rPr>
            <w:rStyle w:val="a3"/>
          </w:rPr>
          <w:t>м 2</w:t>
        </w:r>
      </w:hyperlink>
      <w:r>
        <w:rPr>
          <w:color w:val="000000"/>
        </w:rPr>
        <w:t xml:space="preserve"> настоящей статьи, иностранная организация является фактическим владельцем дохода в целях получения льготы по доходу фактического владельца (далее - обоснованное сомнение), он вправе запросить у такой иностранной организации документы (информацию) для п</w:t>
      </w:r>
      <w:r>
        <w:rPr>
          <w:color w:val="000000"/>
        </w:rPr>
        <w:t>одтверждения ее статуса.</w:t>
      </w:r>
    </w:p>
    <w:p w:rsidR="00000000" w:rsidRDefault="001624AC">
      <w:pPr>
        <w:pStyle w:val="newncpi"/>
      </w:pPr>
      <w:bookmarkStart w:id="1235" w:name="a5848"/>
      <w:bookmarkEnd w:id="1235"/>
      <w:r>
        <w:rPr>
          <w:color w:val="000000"/>
        </w:rPr>
        <w:t>В качестве документов (информации), подтверждающих статус фактического владельца дохода, у иностранной организации могут быть запрошены:</w:t>
      </w:r>
    </w:p>
    <w:p w:rsidR="00000000" w:rsidRDefault="001624AC">
      <w:pPr>
        <w:pStyle w:val="newncpi"/>
      </w:pPr>
      <w:r>
        <w:rPr>
          <w:color w:val="000000"/>
        </w:rPr>
        <w:t>документы (информация), подтверждающие наличие у нее неограниченного права пользоваться и (или) распоряжаться доходом, в отношении которого она претендует на льготу по доходу фактического владельца, отсутствие обязательств перед третьими лицами (местом нал</w:t>
      </w:r>
      <w:r>
        <w:rPr>
          <w:color w:val="000000"/>
        </w:rPr>
        <w:t>огового резидентства которых является государство, с которым отсутствует международный договор Республики Беларусь по вопросам налогообложения, или государство, положения международного договора Республики Беларусь по вопросам налогообложения с которым сод</w:t>
      </w:r>
      <w:r>
        <w:rPr>
          <w:color w:val="000000"/>
        </w:rPr>
        <w:t>ержат менее льготные условия), ограничивающих ее права на пользование и (или) распоряжение таким доходом в целях осуществления предпринимательской деятельности;</w:t>
      </w:r>
    </w:p>
    <w:p w:rsidR="00000000" w:rsidRDefault="001624AC">
      <w:pPr>
        <w:pStyle w:val="newncpi"/>
      </w:pPr>
      <w:r>
        <w:rPr>
          <w:color w:val="000000"/>
        </w:rPr>
        <w:t>документы (информация), подтверждающие осуществление иностранной организацией в государстве, на</w:t>
      </w:r>
      <w:r>
        <w:rPr>
          <w:color w:val="000000"/>
        </w:rPr>
        <w:t>логовым резидентом которого она является, предпринимательской и (или) иной деятельности.</w:t>
      </w:r>
    </w:p>
    <w:p w:rsidR="00000000" w:rsidRDefault="001624AC">
      <w:pPr>
        <w:pStyle w:val="newncpi"/>
      </w:pPr>
      <w:bookmarkStart w:id="1236" w:name="a6022"/>
      <w:bookmarkEnd w:id="1236"/>
      <w:r>
        <w:rPr>
          <w:color w:val="000000"/>
        </w:rPr>
        <w:t xml:space="preserve">Иностранная организация помимо документов (информации), указанных в </w:t>
      </w:r>
      <w:hyperlink w:anchor="a5848" w:tooltip="+" w:history="1">
        <w:r>
          <w:rPr>
            <w:rStyle w:val="a3"/>
          </w:rPr>
          <w:t>части второй</w:t>
        </w:r>
      </w:hyperlink>
      <w:r>
        <w:rPr>
          <w:color w:val="000000"/>
        </w:rPr>
        <w:t xml:space="preserve"> настоящего пункта, вправе представить</w:t>
      </w:r>
      <w:r>
        <w:rPr>
          <w:color w:val="000000"/>
        </w:rPr>
        <w:t xml:space="preserve"> </w:t>
      </w:r>
      <w:hyperlink r:id="rId445" w:anchor="a378" w:tooltip="+" w:history="1">
        <w:r>
          <w:rPr>
            <w:rStyle w:val="a3"/>
          </w:rPr>
          <w:t>подтверждение</w:t>
        </w:r>
      </w:hyperlink>
      <w:r>
        <w:rPr>
          <w:color w:val="000000"/>
        </w:rPr>
        <w:t xml:space="preserve"> налогового органа иностранного государства о том, что она является подлинным владельцем дохода, а также иные документы (информацию) в обоснование своего права на льготу по доходу фактического владельца.</w:t>
      </w:r>
    </w:p>
    <w:p w:rsidR="00000000" w:rsidRDefault="001624AC">
      <w:pPr>
        <w:pStyle w:val="point"/>
      </w:pPr>
      <w:bookmarkStart w:id="1237" w:name="a5834"/>
      <w:bookmarkEnd w:id="1237"/>
      <w:r>
        <w:rPr>
          <w:color w:val="000000"/>
        </w:rPr>
        <w:t xml:space="preserve">4. Если </w:t>
      </w:r>
      <w:r>
        <w:rPr>
          <w:color w:val="000000"/>
        </w:rPr>
        <w:t>до установленного настоящим Кодексом дня представления налоговой</w:t>
      </w:r>
      <w:r>
        <w:rPr>
          <w:color w:val="000000"/>
        </w:rPr>
        <w:t xml:space="preserve"> </w:t>
      </w:r>
      <w:hyperlink r:id="rId446" w:anchor="a507" w:tooltip="+" w:history="1">
        <w:r>
          <w:rPr>
            <w:rStyle w:val="a3"/>
          </w:rPr>
          <w:t>декларации</w:t>
        </w:r>
      </w:hyperlink>
      <w:r>
        <w:rPr>
          <w:color w:val="000000"/>
        </w:rPr>
        <w:t xml:space="preserve"> (расчета) по налогу на доходы за налоговый период, на который в отношении такого вида дохода иностранной организации, как дивиденды, при</w:t>
      </w:r>
      <w:r>
        <w:rPr>
          <w:color w:val="000000"/>
        </w:rPr>
        <w:t>ходится дата возникновения обязательства по уплате налога на доходы, в отношении которого иностранная организация претендует на льготу по доходу фактического владельца, иностранная организация, у которой в связи с возникновением обоснованных сомнений запро</w:t>
      </w:r>
      <w:r>
        <w:rPr>
          <w:color w:val="000000"/>
        </w:rPr>
        <w:t>шены документы (информация), подтверждающие ее статус фактического владельца дохода:</w:t>
      </w:r>
    </w:p>
    <w:p w:rsidR="00000000" w:rsidRDefault="001624AC">
      <w:pPr>
        <w:pStyle w:val="newncpi"/>
      </w:pPr>
      <w:bookmarkStart w:id="1238" w:name="a5849"/>
      <w:bookmarkEnd w:id="1238"/>
      <w:r>
        <w:rPr>
          <w:color w:val="000000"/>
        </w:rPr>
        <w:t>не представит запрошенные не позднее чем за 90 дней до дня представления указанной налоговой</w:t>
      </w:r>
      <w:r>
        <w:rPr>
          <w:color w:val="000000"/>
        </w:rPr>
        <w:t xml:space="preserve"> </w:t>
      </w:r>
      <w:hyperlink r:id="rId447" w:anchor="a507" w:tooltip="+" w:history="1">
        <w:r>
          <w:rPr>
            <w:rStyle w:val="a3"/>
          </w:rPr>
          <w:t>декларации</w:t>
        </w:r>
      </w:hyperlink>
      <w:r>
        <w:rPr>
          <w:color w:val="000000"/>
        </w:rPr>
        <w:t xml:space="preserve"> (расчета) документы (ин</w:t>
      </w:r>
      <w:r>
        <w:rPr>
          <w:color w:val="000000"/>
        </w:rPr>
        <w:t>формацию), подтверждающие статус фактического владельца дохода, налоговый агент не применяет льготу по доходу фактического владельца (о чем в налоговой декларации (расчете) делается соответствующая отметка) и представляет в налоговый орган вместе с такой н</w:t>
      </w:r>
      <w:r>
        <w:rPr>
          <w:color w:val="000000"/>
        </w:rPr>
        <w:t>алоговой декларацией (расчетом) документы (информацию), подтверждающие его обоснованное сомнение, и копию запроса;</w:t>
      </w:r>
    </w:p>
    <w:p w:rsidR="00000000" w:rsidRDefault="001624AC">
      <w:pPr>
        <w:pStyle w:val="newncpi"/>
      </w:pPr>
      <w:bookmarkStart w:id="1239" w:name="a5998"/>
      <w:bookmarkEnd w:id="1239"/>
      <w:r>
        <w:rPr>
          <w:color w:val="000000"/>
        </w:rPr>
        <w:t>не представит документы (информацию), подтверждающие статус фактического владельца дохода (если запрос был направлен позднее срока, указанног</w:t>
      </w:r>
      <w:r>
        <w:rPr>
          <w:color w:val="000000"/>
        </w:rPr>
        <w:t xml:space="preserve">о в </w:t>
      </w:r>
      <w:hyperlink w:anchor="a5849" w:tooltip="+" w:history="1">
        <w:r>
          <w:rPr>
            <w:rStyle w:val="a3"/>
          </w:rPr>
          <w:t>абзаце втором</w:t>
        </w:r>
      </w:hyperlink>
      <w:r>
        <w:rPr>
          <w:color w:val="000000"/>
        </w:rPr>
        <w:t xml:space="preserve"> части первой настоящего пункта), налоговый агент применяет льготу по доходу фактического владельца (о чем в налоговой</w:t>
      </w:r>
      <w:r>
        <w:rPr>
          <w:color w:val="000000"/>
        </w:rPr>
        <w:t xml:space="preserve"> </w:t>
      </w:r>
      <w:hyperlink r:id="rId448" w:anchor="a507" w:tooltip="+" w:history="1">
        <w:r>
          <w:rPr>
            <w:rStyle w:val="a3"/>
          </w:rPr>
          <w:t>декларации</w:t>
        </w:r>
      </w:hyperlink>
      <w:r>
        <w:rPr>
          <w:color w:val="000000"/>
        </w:rPr>
        <w:t xml:space="preserve"> (расчете) делается соответству</w:t>
      </w:r>
      <w:r>
        <w:rPr>
          <w:color w:val="000000"/>
        </w:rPr>
        <w:t>ющая отметка) и представляет в налоговый орган вместе с такой налоговой декларацией (расчетом) документы (информацию), подтверждающие его обоснованное сомнение, и копию запроса;</w:t>
      </w:r>
    </w:p>
    <w:p w:rsidR="00000000" w:rsidRDefault="001624AC">
      <w:pPr>
        <w:pStyle w:val="newncpi"/>
      </w:pPr>
      <w:r>
        <w:rPr>
          <w:color w:val="000000"/>
        </w:rPr>
        <w:t>представит документы (информацию), подтверждающие статус фактического владельц</w:t>
      </w:r>
      <w:r>
        <w:rPr>
          <w:color w:val="000000"/>
        </w:rPr>
        <w:t>а дохода, из которых следует, что права на льготу по доходу фактического владельца:</w:t>
      </w:r>
    </w:p>
    <w:p w:rsidR="00000000" w:rsidRDefault="001624AC">
      <w:pPr>
        <w:pStyle w:val="newncpi"/>
      </w:pPr>
      <w:r>
        <w:rPr>
          <w:color w:val="000000"/>
        </w:rPr>
        <w:t xml:space="preserve">присутствуют у другой иностранной организации, льгота по доходу фактического владельца может быть применена к этой другой иностранной организации при условии представления </w:t>
      </w:r>
      <w:r>
        <w:rPr>
          <w:color w:val="000000"/>
        </w:rPr>
        <w:t>в налоговый орган налоговым агентом</w:t>
      </w:r>
      <w:r>
        <w:rPr>
          <w:color w:val="000000"/>
        </w:rPr>
        <w:t xml:space="preserve"> </w:t>
      </w:r>
      <w:hyperlink r:id="rId449" w:anchor="a378" w:tooltip="+" w:history="1">
        <w:r>
          <w:rPr>
            <w:rStyle w:val="a3"/>
          </w:rPr>
          <w:t>подтверждения</w:t>
        </w:r>
      </w:hyperlink>
      <w:r>
        <w:rPr>
          <w:color w:val="000000"/>
        </w:rPr>
        <w:t xml:space="preserve"> в отношении этой иностранной организации (если льгота по доходу фактического владельца определена в международном договоре Республики Беларусь по вопросам налогоо</w:t>
      </w:r>
      <w:r>
        <w:rPr>
          <w:color w:val="000000"/>
        </w:rPr>
        <w:t>бложения с иностранным государством, налоговым резидентом которого является эта другая иностранная организация);</w:t>
      </w:r>
    </w:p>
    <w:p w:rsidR="00000000" w:rsidRDefault="001624AC">
      <w:pPr>
        <w:pStyle w:val="newncpi"/>
      </w:pPr>
      <w:bookmarkStart w:id="1240" w:name="a5999"/>
      <w:bookmarkEnd w:id="1240"/>
      <w:r>
        <w:rPr>
          <w:color w:val="000000"/>
        </w:rPr>
        <w:t>отсутствуют у нее и не представлены сведения о другой иностранной организации, являющейся фактическим владельцем дохода, налоговый агент перечи</w:t>
      </w:r>
      <w:r>
        <w:rPr>
          <w:color w:val="000000"/>
        </w:rPr>
        <w:t>сляет в бюджет налог на доходы без применения льготы по доходу фактического владельца (о чем в налоговой</w:t>
      </w:r>
      <w:r>
        <w:rPr>
          <w:color w:val="000000"/>
        </w:rPr>
        <w:t xml:space="preserve"> </w:t>
      </w:r>
      <w:hyperlink r:id="rId450" w:anchor="a507" w:tooltip="+" w:history="1">
        <w:r>
          <w:rPr>
            <w:rStyle w:val="a3"/>
          </w:rPr>
          <w:t>декларации</w:t>
        </w:r>
      </w:hyperlink>
      <w:r>
        <w:rPr>
          <w:color w:val="000000"/>
        </w:rPr>
        <w:t xml:space="preserve"> (расчете) делается соответствующая отметка) и представляет в налоговый орган вместе с такой нало</w:t>
      </w:r>
      <w:r>
        <w:rPr>
          <w:color w:val="000000"/>
        </w:rPr>
        <w:t>говой декларацией (расчетом) документы (информацию), подтверждающие его обоснованное сомнение, и представленные иностранной организацией документы (информацию), подтверждающие статус фактического владельца дохода, на основании которых налоговым агентом был</w:t>
      </w:r>
      <w:r>
        <w:rPr>
          <w:color w:val="000000"/>
        </w:rPr>
        <w:t xml:space="preserve"> сделан вывод об отсутствии у иностранной организации права на льготу по доходу фактического владельца.</w:t>
      </w:r>
    </w:p>
    <w:p w:rsidR="00000000" w:rsidRDefault="001624AC">
      <w:pPr>
        <w:pStyle w:val="newncpi"/>
      </w:pPr>
      <w:r>
        <w:rPr>
          <w:color w:val="000000"/>
        </w:rPr>
        <w:t>При представлении иностранной организацией документов (информации), подтверждающих ее статус фактического владельца дохода, после дня представления нало</w:t>
      </w:r>
      <w:r>
        <w:rPr>
          <w:color w:val="000000"/>
        </w:rPr>
        <w:t xml:space="preserve">говой декларации (расчета), указанной в </w:t>
      </w:r>
      <w:hyperlink w:anchor="a5834" w:tooltip="+" w:history="1">
        <w:r>
          <w:rPr>
            <w:rStyle w:val="a3"/>
          </w:rPr>
          <w:t>абзаце первом</w:t>
        </w:r>
      </w:hyperlink>
      <w:r>
        <w:rPr>
          <w:color w:val="000000"/>
        </w:rPr>
        <w:t xml:space="preserve"> части первой настоящего пункта, возврат (зачет) налога на доходы осуществляется налоговым органом по месту постановки на учет налогового агента в белорусских рублях по</w:t>
      </w:r>
      <w:r>
        <w:rPr>
          <w:color w:val="000000"/>
        </w:rPr>
        <w:t>сле подачи налоговым агентом</w:t>
      </w:r>
      <w:r>
        <w:rPr>
          <w:color w:val="000000"/>
        </w:rPr>
        <w:t xml:space="preserve"> </w:t>
      </w:r>
      <w:hyperlink r:id="rId451" w:anchor="a379" w:tooltip="+" w:history="1">
        <w:r>
          <w:rPr>
            <w:rStyle w:val="a3"/>
          </w:rPr>
          <w:t>заявления</w:t>
        </w:r>
      </w:hyperlink>
      <w:r>
        <w:rPr>
          <w:color w:val="000000"/>
        </w:rPr>
        <w:t xml:space="preserve"> </w:t>
      </w:r>
      <w:r>
        <w:rPr>
          <w:color w:val="000000"/>
        </w:rPr>
        <w:t>о возврате (зачете) налога вместе с документами (информацией), подтверждающими статус фактического владельца дохода, представленными иностранной организацией, и подтверждением (если оно не было представлено ранее). Налоговый агент подает указанные документ</w:t>
      </w:r>
      <w:r>
        <w:rPr>
          <w:color w:val="000000"/>
        </w:rPr>
        <w:t>ы, если из представленных на основании запроса документов следует, что у иностранной организации имеются фактические права на льготу по доходу фактического владельца.</w:t>
      </w:r>
    </w:p>
    <w:p w:rsidR="00000000" w:rsidRDefault="001624AC">
      <w:pPr>
        <w:pStyle w:val="point"/>
      </w:pPr>
      <w:bookmarkStart w:id="1241" w:name="a5997"/>
      <w:bookmarkEnd w:id="1241"/>
      <w:r>
        <w:rPr>
          <w:color w:val="000000"/>
        </w:rPr>
        <w:t>5. Если иностранная организация не согласна с действиями налогового агента по удержанию н</w:t>
      </w:r>
      <w:r>
        <w:rPr>
          <w:color w:val="000000"/>
        </w:rPr>
        <w:t>алога на доход без применения льготы по доходу фактического владельца, она вправе обратиться в налоговый орган по месту постановки на учет налогового агента, представив</w:t>
      </w:r>
      <w:r>
        <w:rPr>
          <w:color w:val="000000"/>
        </w:rPr>
        <w:t xml:space="preserve"> </w:t>
      </w:r>
      <w:hyperlink r:id="rId452" w:anchor="a379" w:tooltip="+" w:history="1">
        <w:r>
          <w:rPr>
            <w:rStyle w:val="a3"/>
          </w:rPr>
          <w:t>заявление</w:t>
        </w:r>
      </w:hyperlink>
      <w:r>
        <w:rPr>
          <w:color w:val="000000"/>
        </w:rPr>
        <w:t xml:space="preserve"> о возврате (зачете) налога на дох</w:t>
      </w:r>
      <w:r>
        <w:rPr>
          <w:color w:val="000000"/>
        </w:rPr>
        <w:t>оды, копии представленных налоговому агенту документов (информации), подтверждающих статус фактического владельца дохода, и, если не были представлены ранее,</w:t>
      </w:r>
      <w:r>
        <w:rPr>
          <w:color w:val="000000"/>
        </w:rPr>
        <w:t xml:space="preserve"> </w:t>
      </w:r>
      <w:hyperlink r:id="rId453" w:anchor="a378" w:tooltip="+" w:history="1">
        <w:r>
          <w:rPr>
            <w:rStyle w:val="a3"/>
          </w:rPr>
          <w:t>подтверждение</w:t>
        </w:r>
      </w:hyperlink>
      <w:r>
        <w:rPr>
          <w:color w:val="000000"/>
        </w:rPr>
        <w:t xml:space="preserve"> и копию договора (или иного документа), </w:t>
      </w:r>
      <w:r>
        <w:rPr>
          <w:color w:val="000000"/>
        </w:rPr>
        <w:t>в соответствии с которым начислялся (выплачивался) доход (платеж) иностранной организации.</w:t>
      </w:r>
    </w:p>
    <w:p w:rsidR="00000000" w:rsidRDefault="001624AC">
      <w:pPr>
        <w:pStyle w:val="newncpi"/>
      </w:pPr>
      <w:bookmarkStart w:id="1242" w:name="a6023"/>
      <w:bookmarkEnd w:id="1242"/>
      <w:r>
        <w:rPr>
          <w:color w:val="000000"/>
        </w:rPr>
        <w:t>Если представленные документы (информация) подтверждают статус фактического владельца дохода, налоговый орган:</w:t>
      </w:r>
    </w:p>
    <w:p w:rsidR="00000000" w:rsidRDefault="001624AC">
      <w:pPr>
        <w:pStyle w:val="newncpi"/>
      </w:pPr>
      <w:r>
        <w:rPr>
          <w:color w:val="000000"/>
        </w:rPr>
        <w:t>в течение трех рабочих дней со дня направления иностра</w:t>
      </w:r>
      <w:r>
        <w:rPr>
          <w:color w:val="000000"/>
        </w:rPr>
        <w:t>нной организации ответа уведомляет налогового агента об этом, а также о необходимости представления налоговой</w:t>
      </w:r>
      <w:r>
        <w:rPr>
          <w:color w:val="000000"/>
        </w:rPr>
        <w:t xml:space="preserve"> </w:t>
      </w:r>
      <w:hyperlink r:id="rId454" w:anchor="a507" w:tooltip="+" w:history="1">
        <w:r>
          <w:rPr>
            <w:rStyle w:val="a3"/>
          </w:rPr>
          <w:t>декларации</w:t>
        </w:r>
      </w:hyperlink>
      <w:r>
        <w:rPr>
          <w:color w:val="000000"/>
        </w:rPr>
        <w:t xml:space="preserve"> (расчета) по налогу на доходы с изменениями и дополнениями в течение пяти рабочих дней со д</w:t>
      </w:r>
      <w:r>
        <w:rPr>
          <w:color w:val="000000"/>
        </w:rPr>
        <w:t>ня направления уведомления;</w:t>
      </w:r>
    </w:p>
    <w:p w:rsidR="00000000" w:rsidRDefault="001624AC">
      <w:pPr>
        <w:pStyle w:val="newncpi"/>
      </w:pPr>
      <w:r>
        <w:rPr>
          <w:color w:val="000000"/>
        </w:rPr>
        <w:t>производит возврат (зачет) налога на доходы в общеустановленном порядке.</w:t>
      </w:r>
    </w:p>
    <w:p w:rsidR="00000000" w:rsidRDefault="001624AC">
      <w:pPr>
        <w:pStyle w:val="newncpi"/>
      </w:pPr>
      <w:r>
        <w:rPr>
          <w:color w:val="000000"/>
        </w:rPr>
        <w:t xml:space="preserve">Для подтверждения обстоятельств, указанных в представленных иностранной организацией документах (информации), подтверждающих статус фактического владельца </w:t>
      </w:r>
      <w:r>
        <w:rPr>
          <w:color w:val="000000"/>
        </w:rPr>
        <w:t>дохода, налоговый орган вправе направить запрос в налоговый и (или) иной компетентный орган иностранного государства.</w:t>
      </w:r>
    </w:p>
    <w:p w:rsidR="00000000" w:rsidRDefault="001624AC">
      <w:pPr>
        <w:pStyle w:val="chapter"/>
      </w:pPr>
      <w:bookmarkStart w:id="1243" w:name="a22"/>
      <w:bookmarkEnd w:id="1243"/>
      <w:r>
        <w:rPr>
          <w:b/>
          <w:bCs/>
        </w:rPr>
        <w:t>ГЛАВА 16</w:t>
      </w:r>
      <w:r>
        <w:rPr>
          <w:b/>
          <w:bCs/>
        </w:rPr>
        <w:br/>
        <w:t>ПОДОХОДНЫЙ НАЛОГ С ФИЗИЧЕСКИХ ЛИЦ</w:t>
      </w:r>
    </w:p>
    <w:p w:rsidR="00000000" w:rsidRDefault="001624AC">
      <w:pPr>
        <w:pStyle w:val="article"/>
      </w:pPr>
      <w:bookmarkStart w:id="1244" w:name="a93"/>
      <w:bookmarkEnd w:id="1244"/>
      <w:r>
        <w:t>Статья 152. Плательщики подоходного налога с физических лиц</w:t>
      </w:r>
    </w:p>
    <w:p w:rsidR="00000000" w:rsidRDefault="001624AC">
      <w:pPr>
        <w:pStyle w:val="newncpi"/>
      </w:pPr>
      <w:r>
        <w:t xml:space="preserve">Плательщиками подоходного налога с </w:t>
      </w:r>
      <w:r>
        <w:t>физических лиц (далее в настоящей главе - плательщики) признаются физические лица.</w:t>
      </w:r>
    </w:p>
    <w:p w:rsidR="00000000" w:rsidRDefault="001624AC">
      <w:pPr>
        <w:pStyle w:val="article"/>
      </w:pPr>
      <w:bookmarkStart w:id="1245" w:name="a94"/>
      <w:bookmarkEnd w:id="1245"/>
      <w:r>
        <w:t>Статья 153. Объект налогообложения подоходным налогом с физических лиц</w:t>
      </w:r>
    </w:p>
    <w:p w:rsidR="00000000" w:rsidRDefault="001624AC">
      <w:pPr>
        <w:pStyle w:val="point"/>
      </w:pPr>
      <w:bookmarkStart w:id="1246" w:name="a1117"/>
      <w:bookmarkEnd w:id="1246"/>
      <w:r>
        <w:t>1. Объектом налогообложения подоходным налогом с физических лиц признаются доходы, полученные плательщ</w:t>
      </w:r>
      <w:r>
        <w:t>иками:</w:t>
      </w:r>
    </w:p>
    <w:p w:rsidR="00000000" w:rsidRDefault="001624AC">
      <w:pPr>
        <w:pStyle w:val="underpoint"/>
      </w:pPr>
      <w:bookmarkStart w:id="1247" w:name="a952"/>
      <w:bookmarkEnd w:id="1247"/>
      <w:r>
        <w:t xml:space="preserve">1.1. от источников в Республике Беларусь и (или) от источников за пределами Республики Беларусь - для физических лиц, признаваемых налоговыми резидентами Республики Беларусь в соответствии со </w:t>
      </w:r>
      <w:hyperlink r:id="rId455" w:anchor="a2210" w:tooltip="+" w:history="1">
        <w:r>
          <w:rPr>
            <w:rStyle w:val="a3"/>
          </w:rPr>
          <w:t>статьей 17</w:t>
        </w:r>
      </w:hyperlink>
      <w:r>
        <w:t xml:space="preserve"> на</w:t>
      </w:r>
      <w:r>
        <w:t>стоящего Кодекса (далее - налоговые резиденты Республики Беларусь);</w:t>
      </w:r>
    </w:p>
    <w:p w:rsidR="00000000" w:rsidRDefault="001624AC">
      <w:pPr>
        <w:pStyle w:val="underpoint"/>
      </w:pPr>
      <w:bookmarkStart w:id="1248" w:name="a2941"/>
      <w:bookmarkEnd w:id="1248"/>
      <w:r>
        <w:t>1.2. от источников в Республике Беларусь - для физических лиц, не признаваемых налоговыми резидентами Республики Беларусь.</w:t>
      </w:r>
    </w:p>
    <w:p w:rsidR="00000000" w:rsidRDefault="001624AC">
      <w:pPr>
        <w:pStyle w:val="point"/>
      </w:pPr>
      <w:bookmarkStart w:id="1249" w:name="a913"/>
      <w:bookmarkEnd w:id="1249"/>
      <w:r>
        <w:t>2. Объектом налогообложения подоходным налогом с физических лиц н</w:t>
      </w:r>
      <w:r>
        <w:t>е признаются доходы, полученные плательщиками:</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0B7392AF" wp14:editId="6BCEEDC2">
                  <wp:extent cx="228600" cy="228600"/>
                  <wp:effectExtent l="0" t="0" r="0" b="0"/>
                  <wp:docPr id="23" name="Рисунок 23"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Не признаются объектом налогообложения подоходным налогом с физических лиц с 19 апреля 2015 г. до 1 января 2017 г. доходы, выплачиваемые банками-резидентами, находящимися на территории Республики Беларусь, физическим лицам в виде процентов от суммы опл</w:t>
            </w:r>
            <w:r>
              <w:rPr>
                <w:sz w:val="22"/>
                <w:szCs w:val="22"/>
              </w:rPr>
              <w:t xml:space="preserve">аты товаров (работ, услуг) с использованием банковских платежных карточек, систем дистанционного банковского обслуживания, но не свыше 2 % от суммы такой оплаты </w:t>
            </w:r>
            <w:r>
              <w:rPr>
                <w:sz w:val="22"/>
                <w:szCs w:val="22"/>
              </w:rPr>
              <w:t>(</w:t>
            </w:r>
            <w:hyperlink r:id="rId456" w:anchor="a6" w:tooltip="+" w:history="1">
              <w:r>
                <w:rPr>
                  <w:rStyle w:val="a3"/>
                  <w:sz w:val="22"/>
                  <w:szCs w:val="22"/>
                </w:rPr>
                <w:t>подп.1.4</w:t>
              </w:r>
            </w:hyperlink>
            <w:r>
              <w:rPr>
                <w:sz w:val="22"/>
                <w:szCs w:val="22"/>
              </w:rPr>
              <w:t xml:space="preserve"> Указа Президента Республики Беларусь от </w:t>
            </w:r>
            <w:r>
              <w:rPr>
                <w:sz w:val="22"/>
                <w:szCs w:val="22"/>
              </w:rPr>
              <w:t>16.10.2014 № 493).</w:t>
            </w:r>
          </w:p>
        </w:tc>
      </w:tr>
    </w:tbl>
    <w:p w:rsidR="00000000" w:rsidRDefault="001624AC">
      <w:pPr>
        <w:pStyle w:val="newncpi0"/>
      </w:pPr>
      <w:r>
        <w:t> </w:t>
      </w:r>
    </w:p>
    <w:p w:rsidR="00000000" w:rsidRDefault="001624AC">
      <w:pPr>
        <w:pStyle w:val="underpoint"/>
      </w:pPr>
      <w:bookmarkStart w:id="1250" w:name="a397"/>
      <w:bookmarkEnd w:id="1250"/>
      <w:r>
        <w:t>2.1. от операций, связанных с имущественными и неимущественными отношениями физических лиц, состоящих в соответствии с законодательством между собой в отношениях близкого родства или свойства, опекуна, попечителя и подопечного, за искл</w:t>
      </w:r>
      <w:r>
        <w:t>ючением доходов, полученных указанными физическими лицами в результате заключения между ними трудовых договоров, договоров купли-продажи и (или) иных гражданско-правовых договоров, связанных с осуществлением предпринимательской деятельности.</w:t>
      </w:r>
    </w:p>
    <w:p w:rsidR="00000000" w:rsidRDefault="001624AC">
      <w:pPr>
        <w:pStyle w:val="newncpi"/>
      </w:pPr>
      <w:bookmarkStart w:id="1251" w:name="a2496"/>
      <w:bookmarkEnd w:id="1251"/>
      <w:r>
        <w:rPr>
          <w:color w:val="000000"/>
        </w:rPr>
        <w:t>Для целей наст</w:t>
      </w:r>
      <w:r>
        <w:rPr>
          <w:color w:val="000000"/>
        </w:rPr>
        <w:t>оящей главы:</w:t>
      </w:r>
    </w:p>
    <w:p w:rsidR="00000000" w:rsidRDefault="001624AC">
      <w:pPr>
        <w:pStyle w:val="newncpi"/>
      </w:pPr>
      <w:r>
        <w:rPr>
          <w:color w:val="000000"/>
        </w:rPr>
        <w:t>к лицам, состоящим в отношениях близкого родства, относятся родители (усыновители), дети (в том числе усыновленные, удочеренные), родные братья и сестры, дед, бабка, внуки, прадед, прабабка, правнуки, супруги;</w:t>
      </w:r>
    </w:p>
    <w:p w:rsidR="00000000" w:rsidRDefault="001624AC">
      <w:pPr>
        <w:pStyle w:val="newncpi"/>
      </w:pPr>
      <w:r>
        <w:rPr>
          <w:color w:val="000000"/>
        </w:rPr>
        <w:t>к лицам, состоящим в отношениях с</w:t>
      </w:r>
      <w:r>
        <w:rPr>
          <w:color w:val="000000"/>
        </w:rPr>
        <w:t>войства, относятся близкие родственники другого супруга, в том числе умершего;</w:t>
      </w:r>
    </w:p>
    <w:p w:rsidR="00000000" w:rsidRDefault="001624AC">
      <w:pPr>
        <w:pStyle w:val="underpoint"/>
      </w:pPr>
      <w:bookmarkStart w:id="1252" w:name="a4451"/>
      <w:bookmarkEnd w:id="1252"/>
      <w:r>
        <w:rPr>
          <w:color w:val="000000"/>
        </w:rPr>
        <w:t>2.2. в размере оплаты организациями или индивидуальными предпринимателями расходов на проведение презентаций, юбилеев, банкетов, совещаний, культурных, представительских меропри</w:t>
      </w:r>
      <w:r>
        <w:rPr>
          <w:color w:val="000000"/>
        </w:rPr>
        <w:t>ятий, связанных с осуществляемой ими деятельностью;</w:t>
      </w:r>
    </w:p>
    <w:p w:rsidR="00000000" w:rsidRDefault="001624AC">
      <w:pPr>
        <w:pStyle w:val="underpoint"/>
      </w:pPr>
      <w:bookmarkStart w:id="1253" w:name="a2966"/>
      <w:bookmarkEnd w:id="1253"/>
      <w:r>
        <w:rPr>
          <w:color w:val="000000"/>
        </w:rPr>
        <w:t>2.3. в размере оплаты организациями, в том числе профсоюзными организациями, или индивидуальными предпринимателями расходов на проведение спортивно-массовых мероприятий;</w:t>
      </w:r>
    </w:p>
    <w:p w:rsidR="00000000" w:rsidRDefault="001624AC">
      <w:pPr>
        <w:pStyle w:val="underpoint"/>
      </w:pPr>
      <w:bookmarkStart w:id="1254" w:name="a2132"/>
      <w:bookmarkEnd w:id="1254"/>
      <w:r>
        <w:t>2.4. в размере стоимости проживани</w:t>
      </w:r>
      <w:r>
        <w:t>я спортсменов на спортивной базе, предоставленных им оздоровительных и восстановительных услуг (в том числе стоимости фармакологических и восстановительных средств, витаминных и белково-глюкозных препаратов, услуг саун, бань) при проведении учебно-трениров</w:t>
      </w:r>
      <w:r>
        <w:t>очных сборов и спортивных мероприятий;</w:t>
      </w:r>
    </w:p>
    <w:p w:rsidR="00000000" w:rsidRDefault="001624AC">
      <w:pPr>
        <w:pStyle w:val="underpoint"/>
      </w:pPr>
      <w:bookmarkStart w:id="1255" w:name="a3383"/>
      <w:bookmarkEnd w:id="1255"/>
      <w:r>
        <w:rPr>
          <w:color w:val="000000"/>
        </w:rPr>
        <w:t>2.5. в размере стоимости приобретенной организациями или индивидуальными предпринимателями для работников питьевой бутилированной воды, в размере стоимости подаренных живых цветов, а также приобретенных средств индиви</w:t>
      </w:r>
      <w:r>
        <w:rPr>
          <w:color w:val="000000"/>
        </w:rPr>
        <w:t>дуальной защиты, смывающих и обезвреживающих средств, выдаваемых в порядке, определяемом</w:t>
      </w:r>
      <w:r>
        <w:rPr>
          <w:color w:val="000000"/>
        </w:rPr>
        <w:t xml:space="preserve"> </w:t>
      </w:r>
      <w:hyperlink r:id="rId457" w:anchor="a1" w:tooltip="+" w:history="1">
        <w:r>
          <w:rPr>
            <w:rStyle w:val="a3"/>
          </w:rPr>
          <w:t>законодательством</w:t>
        </w:r>
      </w:hyperlink>
      <w:r>
        <w:rPr>
          <w:color w:val="000000"/>
        </w:rPr>
        <w:t>, или в размере стоимости таких средств, приобретенных плательщиком за свой счет, компенсируемой в установлен</w:t>
      </w:r>
      <w:r>
        <w:rPr>
          <w:color w:val="000000"/>
        </w:rPr>
        <w:t>ном законодательством порядке, спортивной формы, униформы, выдаваемых во временное пользование, специального снаряжения, в том числе выдаваемого в соответствии с нормативными правовыми актами Национального банка Республики Беларусь работникам инкассации;</w:t>
      </w:r>
    </w:p>
    <w:p w:rsidR="00000000" w:rsidRDefault="001624AC">
      <w:pPr>
        <w:pStyle w:val="underpoint"/>
      </w:pPr>
      <w:r>
        <w:t>2</w:t>
      </w:r>
      <w:r>
        <w:t>.6. в размере залоговой стоимости сдаваемой тары, за исключением случаев, когда сбор (заготовка) и последующая сдача тары осуществляются в связи с осуществлением предпринимательской деятельности;</w:t>
      </w:r>
    </w:p>
    <w:p w:rsidR="00000000" w:rsidRDefault="001624AC">
      <w:pPr>
        <w:pStyle w:val="underpoint"/>
      </w:pPr>
      <w:bookmarkStart w:id="1256" w:name="a3736"/>
      <w:bookmarkEnd w:id="1256"/>
      <w:r>
        <w:rPr>
          <w:color w:val="000000"/>
        </w:rPr>
        <w:t>2.7. причинившими вред, в размере возмещения данного вреда д</w:t>
      </w:r>
      <w:r>
        <w:rPr>
          <w:color w:val="000000"/>
        </w:rPr>
        <w:t>ругими лицами, обязанными его возместить в соответствии с законодательством, если иное не установлено настоящей главой;</w:t>
      </w:r>
    </w:p>
    <w:p w:rsidR="00000000" w:rsidRDefault="001624AC">
      <w:pPr>
        <w:pStyle w:val="underpoint"/>
      </w:pPr>
      <w:bookmarkStart w:id="1257" w:name="a3120"/>
      <w:bookmarkEnd w:id="1257"/>
      <w:r>
        <w:rPr>
          <w:color w:val="000000"/>
        </w:rPr>
        <w:t>2.8. в размере оплаты стоимости медицинских услуг или возмещения расходов на оплату таких услуг в случае получения плательщиком увечья и</w:t>
      </w:r>
      <w:r>
        <w:rPr>
          <w:color w:val="000000"/>
        </w:rPr>
        <w:t>ли иного повреждения здоровья по вине других лиц, в том числе в результате противоправных действий, чрезвычайного и (или) дорожно-транспортного происшествий;</w:t>
      </w:r>
    </w:p>
    <w:p w:rsidR="00000000" w:rsidRDefault="001624AC">
      <w:pPr>
        <w:pStyle w:val="underpoint"/>
      </w:pPr>
      <w:bookmarkStart w:id="1258" w:name="a1841"/>
      <w:bookmarkEnd w:id="1258"/>
      <w:r>
        <w:t>2.9. в размере оплаты стоимости транспортных услуг (за исключением автомобилей-такси) по перевозке</w:t>
      </w:r>
      <w:r>
        <w:t xml:space="preserve"> работников организации или индивидуального предпринимателя к месту работы и обратно, произведенной за счет средств организации или индивидуального предпринимателя;</w:t>
      </w:r>
    </w:p>
    <w:p w:rsidR="00000000" w:rsidRDefault="001624AC">
      <w:pPr>
        <w:pStyle w:val="underpoint"/>
      </w:pPr>
      <w:bookmarkStart w:id="1259" w:name="a2922"/>
      <w:bookmarkEnd w:id="1259"/>
      <w:r>
        <w:rPr>
          <w:color w:val="000000"/>
        </w:rPr>
        <w:t>2.10. в размере превышения размеров платы за оказываемые учреждением образования услуги в с</w:t>
      </w:r>
      <w:r>
        <w:rPr>
          <w:color w:val="000000"/>
        </w:rPr>
        <w:t>фере образования над фактически вносимой суммой платы за соответствующие услуги в сфере образования в этом учреждении образования;</w:t>
      </w:r>
    </w:p>
    <w:p w:rsidR="00000000" w:rsidRDefault="001624AC">
      <w:pPr>
        <w:pStyle w:val="underpoint"/>
      </w:pPr>
      <w:bookmarkStart w:id="1260" w:name="a1318"/>
      <w:bookmarkEnd w:id="1260"/>
      <w:r>
        <w:t>2.11. в размере стоимости медицинских услуг на проведение обязательных предварительных (при поступлении на работу) и периодич</w:t>
      </w:r>
      <w:r>
        <w:t>еских (в течение трудовой деятельности) медицинских осмотров работников, оплаченных за счет средств организации или индивидуального предпринимателя, проводимых в</w:t>
      </w:r>
      <w:r>
        <w:t xml:space="preserve"> </w:t>
      </w:r>
      <w:hyperlink r:id="rId458" w:anchor="a2" w:tooltip="+" w:history="1">
        <w:r>
          <w:rPr>
            <w:rStyle w:val="a3"/>
          </w:rPr>
          <w:t>порядке</w:t>
        </w:r>
      </w:hyperlink>
      <w:r>
        <w:t xml:space="preserve"> и случаях, устанавливаемых Министерством здр</w:t>
      </w:r>
      <w:r>
        <w:t>авоохранения Республики Беларусь по согласованию с Министерством труда и социальной защиты Республики Беларусь;</w:t>
      </w:r>
    </w:p>
    <w:p w:rsidR="00000000" w:rsidRDefault="001624AC">
      <w:pPr>
        <w:pStyle w:val="underpoint"/>
      </w:pPr>
      <w:bookmarkStart w:id="1261" w:name="a5209"/>
      <w:bookmarkEnd w:id="1261"/>
      <w:r>
        <w:rPr>
          <w:color w:val="000000"/>
        </w:rPr>
        <w:t>2.12. </w:t>
      </w:r>
      <w:r>
        <w:rPr>
          <w:color w:val="000000"/>
        </w:rPr>
        <w:t>в размере стоимости медицинских услуг, оказываемых организациями здравоохранения или иными организациями, осуществляющими медицинскую деятельность в порядке, установленном законодательством, и содержащимися за счет средств организаций и индивидуальных пред</w:t>
      </w:r>
      <w:r>
        <w:rPr>
          <w:color w:val="000000"/>
        </w:rPr>
        <w:t>принимателей, для работников таких организаций и индивидуальных предпринимателей;</w:t>
      </w:r>
    </w:p>
    <w:p w:rsidR="00000000" w:rsidRDefault="001624AC">
      <w:pPr>
        <w:pStyle w:val="underpoint"/>
      </w:pPr>
      <w:bookmarkStart w:id="1262" w:name="a2133"/>
      <w:bookmarkEnd w:id="1262"/>
      <w:r>
        <w:t>2.13. в размере стоимости услуг по приглашению физических лиц на работу, их проживанию и регистрации, оплаченных за счет средств организации или индивидуального предпринимате</w:t>
      </w:r>
      <w:r>
        <w:t>ля, если на организацию или индивидуального предпринимателя в соответствии с законодательством возложена обязанность по несению таких расходов;</w:t>
      </w:r>
    </w:p>
    <w:p w:rsidR="00000000" w:rsidRDefault="001624AC">
      <w:pPr>
        <w:pStyle w:val="underpoint"/>
      </w:pPr>
      <w:bookmarkStart w:id="1263" w:name="a3384"/>
      <w:bookmarkEnd w:id="1263"/>
      <w:r>
        <w:rPr>
          <w:color w:val="000000"/>
        </w:rPr>
        <w:t>2.14. в размере стоимости обучения плательщиков, осваивающих содержание образовательных программ дополнительного</w:t>
      </w:r>
      <w:r>
        <w:rPr>
          <w:color w:val="000000"/>
        </w:rPr>
        <w:t xml:space="preserve"> образования взрослых при их переподготовке, профессиональной подготовке, повышении квалификации, стажировке, обучении на обучающих курсах, связанных с осуществляемой нанимателем деятельностью, оплаченных за счет средств бюджета, организации или индивидуал</w:t>
      </w:r>
      <w:r>
        <w:rPr>
          <w:color w:val="000000"/>
        </w:rPr>
        <w:t>ьного предпринимателя, являющихся местом их основной работы (службы, учебы).</w:t>
      </w:r>
    </w:p>
    <w:p w:rsidR="00000000" w:rsidRDefault="001624AC">
      <w:pPr>
        <w:pStyle w:val="newncpi"/>
      </w:pPr>
      <w:bookmarkStart w:id="1264" w:name="a3723"/>
      <w:bookmarkEnd w:id="1264"/>
      <w:r>
        <w:rPr>
          <w:color w:val="000000"/>
        </w:rPr>
        <w:t>Для целей настоящей главы признаются:</w:t>
      </w:r>
    </w:p>
    <w:p w:rsidR="00000000" w:rsidRDefault="001624AC">
      <w:pPr>
        <w:pStyle w:val="newncpi"/>
      </w:pPr>
      <w:bookmarkStart w:id="1265" w:name="a5006"/>
      <w:bookmarkEnd w:id="1265"/>
      <w:r>
        <w:rPr>
          <w:color w:val="000000"/>
        </w:rPr>
        <w:t>местом основной работы - наниматель, которому в соответствии с законодательством предоставлено право заключения и прекращения трудового догов</w:t>
      </w:r>
      <w:r>
        <w:rPr>
          <w:color w:val="000000"/>
        </w:rPr>
        <w:t>ора и у которого ведется трудовая</w:t>
      </w:r>
      <w:r>
        <w:rPr>
          <w:color w:val="000000"/>
        </w:rPr>
        <w:t xml:space="preserve"> </w:t>
      </w:r>
      <w:hyperlink r:id="rId459" w:anchor="a17" w:tooltip="+" w:history="1">
        <w:r>
          <w:rPr>
            <w:rStyle w:val="a3"/>
          </w:rPr>
          <w:t>книжка</w:t>
        </w:r>
      </w:hyperlink>
      <w:r>
        <w:rPr>
          <w:color w:val="000000"/>
        </w:rPr>
        <w:t xml:space="preserve"> работника, а также организации, которыми в соответствии с законодательством осуществляются обязательное привлечение к труду или трудовая терапия (реабилитация) физических л</w:t>
      </w:r>
      <w:r>
        <w:rPr>
          <w:color w:val="000000"/>
        </w:rPr>
        <w:t>иц, территориальные коллегии адвокатов (для адвокатов, осуществляющих адвокатскую деятельность в юридической консультации) и адвокатские бюро (для адвокатов, являющихся его учредителями (участниками)), территориальные нотариальные палаты (для нотариусов, о</w:t>
      </w:r>
      <w:r>
        <w:rPr>
          <w:color w:val="000000"/>
        </w:rPr>
        <w:t>существляющих нотариальную деятельность в нотариальных конторах);</w:t>
      </w:r>
    </w:p>
    <w:p w:rsidR="00000000" w:rsidRDefault="001624AC">
      <w:pPr>
        <w:pStyle w:val="newncpi"/>
      </w:pPr>
      <w:r>
        <w:rPr>
          <w:color w:val="000000"/>
        </w:rPr>
        <w:t>местом основной службы - организация, в которой плательщик в соответствии с законодательством проходит военную службу, службу в органах и подразделениях по чрезвычайным ситуациям, органах вн</w:t>
      </w:r>
      <w:r>
        <w:rPr>
          <w:color w:val="000000"/>
        </w:rPr>
        <w:t>утренних дел, Следственном комитете Республики Беларусь, Государственном комитете судебных экспертиз Республики Беларусь и органах финансовых расследований Комитета государственного контроля Республики Беларусь;</w:t>
      </w:r>
    </w:p>
    <w:p w:rsidR="00000000" w:rsidRDefault="001624AC">
      <w:pPr>
        <w:pStyle w:val="newncpi"/>
      </w:pPr>
      <w:r>
        <w:rPr>
          <w:color w:val="000000"/>
        </w:rPr>
        <w:t>местом основной учебы - учреждение образован</w:t>
      </w:r>
      <w:r>
        <w:rPr>
          <w:color w:val="000000"/>
        </w:rPr>
        <w:t>ия, организация, реализующая образовательные программы послевузовского образования, в которых плательщик получает в дневной форме получения образования основное образование;</w:t>
      </w:r>
    </w:p>
    <w:p w:rsidR="00000000" w:rsidRDefault="001624AC">
      <w:pPr>
        <w:pStyle w:val="underpoint"/>
      </w:pPr>
      <w:r>
        <w:t>2.15. в виде выплат, производимых организацией или индивидуальным предпринимателем</w:t>
      </w:r>
      <w:r>
        <w:t xml:space="preserve"> и компенсируемых в соответствии с законодательством за счет средств республиканского бюджета, предназначенных для возмещения расходов по ликвидации последствий катастрофы на Чернобыльской АЭС;</w:t>
      </w:r>
    </w:p>
    <w:p w:rsidR="00000000" w:rsidRDefault="001624AC">
      <w:pPr>
        <w:pStyle w:val="underpoint"/>
      </w:pPr>
      <w:bookmarkStart w:id="1266" w:name="a4455"/>
      <w:bookmarkEnd w:id="1266"/>
      <w:r>
        <w:rPr>
          <w:color w:val="000000"/>
        </w:rPr>
        <w:t>2.16. в виде превышения размеров платы за пользование жилыми п</w:t>
      </w:r>
      <w:r>
        <w:rPr>
          <w:color w:val="000000"/>
        </w:rPr>
        <w:t>омещениями и платы за жилищно-коммунальные услуги, устанавливаемых для населения, проживающего в жилых домах государственного и частного жилищных фондов, над фактически вносимой физическими лицами суммой такой платы с учетом льгот, установленных законодате</w:t>
      </w:r>
      <w:r>
        <w:rPr>
          <w:color w:val="000000"/>
        </w:rPr>
        <w:t>льством;</w:t>
      </w:r>
    </w:p>
    <w:p w:rsidR="00000000" w:rsidRDefault="001624AC">
      <w:pPr>
        <w:pStyle w:val="underpoint"/>
      </w:pPr>
      <w:bookmarkStart w:id="1267" w:name="a5927"/>
      <w:bookmarkEnd w:id="1267"/>
      <w:r>
        <w:rPr>
          <w:color w:val="FF0000"/>
        </w:rPr>
        <w:t>2.16</w:t>
      </w:r>
      <w:r>
        <w:rPr>
          <w:color w:val="FF0000"/>
          <w:vertAlign w:val="superscript"/>
        </w:rPr>
        <w:t>1</w:t>
      </w:r>
      <w:r>
        <w:rPr>
          <w:color w:val="FF0000"/>
        </w:rPr>
        <w:t>. в размере платы, производимой за счет средств местных бюджетов, за пользование предоставленным на период прохождения альтернативной службы помещением и за жилищно-коммунальные услуги;</w:t>
      </w:r>
    </w:p>
    <w:p w:rsidR="00000000" w:rsidRDefault="001624AC">
      <w:pPr>
        <w:pStyle w:val="underpoint"/>
      </w:pPr>
      <w:bookmarkStart w:id="1268" w:name="a5712"/>
      <w:bookmarkEnd w:id="1268"/>
      <w:r>
        <w:rPr>
          <w:color w:val="000000"/>
        </w:rPr>
        <w:t>2.17. </w:t>
      </w:r>
      <w:r>
        <w:rPr>
          <w:color w:val="000000"/>
        </w:rPr>
        <w:t>в размере стоимости товаров (работ, услуг), розданных (выполненных, оказанных) в рамках проведения рекламы и рекламных игр, если по условиям их проведения отсутствуют сведения о получателях таких товаров (работ, услуг);</w:t>
      </w:r>
    </w:p>
    <w:p w:rsidR="00000000" w:rsidRDefault="001624AC">
      <w:pPr>
        <w:pStyle w:val="underpoint"/>
      </w:pPr>
      <w:r>
        <w:rPr>
          <w:color w:val="000000"/>
        </w:rPr>
        <w:t>2.18. в размере сумм, полученных под</w:t>
      </w:r>
      <w:r>
        <w:rPr>
          <w:color w:val="000000"/>
        </w:rPr>
        <w:t xml:space="preserve"> залог имущества (включая движимое имущество, предназначенное для личного, семейного или домашнего использования) в организациях, в том числе ломбардах, и не возвращенных в сроки, установленные договором залога;</w:t>
      </w:r>
    </w:p>
    <w:p w:rsidR="00000000" w:rsidRDefault="001624AC">
      <w:pPr>
        <w:pStyle w:val="underpoint"/>
      </w:pPr>
      <w:bookmarkStart w:id="1269" w:name="a2691"/>
      <w:bookmarkEnd w:id="1269"/>
      <w:r>
        <w:rPr>
          <w:color w:val="000000"/>
        </w:rPr>
        <w:t>2.19. в денежной или натуральной форме от др</w:t>
      </w:r>
      <w:r>
        <w:rPr>
          <w:color w:val="000000"/>
        </w:rPr>
        <w:t>угого лица для исполнения его поручения по осуществлению каких-либо расчетов, оплаты в его пользу или в пользу третьих лиц за товары (работы, услуги) либо по передаче третьим лицам полученных средств и исполнению обязательств, в том числе налоговых;</w:t>
      </w:r>
    </w:p>
    <w:p w:rsidR="00000000" w:rsidRDefault="001624AC">
      <w:pPr>
        <w:pStyle w:val="underpoint"/>
      </w:pPr>
      <w:bookmarkStart w:id="1270" w:name="a2356"/>
      <w:bookmarkEnd w:id="1270"/>
      <w:r>
        <w:rPr>
          <w:color w:val="000000"/>
        </w:rPr>
        <w:t>2.20. </w:t>
      </w:r>
      <w:r>
        <w:rPr>
          <w:color w:val="000000"/>
        </w:rPr>
        <w:t>в денежной или натуральной форме в погашение обязательств по договору займа без учета процентов, предусмотренных таким договором (далее - погашение обязательств в части основной суммы долга). При предоставлении плательщиком по договору займа денежных средс</w:t>
      </w:r>
      <w:r>
        <w:rPr>
          <w:color w:val="000000"/>
        </w:rPr>
        <w:t>тв в иностранной валюте и погашении обязательств в части основной суммы долга в белорусских рублях (иной валюте) размер дохода, не признаваемого объектом налогообложения, определяется путем пересчета суммы переданных (полученных) по договору займа денежных</w:t>
      </w:r>
      <w:r>
        <w:rPr>
          <w:color w:val="000000"/>
        </w:rPr>
        <w:t xml:space="preserve"> средств в иностранной валюте в белорусские рубли по официальному курсу, установленному Национальным банком Республики Беларусь на дату погашения обязательств;</w:t>
      </w:r>
    </w:p>
    <w:p w:rsidR="00000000" w:rsidRDefault="001624AC">
      <w:pPr>
        <w:pStyle w:val="underpoint"/>
      </w:pPr>
      <w:r>
        <w:rPr>
          <w:color w:val="000000"/>
        </w:rPr>
        <w:t>2.21. исключен;</w:t>
      </w:r>
    </w:p>
    <w:p w:rsidR="00000000" w:rsidRDefault="001624AC">
      <w:pPr>
        <w:pStyle w:val="underpoint"/>
      </w:pPr>
      <w:bookmarkStart w:id="1271" w:name="a2136"/>
      <w:bookmarkEnd w:id="1271"/>
      <w:r>
        <w:t xml:space="preserve">2.22. в размере стоимости общедоступных социальных услуг, оказываемых бесплатно </w:t>
      </w:r>
      <w:r>
        <w:t>и финансируемых из бюджета, а также за счет средств социального страхования;</w:t>
      </w:r>
    </w:p>
    <w:p w:rsidR="00000000" w:rsidRDefault="001624AC">
      <w:pPr>
        <w:pStyle w:val="underpoint"/>
      </w:pPr>
      <w:bookmarkStart w:id="1272" w:name="a2357"/>
      <w:bookmarkEnd w:id="1272"/>
      <w:r>
        <w:rPr>
          <w:color w:val="000000"/>
        </w:rPr>
        <w:t>2.23. в размере стоимости питания, проживания и проезда, оплаченных:</w:t>
      </w:r>
    </w:p>
    <w:p w:rsidR="00000000" w:rsidRDefault="001624AC">
      <w:pPr>
        <w:pStyle w:val="newncpi"/>
      </w:pPr>
      <w:r>
        <w:rPr>
          <w:color w:val="000000"/>
        </w:rPr>
        <w:t>принимающей стороной, - при направлении работника в командировку;</w:t>
      </w:r>
    </w:p>
    <w:p w:rsidR="00000000" w:rsidRDefault="001624AC">
      <w:pPr>
        <w:pStyle w:val="newncpi"/>
      </w:pPr>
      <w:r>
        <w:rPr>
          <w:color w:val="000000"/>
        </w:rPr>
        <w:t>за плательщика организацией, привлекающей ег</w:t>
      </w:r>
      <w:r>
        <w:rPr>
          <w:color w:val="000000"/>
        </w:rPr>
        <w:t>о в порядке, установленном законодательством, для участия в проведении весенних полевых работ, уборке урожая и заготовке кормов;</w:t>
      </w:r>
    </w:p>
    <w:p w:rsidR="00000000" w:rsidRDefault="001624AC">
      <w:pPr>
        <w:pStyle w:val="underpoint"/>
      </w:pPr>
      <w:r>
        <w:rPr>
          <w:color w:val="000000"/>
        </w:rPr>
        <w:t>2.24. в виде бесплатно предоставляемых жилых помещений на условиях и в порядке, установленных законодательными актами;</w:t>
      </w:r>
    </w:p>
    <w:p w:rsidR="00000000" w:rsidRDefault="001624AC">
      <w:pPr>
        <w:pStyle w:val="underpoint"/>
      </w:pPr>
      <w:bookmarkStart w:id="1273" w:name="a4335"/>
      <w:bookmarkEnd w:id="1273"/>
      <w:r>
        <w:rPr>
          <w:color w:val="000000"/>
        </w:rPr>
        <w:t>2.25. уч</w:t>
      </w:r>
      <w:r>
        <w:rPr>
          <w:color w:val="000000"/>
        </w:rPr>
        <w:t xml:space="preserve">редителем (участником) организации, за исключением акционерного общества, при ее ликвидации, выходе (исключении) участника из состава участников организации, отчуждении участником доли (части доли) в уставном фонде (пая (части пая)) организации в размере, </w:t>
      </w:r>
      <w:r>
        <w:rPr>
          <w:color w:val="000000"/>
        </w:rPr>
        <w:t>не превышающем сумму взноса (вклада) учредителя (участника) в уставный фонд организации или сумму фактически произведенных им расходов на приобретение доли (части доли) в уставном фонде (пая (части пая)) организации. При этом размер полученного учредителем</w:t>
      </w:r>
      <w:r>
        <w:rPr>
          <w:color w:val="000000"/>
        </w:rPr>
        <w:t xml:space="preserve"> (участником) организации дохода и сумма его взноса (вклада) в уставный фонд организации или фактически произведенные им расходы на приобретение доли (части доли) в уставном фонде (пая (части пая)) организации подлежат пересчету в доллары США по официально</w:t>
      </w:r>
      <w:r>
        <w:rPr>
          <w:color w:val="000000"/>
        </w:rPr>
        <w:t>му курсу, установленному Национальным банком Республики Беларусь соответственно на дату фактического получения дохода и на день внесения взноса (вклада) или осуществления расходов на приобретение доли (части доли) в уставном фонде (пая (части пая)) организ</w:t>
      </w:r>
      <w:r>
        <w:rPr>
          <w:color w:val="000000"/>
        </w:rPr>
        <w:t>ации;</w:t>
      </w:r>
    </w:p>
    <w:p w:rsidR="00000000" w:rsidRDefault="001624AC">
      <w:pPr>
        <w:pStyle w:val="underpoint"/>
      </w:pPr>
      <w:bookmarkStart w:id="1274" w:name="a4452"/>
      <w:bookmarkEnd w:id="1274"/>
      <w:r>
        <w:rPr>
          <w:color w:val="000000"/>
        </w:rPr>
        <w:t>2.25</w:t>
      </w:r>
      <w:r>
        <w:rPr>
          <w:color w:val="000000"/>
          <w:vertAlign w:val="superscript"/>
        </w:rPr>
        <w:t>1</w:t>
      </w:r>
      <w:r>
        <w:rPr>
          <w:color w:val="000000"/>
        </w:rPr>
        <w:t>. участником акционерного общества при его ликвидации в размере, не превышающем сумму фактически произведенных им расходов на приобретение акций этого акционерного общества.</w:t>
      </w:r>
    </w:p>
    <w:p w:rsidR="00000000" w:rsidRDefault="001624AC">
      <w:pPr>
        <w:pStyle w:val="newncpi"/>
      </w:pPr>
      <w:r>
        <w:rPr>
          <w:color w:val="000000"/>
        </w:rPr>
        <w:t>При этом размер полученного участником акционерного общества дохода и ф</w:t>
      </w:r>
      <w:r>
        <w:rPr>
          <w:color w:val="000000"/>
        </w:rPr>
        <w:t>актически произведенные им расходы на приобретение акций этого акционерного общества подлежат пересчету в доллары США по официальному курсу, установленному Национальным банком Республики Беларусь соответственно на дату фактического получения дохода и на де</w:t>
      </w:r>
      <w:r>
        <w:rPr>
          <w:color w:val="000000"/>
        </w:rPr>
        <w:t>нь осуществления расходов на приобретение акций;</w:t>
      </w:r>
    </w:p>
    <w:p w:rsidR="00000000" w:rsidRDefault="001624AC">
      <w:pPr>
        <w:pStyle w:val="underpoint"/>
      </w:pPr>
      <w:bookmarkStart w:id="1275" w:name="a4453"/>
      <w:bookmarkEnd w:id="1275"/>
      <w:r>
        <w:rPr>
          <w:color w:val="000000"/>
        </w:rPr>
        <w:t>2.25</w:t>
      </w:r>
      <w:r>
        <w:rPr>
          <w:color w:val="000000"/>
          <w:vertAlign w:val="superscript"/>
        </w:rPr>
        <w:t>2</w:t>
      </w:r>
      <w:r>
        <w:rPr>
          <w:color w:val="000000"/>
        </w:rPr>
        <w:t>. собственником имущества унитарного предприятия при отчуждении предприятия как имущественного комплекса в размере, не превышающем сумму его взноса (вклада) в уставный фонд унитарного предприятия или су</w:t>
      </w:r>
      <w:r>
        <w:rPr>
          <w:color w:val="000000"/>
        </w:rPr>
        <w:t>мму фактически произведенных им расходов на приобретение предприятия как имущественного комплекса.</w:t>
      </w:r>
    </w:p>
    <w:p w:rsidR="00000000" w:rsidRDefault="001624AC">
      <w:pPr>
        <w:pStyle w:val="newncpi"/>
      </w:pPr>
      <w:r>
        <w:rPr>
          <w:color w:val="000000"/>
        </w:rPr>
        <w:t>При этом размер полученного собственником имущества унитарного предприятия дохода и сумма его взноса (вклада) в уставный фонд унитарного предприятия или факт</w:t>
      </w:r>
      <w:r>
        <w:rPr>
          <w:color w:val="000000"/>
        </w:rPr>
        <w:t>ически произведенные им расходы на приобретение предприятия как имущественного комплекса подлежат пересчету в доллары США по официальному курсу, установленному Национальным банком Республики Беларусь соответственно на дату фактического получения дохода и н</w:t>
      </w:r>
      <w:r>
        <w:rPr>
          <w:color w:val="000000"/>
        </w:rPr>
        <w:t>а день внесения взноса (вклада) в уставный фонд унитарного предприятия или осуществления расходов на приобретение предприятия как имущественного комплекса;</w:t>
      </w:r>
    </w:p>
    <w:p w:rsidR="00000000" w:rsidRDefault="001624AC">
      <w:pPr>
        <w:pStyle w:val="underpoint"/>
      </w:pPr>
      <w:bookmarkStart w:id="1276" w:name="a5210"/>
      <w:bookmarkEnd w:id="1276"/>
      <w:r>
        <w:rPr>
          <w:color w:val="000000"/>
        </w:rPr>
        <w:t>2.26. участником (акционером) организации в виде долей в уставном фонде (паев, акций) этой же органи</w:t>
      </w:r>
      <w:r>
        <w:rPr>
          <w:color w:val="000000"/>
        </w:rPr>
        <w:t xml:space="preserve">зации, а также в виде увеличения номинальной стоимости акций, произведенного за счет собственных источников организации, если такие выплаты не изменяют процентную долю участия в уставном фонде организации ни одного из участников (акционеров) либо изменяют </w:t>
      </w:r>
      <w:r>
        <w:rPr>
          <w:color w:val="000000"/>
        </w:rPr>
        <w:t>ее менее чем на 0,01 процента;</w:t>
      </w:r>
    </w:p>
    <w:p w:rsidR="00000000" w:rsidRDefault="001624AC">
      <w:pPr>
        <w:pStyle w:val="underpoint"/>
      </w:pPr>
      <w:bookmarkStart w:id="1277" w:name="a4454"/>
      <w:bookmarkEnd w:id="1277"/>
      <w:r>
        <w:rPr>
          <w:color w:val="000000"/>
        </w:rPr>
        <w:t>2.27. физическим лицом от унитарного предприятия или учреждения, собственником имущества которого выступает это физическое лицо, в размере изъятых по решению такого лица у унитарного предприятия или учреждения денежных средст</w:t>
      </w:r>
      <w:r>
        <w:rPr>
          <w:color w:val="000000"/>
        </w:rPr>
        <w:t>в и (или) в размере стоимости иного изъятого имущества (доли в праве собственности на имущество), не превышающих сумму денежных средств и (или) стоимость иного имущества (доли в праве собственности на имущество), ранее переданных этому унитарному предприят</w:t>
      </w:r>
      <w:r>
        <w:rPr>
          <w:color w:val="000000"/>
        </w:rPr>
        <w:t>ию или учреждению в хозяйственное ведение или оперативное управление (за исключением суммы взноса (вклада) в уставный фонд такого унитарного предприятия или учреждения).</w:t>
      </w:r>
    </w:p>
    <w:p w:rsidR="00000000" w:rsidRDefault="001624AC">
      <w:pPr>
        <w:pStyle w:val="newncpi"/>
      </w:pPr>
      <w:r>
        <w:rPr>
          <w:color w:val="000000"/>
        </w:rPr>
        <w:t>При этом сумма изъятых денежных средств и (или) стоимость изъятого имущества (доли в п</w:t>
      </w:r>
      <w:r>
        <w:rPr>
          <w:color w:val="000000"/>
        </w:rPr>
        <w:t>раве собственности на имущество) и сумма денежных средств и (или) стоимость иного имущества (доли в праве собственности на имущество), ранее переданных унитарному предприятию или учреждению в хозяйственное ведение или оперативное управление (за исключением</w:t>
      </w:r>
      <w:r>
        <w:rPr>
          <w:color w:val="000000"/>
        </w:rPr>
        <w:t xml:space="preserve"> суммы взноса (вклада) в уставный фонд такого унитарного предприятия или учреждения), подлежат пересчету в доллары США по официальному курсу, установленному Национальным банком Республики Беларусь соответственно на день изъятия денежных средств и (или) ино</w:t>
      </w:r>
      <w:r>
        <w:rPr>
          <w:color w:val="000000"/>
        </w:rPr>
        <w:t>го имущества (доли в праве собственности на имущество) из хозяйственного ведения или оперативного управления унитарного предприятия или учреждения и на день передачи денежных средств и (или) иного имущества (доли в праве собственности на имущество) этому у</w:t>
      </w:r>
      <w:r>
        <w:rPr>
          <w:color w:val="000000"/>
        </w:rPr>
        <w:t>нитарному предприятию или учреждению в хозяйственное ведение или оперативное управление (за исключением суммы взноса (вклада) в уставный фонд такого унитарного предприятия или учреждения);</w:t>
      </w:r>
    </w:p>
    <w:p w:rsidR="00000000" w:rsidRDefault="001624AC">
      <w:pPr>
        <w:pStyle w:val="underpoint"/>
      </w:pPr>
      <w:bookmarkStart w:id="1278" w:name="a635"/>
      <w:bookmarkEnd w:id="1278"/>
      <w:r>
        <w:t>2.28. участниками договора простого товарищества при возврате их вк</w:t>
      </w:r>
      <w:r>
        <w:t>ладов в простое товарищество, а также при распределении прибыли простого товарищества после ее налогообложения;</w:t>
      </w:r>
    </w:p>
    <w:p w:rsidR="00000000" w:rsidRDefault="001624AC">
      <w:pPr>
        <w:pStyle w:val="underpoint"/>
      </w:pPr>
      <w:bookmarkStart w:id="1279" w:name="a4456"/>
      <w:bookmarkEnd w:id="1279"/>
      <w:r>
        <w:rPr>
          <w:color w:val="000000"/>
        </w:rPr>
        <w:t>2.29. </w:t>
      </w:r>
      <w:r>
        <w:rPr>
          <w:color w:val="000000"/>
        </w:rPr>
        <w:t xml:space="preserve">в виде сумм, получаемых от сдачи внаем (поднаем) жилых помещений (жилого дома, квартиры, жилой комнаты (их части)), собственниками (нанимателями) которых являются лица, обязанные возмещать расходы, затраченные государством на содержание детей, находящихся </w:t>
      </w:r>
      <w:r>
        <w:rPr>
          <w:color w:val="000000"/>
        </w:rPr>
        <w:t>на государственном обеспечении, по договорам найма (поднайма), заключаемым местными исполнительными и распорядительными органами, и перечисляемые в порядке и на условиях, определяемых</w:t>
      </w:r>
      <w:r>
        <w:rPr>
          <w:color w:val="000000"/>
        </w:rPr>
        <w:t xml:space="preserve"> </w:t>
      </w:r>
      <w:hyperlink r:id="rId460" w:anchor="a7" w:tooltip="+" w:history="1">
        <w:r>
          <w:rPr>
            <w:rStyle w:val="a3"/>
          </w:rPr>
          <w:t>законодательством</w:t>
        </w:r>
      </w:hyperlink>
      <w:r>
        <w:rPr>
          <w:color w:val="000000"/>
        </w:rPr>
        <w:t>, на погашение</w:t>
      </w:r>
      <w:r>
        <w:rPr>
          <w:color w:val="000000"/>
        </w:rPr>
        <w:t xml:space="preserve"> указанными лицами расходов, затраченных государством на содержание детей, находящихся на государственном обеспечении;</w:t>
      </w:r>
    </w:p>
    <w:p w:rsidR="00000000" w:rsidRDefault="001624AC">
      <w:pPr>
        <w:pStyle w:val="underpoint"/>
      </w:pPr>
      <w:bookmarkStart w:id="1280" w:name="a3385"/>
      <w:bookmarkEnd w:id="1280"/>
      <w:r>
        <w:rPr>
          <w:color w:val="000000"/>
        </w:rPr>
        <w:t>2.30. в размере государственной адресной социальной помощи, государственных социальных льгот и социальной поддержки, предоставляемых в сл</w:t>
      </w:r>
      <w:r>
        <w:rPr>
          <w:color w:val="000000"/>
        </w:rPr>
        <w:t>учаях, установленных законодательными актами Республики Беларусь;</w:t>
      </w:r>
    </w:p>
    <w:p w:rsidR="00000000" w:rsidRDefault="001624AC">
      <w:pPr>
        <w:pStyle w:val="underpoint"/>
      </w:pPr>
      <w:bookmarkStart w:id="1281" w:name="a4450"/>
      <w:bookmarkEnd w:id="1281"/>
      <w:r>
        <w:rPr>
          <w:color w:val="000000"/>
        </w:rPr>
        <w:t>2.31. военнослужащими, лицами рядового и начальствующего состава Следственного комитета Республики Беларусь, Государственного комитета судебных экспертиз Республики Беларусь, органов внутрен</w:t>
      </w:r>
      <w:r>
        <w:rPr>
          <w:color w:val="000000"/>
        </w:rPr>
        <w:t xml:space="preserve">них дел, финансовых расследований Комитета государственного контроля Республики Беларусь, органов и подразделений по чрезвычайным ситуациям (далее в настоящей главе - военнослужащие), за исключением военнослужащих срочной военной службы, курсантов военных </w:t>
      </w:r>
      <w:r>
        <w:rPr>
          <w:color w:val="000000"/>
        </w:rPr>
        <w:t>учебных заведений, учреждений образования Министерства внутренних дел Республики Беларусь и Министерства по чрезвычайным ситуациям Республики Беларусь, и членами их семей в размере оплаты за счет средств Министерства обороны Республики Беларусь, Министерст</w:t>
      </w:r>
      <w:r>
        <w:rPr>
          <w:color w:val="000000"/>
        </w:rPr>
        <w:t>ва внутренних дел Республики Беларусь, Следственного комитета Республики Беларусь, Государственного комитета судебных экспертиз Республики Беларусь, Министерства по чрезвычайным ситуациям Республики Беларусь, Государственного пограничного комитета Республи</w:t>
      </w:r>
      <w:r>
        <w:rPr>
          <w:color w:val="000000"/>
        </w:rPr>
        <w:t>ки Беларусь, Комитета государственной безопасности Республики Беларусь, Комитета государственного контроля Республики Беларусь, Службы безопасности Президента Республики Беларусь, Оперативно-аналитического центра при Президенте Республики Беларусь (далее в</w:t>
      </w:r>
      <w:r>
        <w:rPr>
          <w:color w:val="000000"/>
        </w:rPr>
        <w:t xml:space="preserve"> настоящей главе - государственные органы, в которых предусмотрена военная служба) проезда и перевозки собственного имущества весом до 10 тонн при переводе либо увольнении с военной службы, службы в Следственном комитете Республики Беларусь, Государственно</w:t>
      </w:r>
      <w:r>
        <w:rPr>
          <w:color w:val="000000"/>
        </w:rPr>
        <w:t>м комитете судебных экспертиз Республики Беларусь, органах внутренних дел, финансовых расследований Комитета государственного контроля Республики Беларусь, органах и подразделениях по чрезвычайным ситуациям (далее в настоящей главе - военная служба) в запа</w:t>
      </w:r>
      <w:r>
        <w:rPr>
          <w:color w:val="000000"/>
        </w:rPr>
        <w:t>с (отставку) в случаях, связанных с переездом в другую местность;</w:t>
      </w:r>
    </w:p>
    <w:p w:rsidR="00000000" w:rsidRDefault="001624AC">
      <w:pPr>
        <w:pStyle w:val="underpoint"/>
      </w:pPr>
      <w:bookmarkStart w:id="1282" w:name="a2554"/>
      <w:bookmarkEnd w:id="1282"/>
      <w:r>
        <w:rPr>
          <w:color w:val="000000"/>
        </w:rPr>
        <w:t>2.32. военнослужащими, занимающими должности в органах межгосударственных образований и международных организаций, находящихся на территории иностранных государств, и членами их семей, а так</w:t>
      </w:r>
      <w:r>
        <w:rPr>
          <w:color w:val="000000"/>
        </w:rPr>
        <w:t>же курсантами и слушателями, проходящими обучение, не связанное со служебной командировкой за границу, в организациях иностранных государств по направлению государственных органов, в которых предусмотрена военная служба, в виде возмещения один раз в год за</w:t>
      </w:r>
      <w:r>
        <w:rPr>
          <w:color w:val="000000"/>
        </w:rPr>
        <w:t xml:space="preserve"> счет средств данных государственных органов расходов на проезд железнодорожным (кроме спальных вагонов), воздушным и автомобильным транспортом во время отпуска к месту жительства на территории Республики Беларусь и обратно;</w:t>
      </w:r>
    </w:p>
    <w:p w:rsidR="00000000" w:rsidRDefault="001624AC">
      <w:pPr>
        <w:pStyle w:val="underpoint"/>
      </w:pPr>
      <w:r>
        <w:t>2.33. отдельными категориями во</w:t>
      </w:r>
      <w:r>
        <w:t xml:space="preserve">еннослужащих, прокурорских работников, определяемыми руководителями соответствующих государственных органов, в которых предусмотрена военная служба, и органов прокуратуры в размере стоимости проездных документов (билетов) на проезд всеми видами транспорта </w:t>
      </w:r>
      <w:r>
        <w:t>общего пользования (кроме автомобилей-такси) в пределах Республики Беларусь, необходимых для исполнения служебных обязанностей и приобретенных за счет средств данных государственных органов;</w:t>
      </w:r>
    </w:p>
    <w:p w:rsidR="00000000" w:rsidRDefault="001624AC">
      <w:pPr>
        <w:pStyle w:val="underpoint"/>
      </w:pPr>
      <w:r>
        <w:t>2.34. военнослужащими, получившими ранение (травму, контузию), ув</w:t>
      </w:r>
      <w:r>
        <w:t>ечье или заболевание при исполнении обязанностей военной службы, в период их амбулаторного лечения в связи с этим ранением (травмой, контузией), увечьем или заболеванием в размере стоимости лекарственного обеспечения, осуществляемого за счет средств соотве</w:t>
      </w:r>
      <w:r>
        <w:t>тствующих государственных органов, в которых предусмотрена военная служба, в пределах</w:t>
      </w:r>
      <w:r>
        <w:t xml:space="preserve"> </w:t>
      </w:r>
      <w:hyperlink r:id="rId461" w:anchor="a36" w:tooltip="+" w:history="1">
        <w:r>
          <w:rPr>
            <w:rStyle w:val="a3"/>
          </w:rPr>
          <w:t>перечня</w:t>
        </w:r>
      </w:hyperlink>
      <w:r>
        <w:t xml:space="preserve"> основных лекарственных средств, утверждаемого Министерством здравоохранения Республики Беларусь;</w:t>
      </w:r>
    </w:p>
    <w:p w:rsidR="00000000" w:rsidRDefault="001624AC">
      <w:pPr>
        <w:pStyle w:val="underpoint"/>
      </w:pPr>
      <w:bookmarkStart w:id="1283" w:name="a636"/>
      <w:bookmarkEnd w:id="1283"/>
      <w:r>
        <w:t>2.35. </w:t>
      </w:r>
      <w:r>
        <w:t>от осуществления видов деятельности, по которым в соответствии с настоящим Кодексом применяются особые режимы налогообложения, не предусматривающие уплату подоходного налога с физических лиц;</w:t>
      </w:r>
    </w:p>
    <w:p w:rsidR="00000000" w:rsidRDefault="001624AC">
      <w:pPr>
        <w:pStyle w:val="underpoint"/>
      </w:pPr>
      <w:bookmarkStart w:id="1284" w:name="a637"/>
      <w:bookmarkEnd w:id="1284"/>
      <w:r>
        <w:t>2.36. в виде стоимости неиспользуемого государственного имуществ</w:t>
      </w:r>
      <w:r>
        <w:t>а, находившегося в республиканской или коммунальной собственности, безвозмездно полученного индивидуальным предпринимателем в собственность в соответствии с законодательство</w:t>
      </w:r>
      <w:r>
        <w:t>м</w:t>
      </w:r>
      <w:r>
        <w:rPr>
          <w:color w:val="000000"/>
        </w:rPr>
        <w:t>;</w:t>
      </w:r>
    </w:p>
    <w:p w:rsidR="00000000" w:rsidRDefault="001624AC">
      <w:pPr>
        <w:pStyle w:val="underpoint"/>
      </w:pPr>
      <w:bookmarkStart w:id="1285" w:name="a3386"/>
      <w:bookmarkEnd w:id="1285"/>
      <w:r>
        <w:rPr>
          <w:color w:val="000000"/>
        </w:rPr>
        <w:t>2.37. в размере компенсации (возмещения) в соответствии с законодательством суде</w:t>
      </w:r>
      <w:r>
        <w:rPr>
          <w:color w:val="000000"/>
        </w:rPr>
        <w:t>бных расходов, морального вреда, возмещения вреда в натуре или возмещения причиненных убытков в пределах реального ущерба, в том числе проиндексированных в установленном законодательством порядке, если иное не установлено настоящей главо</w:t>
      </w:r>
      <w:r>
        <w:rPr>
          <w:color w:val="000000"/>
        </w:rPr>
        <w:t>й</w:t>
      </w:r>
      <w:r>
        <w:rPr>
          <w:color w:val="000000"/>
        </w:rPr>
        <w:t>;</w:t>
      </w:r>
    </w:p>
    <w:p w:rsidR="00000000" w:rsidRDefault="001624AC">
      <w:pPr>
        <w:pStyle w:val="underpoint"/>
      </w:pPr>
      <w:bookmarkStart w:id="1286" w:name="a5208"/>
      <w:bookmarkEnd w:id="1286"/>
      <w:r>
        <w:rPr>
          <w:color w:val="000000"/>
        </w:rPr>
        <w:t>2.38. в виде сум</w:t>
      </w:r>
      <w:r>
        <w:rPr>
          <w:color w:val="000000"/>
        </w:rPr>
        <w:t>м денежных средств, возмещаемых банками физическим лицам при их хищении со счетов, к которым выпущены в обращение банковские платежные карточки.</w:t>
      </w:r>
    </w:p>
    <w:p w:rsidR="00000000" w:rsidRDefault="001624AC">
      <w:pPr>
        <w:pStyle w:val="article"/>
      </w:pPr>
      <w:bookmarkStart w:id="1287" w:name="a95"/>
      <w:bookmarkEnd w:id="1287"/>
      <w:r>
        <w:t>Статья 154. Доходы, полученные от источников в Республике Беларусь</w:t>
      </w:r>
    </w:p>
    <w:p w:rsidR="00000000" w:rsidRDefault="001624AC">
      <w:pPr>
        <w:pStyle w:val="point"/>
      </w:pPr>
      <w:bookmarkStart w:id="1288" w:name="a1829"/>
      <w:bookmarkEnd w:id="1288"/>
      <w:r>
        <w:t>1. К доходам, полученным от источников в Рес</w:t>
      </w:r>
      <w:r>
        <w:t>публике Беларусь, относятся:</w:t>
      </w:r>
    </w:p>
    <w:p w:rsidR="00000000" w:rsidRDefault="001624AC">
      <w:pPr>
        <w:pStyle w:val="underpoint"/>
      </w:pPr>
      <w:bookmarkStart w:id="1289" w:name="a953"/>
      <w:bookmarkEnd w:id="1289"/>
      <w:r>
        <w:t>1.1. дивиденды и проценты, полученные от белорусской организации, а также проценты, полученные от белорусского индивидуального предпринимателя и (или) иностранной организации в связи с ее деятельностью через постоянное представ</w:t>
      </w:r>
      <w:r>
        <w:t>ительство на территории Республики Беларусь. Такие доходы признаются доходами, полученными от источников в Республике Беларусь, независимо от места, откуда производились выплаты указанных доходов;</w:t>
      </w:r>
    </w:p>
    <w:p w:rsidR="00000000" w:rsidRDefault="001624AC">
      <w:pPr>
        <w:pStyle w:val="underpoint"/>
      </w:pPr>
      <w:bookmarkStart w:id="1290" w:name="a4968"/>
      <w:bookmarkEnd w:id="1290"/>
      <w:r>
        <w:t>1.2. страховое возмещение и (или) обеспечение при наступлен</w:t>
      </w:r>
      <w:r>
        <w:t>ии страхового случая, полученные от белорусской страховой организации и (или) от иностранной организации в связи с ее деятельностью через постоянное представительство на территории Республики Беларусь;</w:t>
      </w:r>
    </w:p>
    <w:p w:rsidR="00000000" w:rsidRDefault="001624AC">
      <w:pPr>
        <w:pStyle w:val="underpoint"/>
      </w:pPr>
      <w:bookmarkStart w:id="1291" w:name="a4143"/>
      <w:bookmarkEnd w:id="1291"/>
      <w:r>
        <w:t>1.3. доходы, полученные от использования на территории</w:t>
      </w:r>
      <w:r>
        <w:t xml:space="preserve"> Республики Беларусь объектов интеллектуальной собственности;</w:t>
      </w:r>
    </w:p>
    <w:p w:rsidR="00000000" w:rsidRDefault="001624AC">
      <w:pPr>
        <w:pStyle w:val="underpoint"/>
      </w:pPr>
      <w:bookmarkStart w:id="1292" w:name="a954"/>
      <w:bookmarkEnd w:id="1292"/>
      <w:r>
        <w:t>1.4. доходы, полученные от сдачи в аренду (финансовую аренду (лизинг)) или от иного использования имущества, находящегося на территории Республики Беларусь, включая стоимость улучшения имущества</w:t>
      </w:r>
      <w:r>
        <w:t>, находившегося в пользовании других лиц и возвращенного его собственнику (за исключением случаев, когда улучшение явилось следствием капитального ремонта, проведение которого было обусловлено чрезвычайными обстоятельствами (пожар, авария, стихийное бедств</w:t>
      </w:r>
      <w:r>
        <w:t>ие, дорожно-транспортное происшествие и иные аналогичные обстоятельства, в том числе форс-мажорные)), - при наличии документов, подтверждающих факт свершения указанных событий, сопоставимости их последствий и произведенных улучшений;</w:t>
      </w:r>
    </w:p>
    <w:p w:rsidR="00000000" w:rsidRDefault="001624AC">
      <w:pPr>
        <w:pStyle w:val="underpoint"/>
      </w:pPr>
      <w:bookmarkStart w:id="1293" w:name="a639"/>
      <w:bookmarkEnd w:id="1293"/>
      <w:r>
        <w:t>1.5. доходы, полученны</w:t>
      </w:r>
      <w:r>
        <w:t>е от отчуждения:</w:t>
      </w:r>
    </w:p>
    <w:p w:rsidR="00000000" w:rsidRDefault="001624AC">
      <w:pPr>
        <w:pStyle w:val="underpoint"/>
      </w:pPr>
      <w:bookmarkStart w:id="1294" w:name="a640"/>
      <w:bookmarkEnd w:id="1294"/>
      <w:r>
        <w:t>1.5.1. недвижимого имущества, в том числе предприятия как имущественного комплекса (его части), находящегося на территории Республики Беларусь;</w:t>
      </w:r>
    </w:p>
    <w:p w:rsidR="00000000" w:rsidRDefault="001624AC">
      <w:pPr>
        <w:pStyle w:val="underpoint"/>
      </w:pPr>
      <w:bookmarkStart w:id="1295" w:name="a641"/>
      <w:bookmarkEnd w:id="1295"/>
      <w:r>
        <w:t>1.5.2. на территории Республики Беларусь акций или иных ценных бумаг, долей учредителей (участн</w:t>
      </w:r>
      <w:r>
        <w:t>иков) в уставном фонде, паев в имуществе иностранных организаций либо их части;</w:t>
      </w:r>
    </w:p>
    <w:p w:rsidR="00000000" w:rsidRDefault="001624AC">
      <w:pPr>
        <w:pStyle w:val="underpoint"/>
      </w:pPr>
      <w:bookmarkStart w:id="1296" w:name="a642"/>
      <w:bookmarkEnd w:id="1296"/>
      <w:r>
        <w:t>1.5.3. акций или иных ценных бумаг, долей учредителей (участников) в уставном фонде, паев в имуществе белорусских организаций либо их части;</w:t>
      </w:r>
    </w:p>
    <w:p w:rsidR="00000000" w:rsidRDefault="001624AC">
      <w:pPr>
        <w:pStyle w:val="underpoint"/>
      </w:pPr>
      <w:bookmarkStart w:id="1297" w:name="a4972"/>
      <w:bookmarkEnd w:id="1297"/>
      <w:r>
        <w:t>1.5.4. прав требования к белорусско</w:t>
      </w:r>
      <w:r>
        <w:t>й организации или иностранной организации в связи с ее деятельностью через постоянное представительство на территории Республики Беларусь;</w:t>
      </w:r>
    </w:p>
    <w:p w:rsidR="00000000" w:rsidRDefault="001624AC">
      <w:pPr>
        <w:pStyle w:val="underpoint"/>
      </w:pPr>
      <w:bookmarkStart w:id="1298" w:name="a3905"/>
      <w:bookmarkEnd w:id="1298"/>
      <w:r>
        <w:t>1.5.5. иного имущества, находящегося на территории Республики Беларусь;</w:t>
      </w:r>
    </w:p>
    <w:p w:rsidR="00000000" w:rsidRDefault="001624AC">
      <w:pPr>
        <w:pStyle w:val="underpoint"/>
      </w:pPr>
      <w:bookmarkStart w:id="1299" w:name="a5713"/>
      <w:bookmarkEnd w:id="1299"/>
      <w:r>
        <w:rPr>
          <w:color w:val="000000"/>
        </w:rPr>
        <w:t>1.6. вознаграждения за выполнение трудовых ил</w:t>
      </w:r>
      <w:r>
        <w:rPr>
          <w:color w:val="000000"/>
        </w:rPr>
        <w:t>и иных обязанностей, включая денежные вознаграждения и надбавки за особые условия работы (службы), выполненную работу, оказанную услугу, совершение действия (бездействие), получаемые плательщиками от белорусских организаций, белорусских индивидуальных пред</w:t>
      </w:r>
      <w:r>
        <w:rPr>
          <w:color w:val="000000"/>
        </w:rPr>
        <w:t>принимателей (нотариусов, осуществляющих нотариальную деятельность в нотариальном бюро (далее для целей настоящей главы - нотариусы), адвокатов), иностранных организаций, осуществляющих деятельность на территории Республики Беларусь через постоянное предст</w:t>
      </w:r>
      <w:r>
        <w:rPr>
          <w:color w:val="000000"/>
        </w:rPr>
        <w:t>авительство, представительств иностранных организаций, открытых в порядке, установленном законодательством Республики Беларусь, независимо от места, где фактически исполнялись возложенные на этих плательщиков обязанности или откуда производились выплаты эт</w:t>
      </w:r>
      <w:r>
        <w:rPr>
          <w:color w:val="000000"/>
        </w:rPr>
        <w:t>их вознаграждений;</w:t>
      </w:r>
    </w:p>
    <w:p w:rsidR="00000000" w:rsidRDefault="001624AC">
      <w:pPr>
        <w:pStyle w:val="underpoint"/>
      </w:pPr>
      <w:bookmarkStart w:id="1300" w:name="a1398"/>
      <w:bookmarkEnd w:id="1300"/>
      <w:r>
        <w:t>1.7. пенсии, пособия, стипендии и иные аналогичные выплаты, полученные плательщиком в соответствии с законодательством;</w:t>
      </w:r>
    </w:p>
    <w:p w:rsidR="00000000" w:rsidRDefault="001624AC">
      <w:pPr>
        <w:pStyle w:val="underpoint"/>
      </w:pPr>
      <w:bookmarkStart w:id="1301" w:name="a370"/>
      <w:bookmarkEnd w:id="1301"/>
      <w:r>
        <w:t>1.8. доходы, полученные от использования любых транспортных средств, включая морские, воздушные суда, суда внутреннег</w:t>
      </w:r>
      <w:r>
        <w:t>о плавания, суда смешанного (река-море) плавания и автомобильные транспортные средства, в связи с перевозками в Республику Беларусь и (или) из Республики Беларусь или в ее пределах, а также штрафы и иные санкции за простой (задержку) таких транспортных сре</w:t>
      </w:r>
      <w:r>
        <w:t>дств в пунктах погрузки (выгрузки) на территории Республики Беларусь;</w:t>
      </w:r>
    </w:p>
    <w:p w:rsidR="00000000" w:rsidRDefault="001624AC">
      <w:pPr>
        <w:pStyle w:val="underpoint"/>
      </w:pPr>
      <w:bookmarkStart w:id="1302" w:name="a4976"/>
      <w:bookmarkEnd w:id="1302"/>
      <w:r>
        <w:t>1.9. доходы, полученные от использования трубопроводов, линий электропередачи, объектов электросвязи и иных средств связи, включая компьютерные сети, на территории Республики Беларусь;</w:t>
      </w:r>
    </w:p>
    <w:p w:rsidR="00000000" w:rsidRDefault="001624AC">
      <w:pPr>
        <w:pStyle w:val="underpoint"/>
      </w:pPr>
      <w:r>
        <w:rPr>
          <w:color w:val="000000"/>
        </w:rPr>
        <w:t>1</w:t>
      </w:r>
      <w:r>
        <w:rPr>
          <w:color w:val="000000"/>
        </w:rPr>
        <w:t>.10. исключен;</w:t>
      </w:r>
    </w:p>
    <w:p w:rsidR="00000000" w:rsidRDefault="001624AC">
      <w:pPr>
        <w:pStyle w:val="underpoint"/>
      </w:pPr>
      <w:bookmarkStart w:id="1303" w:name="a3448"/>
      <w:bookmarkEnd w:id="1303"/>
      <w:r>
        <w:t>1.11. иные доходы, получаемые плательщиком от источников в Республике Беларусь.</w:t>
      </w:r>
    </w:p>
    <w:p w:rsidR="00000000" w:rsidRDefault="001624AC">
      <w:pPr>
        <w:pStyle w:val="point"/>
      </w:pPr>
      <w:bookmarkStart w:id="1304" w:name="a643"/>
      <w:bookmarkEnd w:id="1304"/>
      <w:r>
        <w:t>2. Для целей настоящей главы не относятся к доходам, полученным от источников в Республике Беларусь, доходы физического лица, полученные им в результате проведен</w:t>
      </w:r>
      <w:r>
        <w:t>ия внешнеторговых операций, связанных с ввозом товаров на территорию Республики Беларусь и (или) приобретением товаров (работ, услуг) на территории Республики Беларусь.</w:t>
      </w:r>
    </w:p>
    <w:p w:rsidR="00000000" w:rsidRDefault="001624AC">
      <w:pPr>
        <w:pStyle w:val="newncpi"/>
      </w:pPr>
      <w:r>
        <w:t>Положения настоящего пункта применяются в случае, если местом реализации приобретенных и (или) ввезенных товаров не признается территория Республики Беларусь.</w:t>
      </w:r>
    </w:p>
    <w:p w:rsidR="00000000" w:rsidRDefault="001624AC">
      <w:pPr>
        <w:pStyle w:val="article"/>
      </w:pPr>
      <w:bookmarkStart w:id="1305" w:name="a96"/>
      <w:bookmarkEnd w:id="1305"/>
      <w:r>
        <w:t>Статья 155. Доходы, полученные от источников за пределами Республики Беларусь</w:t>
      </w:r>
    </w:p>
    <w:p w:rsidR="00000000" w:rsidRDefault="001624AC">
      <w:pPr>
        <w:pStyle w:val="newncpi"/>
      </w:pPr>
      <w:r>
        <w:t>К доходам, полученн</w:t>
      </w:r>
      <w:r>
        <w:t>ым от источников за пределами Республики Беларусь, относятся:</w:t>
      </w:r>
    </w:p>
    <w:p w:rsidR="00000000" w:rsidRDefault="001624AC">
      <w:pPr>
        <w:pStyle w:val="newncpi"/>
      </w:pPr>
      <w:bookmarkStart w:id="1306" w:name="a4967"/>
      <w:bookmarkEnd w:id="1306"/>
      <w:r>
        <w:t>дивиденды и проценты, полученные от иностранной организации (за исключением полученных в связи с деятельностью иностранных организаций через постоянное представительство на территории Республики</w:t>
      </w:r>
      <w:r>
        <w:t xml:space="preserve"> Беларусь), а также проценты, полученные от иностранного индивидуального предпринимателя;</w:t>
      </w:r>
    </w:p>
    <w:p w:rsidR="00000000" w:rsidRDefault="001624AC">
      <w:pPr>
        <w:pStyle w:val="newncpi"/>
      </w:pPr>
      <w:bookmarkStart w:id="1307" w:name="a4969"/>
      <w:bookmarkEnd w:id="1307"/>
      <w:r>
        <w:t>страховое возмещение и (или) обеспечение при наступлении страхового случая, полученные от иностранной страховой организации, не осуществляющей деятельность через пост</w:t>
      </w:r>
      <w:r>
        <w:t>оянное представительство на территории Республики Беларусь;</w:t>
      </w:r>
    </w:p>
    <w:p w:rsidR="00000000" w:rsidRDefault="001624AC">
      <w:pPr>
        <w:pStyle w:val="newncpi"/>
      </w:pPr>
      <w:bookmarkStart w:id="1308" w:name="a4970"/>
      <w:bookmarkEnd w:id="1308"/>
      <w:r>
        <w:t>доходы, полученные от использования за пределами территории Республики Беларусь объектов интеллектуальной собственности;</w:t>
      </w:r>
    </w:p>
    <w:p w:rsidR="00000000" w:rsidRDefault="001624AC">
      <w:pPr>
        <w:pStyle w:val="newncpi"/>
      </w:pPr>
      <w:bookmarkStart w:id="1309" w:name="a4792"/>
      <w:bookmarkEnd w:id="1309"/>
      <w:r>
        <w:t>доходы, полученные от сдачи в аренду (финансовую аренду (лизинг)) или от ин</w:t>
      </w:r>
      <w:r>
        <w:t>ого использования имущества, находящегося за пределами территории Республики Беларусь, включая стоимость улучшения имущества, находившегося в пользовании других лиц и возвращенного его собственнику (за исключением случаев, когда улучшение явилось следствие</w:t>
      </w:r>
      <w:r>
        <w:t>м капитального ремонта, проведение которого было обусловлено чрезвычайными обстоятельствами (пожар, авария, стихийное бедствие, дорожно-транспортное происшествие и иные аналогичные обстоятельства, в том числе форс-мажорные)), - при наличии документов, подт</w:t>
      </w:r>
      <w:r>
        <w:t>верждающих факт свершения указанных событий, сопоставимости их последствий и произведенных улучшений;</w:t>
      </w:r>
    </w:p>
    <w:p w:rsidR="00000000" w:rsidRDefault="001624AC">
      <w:pPr>
        <w:pStyle w:val="newncpi"/>
      </w:pPr>
      <w:bookmarkStart w:id="1310" w:name="a4793"/>
      <w:bookmarkEnd w:id="1310"/>
      <w:r>
        <w:t>доходы, полученные от отчуждения:</w:t>
      </w:r>
    </w:p>
    <w:p w:rsidR="00000000" w:rsidRDefault="001624AC">
      <w:pPr>
        <w:pStyle w:val="newncpi"/>
      </w:pPr>
      <w:bookmarkStart w:id="1311" w:name="a4794"/>
      <w:bookmarkEnd w:id="1311"/>
      <w:r>
        <w:t>недвижимого имущества, в том числе предприятия как имущественного комплекса (его части), находящегося за пределами терри</w:t>
      </w:r>
      <w:r>
        <w:t>тории Республики Беларусь;</w:t>
      </w:r>
    </w:p>
    <w:p w:rsidR="00000000" w:rsidRDefault="001624AC">
      <w:pPr>
        <w:pStyle w:val="newncpi"/>
      </w:pPr>
      <w:bookmarkStart w:id="1312" w:name="a4971"/>
      <w:bookmarkEnd w:id="1312"/>
      <w:r>
        <w:t>за пределами территории Республики Беларусь акций или иных ценных бумаг, долей учредителей (участников) в уставном фонде, паев в имуществе иностранных организаций либо их части;</w:t>
      </w:r>
    </w:p>
    <w:p w:rsidR="00000000" w:rsidRDefault="001624AC">
      <w:pPr>
        <w:pStyle w:val="newncpi"/>
      </w:pPr>
      <w:bookmarkStart w:id="1313" w:name="a4795"/>
      <w:bookmarkEnd w:id="1313"/>
      <w:r>
        <w:t>прав требования к иностранной организации (за исклю</w:t>
      </w:r>
      <w:r>
        <w:t>чением прав требования иностранной организации в связи с ее деятельностью через постоянное представительство на территории Республики Беларусь);</w:t>
      </w:r>
    </w:p>
    <w:p w:rsidR="00000000" w:rsidRDefault="001624AC">
      <w:pPr>
        <w:pStyle w:val="newncpi"/>
      </w:pPr>
      <w:bookmarkStart w:id="1314" w:name="a4974"/>
      <w:bookmarkEnd w:id="1314"/>
      <w:r>
        <w:t>иного имущества, находящегося за пределами территории Республики Беларусь;</w:t>
      </w:r>
    </w:p>
    <w:p w:rsidR="00000000" w:rsidRDefault="001624AC">
      <w:pPr>
        <w:pStyle w:val="newncpi"/>
      </w:pPr>
      <w:bookmarkStart w:id="1315" w:name="a5714"/>
      <w:bookmarkEnd w:id="1315"/>
      <w:r>
        <w:rPr>
          <w:color w:val="000000"/>
        </w:rPr>
        <w:t>вознаграждения за выполнение трудовы</w:t>
      </w:r>
      <w:r>
        <w:rPr>
          <w:color w:val="000000"/>
        </w:rPr>
        <w:t xml:space="preserve">х или иных обязанностей, включая денежные вознаграждения и надбавки за особые условия работы (службы), выполненную работу (оказанную услугу), совершение действия (бездействие), получаемые плательщиками от иностранных организаций (кроме доходов, получаемых </w:t>
      </w:r>
      <w:r>
        <w:rPr>
          <w:color w:val="000000"/>
        </w:rPr>
        <w:t>от иностранных организаций, осуществляющих деятельность на территории Республики Беларусь через постоянное представительство, представительств иностранных организаций, открытых в порядке, установленном законодательством Республики Беларусь), иностранных ин</w:t>
      </w:r>
      <w:r>
        <w:rPr>
          <w:color w:val="000000"/>
        </w:rPr>
        <w:t>дивидуальных предпринимателей, представительств и органов международных организаций и межгосударственных образований, дипломатических представительств и консульских учреждений иностранных государств, независимо от места, где фактически исполнялись возложен</w:t>
      </w:r>
      <w:r>
        <w:rPr>
          <w:color w:val="000000"/>
        </w:rPr>
        <w:t>ные на этих плательщиков обязанности;</w:t>
      </w:r>
    </w:p>
    <w:p w:rsidR="00000000" w:rsidRDefault="001624AC">
      <w:pPr>
        <w:pStyle w:val="newncpi"/>
      </w:pPr>
      <w:bookmarkStart w:id="1316" w:name="a4973"/>
      <w:bookmarkEnd w:id="1316"/>
      <w:r>
        <w:t>пенсии, пособия, стипендии и иные аналогичные выплаты, полученные плательщиком в соответствии с законодательством иностранных государств;</w:t>
      </w:r>
    </w:p>
    <w:p w:rsidR="00000000" w:rsidRDefault="001624AC">
      <w:pPr>
        <w:pStyle w:val="newncpi"/>
      </w:pPr>
      <w:bookmarkStart w:id="1317" w:name="a4975"/>
      <w:bookmarkEnd w:id="1317"/>
      <w:r>
        <w:t>доходы, полученные от использования любых транспортных средств, включая морские,</w:t>
      </w:r>
      <w:r>
        <w:t xml:space="preserve"> воздушные суда, суда внутреннего плавания, суда смешанного (река-море) плавания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доходов, пр</w:t>
      </w:r>
      <w:r>
        <w:t xml:space="preserve">едусмотренных </w:t>
      </w:r>
      <w:hyperlink w:anchor="a370" w:tooltip="+" w:history="1">
        <w:r>
          <w:rPr>
            <w:rStyle w:val="a3"/>
          </w:rPr>
          <w:t>подпунктом 1.8</w:t>
        </w:r>
      </w:hyperlink>
      <w:r>
        <w:t xml:space="preserve"> пункта 1 статьи 154 настоящего Кодекса;</w:t>
      </w:r>
    </w:p>
    <w:p w:rsidR="00000000" w:rsidRDefault="001624AC">
      <w:pPr>
        <w:pStyle w:val="newncpi"/>
      </w:pPr>
      <w:bookmarkStart w:id="1318" w:name="a4977"/>
      <w:bookmarkEnd w:id="1318"/>
      <w:r>
        <w:t>суммы, полученные в качестве компенсации (возмещения) морального вреда в соответствии с законодательством иностранных государств;</w:t>
      </w:r>
    </w:p>
    <w:p w:rsidR="00000000" w:rsidRDefault="001624AC">
      <w:pPr>
        <w:pStyle w:val="newncpi"/>
      </w:pPr>
      <w:bookmarkStart w:id="1319" w:name="a4978"/>
      <w:bookmarkEnd w:id="1319"/>
      <w:r>
        <w:t>иные доходы, получаемые</w:t>
      </w:r>
      <w:r>
        <w:t xml:space="preserve"> плательщиком от источников за пределами Республики Беларусь.</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7C840F6D" wp14:editId="7150D4C9">
                  <wp:extent cx="228600" cy="228600"/>
                  <wp:effectExtent l="0" t="0" r="0" b="0"/>
                  <wp:docPr id="24" name="Рисунок 24"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В целях обеспечения своевременной уплаты подоходного налога с физических лиц операторы почтовой связи и банки представляют в налоговые органы по месту своей постановки на учет (либо по месту нахождения) сведения о выданных и (или) перечисленных ими денежны</w:t>
            </w:r>
            <w:r>
              <w:rPr>
                <w:sz w:val="22"/>
                <w:szCs w:val="22"/>
              </w:rPr>
              <w:t>х средствах, поступивших физическим лицам переводом из-за границы, по установленной Министерством по налогам и сборам Республики Беларусь форме не позднее 15-го числа месяца, следующего за кварталом, в котором указанные денежные средства были выданы и (или</w:t>
            </w:r>
            <w:r>
              <w:rPr>
                <w:sz w:val="22"/>
                <w:szCs w:val="22"/>
              </w:rPr>
              <w:t xml:space="preserve">) перечислены физическим лицам </w:t>
            </w:r>
            <w:r>
              <w:rPr>
                <w:sz w:val="22"/>
                <w:szCs w:val="22"/>
              </w:rPr>
              <w:t>(</w:t>
            </w:r>
            <w:hyperlink r:id="rId462" w:anchor="a31" w:tooltip="+" w:history="1">
              <w:r>
                <w:rPr>
                  <w:rStyle w:val="a3"/>
                  <w:sz w:val="22"/>
                  <w:szCs w:val="22"/>
                </w:rPr>
                <w:t>п.1</w:t>
              </w:r>
            </w:hyperlink>
            <w:r>
              <w:rPr>
                <w:sz w:val="22"/>
                <w:szCs w:val="22"/>
              </w:rPr>
              <w:t xml:space="preserve"> Указа Президента Республики Беларусь от 07.02.2006 № 71).</w:t>
            </w:r>
          </w:p>
        </w:tc>
      </w:tr>
    </w:tbl>
    <w:p w:rsidR="00000000" w:rsidRDefault="001624AC">
      <w:pPr>
        <w:pStyle w:val="article"/>
      </w:pPr>
      <w:bookmarkStart w:id="1320" w:name="a97"/>
      <w:bookmarkEnd w:id="1320"/>
      <w:r>
        <w:t>Статья 156. Налоговая база подоходного налога с физических лиц</w:t>
      </w:r>
    </w:p>
    <w:p w:rsidR="00000000" w:rsidRDefault="001624AC">
      <w:pPr>
        <w:pStyle w:val="point"/>
      </w:pPr>
      <w:bookmarkStart w:id="1321" w:name="a841"/>
      <w:bookmarkEnd w:id="1321"/>
      <w:r>
        <w:t>1. При определении налоговой базы подоходного налога с фи</w:t>
      </w:r>
      <w:r>
        <w:t>зических лиц учитываются все доходы плательщика, полученные им как в денежной, так и в натуральной формах.</w:t>
      </w:r>
    </w:p>
    <w:p w:rsidR="00000000" w:rsidRDefault="001624AC">
      <w:pPr>
        <w:pStyle w:val="newncpi"/>
      </w:pPr>
      <w:bookmarkStart w:id="1322" w:name="a5477"/>
      <w:bookmarkEnd w:id="1322"/>
      <w:r>
        <w:t>Если из дохода плательщика по его распоряжению, по решению суда или иных органов производятся какие-либо удержания, такие удержания не уменьшают нало</w:t>
      </w:r>
      <w:r>
        <w:t>говую базу подоходного налога с физических лиц.</w:t>
      </w:r>
    </w:p>
    <w:p w:rsidR="00000000" w:rsidRDefault="001624AC">
      <w:pPr>
        <w:pStyle w:val="point"/>
      </w:pPr>
      <w:bookmarkStart w:id="1323" w:name="a2194"/>
      <w:bookmarkEnd w:id="1323"/>
      <w:r>
        <w:t>2. Налоговая база подоходного налога с физических лиц определяется отдельно по каждому виду доходов, в отношении которых установлены различные налоговые ставки.</w:t>
      </w:r>
    </w:p>
    <w:p w:rsidR="00000000" w:rsidRDefault="001624AC">
      <w:pPr>
        <w:pStyle w:val="point"/>
      </w:pPr>
      <w:bookmarkStart w:id="1324" w:name="a5715"/>
      <w:bookmarkEnd w:id="1324"/>
      <w:r>
        <w:rPr>
          <w:color w:val="000000"/>
        </w:rPr>
        <w:t>3. Для доходов, в отношении которых ставки подо</w:t>
      </w:r>
      <w:r>
        <w:rPr>
          <w:color w:val="000000"/>
        </w:rPr>
        <w:t xml:space="preserve">ходного налога с физических лиц установлены </w:t>
      </w:r>
      <w:hyperlink w:anchor="a5029" w:tooltip="+" w:history="1">
        <w:r>
          <w:rPr>
            <w:rStyle w:val="a3"/>
          </w:rPr>
          <w:t>пунктом 1</w:t>
        </w:r>
      </w:hyperlink>
      <w:r>
        <w:rPr>
          <w:color w:val="000000"/>
        </w:rPr>
        <w:t xml:space="preserve"> и подпунктами </w:t>
      </w:r>
      <w:hyperlink w:anchor="a2090" w:tooltip="+" w:history="1">
        <w:r>
          <w:rPr>
            <w:rStyle w:val="a3"/>
          </w:rPr>
          <w:t>3.1</w:t>
        </w:r>
      </w:hyperlink>
      <w:r>
        <w:rPr>
          <w:color w:val="000000"/>
        </w:rPr>
        <w:t xml:space="preserve"> и </w:t>
      </w:r>
      <w:hyperlink w:anchor="a3348" w:tooltip="+" w:history="1">
        <w:r>
          <w:rPr>
            <w:rStyle w:val="a3"/>
          </w:rPr>
          <w:t>3.3</w:t>
        </w:r>
      </w:hyperlink>
      <w:r>
        <w:rPr>
          <w:color w:val="000000"/>
        </w:rPr>
        <w:t xml:space="preserve"> </w:t>
      </w:r>
      <w:r>
        <w:rPr>
          <w:color w:val="000000"/>
        </w:rPr>
        <w:t>пункта 3 статьи 173 настоящего Кодекса, налоговая база подоходного налога с физических лиц определяется за каждый календарный месяц налогового периода как денежное выражение таких доходов, подлежащих налогообложению, уменьшенных на сумму налоговых вычетов,</w:t>
      </w:r>
      <w:r>
        <w:rPr>
          <w:color w:val="000000"/>
        </w:rPr>
        <w:t xml:space="preserve"> применяемых последовательно в соответствии со статьями </w:t>
      </w:r>
      <w:hyperlink w:anchor="a105" w:tooltip="+" w:history="1">
        <w:r>
          <w:rPr>
            <w:rStyle w:val="a3"/>
          </w:rPr>
          <w:t>164-166</w:t>
        </w:r>
      </w:hyperlink>
      <w:r>
        <w:rPr>
          <w:color w:val="000000"/>
        </w:rPr>
        <w:t xml:space="preserve"> и </w:t>
      </w:r>
      <w:hyperlink w:anchor="a109" w:tooltip="+" w:history="1">
        <w:r>
          <w:rPr>
            <w:rStyle w:val="a3"/>
          </w:rPr>
          <w:t>168</w:t>
        </w:r>
      </w:hyperlink>
      <w:r>
        <w:rPr>
          <w:color w:val="000000"/>
        </w:rPr>
        <w:t xml:space="preserve"> настоящего Кодекса, с учетом особенностей, предусмотренных настоящей главой. Из начисленного дохода производится вычит</w:t>
      </w:r>
      <w:r>
        <w:rPr>
          <w:color w:val="000000"/>
        </w:rPr>
        <w:t>ание стандартных налоговых вычетов в размерах, действовавших в месяце, за который исчисляется подоходный налог с физических лиц.</w:t>
      </w:r>
    </w:p>
    <w:p w:rsidR="00000000" w:rsidRDefault="001624AC">
      <w:pPr>
        <w:pStyle w:val="newncpi"/>
      </w:pPr>
      <w:r>
        <w:rPr>
          <w:color w:val="000000"/>
        </w:rPr>
        <w:t xml:space="preserve">Для доходов, в отношении которых ставки подоходного налога с физических лиц установлены </w:t>
      </w:r>
      <w:hyperlink w:anchor="a3349" w:tooltip="+" w:history="1">
        <w:r>
          <w:rPr>
            <w:rStyle w:val="a3"/>
          </w:rPr>
          <w:t>подп</w:t>
        </w:r>
        <w:r>
          <w:rPr>
            <w:rStyle w:val="a3"/>
          </w:rPr>
          <w:t>унктом 3.2</w:t>
        </w:r>
      </w:hyperlink>
      <w:r>
        <w:rPr>
          <w:color w:val="000000"/>
        </w:rPr>
        <w:t xml:space="preserve"> пункта 3 и </w:t>
      </w:r>
      <w:hyperlink w:anchor="a5850" w:tooltip="+" w:history="1">
        <w:r>
          <w:rPr>
            <w:rStyle w:val="a3"/>
          </w:rPr>
          <w:t>подпунктом 4.1</w:t>
        </w:r>
      </w:hyperlink>
      <w:r>
        <w:rPr>
          <w:color w:val="000000"/>
        </w:rPr>
        <w:t xml:space="preserve"> пункта 4 статьи 173 настоящего Кодекса, налоговая база подоходного налога с физических лиц определяется как денежное выражение таких доходов, подлежащих налогообложению, уменьшенных на</w:t>
      </w:r>
      <w:r>
        <w:rPr>
          <w:color w:val="000000"/>
        </w:rPr>
        <w:t xml:space="preserve"> сумму налоговых вычетов, применяемых последовательно в соответствии со статьями </w:t>
      </w:r>
      <w:hyperlink w:anchor="a109" w:tooltip="+" w:history="1">
        <w:r>
          <w:rPr>
            <w:rStyle w:val="a3"/>
          </w:rPr>
          <w:t>168</w:t>
        </w:r>
      </w:hyperlink>
      <w:r>
        <w:rPr>
          <w:color w:val="000000"/>
        </w:rPr>
        <w:t xml:space="preserve">, </w:t>
      </w:r>
      <w:hyperlink w:anchor="a105" w:tooltip="+" w:history="1">
        <w:r>
          <w:rPr>
            <w:rStyle w:val="a3"/>
          </w:rPr>
          <w:t>164-166</w:t>
        </w:r>
      </w:hyperlink>
      <w:r>
        <w:rPr>
          <w:color w:val="000000"/>
        </w:rPr>
        <w:t xml:space="preserve"> настоящего Кодекса.</w:t>
      </w:r>
    </w:p>
    <w:p w:rsidR="00000000" w:rsidRDefault="001624AC">
      <w:pPr>
        <w:pStyle w:val="point"/>
      </w:pPr>
      <w:bookmarkStart w:id="1325" w:name="a5928"/>
      <w:bookmarkEnd w:id="1325"/>
      <w:r>
        <w:rPr>
          <w:color w:val="000000"/>
        </w:rPr>
        <w:t>3</w:t>
      </w:r>
      <w:r>
        <w:rPr>
          <w:color w:val="000000"/>
          <w:vertAlign w:val="superscript"/>
        </w:rPr>
        <w:t>1</w:t>
      </w:r>
      <w:r>
        <w:rPr>
          <w:color w:val="000000"/>
        </w:rPr>
        <w:t xml:space="preserve">. Для доходов, указанных в </w:t>
      </w:r>
      <w:hyperlink w:anchor="a5839" w:tooltip="+" w:history="1">
        <w:r>
          <w:rPr>
            <w:rStyle w:val="a3"/>
          </w:rPr>
          <w:t>части перв</w:t>
        </w:r>
        <w:r>
          <w:rPr>
            <w:rStyle w:val="a3"/>
          </w:rPr>
          <w:t>ой</w:t>
        </w:r>
      </w:hyperlink>
      <w:r>
        <w:rPr>
          <w:color w:val="000000"/>
        </w:rPr>
        <w:t xml:space="preserve"> пункта 1</w:t>
      </w:r>
      <w:r>
        <w:rPr>
          <w:color w:val="000000"/>
          <w:vertAlign w:val="superscript"/>
        </w:rPr>
        <w:t>1</w:t>
      </w:r>
      <w:r>
        <w:rPr>
          <w:color w:val="000000"/>
        </w:rPr>
        <w:t xml:space="preserve"> статьи 182 настоящего Кодекса, налоговая база подоходного налога с физических лиц определяется за каждый календарный месяц налогового периода как денежное выражение таких доходов, подлежащих налогообложению, уменьшенных на сумму налоговых выче</w:t>
      </w:r>
      <w:r>
        <w:rPr>
          <w:color w:val="000000"/>
        </w:rPr>
        <w:t xml:space="preserve">тов, применяемых в соответствии со </w:t>
      </w:r>
      <w:hyperlink w:anchor="a105" w:tooltip="+" w:history="1">
        <w:r>
          <w:rPr>
            <w:rStyle w:val="a3"/>
          </w:rPr>
          <w:t>статьей 164</w:t>
        </w:r>
      </w:hyperlink>
      <w:r>
        <w:rPr>
          <w:color w:val="000000"/>
        </w:rPr>
        <w:t xml:space="preserve"> настоящего Кодекса, с учетом особенностей, установленных настоящей главой.</w:t>
      </w:r>
    </w:p>
    <w:p w:rsidR="00000000" w:rsidRDefault="001624AC">
      <w:pPr>
        <w:pStyle w:val="point"/>
      </w:pPr>
      <w:r>
        <w:rPr>
          <w:color w:val="000000"/>
        </w:rPr>
        <w:t xml:space="preserve">4. Для доходов, в отношении которых ставки подоходного налога с физических лиц установлены </w:t>
      </w:r>
      <w:hyperlink w:anchor="a5103" w:tooltip="+" w:history="1">
        <w:r>
          <w:rPr>
            <w:rStyle w:val="a3"/>
          </w:rPr>
          <w:t>пунктом 2</w:t>
        </w:r>
      </w:hyperlink>
      <w:r>
        <w:rPr>
          <w:color w:val="000000"/>
        </w:rPr>
        <w:t xml:space="preserve"> статьи 173 настоящего Кодекса, налоговая база подоходного налога с физических лиц определяется как денежное выражение таких доходов, подлежащих налогообложению. При этом налоговые вычеты, предусмотренные статьями </w:t>
      </w:r>
      <w:hyperlink w:anchor="a105" w:tooltip="+" w:history="1">
        <w:r>
          <w:rPr>
            <w:rStyle w:val="a3"/>
          </w:rPr>
          <w:t>164-166</w:t>
        </w:r>
      </w:hyperlink>
      <w:r>
        <w:rPr>
          <w:color w:val="000000"/>
        </w:rPr>
        <w:t xml:space="preserve"> настоящего Кодекса, не применяются.</w:t>
      </w:r>
    </w:p>
    <w:p w:rsidR="00000000" w:rsidRDefault="001624AC">
      <w:pPr>
        <w:pStyle w:val="point"/>
      </w:pPr>
      <w:bookmarkStart w:id="1326" w:name="a5929"/>
      <w:bookmarkEnd w:id="1326"/>
      <w:r>
        <w:rPr>
          <w:color w:val="000000"/>
        </w:rPr>
        <w:t>4</w:t>
      </w:r>
      <w:r>
        <w:rPr>
          <w:color w:val="000000"/>
          <w:vertAlign w:val="superscript"/>
        </w:rPr>
        <w:t>1</w:t>
      </w:r>
      <w:r>
        <w:rPr>
          <w:color w:val="000000"/>
        </w:rPr>
        <w:t xml:space="preserve">. Для доходов, в отношении которых ставка подоходного налога с физических лиц установлена </w:t>
      </w:r>
      <w:hyperlink w:anchor="a5851" w:tooltip="+" w:history="1">
        <w:r>
          <w:rPr>
            <w:rStyle w:val="a3"/>
          </w:rPr>
          <w:t>пунктом 5</w:t>
        </w:r>
      </w:hyperlink>
      <w:r>
        <w:rPr>
          <w:color w:val="000000"/>
        </w:rPr>
        <w:t xml:space="preserve"> </w:t>
      </w:r>
      <w:r>
        <w:rPr>
          <w:color w:val="000000"/>
        </w:rPr>
        <w:t xml:space="preserve">статьи 173 настоящего Кодекса, налоговая база подоходного налога с физических лиц определяется как денежное выражение таких доходов, подлежащих налогообложению. При этом налоговые вычеты, предусмотренные статьями </w:t>
      </w:r>
      <w:hyperlink w:anchor="a105" w:tooltip="+" w:history="1">
        <w:r>
          <w:rPr>
            <w:rStyle w:val="a3"/>
          </w:rPr>
          <w:t>164-166</w:t>
        </w:r>
      </w:hyperlink>
      <w:r>
        <w:rPr>
          <w:color w:val="000000"/>
        </w:rPr>
        <w:t xml:space="preserve"> н</w:t>
      </w:r>
      <w:r>
        <w:rPr>
          <w:color w:val="000000"/>
        </w:rPr>
        <w:t xml:space="preserve">астоящего Кодекса, и освобождение от подоходного налога c физических лиц, предусмотренное </w:t>
      </w:r>
      <w:hyperlink w:anchor="a5721" w:tooltip="+" w:history="1">
        <w:r>
          <w:rPr>
            <w:rStyle w:val="a3"/>
          </w:rPr>
          <w:t>частью первой</w:t>
        </w:r>
      </w:hyperlink>
      <w:r>
        <w:rPr>
          <w:color w:val="000000"/>
        </w:rPr>
        <w:t xml:space="preserve"> подпункта 1.19 пункта 1 статьи 163 настоящего Кодекса, не применяются.</w:t>
      </w:r>
    </w:p>
    <w:p w:rsidR="00000000" w:rsidRDefault="001624AC">
      <w:pPr>
        <w:pStyle w:val="point"/>
      </w:pPr>
      <w:bookmarkStart w:id="1327" w:name="a5716"/>
      <w:bookmarkEnd w:id="1327"/>
      <w:r>
        <w:rPr>
          <w:color w:val="000000"/>
        </w:rPr>
        <w:t xml:space="preserve">5. Для доходов, исчисленных налоговым органом </w:t>
      </w:r>
      <w:r>
        <w:rPr>
          <w:color w:val="000000"/>
        </w:rPr>
        <w:t>исходя из сумм превышения расходов над доходами в соответствии с</w:t>
      </w:r>
      <w:r>
        <w:rPr>
          <w:color w:val="000000"/>
        </w:rPr>
        <w:t xml:space="preserve"> </w:t>
      </w:r>
      <w:hyperlink r:id="rId463" w:anchor="a18" w:tooltip="+" w:history="1">
        <w:r>
          <w:rPr>
            <w:rStyle w:val="a3"/>
          </w:rPr>
          <w:t>законодательством</w:t>
        </w:r>
      </w:hyperlink>
      <w:r>
        <w:rPr>
          <w:color w:val="000000"/>
        </w:rPr>
        <w:t>, налоговая база подоходного налога с физических лиц определяется как денежное выражение суммы такого превышения. При этом налоговые</w:t>
      </w:r>
      <w:r>
        <w:rPr>
          <w:color w:val="000000"/>
        </w:rPr>
        <w:t xml:space="preserve"> вычеты, предусмотренные статьями </w:t>
      </w:r>
      <w:hyperlink w:anchor="a105" w:tooltip="+" w:history="1">
        <w:r>
          <w:rPr>
            <w:rStyle w:val="a3"/>
          </w:rPr>
          <w:t>164-166</w:t>
        </w:r>
      </w:hyperlink>
      <w:r>
        <w:rPr>
          <w:color w:val="000000"/>
        </w:rPr>
        <w:t xml:space="preserve"> и </w:t>
      </w:r>
      <w:hyperlink w:anchor="a109" w:tooltip="+" w:history="1">
        <w:r>
          <w:rPr>
            <w:rStyle w:val="a3"/>
          </w:rPr>
          <w:t>168</w:t>
        </w:r>
      </w:hyperlink>
      <w:r>
        <w:rPr>
          <w:color w:val="000000"/>
        </w:rPr>
        <w:t xml:space="preserve"> настоящего Кодекса, не применяются.</w:t>
      </w:r>
    </w:p>
    <w:p w:rsidR="00000000" w:rsidRDefault="001624AC">
      <w:pPr>
        <w:pStyle w:val="point"/>
      </w:pPr>
      <w:bookmarkStart w:id="1328" w:name="a1187"/>
      <w:bookmarkEnd w:id="1328"/>
      <w:r>
        <w:t xml:space="preserve">6. Доходы (расходы, принимаемые к вычету в соответствии со статьями </w:t>
      </w:r>
      <w:hyperlink w:anchor="a106" w:tooltip="+" w:history="1">
        <w:r>
          <w:rPr>
            <w:rStyle w:val="a3"/>
          </w:rPr>
          <w:t>16</w:t>
        </w:r>
        <w:r>
          <w:rPr>
            <w:rStyle w:val="a3"/>
          </w:rPr>
          <w:t>5</w:t>
        </w:r>
      </w:hyperlink>
      <w:r>
        <w:t xml:space="preserve">, 166 и </w:t>
      </w:r>
      <w:hyperlink w:anchor="a109" w:tooltip="+" w:history="1">
        <w:r>
          <w:rPr>
            <w:rStyle w:val="a3"/>
          </w:rPr>
          <w:t>168</w:t>
        </w:r>
      </w:hyperlink>
      <w:r>
        <w:t xml:space="preserve"> настоящего Кодекса) плательщика, полученные (понесенные) в иностранной валюте, пересчитываются в белорусские рубли по официальному курсу, установленному Национальным банком Республики Беларусь на дату фактичес</w:t>
      </w:r>
      <w:r>
        <w:t>кого получения доходов (на дату фактического осуществления расходов, если иное не установлено настоящей главой).</w:t>
      </w:r>
    </w:p>
    <w:p w:rsidR="00000000" w:rsidRDefault="001624AC">
      <w:pPr>
        <w:pStyle w:val="article"/>
      </w:pPr>
      <w:bookmarkStart w:id="1329" w:name="a1592"/>
      <w:bookmarkEnd w:id="1329"/>
      <w:r>
        <w:rPr>
          <w:color w:val="000000"/>
        </w:rPr>
        <w:t>Статья 157. Особенности определения налоговой базы подоходного налога с физических лиц при получении доходов в натуральной форме</w:t>
      </w:r>
    </w:p>
    <w:p w:rsidR="00000000" w:rsidRDefault="001624AC">
      <w:pPr>
        <w:pStyle w:val="point"/>
      </w:pPr>
      <w:bookmarkStart w:id="1330" w:name="a5717"/>
      <w:bookmarkEnd w:id="1330"/>
      <w:r>
        <w:rPr>
          <w:color w:val="000000"/>
        </w:rPr>
        <w:t>1. При получен</w:t>
      </w:r>
      <w:r>
        <w:rPr>
          <w:color w:val="000000"/>
        </w:rPr>
        <w:t>ии плательщиком дохода от организаций и индивидуальных предпринимателей в натуральной форме в виде товаров (работ, услуг), иного имущества налоговая база подоходного налога с физических лиц определяется как стоимость (с учетом налога на добавленную стоимос</w:t>
      </w:r>
      <w:r>
        <w:rPr>
          <w:color w:val="000000"/>
        </w:rPr>
        <w:t>ть, а для подакцизных товаров - и акцизов) этих товаров (работ, услуг), иного имущества, исчисленная исходя из регулируемых цен (тарифов), а при их отсутствии - как стоимость (с учетом налога на добавленную стоимость, а для подакцизных товаров - и акцизов)</w:t>
      </w:r>
      <w:r>
        <w:rPr>
          <w:color w:val="000000"/>
        </w:rPr>
        <w:t xml:space="preserve">, определенная организациями и индивидуальными предпринимателями на дату начисления плательщику дохода. При этом налоговая база подоходного налога с физических лиц определяется в размере не менее стоимости имущества, определенной в соответствии с </w:t>
      </w:r>
      <w:hyperlink w:anchor="a4057" w:tooltip="+" w:history="1">
        <w:r>
          <w:rPr>
            <w:rStyle w:val="a3"/>
          </w:rPr>
          <w:t>частью второй</w:t>
        </w:r>
      </w:hyperlink>
      <w:r>
        <w:rPr>
          <w:color w:val="000000"/>
        </w:rPr>
        <w:t xml:space="preserve"> настоящего пункта.</w:t>
      </w:r>
    </w:p>
    <w:p w:rsidR="00000000" w:rsidRDefault="001624AC">
      <w:pPr>
        <w:pStyle w:val="newncpi"/>
      </w:pPr>
      <w:bookmarkStart w:id="1331" w:name="a4057"/>
      <w:bookmarkEnd w:id="1331"/>
      <w:r>
        <w:rPr>
          <w:color w:val="000000"/>
        </w:rPr>
        <w:t>При получении плательщиком дохода от физических лиц, не являющихся индивидуальными предпринимателями, в натуральной форме в виде товаров (работ, услуг), иного имущества налоговая база подоходного н</w:t>
      </w:r>
      <w:r>
        <w:rPr>
          <w:color w:val="000000"/>
        </w:rPr>
        <w:t>алога с физических лиц определяется:</w:t>
      </w:r>
    </w:p>
    <w:p w:rsidR="00000000" w:rsidRDefault="001624AC">
      <w:pPr>
        <w:pStyle w:val="newncpi"/>
      </w:pPr>
      <w:bookmarkStart w:id="1332" w:name="a4460"/>
      <w:bookmarkEnd w:id="1332"/>
      <w:r>
        <w:rPr>
          <w:color w:val="000000"/>
        </w:rPr>
        <w:t>в отношении капитальных строений (зданий, сооружений), их частей, машино-мест - в размере оценочной стоимости, определенной на дату получения дохода территориальными организациями по государственной регистрации недвижим</w:t>
      </w:r>
      <w:r>
        <w:rPr>
          <w:color w:val="000000"/>
        </w:rPr>
        <w:t>ого имущества, прав на него и сделок с ним. При отсутствии такой стоимости - в размере стоимости, определенной в порядке, установленном законодательством для исчисления налога на недвижимость с физических лиц;</w:t>
      </w:r>
    </w:p>
    <w:p w:rsidR="00000000" w:rsidRDefault="001624AC">
      <w:pPr>
        <w:pStyle w:val="newncpi"/>
      </w:pPr>
      <w:r>
        <w:rPr>
          <w:color w:val="000000"/>
        </w:rPr>
        <w:t>в отношении акций - в размере их номинальной с</w:t>
      </w:r>
      <w:r>
        <w:rPr>
          <w:color w:val="000000"/>
        </w:rPr>
        <w:t>тоимости;</w:t>
      </w:r>
    </w:p>
    <w:p w:rsidR="00000000" w:rsidRDefault="001624AC">
      <w:pPr>
        <w:pStyle w:val="newncpi"/>
      </w:pPr>
      <w:r>
        <w:rPr>
          <w:color w:val="000000"/>
        </w:rPr>
        <w:t>в отношении долей в уставных фондах организаций, паев в производственных и потребительских кооперативах - соответственно в размере части стоимости чистых активов организации, пропорциональной размеру доли физического лица в уставном фонде организ</w:t>
      </w:r>
      <w:r>
        <w:rPr>
          <w:color w:val="000000"/>
        </w:rPr>
        <w:t>ации, или в размере стоимости пая;</w:t>
      </w:r>
    </w:p>
    <w:p w:rsidR="00000000" w:rsidRDefault="001624AC">
      <w:pPr>
        <w:pStyle w:val="newncpi"/>
      </w:pPr>
      <w:r>
        <w:rPr>
          <w:color w:val="000000"/>
        </w:rPr>
        <w:t>в отношении стоимости предприятия как имущественного комплекса - по балансовой стоимости имущества предприятия;</w:t>
      </w:r>
    </w:p>
    <w:p w:rsidR="00000000" w:rsidRDefault="001624AC">
      <w:pPr>
        <w:pStyle w:val="newncpi"/>
      </w:pPr>
      <w:r>
        <w:rPr>
          <w:color w:val="000000"/>
        </w:rPr>
        <w:t>в отношении земельных участков - по их кадастровой стоимости;</w:t>
      </w:r>
    </w:p>
    <w:p w:rsidR="00000000" w:rsidRDefault="001624AC">
      <w:pPr>
        <w:pStyle w:val="newncpi"/>
      </w:pPr>
      <w:r>
        <w:rPr>
          <w:color w:val="000000"/>
        </w:rPr>
        <w:t>в отношении иного имущества, не указанного в настоящей части, работ и услуг - по цене (тарифу) на идентичные имущество, работы и услуги на основании сведений изготовителей, исполнителей, субъектов торговли о ценах (тарифах) на товары, работы, услуги, содер</w:t>
      </w:r>
      <w:r>
        <w:rPr>
          <w:color w:val="000000"/>
        </w:rPr>
        <w:t xml:space="preserve">жащихся в специальных отечественных и зарубежных справочниках, каталогах, периодических изданиях, информационных материалах субъектов торговли (в том числе размещенных на сайтах в глобальной компьютерной сети Интернет). При наличии двух и более источников </w:t>
      </w:r>
      <w:r>
        <w:rPr>
          <w:color w:val="000000"/>
        </w:rPr>
        <w:t>информации, содержащих сведения о ценах (тарифах) на идентичные имущество, работы, услуги, налоговая база определяется исходя из сведений о наименьшей цене (тарифе). При определении цен (тарифов) на идентичные имущество, работы, услуги принимаются во внима</w:t>
      </w:r>
      <w:r>
        <w:rPr>
          <w:color w:val="000000"/>
        </w:rPr>
        <w:t>ние сделки, предусматривающие денежную форму исполнения обязательств, между лицами, не являющимися взаимозависимыми. Сделки между взаимозависимыми лицами могут приниматься во внимание только в тех случаях, когда наличие отношений между этими лицами не повл</w:t>
      </w:r>
      <w:r>
        <w:rPr>
          <w:color w:val="000000"/>
        </w:rPr>
        <w:t>ияло на условия таких сделок.</w:t>
      </w:r>
    </w:p>
    <w:p w:rsidR="00000000" w:rsidRDefault="001624AC">
      <w:pPr>
        <w:pStyle w:val="point"/>
      </w:pPr>
      <w:bookmarkStart w:id="1333" w:name="a1684"/>
      <w:bookmarkEnd w:id="1333"/>
      <w:r>
        <w:rPr>
          <w:color w:val="000000"/>
        </w:rPr>
        <w:t>2. К доходам, полученным плательщиком в натуральной форме, в том числе относятся:</w:t>
      </w:r>
    </w:p>
    <w:p w:rsidR="00000000" w:rsidRDefault="001624AC">
      <w:pPr>
        <w:pStyle w:val="underpoint"/>
      </w:pPr>
      <w:bookmarkStart w:id="1334" w:name="a4810"/>
      <w:bookmarkEnd w:id="1334"/>
      <w:r>
        <w:rPr>
          <w:color w:val="000000"/>
        </w:rPr>
        <w:t>2.1. оплата (полностью или частично) за него организациями или физическими лицами товаров (работ, услуг), иного имущества или имущественных прав</w:t>
      </w:r>
      <w:r>
        <w:rPr>
          <w:color w:val="000000"/>
        </w:rPr>
        <w:t>, в том числе жилищно-коммунальных услуг, питания, отдыха, обучения в интересах плательщика;</w:t>
      </w:r>
    </w:p>
    <w:p w:rsidR="00000000" w:rsidRDefault="001624AC">
      <w:pPr>
        <w:pStyle w:val="underpoint"/>
      </w:pPr>
      <w:bookmarkStart w:id="1335" w:name="a1775"/>
      <w:bookmarkEnd w:id="1335"/>
      <w:r>
        <w:rPr>
          <w:color w:val="000000"/>
        </w:rPr>
        <w:t>2.2. полученные плательщиком товары, выполненные в его интересах работы (оказанные услуги) на безвозмездной основе;</w:t>
      </w:r>
    </w:p>
    <w:p w:rsidR="00000000" w:rsidRDefault="001624AC">
      <w:pPr>
        <w:pStyle w:val="underpoint"/>
      </w:pPr>
      <w:bookmarkStart w:id="1336" w:name="a3091"/>
      <w:bookmarkEnd w:id="1336"/>
      <w:r>
        <w:rPr>
          <w:color w:val="000000"/>
        </w:rPr>
        <w:t>2.3. </w:t>
      </w:r>
      <w:r>
        <w:rPr>
          <w:color w:val="000000"/>
        </w:rPr>
        <w:t>доходы в виде оплаты труда в натуральной форме.</w:t>
      </w:r>
    </w:p>
    <w:p w:rsidR="00000000" w:rsidRDefault="001624AC">
      <w:pPr>
        <w:pStyle w:val="article"/>
      </w:pPr>
      <w:bookmarkStart w:id="1337" w:name="a99"/>
      <w:bookmarkEnd w:id="1337"/>
      <w:r>
        <w:t>Статья 158. Особенности определения налоговой базы по доходам, полученным в связи с заключением договоров страхования</w:t>
      </w:r>
    </w:p>
    <w:p w:rsidR="00000000" w:rsidRDefault="001624AC">
      <w:pPr>
        <w:pStyle w:val="point"/>
      </w:pPr>
      <w:bookmarkStart w:id="1338" w:name="a2138"/>
      <w:bookmarkEnd w:id="1338"/>
      <w:r>
        <w:t>1. При определении налоговой базы подоходного налога с физических лиц не учитываются доход</w:t>
      </w:r>
      <w:r>
        <w:t>ы, полученные в виде:</w:t>
      </w:r>
    </w:p>
    <w:p w:rsidR="00000000" w:rsidRDefault="001624AC">
      <w:pPr>
        <w:pStyle w:val="underpoint"/>
      </w:pPr>
      <w:r>
        <w:t>1.1. страхового возмещения и (или) обеспечения в связи с наступлением соответствующих страховых случаев:</w:t>
      </w:r>
    </w:p>
    <w:p w:rsidR="00000000" w:rsidRDefault="001624AC">
      <w:pPr>
        <w:pStyle w:val="underpoint"/>
      </w:pPr>
      <w:bookmarkStart w:id="1339" w:name="a1413"/>
      <w:bookmarkEnd w:id="1339"/>
      <w:r>
        <w:t>1.1.1. по договорам обязательного страхования, осуществляемого в порядке, установленном</w:t>
      </w:r>
      <w:r>
        <w:t xml:space="preserve"> </w:t>
      </w:r>
      <w:hyperlink r:id="rId464" w:anchor="a1" w:tooltip="+" w:history="1">
        <w:r>
          <w:rPr>
            <w:rStyle w:val="a3"/>
          </w:rPr>
          <w:t>законодательством</w:t>
        </w:r>
      </w:hyperlink>
      <w:r>
        <w:t>;</w:t>
      </w:r>
    </w:p>
    <w:p w:rsidR="00000000" w:rsidRDefault="001624AC">
      <w:pPr>
        <w:pStyle w:val="underpoint"/>
      </w:pPr>
      <w:r>
        <w:t xml:space="preserve">1.1.2. по договорам добровольного страхования, по которым страховые взносы (страховые премии) вносились плательщиком за счет собственных средств (независимо от получения им социального налогового вычета, установленного </w:t>
      </w:r>
      <w:hyperlink w:anchor="a5111" w:tooltip="+" w:history="1">
        <w:r>
          <w:rPr>
            <w:rStyle w:val="a3"/>
          </w:rPr>
          <w:t>подпунктом 1.2</w:t>
        </w:r>
      </w:hyperlink>
      <w:r>
        <w:t xml:space="preserve"> пункта 1 статьи 165 настоящего Кодекса) и (или) лицами, указанными в </w:t>
      </w:r>
      <w:hyperlink w:anchor="a397" w:tooltip="+" w:history="1">
        <w:r>
          <w:rPr>
            <w:rStyle w:val="a3"/>
          </w:rPr>
          <w:t>подпункте 2.1</w:t>
        </w:r>
      </w:hyperlink>
      <w:r>
        <w:t xml:space="preserve"> пункта 2 статьи 153 настоящего Кодекса;</w:t>
      </w:r>
    </w:p>
    <w:p w:rsidR="00000000" w:rsidRDefault="001624AC">
      <w:pPr>
        <w:pStyle w:val="underpoint"/>
      </w:pPr>
      <w:r>
        <w:rPr>
          <w:color w:val="000000"/>
        </w:rPr>
        <w:t>1.1.3. по договорам добровольного страхования от несчастных случаев</w:t>
      </w:r>
      <w:r>
        <w:rPr>
          <w:color w:val="000000"/>
        </w:rPr>
        <w:t xml:space="preserve"> и болезней на время поездки за границу, добровольного долгосрочного (на срок не менее трех лет) страхования жизни, добровольного долгосрочного (на срок не менее трех лет) страхования дополнительных пенсий, а также по договорам добровольного страхования ме</w:t>
      </w:r>
      <w:r>
        <w:rPr>
          <w:color w:val="000000"/>
        </w:rPr>
        <w:t>дицинских расходов (если такие договоры заключены на срок не менее одного года);</w:t>
      </w:r>
    </w:p>
    <w:p w:rsidR="00000000" w:rsidRDefault="001624AC">
      <w:pPr>
        <w:pStyle w:val="underpoint"/>
      </w:pPr>
      <w:bookmarkStart w:id="1340" w:name="a4058"/>
      <w:bookmarkEnd w:id="1340"/>
      <w:r>
        <w:t>1.1.4. по договорам страхования, заключенным за пределами территории Республики Беларусь и предусматривающим страховые выплаты в возмещение вреда, причиненного жизни или здоро</w:t>
      </w:r>
      <w:r>
        <w:t>вью физического лица, которые получены лицами, находящимися с ним в отношениях близкого родства или свойства, опекуна, попечителя и подопечного;</w:t>
      </w:r>
    </w:p>
    <w:p w:rsidR="00000000" w:rsidRDefault="001624AC">
      <w:pPr>
        <w:pStyle w:val="underpoint"/>
      </w:pPr>
      <w:bookmarkStart w:id="1341" w:name="a4461"/>
      <w:bookmarkEnd w:id="1341"/>
      <w:r>
        <w:rPr>
          <w:color w:val="000000"/>
        </w:rPr>
        <w:t>1.1.5. по договорам добровольного страхования ответственности за причинение вреда (в случае причинения вреда жи</w:t>
      </w:r>
      <w:r>
        <w:rPr>
          <w:color w:val="000000"/>
        </w:rPr>
        <w:t>зни, здоровью или имуществу физического лица лицом, чья ответственность застрахована);</w:t>
      </w:r>
    </w:p>
    <w:p w:rsidR="00000000" w:rsidRDefault="001624AC">
      <w:pPr>
        <w:pStyle w:val="underpoint"/>
      </w:pPr>
      <w:r>
        <w:rPr>
          <w:color w:val="000000"/>
        </w:rPr>
        <w:t>1.1</w:t>
      </w:r>
      <w:r>
        <w:rPr>
          <w:color w:val="000000"/>
          <w:vertAlign w:val="superscript"/>
        </w:rPr>
        <w:t>1</w:t>
      </w:r>
      <w:r>
        <w:rPr>
          <w:color w:val="000000"/>
        </w:rPr>
        <w:t>. части дохода от осуществления инвестиций страховщиком, выплачиваемого в дополнение к страховой выплате по договорам страхования жизни и дополнительной пенсии;</w:t>
      </w:r>
    </w:p>
    <w:p w:rsidR="00000000" w:rsidRDefault="001624AC">
      <w:pPr>
        <w:pStyle w:val="underpoint"/>
      </w:pPr>
      <w:bookmarkStart w:id="1342" w:name="a1427"/>
      <w:bookmarkEnd w:id="1342"/>
      <w:r>
        <w:t>1.2.</w:t>
      </w:r>
      <w:r>
        <w:t> возмещенных страховщиками расходов плательщика-страхователя, произведенных в связи с расследованием обстоятельств наступления страхового случая, установлением размеров вреда, судебных расходов, а также иных расходов, произведенных в соответствии с</w:t>
      </w:r>
      <w:r>
        <w:t xml:space="preserve"> </w:t>
      </w:r>
      <w:hyperlink r:id="rId465" w:anchor="a470" w:tooltip="+" w:history="1">
        <w:r>
          <w:rPr>
            <w:rStyle w:val="a3"/>
          </w:rPr>
          <w:t>законодательством</w:t>
        </w:r>
      </w:hyperlink>
      <w:r>
        <w:t xml:space="preserve"> и условиями договоров страхования;</w:t>
      </w:r>
    </w:p>
    <w:p w:rsidR="00000000" w:rsidRDefault="001624AC">
      <w:pPr>
        <w:pStyle w:val="underpoint"/>
      </w:pPr>
      <w:bookmarkStart w:id="1343" w:name="a3155"/>
      <w:bookmarkEnd w:id="1343"/>
      <w:r>
        <w:rPr>
          <w:color w:val="000000"/>
        </w:rPr>
        <w:t>1.3. страховых взносов (страховых премий), оплаченных за счет средств нанимателей:</w:t>
      </w:r>
    </w:p>
    <w:p w:rsidR="00000000" w:rsidRDefault="001624AC">
      <w:pPr>
        <w:pStyle w:val="newncpi"/>
      </w:pPr>
      <w:r>
        <w:rPr>
          <w:color w:val="000000"/>
        </w:rPr>
        <w:t>по договорам добровольного страхования от несчастных случаев и болезней на время пое</w:t>
      </w:r>
      <w:r>
        <w:rPr>
          <w:color w:val="000000"/>
        </w:rPr>
        <w:t>здки работника за границу при направлении его в командировку;</w:t>
      </w:r>
    </w:p>
    <w:p w:rsidR="00000000" w:rsidRDefault="001624AC">
      <w:pPr>
        <w:pStyle w:val="newncpi"/>
      </w:pPr>
      <w:r>
        <w:rPr>
          <w:color w:val="000000"/>
        </w:rPr>
        <w:t>по договорам обязательного страхования.</w:t>
      </w:r>
    </w:p>
    <w:p w:rsidR="00000000" w:rsidRDefault="001624AC">
      <w:pPr>
        <w:pStyle w:val="point"/>
      </w:pPr>
      <w:bookmarkStart w:id="1344" w:name="a4059"/>
      <w:bookmarkEnd w:id="1344"/>
      <w:r>
        <w:rPr>
          <w:color w:val="000000"/>
        </w:rPr>
        <w:t>2. Суммы страховых взносов (страховых премий), внесенных за плательщиков организациями и (или) индивидуальными предпринимателями по договорам страхования,</w:t>
      </w:r>
      <w:r>
        <w:rPr>
          <w:color w:val="000000"/>
        </w:rPr>
        <w:t xml:space="preserve"> подлежат налогообложению у источников уплаты таких взносов (премий), а суммы страховых взносов (страховых премий), внесенных за плательщиков иными физическими лицами, - в порядке, установленном </w:t>
      </w:r>
      <w:hyperlink w:anchor="a118" w:tooltip="+" w:history="1">
        <w:r>
          <w:rPr>
            <w:rStyle w:val="a3"/>
          </w:rPr>
          <w:t>статьей 178</w:t>
        </w:r>
      </w:hyperlink>
      <w:r>
        <w:rPr>
          <w:color w:val="000000"/>
        </w:rPr>
        <w:t xml:space="preserve"> настоящего Коде</w:t>
      </w:r>
      <w:r>
        <w:rPr>
          <w:color w:val="000000"/>
        </w:rPr>
        <w:t>кса.</w:t>
      </w:r>
    </w:p>
    <w:p w:rsidR="00000000" w:rsidRDefault="001624AC">
      <w:pPr>
        <w:pStyle w:val="article"/>
      </w:pPr>
      <w:bookmarkStart w:id="1345" w:name="a100"/>
      <w:bookmarkEnd w:id="1345"/>
      <w:r>
        <w:t>Статья 159. Особенности налогообложения доходов, полученных в виде дивидендов</w:t>
      </w:r>
    </w:p>
    <w:p w:rsidR="00000000" w:rsidRDefault="001624AC">
      <w:pPr>
        <w:pStyle w:val="newncpi"/>
      </w:pPr>
      <w:r>
        <w:t xml:space="preserve">Налогообложение подоходным налогом с физических лиц доходов, полученных в виде дивидендов, признаваемых таковыми в соответствии со </w:t>
      </w:r>
      <w:hyperlink r:id="rId466" w:anchor="a1288" w:tooltip="+" w:history="1">
        <w:r>
          <w:rPr>
            <w:rStyle w:val="a3"/>
          </w:rPr>
          <w:t>статьей 35</w:t>
        </w:r>
      </w:hyperlink>
      <w:r>
        <w:t xml:space="preserve"> настоящего Кодекса, производится с учетом следующих особенностей:</w:t>
      </w:r>
    </w:p>
    <w:p w:rsidR="00000000" w:rsidRDefault="001624AC">
      <w:pPr>
        <w:pStyle w:val="newncpi"/>
      </w:pPr>
      <w:bookmarkStart w:id="1346" w:name="a4796"/>
      <w:bookmarkEnd w:id="1346"/>
      <w:r>
        <w:t xml:space="preserve">дивиденды, полученные от источников за пределами территории Республики Беларусь, подлежат налогообложению подоходным налогом с физических лиц в порядке, установленном </w:t>
      </w:r>
      <w:hyperlink w:anchor="a118" w:tooltip="+" w:history="1">
        <w:r>
          <w:rPr>
            <w:rStyle w:val="a3"/>
          </w:rPr>
          <w:t>статьей 178</w:t>
        </w:r>
      </w:hyperlink>
      <w:r>
        <w:t xml:space="preserve"> настоящего Кодекса;</w:t>
      </w:r>
    </w:p>
    <w:p w:rsidR="00000000" w:rsidRDefault="001624AC">
      <w:pPr>
        <w:pStyle w:val="newncpi"/>
      </w:pPr>
      <w:bookmarkStart w:id="1347" w:name="a4557"/>
      <w:bookmarkEnd w:id="1347"/>
      <w:r>
        <w:rPr>
          <w:color w:val="000000"/>
        </w:rPr>
        <w:t>если источником дивидендов является белорусская организация, то эта организация признается налоговым агентом и определяет сумму подоходного налога с физических лиц отдельно по каждому плательщику прим</w:t>
      </w:r>
      <w:r>
        <w:rPr>
          <w:color w:val="000000"/>
        </w:rPr>
        <w:t xml:space="preserve">енительно к каждой выплате указанных доходов исходя из налоговой базы, определяемой в порядке, установленном </w:t>
      </w:r>
      <w:hyperlink w:anchor="a363" w:tooltip="+" w:history="1">
        <w:r>
          <w:rPr>
            <w:rStyle w:val="a3"/>
          </w:rPr>
          <w:t>пунктом 4</w:t>
        </w:r>
      </w:hyperlink>
      <w:r>
        <w:rPr>
          <w:color w:val="000000"/>
        </w:rPr>
        <w:t xml:space="preserve"> статьи 141 и </w:t>
      </w:r>
      <w:hyperlink w:anchor="a5715" w:tooltip="+" w:history="1">
        <w:r>
          <w:rPr>
            <w:rStyle w:val="a3"/>
          </w:rPr>
          <w:t>пунктом 3</w:t>
        </w:r>
      </w:hyperlink>
      <w:r>
        <w:rPr>
          <w:color w:val="000000"/>
        </w:rPr>
        <w:t xml:space="preserve"> статьи 156 настоящего Кодекса.</w:t>
      </w:r>
    </w:p>
    <w:p w:rsidR="00000000" w:rsidRDefault="001624AC">
      <w:pPr>
        <w:pStyle w:val="article"/>
      </w:pPr>
      <w:bookmarkStart w:id="1348" w:name="a3943"/>
      <w:bookmarkEnd w:id="1348"/>
      <w:r>
        <w:rPr>
          <w:color w:val="000000"/>
        </w:rPr>
        <w:t>Статья 160. Особенности определения налоговой базы, исчисления, удержания и уплаты подоходного налога с физических лиц при получении доходов по операциям с ценными бумагами и финансовыми инструментами срочных сделок</w:t>
      </w:r>
    </w:p>
    <w:p w:rsidR="00000000" w:rsidRDefault="001624AC">
      <w:pPr>
        <w:pStyle w:val="point"/>
      </w:pPr>
      <w:bookmarkStart w:id="1349" w:name="a4063"/>
      <w:bookmarkEnd w:id="1349"/>
      <w:r>
        <w:rPr>
          <w:color w:val="000000"/>
        </w:rPr>
        <w:t>1. При определении налоговой базы подохо</w:t>
      </w:r>
      <w:r>
        <w:rPr>
          <w:color w:val="000000"/>
        </w:rPr>
        <w:t>дного налога с физических лиц по операциям с ценными бумагами и финансовыми инструментами срочных сделок учитываются доходы, полученные по таким операциям.</w:t>
      </w:r>
    </w:p>
    <w:p w:rsidR="00000000" w:rsidRDefault="001624AC">
      <w:pPr>
        <w:pStyle w:val="newncpi"/>
      </w:pPr>
      <w:bookmarkStart w:id="1350" w:name="a4418"/>
      <w:bookmarkEnd w:id="1350"/>
      <w:r>
        <w:rPr>
          <w:color w:val="000000"/>
        </w:rPr>
        <w:t>Для целей настоящей главы финансовым инструментом срочных сделок признается договор, являющийся прои</w:t>
      </w:r>
      <w:r>
        <w:rPr>
          <w:color w:val="000000"/>
        </w:rPr>
        <w:t xml:space="preserve">зводным финансовым инструментом, стоимость которого зависит от цены или другого количественного показателя базисного актива договора, предусматривающий реализацию прав и (или) исполнение обязательств по данному договору в будущем. К производным финансовым </w:t>
      </w:r>
      <w:r>
        <w:rPr>
          <w:color w:val="000000"/>
        </w:rPr>
        <w:t>инструментам относятся опционы, фьючерсы, форварды, свопы и другие производные финансовые инструменты, в том числе представляющие собой комбинацию перечисленных производных финансовых инструментов.</w:t>
      </w:r>
    </w:p>
    <w:p w:rsidR="00000000" w:rsidRDefault="001624AC">
      <w:pPr>
        <w:pStyle w:val="point"/>
      </w:pPr>
      <w:bookmarkStart w:id="1351" w:name="a4413"/>
      <w:bookmarkEnd w:id="1351"/>
      <w:r>
        <w:rPr>
          <w:color w:val="000000"/>
        </w:rPr>
        <w:t>2. Доходами по операциям с ценными бумагами признаются:</w:t>
      </w:r>
    </w:p>
    <w:p w:rsidR="00000000" w:rsidRDefault="001624AC">
      <w:pPr>
        <w:pStyle w:val="newncpi"/>
      </w:pPr>
      <w:r>
        <w:rPr>
          <w:color w:val="000000"/>
        </w:rPr>
        <w:t>до</w:t>
      </w:r>
      <w:r>
        <w:rPr>
          <w:color w:val="000000"/>
        </w:rPr>
        <w:t>ходы от реализации, погашения ценных бумаг, определяемые исходя из цены их реализации, погашения (оплаты);</w:t>
      </w:r>
    </w:p>
    <w:p w:rsidR="00000000" w:rsidRDefault="001624AC">
      <w:pPr>
        <w:pStyle w:val="newncpi"/>
      </w:pPr>
      <w:r>
        <w:rPr>
          <w:color w:val="000000"/>
        </w:rPr>
        <w:t>доходы в виде процента (купона, дисконта), полученные по ценным бумагам, если иное не предусмотрено настоящей статьей.</w:t>
      </w:r>
    </w:p>
    <w:p w:rsidR="00000000" w:rsidRDefault="001624AC">
      <w:pPr>
        <w:pStyle w:val="newncpi"/>
      </w:pPr>
      <w:r>
        <w:rPr>
          <w:color w:val="000000"/>
        </w:rPr>
        <w:t>Доходами по операциям с финанс</w:t>
      </w:r>
      <w:r>
        <w:rPr>
          <w:color w:val="000000"/>
        </w:rPr>
        <w:t>овыми инструментами срочных сделок признаются доходы от реализации финансовых инструментов срочных сделок и иные доходы по ним, в том числе полученные суммы вариационной маржи и (или) премий.</w:t>
      </w:r>
    </w:p>
    <w:p w:rsidR="00000000" w:rsidRDefault="001624AC">
      <w:pPr>
        <w:pStyle w:val="newncpi"/>
      </w:pPr>
      <w:r>
        <w:rPr>
          <w:color w:val="000000"/>
        </w:rPr>
        <w:t>Доходами по операциям с базисным активом финансовых инструментов</w:t>
      </w:r>
      <w:r>
        <w:rPr>
          <w:color w:val="000000"/>
        </w:rPr>
        <w:t xml:space="preserve"> срочных сделок признаются доходы, полученные от поставки базисного актива при исполнении таких инструментов.</w:t>
      </w:r>
    </w:p>
    <w:p w:rsidR="00000000" w:rsidRDefault="001624AC">
      <w:pPr>
        <w:pStyle w:val="point"/>
      </w:pPr>
      <w:bookmarkStart w:id="1352" w:name="a4414"/>
      <w:bookmarkEnd w:id="1352"/>
      <w:r>
        <w:rPr>
          <w:color w:val="000000"/>
        </w:rPr>
        <w:t>3. Доходы по операциям с базисным активом финансовых инструментов срочных сделок включаются:</w:t>
      </w:r>
    </w:p>
    <w:p w:rsidR="00000000" w:rsidRDefault="001624AC">
      <w:pPr>
        <w:pStyle w:val="newncpi"/>
      </w:pPr>
      <w:r>
        <w:rPr>
          <w:color w:val="000000"/>
        </w:rPr>
        <w:t>в доходы по операциям с ценными бумагами, если базисным активом финансовых инструментов срочных сделок являются ценные бумаги;</w:t>
      </w:r>
    </w:p>
    <w:p w:rsidR="00000000" w:rsidRDefault="001624AC">
      <w:pPr>
        <w:pStyle w:val="newncpi"/>
      </w:pPr>
      <w:r>
        <w:rPr>
          <w:color w:val="000000"/>
        </w:rPr>
        <w:t>в доходы по операциям с финансовыми инструментами срочных сделок, если базисным активом финансовых инструментов срочных сделок яв</w:t>
      </w:r>
      <w:r>
        <w:rPr>
          <w:color w:val="000000"/>
        </w:rPr>
        <w:t>ляются другие финансовые инструменты срочных сделок;</w:t>
      </w:r>
    </w:p>
    <w:p w:rsidR="00000000" w:rsidRDefault="001624AC">
      <w:pPr>
        <w:pStyle w:val="newncpi"/>
      </w:pPr>
      <w:r>
        <w:rPr>
          <w:color w:val="000000"/>
        </w:rPr>
        <w:t>в другие доходы плательщика, если базисным активом финансового инструмента срочных сделок не являются ценные бумаги или финансовые инструменты срочных сделок.</w:t>
      </w:r>
    </w:p>
    <w:p w:rsidR="00000000" w:rsidRDefault="001624AC">
      <w:pPr>
        <w:pStyle w:val="point"/>
      </w:pPr>
      <w:bookmarkStart w:id="1353" w:name="a4419"/>
      <w:bookmarkEnd w:id="1353"/>
      <w:r>
        <w:rPr>
          <w:color w:val="000000"/>
        </w:rPr>
        <w:t>4. Расходами по операциям с ценными бумагами</w:t>
      </w:r>
      <w:r>
        <w:rPr>
          <w:color w:val="000000"/>
        </w:rPr>
        <w:t xml:space="preserve"> и финансовыми инструментами срочных сделок признаются фактически произведенные и документально подтвержденные плательщиком расходы, связанные:</w:t>
      </w:r>
    </w:p>
    <w:p w:rsidR="00000000" w:rsidRDefault="001624AC">
      <w:pPr>
        <w:pStyle w:val="newncpi"/>
      </w:pPr>
      <w:r>
        <w:rPr>
          <w:color w:val="000000"/>
        </w:rPr>
        <w:t>с приобретением, реализацией, погашением и хранением ценных бумаг;</w:t>
      </w:r>
    </w:p>
    <w:p w:rsidR="00000000" w:rsidRDefault="001624AC">
      <w:pPr>
        <w:pStyle w:val="newncpi"/>
      </w:pPr>
      <w:r>
        <w:rPr>
          <w:color w:val="000000"/>
        </w:rPr>
        <w:t>с совершением операций с финансовыми инструме</w:t>
      </w:r>
      <w:r>
        <w:rPr>
          <w:color w:val="000000"/>
        </w:rPr>
        <w:t>нтами срочных сделок;</w:t>
      </w:r>
    </w:p>
    <w:p w:rsidR="00000000" w:rsidRDefault="001624AC">
      <w:pPr>
        <w:pStyle w:val="newncpi"/>
      </w:pPr>
      <w:r>
        <w:rPr>
          <w:color w:val="000000"/>
        </w:rPr>
        <w:t>с исполнением и прекращением обязательств по операциям с ценными бумагами и финансовыми инструментами срочных сделок.</w:t>
      </w:r>
    </w:p>
    <w:p w:rsidR="00000000" w:rsidRDefault="001624AC">
      <w:pPr>
        <w:pStyle w:val="newncpi"/>
      </w:pPr>
      <w:bookmarkStart w:id="1354" w:name="a5547"/>
      <w:bookmarkEnd w:id="1354"/>
      <w:r>
        <w:rPr>
          <w:color w:val="000000"/>
        </w:rPr>
        <w:t>К таким расходам относятся:</w:t>
      </w:r>
    </w:p>
    <w:p w:rsidR="00000000" w:rsidRDefault="001624AC">
      <w:pPr>
        <w:pStyle w:val="newncpi"/>
      </w:pPr>
      <w:r>
        <w:rPr>
          <w:color w:val="000000"/>
        </w:rPr>
        <w:t>суммы, уплачиваемые эмитенту ценных бумаг в оплату размещаемых (выдаваемых) ценных бумаг</w:t>
      </w:r>
      <w:r>
        <w:rPr>
          <w:color w:val="000000"/>
        </w:rPr>
        <w:t>;</w:t>
      </w:r>
    </w:p>
    <w:p w:rsidR="00000000" w:rsidRDefault="001624AC">
      <w:pPr>
        <w:pStyle w:val="newncpi"/>
      </w:pPr>
      <w:r>
        <w:rPr>
          <w:color w:val="000000"/>
        </w:rPr>
        <w:t>суммы, уплачиваемые по сделкам с ценными бумагами, в том числе направленные на приобретение таких бумаг;</w:t>
      </w:r>
    </w:p>
    <w:p w:rsidR="00000000" w:rsidRDefault="001624AC">
      <w:pPr>
        <w:pStyle w:val="newncpi"/>
      </w:pPr>
      <w:r>
        <w:rPr>
          <w:color w:val="000000"/>
        </w:rPr>
        <w:t xml:space="preserve">периодические или разовые выплаты, предусмотренные условиями финансовых инструментов срочных сделок, в том числе уплаченные суммы вариационной маржи </w:t>
      </w:r>
      <w:r>
        <w:rPr>
          <w:color w:val="000000"/>
        </w:rPr>
        <w:t>и (или) премий;</w:t>
      </w:r>
    </w:p>
    <w:p w:rsidR="00000000" w:rsidRDefault="001624AC">
      <w:pPr>
        <w:pStyle w:val="newncpi"/>
      </w:pPr>
      <w:bookmarkStart w:id="1355" w:name="a5548"/>
      <w:bookmarkEnd w:id="1355"/>
      <w:r>
        <w:rPr>
          <w:color w:val="000000"/>
        </w:rPr>
        <w:t>оплата услуг, оказываемых профессиональными участниками рынка ценных бумаг, а также возмещение понесенных ими расходов, в том числе комиссионное вознаграждение, оплата услуг депозитариев, операций по регистрации покупателя (продавца) на бир</w:t>
      </w:r>
      <w:r>
        <w:rPr>
          <w:color w:val="000000"/>
        </w:rPr>
        <w:t>же с присвоением ему уникального регистрационного кода, услуг по резервированию денежных и (или) иных средств обеспечения исполнения биржевых сделок при приобретении ценных бумаг и финансовых инструментов срочных сделок, возмещение биржевого сбора;</w:t>
      </w:r>
    </w:p>
    <w:p w:rsidR="00000000" w:rsidRDefault="001624AC">
      <w:pPr>
        <w:pStyle w:val="newncpi"/>
      </w:pPr>
      <w:r>
        <w:rPr>
          <w:color w:val="000000"/>
        </w:rPr>
        <w:t xml:space="preserve">другие </w:t>
      </w:r>
      <w:r>
        <w:rPr>
          <w:color w:val="000000"/>
        </w:rPr>
        <w:t>расходы, непосредственно связанные с операциями с ценными бумагами и финансовыми инструментами срочных сделок.</w:t>
      </w:r>
    </w:p>
    <w:p w:rsidR="00000000" w:rsidRDefault="001624AC">
      <w:pPr>
        <w:pStyle w:val="newncpi"/>
      </w:pPr>
      <w:bookmarkStart w:id="1356" w:name="a4421"/>
      <w:bookmarkEnd w:id="1356"/>
      <w:r>
        <w:rPr>
          <w:color w:val="000000"/>
        </w:rPr>
        <w:t>Суммы, уплаченные плательщиком за приобретение базисного актива финансовых инструментов срочных сделок, в том числе для его поставки при исполнен</w:t>
      </w:r>
      <w:r>
        <w:rPr>
          <w:color w:val="000000"/>
        </w:rPr>
        <w:t>ии такого инструмента, признаются расходами при поставке (последующей реализации) базисного актива.</w:t>
      </w:r>
    </w:p>
    <w:p w:rsidR="00000000" w:rsidRDefault="001624AC">
      <w:pPr>
        <w:pStyle w:val="newncpi"/>
      </w:pPr>
      <w:bookmarkStart w:id="1357" w:name="a4811"/>
      <w:bookmarkEnd w:id="1357"/>
      <w:r>
        <w:rPr>
          <w:color w:val="000000"/>
        </w:rPr>
        <w:t>Если ценные бумаги были приобретены плательщиком в собственность на безвозмездной основе или с частичной оплатой, то при налогообложении доходов по операция</w:t>
      </w:r>
      <w:r>
        <w:rPr>
          <w:color w:val="000000"/>
        </w:rPr>
        <w:t>м по реализации, погашению ценных бумаг в состав документально подтвержденных расходов на приобретение этих ценных бумаг также включаются суммы, с которых был исчислен и уплачен подоходный налог с физических лиц при приобретении таких ценных бумаг, а также</w:t>
      </w:r>
      <w:r>
        <w:rPr>
          <w:color w:val="000000"/>
        </w:rPr>
        <w:t xml:space="preserve"> суммы, не подлежащие налогообложению и (или) не признаваемые объектами налогообложения в соответствии с действовавшим на момент приобретения этих ценных бумаг законодательством.</w:t>
      </w:r>
    </w:p>
    <w:p w:rsidR="00000000" w:rsidRDefault="001624AC">
      <w:pPr>
        <w:pStyle w:val="newncpi"/>
      </w:pPr>
      <w:r>
        <w:rPr>
          <w:color w:val="000000"/>
        </w:rPr>
        <w:t>Если расходы плательщика на приобретение, реализацию, погашение и хранение це</w:t>
      </w:r>
      <w:r>
        <w:rPr>
          <w:color w:val="000000"/>
        </w:rPr>
        <w:t>нных бумаг не могут быть отнесены непосредственно к расходам на приобретение, реализацию, погашение и хранение конкретных ценных бумаг, то указанные расходы распределяются пропорционально доле стоимостной оценки соответствующих ценных бумаг в общей стоимос</w:t>
      </w:r>
      <w:r>
        <w:rPr>
          <w:color w:val="000000"/>
        </w:rPr>
        <w:t>тной оценке ценных бумаг. При этом стоимостная оценка ценных бумаг определяется исходя из цены приобретения таких ценных бумаг.</w:t>
      </w:r>
    </w:p>
    <w:p w:rsidR="00000000" w:rsidRDefault="001624AC">
      <w:pPr>
        <w:pStyle w:val="point"/>
      </w:pPr>
      <w:bookmarkStart w:id="1358" w:name="a4415"/>
      <w:bookmarkEnd w:id="1358"/>
      <w:r>
        <w:rPr>
          <w:color w:val="000000"/>
        </w:rPr>
        <w:t>5. Налоговая база подоходного налога с физических лиц по операциям с ценными бумагами определяется как разница между доходами, п</w:t>
      </w:r>
      <w:r>
        <w:rPr>
          <w:color w:val="000000"/>
        </w:rPr>
        <w:t xml:space="preserve">олученными по операциям с ценными бумагами, и фактически произведенными и документально подтвержденными расходами на приобретение, реализацию, погашение и хранение этих ценных бумаг либо налоговым вычетом, установленным </w:t>
      </w:r>
      <w:hyperlink w:anchor="a4751" w:tooltip="+" w:history="1">
        <w:r>
          <w:rPr>
            <w:rStyle w:val="a3"/>
          </w:rPr>
          <w:t>ч</w:t>
        </w:r>
        <w:r>
          <w:rPr>
            <w:rStyle w:val="a3"/>
          </w:rPr>
          <w:t>астью четвертой</w:t>
        </w:r>
      </w:hyperlink>
      <w:r>
        <w:rPr>
          <w:color w:val="000000"/>
        </w:rPr>
        <w:t xml:space="preserve"> настоящего пункта.</w:t>
      </w:r>
    </w:p>
    <w:p w:rsidR="00000000" w:rsidRDefault="001624AC">
      <w:pPr>
        <w:pStyle w:val="newncpi"/>
      </w:pPr>
      <w:bookmarkStart w:id="1359" w:name="a4752"/>
      <w:bookmarkEnd w:id="1359"/>
      <w:r>
        <w:rPr>
          <w:color w:val="000000"/>
        </w:rPr>
        <w:t>При этом документально подтвержденные расходы на приобретение ценных бумаг, произведенные в белорусских рублях, подлежат пересчету в доллары США по официальному курсу, установленному Национальным банком Республики Беларус</w:t>
      </w:r>
      <w:r>
        <w:rPr>
          <w:color w:val="000000"/>
        </w:rPr>
        <w:t>ь на день осуществления таких расходов. Определенные в долларах США расходы пересчитываются в белорусские рубли по официальному курсу, установленному Национальным банком Республики Беларусь на дату фактического получения плательщиком доходов по операциям п</w:t>
      </w:r>
      <w:r>
        <w:rPr>
          <w:color w:val="000000"/>
        </w:rPr>
        <w:t>о реализации, погашению таких ценных бумаг.</w:t>
      </w:r>
    </w:p>
    <w:p w:rsidR="00000000" w:rsidRDefault="001624AC">
      <w:pPr>
        <w:pStyle w:val="newncpi"/>
      </w:pPr>
      <w:r>
        <w:rPr>
          <w:color w:val="000000"/>
        </w:rPr>
        <w:t>Если курс белорусского рубля по отношению к доллару США, установленный Национальным банком Республики Беларусь на день осуществления расходов на приобретение ценных бумаг, больше курса белорусского рубля по отнош</w:t>
      </w:r>
      <w:r>
        <w:rPr>
          <w:color w:val="000000"/>
        </w:rPr>
        <w:t xml:space="preserve">ению к доллару США, установленного Национальным банком Республики Беларусь на день получения плательщиком доходов по операциям по реализации, погашению таких ценных бумаг, то указанный в </w:t>
      </w:r>
      <w:hyperlink w:anchor="a4752" w:tooltip="+" w:history="1">
        <w:r>
          <w:rPr>
            <w:rStyle w:val="a3"/>
          </w:rPr>
          <w:t>части второй</w:t>
        </w:r>
      </w:hyperlink>
      <w:r>
        <w:rPr>
          <w:color w:val="000000"/>
        </w:rPr>
        <w:t xml:space="preserve"> </w:t>
      </w:r>
      <w:r>
        <w:rPr>
          <w:color w:val="000000"/>
        </w:rPr>
        <w:t>настоящего пункта пересчет не производится.</w:t>
      </w:r>
    </w:p>
    <w:p w:rsidR="00000000" w:rsidRDefault="001624AC">
      <w:pPr>
        <w:pStyle w:val="newncpi"/>
      </w:pPr>
      <w:bookmarkStart w:id="1360" w:name="a4751"/>
      <w:bookmarkEnd w:id="1360"/>
      <w:r>
        <w:rPr>
          <w:color w:val="000000"/>
        </w:rPr>
        <w:t>Вместо получения налогового вычета в сумме расходов на приобретение, реализацию, погашение и хранение ценных бумаг плательщик имеет право применить налоговый вычет в размере 10 процентов доходов, полученных по оп</w:t>
      </w:r>
      <w:r>
        <w:rPr>
          <w:color w:val="000000"/>
        </w:rPr>
        <w:t>ерациям с ценными бумагами. При этом расходы, подтвержденные документально, не могут учитываться одновременно с применением такого вычета.</w:t>
      </w:r>
    </w:p>
    <w:p w:rsidR="00000000" w:rsidRDefault="001624AC">
      <w:pPr>
        <w:pStyle w:val="newncpi"/>
      </w:pPr>
      <w:bookmarkStart w:id="1361" w:name="a5549"/>
      <w:bookmarkEnd w:id="1361"/>
      <w:r>
        <w:rPr>
          <w:color w:val="000000"/>
        </w:rPr>
        <w:t>Налоговый вычет в сумме фактически произведенных и документально подтвержденных расходов на приобретение, реализацию,</w:t>
      </w:r>
      <w:r>
        <w:rPr>
          <w:color w:val="000000"/>
        </w:rPr>
        <w:t xml:space="preserve"> погашение и хранение ценных бумаг или в размере 10 процентов доходов, полученных по операциям с ценными бумагами, предоставляется:</w:t>
      </w:r>
    </w:p>
    <w:p w:rsidR="00000000" w:rsidRDefault="001624AC">
      <w:pPr>
        <w:pStyle w:val="newncpi"/>
      </w:pPr>
      <w:bookmarkStart w:id="1362" w:name="a5550"/>
      <w:bookmarkEnd w:id="1362"/>
      <w:r>
        <w:rPr>
          <w:color w:val="000000"/>
        </w:rPr>
        <w:t>в течение налогового периода - налоговым агентом (в том числе профессиональным участником рынка ценных бумаг, совершающим оп</w:t>
      </w:r>
      <w:r>
        <w:rPr>
          <w:color w:val="000000"/>
        </w:rPr>
        <w:t>ерации по договору комиссии, поручения или иному аналогичному гражданско-правовому договору, эмитентом, приобретающим ценные бумаги собственной эмиссии на неорганизованном рынке);</w:t>
      </w:r>
    </w:p>
    <w:p w:rsidR="00000000" w:rsidRDefault="001624AC">
      <w:pPr>
        <w:pStyle w:val="newncpi"/>
      </w:pPr>
      <w:r>
        <w:rPr>
          <w:color w:val="000000"/>
        </w:rPr>
        <w:t>по окончании налогового периода - по доходам по операциям с ценными бумагами</w:t>
      </w:r>
      <w:r>
        <w:rPr>
          <w:color w:val="000000"/>
        </w:rPr>
        <w:t xml:space="preserve">, подлежащим налогообложению в соответствии со </w:t>
      </w:r>
      <w:hyperlink w:anchor="a118" w:tooltip="+" w:history="1">
        <w:r>
          <w:rPr>
            <w:rStyle w:val="a3"/>
          </w:rPr>
          <w:t>статьей 178</w:t>
        </w:r>
      </w:hyperlink>
      <w:r>
        <w:rPr>
          <w:color w:val="000000"/>
        </w:rPr>
        <w:t xml:space="preserve"> настоящего Кодекса, при подаче им в налоговый орган налоговой</w:t>
      </w:r>
      <w:r>
        <w:rPr>
          <w:color w:val="000000"/>
        </w:rPr>
        <w:t xml:space="preserve"> </w:t>
      </w:r>
      <w:hyperlink r:id="rId467" w:anchor="a507" w:tooltip="+" w:history="1">
        <w:r>
          <w:rPr>
            <w:rStyle w:val="a3"/>
          </w:rPr>
          <w:t>декларации</w:t>
        </w:r>
      </w:hyperlink>
      <w:r>
        <w:rPr>
          <w:color w:val="000000"/>
        </w:rPr>
        <w:t xml:space="preserve"> (расчета).</w:t>
      </w:r>
    </w:p>
    <w:p w:rsidR="00000000" w:rsidRDefault="001624AC">
      <w:pPr>
        <w:pStyle w:val="point"/>
      </w:pPr>
      <w:bookmarkStart w:id="1363" w:name="a4417"/>
      <w:bookmarkEnd w:id="1363"/>
      <w:r>
        <w:rPr>
          <w:color w:val="000000"/>
        </w:rPr>
        <w:t>6. Налоговая база подоходного налог</w:t>
      </w:r>
      <w:r>
        <w:rPr>
          <w:color w:val="000000"/>
        </w:rPr>
        <w:t>а с физических лиц по операциям с финансовыми инструментами срочных сделок определяется как разница между доходами, полученными по операциям с финансовыми инструментами срочных сделок, и фактически произведенными и документально подтвержденными расходами п</w:t>
      </w:r>
      <w:r>
        <w:rPr>
          <w:color w:val="000000"/>
        </w:rPr>
        <w:t>о операциям с финансовыми инструментами срочных сделок.</w:t>
      </w:r>
    </w:p>
    <w:p w:rsidR="00000000" w:rsidRDefault="001624AC">
      <w:pPr>
        <w:pStyle w:val="point"/>
      </w:pPr>
      <w:bookmarkStart w:id="1364" w:name="a4753"/>
      <w:bookmarkEnd w:id="1364"/>
      <w:r>
        <w:rPr>
          <w:color w:val="000000"/>
        </w:rPr>
        <w:t>7. Доходы от операций с финансовыми инструментами срочных сделок, относимых к сделкам, заключенным в целях снижения рисков изменения цены базисного актива (далее в настоящем пункте - операции хеджиров</w:t>
      </w:r>
      <w:r>
        <w:rPr>
          <w:color w:val="000000"/>
        </w:rPr>
        <w:t>ания) увеличивают налоговую базу подоходного налога с физических лиц по операциям с базисным активом, а убытки ее уменьшают.</w:t>
      </w:r>
    </w:p>
    <w:p w:rsidR="00000000" w:rsidRDefault="001624AC">
      <w:pPr>
        <w:pStyle w:val="newncpi"/>
      </w:pPr>
      <w:r>
        <w:rPr>
          <w:color w:val="000000"/>
        </w:rPr>
        <w:t>Основанием для отнесения сделок с финансовыми инструментами срочных сделок к операциям хеджирования является расчет, подтверждающий</w:t>
      </w:r>
      <w:r>
        <w:rPr>
          <w:color w:val="000000"/>
        </w:rPr>
        <w:t>, что их заключение приводит к снижению размера убытков, возможных в результате изменения цены базисного актива.</w:t>
      </w:r>
    </w:p>
    <w:p w:rsidR="00000000" w:rsidRDefault="001624AC">
      <w:pPr>
        <w:pStyle w:val="newncpi"/>
      </w:pPr>
      <w:r>
        <w:rPr>
          <w:color w:val="000000"/>
        </w:rPr>
        <w:t>Расчет составляется налоговым агентом в произвольной форме отдельно по каждой операции хеджирования и должен содержать следующую информацию:</w:t>
      </w:r>
    </w:p>
    <w:p w:rsidR="00000000" w:rsidRDefault="001624AC">
      <w:pPr>
        <w:pStyle w:val="newncpi"/>
      </w:pPr>
      <w:r>
        <w:rPr>
          <w:color w:val="000000"/>
        </w:rPr>
        <w:t>оп</w:t>
      </w:r>
      <w:r>
        <w:rPr>
          <w:color w:val="000000"/>
        </w:rPr>
        <w:t>исание операции хеджирования, включающее наименование базисного актива, планируемые действия относительно базисного актива (покупка, продажа, иные действия), тип финансового инструмента срочных сделок, условия исполнения операции;</w:t>
      </w:r>
    </w:p>
    <w:p w:rsidR="00000000" w:rsidRDefault="001624AC">
      <w:pPr>
        <w:pStyle w:val="newncpi"/>
      </w:pPr>
      <w:r>
        <w:rPr>
          <w:color w:val="000000"/>
        </w:rPr>
        <w:t>даты начала и окончания операции хеджирования и (или) ее продолжительность, промежуточные условия расчетов;</w:t>
      </w:r>
    </w:p>
    <w:p w:rsidR="00000000" w:rsidRDefault="001624AC">
      <w:pPr>
        <w:pStyle w:val="newncpi"/>
      </w:pPr>
      <w:r>
        <w:rPr>
          <w:color w:val="000000"/>
        </w:rPr>
        <w:t>объем, дата и цена сделки (сделок) с базисным активом;</w:t>
      </w:r>
    </w:p>
    <w:p w:rsidR="00000000" w:rsidRDefault="001624AC">
      <w:pPr>
        <w:pStyle w:val="newncpi"/>
      </w:pPr>
      <w:r>
        <w:rPr>
          <w:color w:val="000000"/>
        </w:rPr>
        <w:t>объем, дата и цена сделки (сделок) с финансовыми инструментами срочных сделок;</w:t>
      </w:r>
    </w:p>
    <w:p w:rsidR="00000000" w:rsidRDefault="001624AC">
      <w:pPr>
        <w:pStyle w:val="newncpi"/>
      </w:pPr>
      <w:r>
        <w:rPr>
          <w:color w:val="000000"/>
        </w:rPr>
        <w:t>информация о р</w:t>
      </w:r>
      <w:r>
        <w:rPr>
          <w:color w:val="000000"/>
        </w:rPr>
        <w:t>асходах на совершение операции хеджирования;</w:t>
      </w:r>
    </w:p>
    <w:p w:rsidR="00000000" w:rsidRDefault="001624AC">
      <w:pPr>
        <w:pStyle w:val="newncpi"/>
      </w:pPr>
      <w:r>
        <w:rPr>
          <w:color w:val="000000"/>
        </w:rPr>
        <w:t>прогнозируемый размер возможных убытков, которые могли быть получены через определенный срок по сделке с базисным активом, если бы операция хеджирования не проводилась.</w:t>
      </w:r>
    </w:p>
    <w:p w:rsidR="00000000" w:rsidRDefault="001624AC">
      <w:pPr>
        <w:pStyle w:val="newncpi"/>
      </w:pPr>
      <w:r>
        <w:rPr>
          <w:color w:val="000000"/>
        </w:rPr>
        <w:t xml:space="preserve">Сделки, указанные в </w:t>
      </w:r>
      <w:hyperlink w:anchor="a4753" w:tooltip="+" w:history="1">
        <w:r>
          <w:rPr>
            <w:rStyle w:val="a3"/>
          </w:rPr>
          <w:t>части первой</w:t>
        </w:r>
      </w:hyperlink>
      <w:r>
        <w:rPr>
          <w:color w:val="000000"/>
        </w:rPr>
        <w:t xml:space="preserve"> настоящего пункта, расчет по которым не содержит указанной информации либо содержит недостоверную информацию, не относятся к операциям хеджирования.</w:t>
      </w:r>
    </w:p>
    <w:p w:rsidR="00000000" w:rsidRDefault="001624AC">
      <w:pPr>
        <w:pStyle w:val="newncpi"/>
      </w:pPr>
      <w:r>
        <w:rPr>
          <w:color w:val="000000"/>
        </w:rPr>
        <w:t>Налоговая база подоходного налога с физических лиц по операциям с ценными бумагам</w:t>
      </w:r>
      <w:r>
        <w:rPr>
          <w:color w:val="000000"/>
        </w:rPr>
        <w:t>и и финансовыми инструментами срочных сделок, осуществляемым доверительным управляющим (за исключением доверительного управляющего, осуществляющего операции по договорам доверительного управления денежными средствами), определяется отдельно по каждому дого</w:t>
      </w:r>
      <w:r>
        <w:rPr>
          <w:color w:val="000000"/>
        </w:rPr>
        <w:t xml:space="preserve">вору доверительного управления ценными бумагами в порядке, установленном пунктами </w:t>
      </w:r>
      <w:hyperlink w:anchor="a4063" w:tooltip="+" w:history="1">
        <w:r>
          <w:rPr>
            <w:rStyle w:val="a3"/>
          </w:rPr>
          <w:t>1-6</w:t>
        </w:r>
      </w:hyperlink>
      <w:r>
        <w:rPr>
          <w:color w:val="000000"/>
        </w:rPr>
        <w:t xml:space="preserve"> настоящей статьи, с учетом следующих особенностей:</w:t>
      </w:r>
    </w:p>
    <w:p w:rsidR="00000000" w:rsidRDefault="001624AC">
      <w:pPr>
        <w:pStyle w:val="newncpi"/>
      </w:pPr>
      <w:r>
        <w:rPr>
          <w:color w:val="000000"/>
        </w:rPr>
        <w:t>в расходы плательщика включаются также суммы, уплаченные вверителем и (или) выгодопр</w:t>
      </w:r>
      <w:r>
        <w:rPr>
          <w:color w:val="000000"/>
        </w:rPr>
        <w:t>иобретателем доверительному управляющему в виде вознаграждения и компенсации произведенных им расходов, осуществленных по операциям с ценными бумагами и финансовыми инструментами срочных сделок;</w:t>
      </w:r>
    </w:p>
    <w:p w:rsidR="00000000" w:rsidRDefault="001624AC">
      <w:pPr>
        <w:pStyle w:val="newncpi"/>
      </w:pPr>
      <w:r>
        <w:rPr>
          <w:color w:val="000000"/>
        </w:rPr>
        <w:t>в случае, если при осуществлении доверительного управления ос</w:t>
      </w:r>
      <w:r>
        <w:rPr>
          <w:color w:val="000000"/>
        </w:rPr>
        <w:t>уществляются операции с ценными бумагами, а также возникают иные виды доходов, налоговая база определяется отдельно по каждому виду дохода. При этом расходы, которые не могут быть непосредственно отнесены на уменьшение дохода по операциям с ценными бумагам</w:t>
      </w:r>
      <w:r>
        <w:rPr>
          <w:color w:val="000000"/>
        </w:rPr>
        <w:t>и или на уменьшение соответствующего вида дохода, распределяются пропорционально доле каждого вида дохода в общей сумме доходов при доверительном управлении.</w:t>
      </w:r>
    </w:p>
    <w:p w:rsidR="00000000" w:rsidRDefault="001624AC">
      <w:pPr>
        <w:pStyle w:val="point"/>
      </w:pPr>
      <w:bookmarkStart w:id="1365" w:name="a4420"/>
      <w:bookmarkEnd w:id="1365"/>
      <w:r>
        <w:rPr>
          <w:color w:val="000000"/>
        </w:rPr>
        <w:t>8. Доходы (расходы) по операциям с ценными бумагами и финансовыми инструментами срочных сделок, по</w:t>
      </w:r>
      <w:r>
        <w:rPr>
          <w:color w:val="000000"/>
        </w:rPr>
        <w:t>лученные (понесенные) в иностранной валюте, пересчитываются в белорусские рубли по официальному курсу, установленному Национальным банком Республики Беларусь на дату фактического получения доходов.</w:t>
      </w:r>
    </w:p>
    <w:p w:rsidR="00000000" w:rsidRDefault="001624AC">
      <w:pPr>
        <w:pStyle w:val="point"/>
      </w:pPr>
      <w:bookmarkStart w:id="1366" w:name="a4422"/>
      <w:bookmarkEnd w:id="1366"/>
      <w:r>
        <w:rPr>
          <w:color w:val="000000"/>
        </w:rPr>
        <w:t>9. Налоговым агентом в целях настоящей статьи признается л</w:t>
      </w:r>
      <w:r>
        <w:rPr>
          <w:color w:val="000000"/>
        </w:rPr>
        <w:t>ицо (за исключением доверительного управляющего, осуществляющего операции по договорам доверительного управления денежными средствами), от которого плательщик получил доходы по операциям с ценными бумагами и (или) финансовыми инструментами срочных сделок п</w:t>
      </w:r>
      <w:r>
        <w:rPr>
          <w:color w:val="000000"/>
        </w:rPr>
        <w:t>о договору комиссии, поручения и иному аналогичному гражданско-правовому договору.</w:t>
      </w:r>
    </w:p>
    <w:p w:rsidR="00000000" w:rsidRDefault="001624AC">
      <w:pPr>
        <w:pStyle w:val="newncpi"/>
      </w:pPr>
      <w:r>
        <w:rPr>
          <w:color w:val="000000"/>
        </w:rPr>
        <w:t>Исчисление, удержание и перечисление в бюджет подоходного налога с физических лиц с доходов по операциям с ценными бумагами и финансовыми инструментами срочных сделок осущес</w:t>
      </w:r>
      <w:r>
        <w:rPr>
          <w:color w:val="000000"/>
        </w:rPr>
        <w:t xml:space="preserve">твляются налоговыми агентами при фактической выплате плательщику доходов в порядке, установленном </w:t>
      </w:r>
      <w:hyperlink w:anchor="a115" w:tooltip="+" w:history="1">
        <w:r>
          <w:rPr>
            <w:rStyle w:val="a3"/>
          </w:rPr>
          <w:t>статьей 175</w:t>
        </w:r>
      </w:hyperlink>
      <w:r>
        <w:rPr>
          <w:color w:val="000000"/>
        </w:rPr>
        <w:t xml:space="preserve"> настоящего Кодекса.</w:t>
      </w:r>
    </w:p>
    <w:p w:rsidR="00000000" w:rsidRDefault="001624AC">
      <w:pPr>
        <w:pStyle w:val="newncpi"/>
      </w:pPr>
      <w:r>
        <w:rPr>
          <w:color w:val="000000"/>
        </w:rPr>
        <w:t>При невозможности удержания налоговым агентом подоходного налога с физических лиц по причине</w:t>
      </w:r>
      <w:r>
        <w:rPr>
          <w:color w:val="000000"/>
        </w:rPr>
        <w:t xml:space="preserve"> отсутствия выплат дохода в денежной форме или недостаточности выплачиваемых плательщику доходов в денежной форме для удержания подоходного налога с физических лиц удержание налога производится в порядке и сроки, установленные пунктами </w:t>
      </w:r>
      <w:hyperlink w:anchor="a434" w:tooltip="+" w:history="1">
        <w:r>
          <w:rPr>
            <w:rStyle w:val="a3"/>
          </w:rPr>
          <w:t>2</w:t>
        </w:r>
      </w:hyperlink>
      <w:r>
        <w:rPr>
          <w:color w:val="000000"/>
        </w:rPr>
        <w:t xml:space="preserve"> и </w:t>
      </w:r>
      <w:hyperlink w:anchor="a4064" w:tooltip="+" w:history="1">
        <w:r>
          <w:rPr>
            <w:rStyle w:val="a3"/>
          </w:rPr>
          <w:t>5</w:t>
        </w:r>
      </w:hyperlink>
      <w:r>
        <w:rPr>
          <w:color w:val="000000"/>
        </w:rPr>
        <w:t xml:space="preserve"> статьи 181 настоящего Кодекса.</w:t>
      </w:r>
    </w:p>
    <w:p w:rsidR="00000000" w:rsidRDefault="001624AC">
      <w:pPr>
        <w:pStyle w:val="article"/>
      </w:pPr>
      <w:bookmarkStart w:id="1367" w:name="a3952"/>
      <w:bookmarkEnd w:id="1367"/>
      <w:r>
        <w:rPr>
          <w:color w:val="000000"/>
        </w:rPr>
        <w:t>Статья 160</w:t>
      </w:r>
      <w:r>
        <w:rPr>
          <w:color w:val="000000"/>
          <w:vertAlign w:val="superscript"/>
        </w:rPr>
        <w:t>1</w:t>
      </w:r>
      <w:r>
        <w:rPr>
          <w:color w:val="000000"/>
        </w:rPr>
        <w:t>. Особенности определения налоговой базы, исчисления, удержания и уплаты подоходного налога с физических лиц при получении доходов по операциям доверительного управления денежными средствами</w:t>
      </w:r>
    </w:p>
    <w:p w:rsidR="00000000" w:rsidRDefault="001624AC">
      <w:pPr>
        <w:pStyle w:val="point"/>
      </w:pPr>
      <w:r>
        <w:rPr>
          <w:color w:val="000000"/>
        </w:rPr>
        <w:t>1. Для целей настоящей статьи плательщиком подоходного налога с ф</w:t>
      </w:r>
      <w:r>
        <w:rPr>
          <w:color w:val="000000"/>
        </w:rPr>
        <w:t>изических лиц признается физическое лицо, выступающее в качестве вверителя и (или) выгодоприобретателя по договору доверительного управления денежными средствами и получившее доход в соответствии с таким договором.</w:t>
      </w:r>
    </w:p>
    <w:p w:rsidR="00000000" w:rsidRDefault="001624AC">
      <w:pPr>
        <w:pStyle w:val="point"/>
      </w:pPr>
      <w:bookmarkStart w:id="1368" w:name="a4423"/>
      <w:bookmarkEnd w:id="1368"/>
      <w:r>
        <w:rPr>
          <w:color w:val="000000"/>
        </w:rPr>
        <w:t>2. Налоговая база подоходного налога с фи</w:t>
      </w:r>
      <w:r>
        <w:rPr>
          <w:color w:val="000000"/>
        </w:rPr>
        <w:t xml:space="preserve">зических лиц по доходам, полученным плательщиком по операциям доверительного управления денежными средствами, определяется отдельно по каждому договору доверительного управления денежными средствами и представляет собой доход в виде прибыли, полученной по </w:t>
      </w:r>
      <w:r>
        <w:rPr>
          <w:color w:val="000000"/>
        </w:rPr>
        <w:t>такому договору в сумме, определенной доверительным управляющим на основе данных бухгалтерского учета операций доверительного управления в порядке, установленном законодательством, и выплачиваемой плательщику.</w:t>
      </w:r>
    </w:p>
    <w:p w:rsidR="00000000" w:rsidRDefault="001624AC">
      <w:pPr>
        <w:pStyle w:val="newncpi"/>
      </w:pPr>
      <w:bookmarkStart w:id="1369" w:name="a4754"/>
      <w:bookmarkEnd w:id="1369"/>
      <w:r>
        <w:rPr>
          <w:color w:val="000000"/>
        </w:rPr>
        <w:t>При этом налоговая база подоходного налога с ф</w:t>
      </w:r>
      <w:r>
        <w:rPr>
          <w:color w:val="000000"/>
        </w:rPr>
        <w:t xml:space="preserve">изических лиц по доходам, полученным плательщиком по операциям доверительного управления денежными средствами, определенная в соответствии с </w:t>
      </w:r>
      <w:hyperlink w:anchor="a4423" w:tooltip="+" w:history="1">
        <w:r>
          <w:rPr>
            <w:rStyle w:val="a3"/>
          </w:rPr>
          <w:t>частью первой</w:t>
        </w:r>
      </w:hyperlink>
      <w:r>
        <w:rPr>
          <w:color w:val="000000"/>
        </w:rPr>
        <w:t xml:space="preserve"> настоящего пункта, уменьшается на сумму фактически произведенных и</w:t>
      </w:r>
      <w:r>
        <w:rPr>
          <w:color w:val="000000"/>
        </w:rPr>
        <w:t xml:space="preserve"> документально подтвержденных расходов, возмещенных (понесенных) вверителем и (или) выгодоприобретателем и связанных с операциями, совершаемыми доверительным управляющим по договору доверительного управления денежными средствами.</w:t>
      </w:r>
    </w:p>
    <w:p w:rsidR="00000000" w:rsidRDefault="001624AC">
      <w:pPr>
        <w:pStyle w:val="newncpi"/>
      </w:pPr>
      <w:bookmarkStart w:id="1370" w:name="a5930"/>
      <w:bookmarkEnd w:id="1370"/>
      <w:r>
        <w:rPr>
          <w:color w:val="000000"/>
        </w:rPr>
        <w:t>Документально подтвержденн</w:t>
      </w:r>
      <w:r>
        <w:rPr>
          <w:color w:val="000000"/>
        </w:rPr>
        <w:t xml:space="preserve">ые расходы, указанные в </w:t>
      </w:r>
      <w:hyperlink w:anchor="a4754" w:tooltip="+" w:history="1">
        <w:r>
          <w:rPr>
            <w:rStyle w:val="a3"/>
          </w:rPr>
          <w:t>части второй</w:t>
        </w:r>
      </w:hyperlink>
      <w:r>
        <w:rPr>
          <w:color w:val="000000"/>
        </w:rPr>
        <w:t xml:space="preserve"> настоящего пункта, произведенные в иностранной валюте, подлежат пересчету в белорусские рубли по официальному курсу белорусского рубля к соответствующей иностранной валюте, установленн</w:t>
      </w:r>
      <w:r>
        <w:rPr>
          <w:color w:val="000000"/>
        </w:rPr>
        <w:t>ому Национальным банком Республики Беларусь на дату фактического получения плательщиком доходов по операциям доверительного управления денежными средствами.</w:t>
      </w:r>
    </w:p>
    <w:p w:rsidR="00000000" w:rsidRDefault="001624AC">
      <w:pPr>
        <w:pStyle w:val="newncpi"/>
      </w:pPr>
      <w:bookmarkStart w:id="1371" w:name="a5544"/>
      <w:bookmarkEnd w:id="1371"/>
      <w:r>
        <w:rPr>
          <w:color w:val="000000"/>
        </w:rPr>
        <w:t>Документы, подтверждающие фактически произведенные вверителем и (или) выгодоприобретателем расходы,</w:t>
      </w:r>
      <w:r>
        <w:rPr>
          <w:color w:val="000000"/>
        </w:rPr>
        <w:t xml:space="preserve"> указанные в </w:t>
      </w:r>
      <w:hyperlink w:anchor="a4754" w:tooltip="+" w:history="1">
        <w:r>
          <w:rPr>
            <w:rStyle w:val="a3"/>
          </w:rPr>
          <w:t>части второй</w:t>
        </w:r>
      </w:hyperlink>
      <w:r>
        <w:rPr>
          <w:color w:val="000000"/>
        </w:rPr>
        <w:t xml:space="preserve"> настоящего пункта, должны содержать информацию о фамилии, собственном имени, отчестве (при его наличии) вверителя и (или) выгодоприобретателя, сумме и дате оплаты, назначении платежа, если такие </w:t>
      </w:r>
      <w:r>
        <w:rPr>
          <w:color w:val="000000"/>
        </w:rPr>
        <w:t>требования предусмотрены законодательством, регулирующим порядок оформления указанных документов. В случае, если документы не содержат этих реквизитов, к ним прилагается справка получателя платежа, скрепленная печатью, содержащая недостающую информацию.</w:t>
      </w:r>
    </w:p>
    <w:p w:rsidR="00000000" w:rsidRDefault="001624AC">
      <w:pPr>
        <w:pStyle w:val="newncpi"/>
      </w:pPr>
      <w:r>
        <w:rPr>
          <w:color w:val="000000"/>
        </w:rPr>
        <w:t>На</w:t>
      </w:r>
      <w:r>
        <w:rPr>
          <w:color w:val="000000"/>
        </w:rPr>
        <w:t xml:space="preserve">логовому агенту могут быть представлены копии документов, подтверждающих фактически произведенные вверителем и (или) выгодоприобретателем расходы, указанные в </w:t>
      </w:r>
      <w:hyperlink w:anchor="a4754" w:tooltip="+" w:history="1">
        <w:r>
          <w:rPr>
            <w:rStyle w:val="a3"/>
          </w:rPr>
          <w:t>части второй</w:t>
        </w:r>
      </w:hyperlink>
      <w:r>
        <w:rPr>
          <w:color w:val="000000"/>
        </w:rPr>
        <w:t xml:space="preserve"> настоящего пункта. В этом случае представленные к</w:t>
      </w:r>
      <w:r>
        <w:rPr>
          <w:color w:val="000000"/>
        </w:rPr>
        <w:t>опии сверяются налоговым агентом с оригиналами, о чем делается соответствующая отметка на копиях документов, а на оригиналах этих документов - отметка о сумме фактически произведенных и документально подтвержденных расходов, учтенных в целях налогообложени</w:t>
      </w:r>
      <w:r>
        <w:rPr>
          <w:color w:val="000000"/>
        </w:rPr>
        <w:t>я.</w:t>
      </w:r>
    </w:p>
    <w:p w:rsidR="00000000" w:rsidRDefault="001624AC">
      <w:pPr>
        <w:pStyle w:val="newncpi"/>
      </w:pPr>
      <w:bookmarkStart w:id="1372" w:name="a5564"/>
      <w:bookmarkEnd w:id="1372"/>
      <w:r>
        <w:rPr>
          <w:color w:val="000000"/>
        </w:rPr>
        <w:t>Налоговая база подоходного налога с физических лиц определяется на дату фактической выплаты дохода плательщику по операциям доверительного управления денежными средствами.</w:t>
      </w:r>
    </w:p>
    <w:p w:rsidR="00000000" w:rsidRDefault="001624AC">
      <w:pPr>
        <w:pStyle w:val="point"/>
      </w:pPr>
      <w:bookmarkStart w:id="1373" w:name="a4424"/>
      <w:bookmarkEnd w:id="1373"/>
      <w:r>
        <w:rPr>
          <w:color w:val="000000"/>
        </w:rPr>
        <w:t>3. Налоговым агентом в целях настоящей статьи признается доверительный управляющи</w:t>
      </w:r>
      <w:r>
        <w:rPr>
          <w:color w:val="000000"/>
        </w:rPr>
        <w:t>й, осуществляющий выплату плательщику доходов по операциям доверительного управления денежными средствами.</w:t>
      </w:r>
    </w:p>
    <w:p w:rsidR="00000000" w:rsidRDefault="001624AC">
      <w:pPr>
        <w:pStyle w:val="newncpi"/>
      </w:pPr>
      <w:r>
        <w:rPr>
          <w:color w:val="000000"/>
        </w:rPr>
        <w:t>Подоходный налог с физических лиц с доходов по операциям доверительного управления денежными средствами исчисляется, удерживается и перечисляется в б</w:t>
      </w:r>
      <w:r>
        <w:rPr>
          <w:color w:val="000000"/>
        </w:rPr>
        <w:t xml:space="preserve">юджет налоговым агентом при фактической выплате таких доходов физическому лицу в порядке, установленном </w:t>
      </w:r>
      <w:hyperlink w:anchor="a115" w:tooltip="+" w:history="1">
        <w:r>
          <w:rPr>
            <w:rStyle w:val="a3"/>
          </w:rPr>
          <w:t>статьей 175</w:t>
        </w:r>
      </w:hyperlink>
      <w:r>
        <w:rPr>
          <w:color w:val="000000"/>
        </w:rPr>
        <w:t xml:space="preserve"> настоящего Кодекса.</w:t>
      </w:r>
    </w:p>
    <w:p w:rsidR="00000000" w:rsidRDefault="001624AC">
      <w:pPr>
        <w:pStyle w:val="point"/>
      </w:pPr>
      <w:bookmarkStart w:id="1374" w:name="a4952"/>
      <w:bookmarkEnd w:id="1374"/>
      <w:r>
        <w:rPr>
          <w:color w:val="000000"/>
        </w:rPr>
        <w:t>4. При передаче доверительным управляющим плательщику ценных бумаг, приобретенных по д</w:t>
      </w:r>
      <w:r>
        <w:rPr>
          <w:color w:val="000000"/>
        </w:rPr>
        <w:t>оговору доверительного управления денежными средствами, этот доверительный управляющий обязан выдать письменное подтверждение о передаче плательщику таких ценных бумаг с указанием даты выбытия ценных бумаг, их количества и балансовой стоимости, определенно</w:t>
      </w:r>
      <w:r>
        <w:rPr>
          <w:color w:val="000000"/>
        </w:rPr>
        <w:t>й на дату выбытия.</w:t>
      </w:r>
    </w:p>
    <w:p w:rsidR="00000000" w:rsidRDefault="001624AC">
      <w:pPr>
        <w:pStyle w:val="newncpi"/>
      </w:pPr>
      <w:r>
        <w:rPr>
          <w:color w:val="000000"/>
        </w:rPr>
        <w:t>Такое письменное подтверждение является документом, подтверждающим фактически произведенные и документально подтвержденные расходы, понесенные плательщиком для приобретения таких ценных бумаг.</w:t>
      </w:r>
    </w:p>
    <w:p w:rsidR="00000000" w:rsidRDefault="001624AC">
      <w:pPr>
        <w:pStyle w:val="point"/>
      </w:pPr>
      <w:bookmarkStart w:id="1375" w:name="a4425"/>
      <w:bookmarkEnd w:id="1375"/>
      <w:r>
        <w:rPr>
          <w:color w:val="000000"/>
        </w:rPr>
        <w:t>5. При невозможности удержания налоговым аге</w:t>
      </w:r>
      <w:r>
        <w:rPr>
          <w:color w:val="000000"/>
        </w:rPr>
        <w:t>нтом исчисленной суммы подоходного налога с физических лиц по причине отсутствия выплат доходов в денежной форме или недостаточности выплачиваемых плательщику доходов в денежной форме для удержания подоходного налога с физических лиц удержание налога произ</w:t>
      </w:r>
      <w:r>
        <w:rPr>
          <w:color w:val="000000"/>
        </w:rPr>
        <w:t xml:space="preserve">водится в порядке и сроки, установленные пунктами </w:t>
      </w:r>
      <w:hyperlink w:anchor="a434" w:tooltip="+" w:history="1">
        <w:r>
          <w:rPr>
            <w:rStyle w:val="a3"/>
          </w:rPr>
          <w:t>2</w:t>
        </w:r>
      </w:hyperlink>
      <w:r>
        <w:rPr>
          <w:color w:val="000000"/>
        </w:rPr>
        <w:t xml:space="preserve"> и </w:t>
      </w:r>
      <w:hyperlink w:anchor="a4064" w:tooltip="+" w:history="1">
        <w:r>
          <w:rPr>
            <w:rStyle w:val="a3"/>
          </w:rPr>
          <w:t>5</w:t>
        </w:r>
      </w:hyperlink>
      <w:r>
        <w:rPr>
          <w:color w:val="000000"/>
        </w:rPr>
        <w:t xml:space="preserve"> статьи 181 настоящего Кодекса.</w:t>
      </w:r>
    </w:p>
    <w:p w:rsidR="00000000" w:rsidRDefault="001624AC">
      <w:pPr>
        <w:pStyle w:val="article"/>
      </w:pPr>
      <w:bookmarkStart w:id="1376" w:name="a3953"/>
      <w:bookmarkEnd w:id="1376"/>
      <w:r>
        <w:rPr>
          <w:color w:val="000000"/>
        </w:rPr>
        <w:t>Статья 160</w:t>
      </w:r>
      <w:r>
        <w:rPr>
          <w:color w:val="000000"/>
          <w:vertAlign w:val="superscript"/>
        </w:rPr>
        <w:t>2</w:t>
      </w:r>
      <w:r>
        <w:rPr>
          <w:color w:val="000000"/>
        </w:rPr>
        <w:t>. Особенности определения налоговой базы, исчисления, удержания и уплаты подоходного налога с физических лиц при получении доходов от участия в фондах банковского управления</w:t>
      </w:r>
    </w:p>
    <w:p w:rsidR="00000000" w:rsidRDefault="001624AC">
      <w:pPr>
        <w:pStyle w:val="point"/>
      </w:pPr>
      <w:r>
        <w:rPr>
          <w:color w:val="000000"/>
        </w:rPr>
        <w:t>1. Для целей настоящей статьи плательщиком подоходного налога с физических лиц при</w:t>
      </w:r>
      <w:r>
        <w:rPr>
          <w:color w:val="000000"/>
        </w:rPr>
        <w:t>знается физическое лицо, выступающее в качестве вверителя и (или) выгодоприобретателя по договору доверительного управления фондом банковского управления и получившее доход в соответствии с таким договором.</w:t>
      </w:r>
    </w:p>
    <w:p w:rsidR="00000000" w:rsidRDefault="001624AC">
      <w:pPr>
        <w:pStyle w:val="point"/>
      </w:pPr>
      <w:bookmarkStart w:id="1377" w:name="a4427"/>
      <w:bookmarkEnd w:id="1377"/>
      <w:r>
        <w:rPr>
          <w:color w:val="000000"/>
        </w:rPr>
        <w:t>2. Налоговая база подоходного налога с физических</w:t>
      </w:r>
      <w:r>
        <w:rPr>
          <w:color w:val="000000"/>
        </w:rPr>
        <w:t xml:space="preserve"> лиц от участия в фонде банковского управления определяется как разница между доходом плательщика от участия в фонде банковского управления и фактически произведенными и документально подтвержденными расходами вверителя и (или) выгодоприобретателя, связанн</w:t>
      </w:r>
      <w:r>
        <w:rPr>
          <w:color w:val="000000"/>
        </w:rPr>
        <w:t>ыми с участием такого лица в фонде банковского управления.</w:t>
      </w:r>
    </w:p>
    <w:p w:rsidR="00000000" w:rsidRDefault="001624AC">
      <w:pPr>
        <w:pStyle w:val="newncpi"/>
      </w:pPr>
      <w:r>
        <w:rPr>
          <w:color w:val="000000"/>
        </w:rPr>
        <w:t>Для целей настоящей статьи доходом физического лица от участия в фонде банковского управления признается стоимость доли физического лица в имуществе фонда на дату выкупа (досрочного выкупа) долевого сертификата (его доли) доверительным управляющим фондом б</w:t>
      </w:r>
      <w:r>
        <w:rPr>
          <w:color w:val="000000"/>
        </w:rPr>
        <w:t>анковского управления, рассчитанная в порядке, определенном договором доверительного управления фондом банковского управления.</w:t>
      </w:r>
    </w:p>
    <w:p w:rsidR="00000000" w:rsidRDefault="001624AC">
      <w:pPr>
        <w:pStyle w:val="newncpi"/>
      </w:pPr>
      <w:r>
        <w:rPr>
          <w:color w:val="000000"/>
        </w:rPr>
        <w:t>К расходам, связанным с участием физического лица в фонде банковского управления, относятся:</w:t>
      </w:r>
    </w:p>
    <w:p w:rsidR="00000000" w:rsidRDefault="001624AC">
      <w:pPr>
        <w:pStyle w:val="newncpi"/>
      </w:pPr>
      <w:r>
        <w:rPr>
          <w:color w:val="000000"/>
        </w:rPr>
        <w:t>стоимость выкупаемой доли физическог</w:t>
      </w:r>
      <w:r>
        <w:rPr>
          <w:color w:val="000000"/>
        </w:rPr>
        <w:t>о лица в имуществе фонда банковского управления на дату передачи денежных средств и (или) ценных бумаг в фонд банковского управления;</w:t>
      </w:r>
    </w:p>
    <w:p w:rsidR="00000000" w:rsidRDefault="001624AC">
      <w:pPr>
        <w:pStyle w:val="newncpi"/>
      </w:pPr>
      <w:r>
        <w:rPr>
          <w:color w:val="000000"/>
        </w:rPr>
        <w:t>сумма денежных средств, удержанных в пользу фонда банковского управления при досрочном выкупе доверительным управляющим фо</w:t>
      </w:r>
      <w:r>
        <w:rPr>
          <w:color w:val="000000"/>
        </w:rPr>
        <w:t>ндом банковского управления долевого сертификата (его доли).</w:t>
      </w:r>
    </w:p>
    <w:p w:rsidR="00000000" w:rsidRDefault="001624AC">
      <w:pPr>
        <w:pStyle w:val="newncpi"/>
      </w:pPr>
      <w:r>
        <w:rPr>
          <w:color w:val="000000"/>
        </w:rPr>
        <w:t>Доходы (расходы) физического лица от участия в фонде банковского управления, полученные (понесенные) в иностранной валюте, пересчитываются в белорусские рубли по официальному курсу, установленном</w:t>
      </w:r>
      <w:r>
        <w:rPr>
          <w:color w:val="000000"/>
        </w:rPr>
        <w:t>у Национальным банком Республики Беларусь на дату выплаты доходов от участия в фонде банковского управления.</w:t>
      </w:r>
    </w:p>
    <w:p w:rsidR="00000000" w:rsidRDefault="001624AC">
      <w:pPr>
        <w:pStyle w:val="point"/>
      </w:pPr>
      <w:bookmarkStart w:id="1378" w:name="a4812"/>
      <w:bookmarkEnd w:id="1378"/>
      <w:r>
        <w:rPr>
          <w:color w:val="000000"/>
        </w:rPr>
        <w:t>3. Налоговым агентом в целях настоящей статьи признается доверительный управляющий фондом банковского управления, осуществляющий выплату плательщик</w:t>
      </w:r>
      <w:r>
        <w:rPr>
          <w:color w:val="000000"/>
        </w:rPr>
        <w:t>у доходов от участия в фонде банковского управления в порядке выкупа (досрочного выкупа) долевого сертификата (его доли).</w:t>
      </w:r>
    </w:p>
    <w:p w:rsidR="00000000" w:rsidRDefault="001624AC">
      <w:pPr>
        <w:pStyle w:val="point"/>
      </w:pPr>
      <w:bookmarkStart w:id="1379" w:name="a4426"/>
      <w:bookmarkEnd w:id="1379"/>
      <w:r>
        <w:rPr>
          <w:color w:val="000000"/>
        </w:rPr>
        <w:t>4. Подоходный налог с физических лиц с доходов от участия в фонде банковского управления исчисляется, удерживается и перечисляется в б</w:t>
      </w:r>
      <w:r>
        <w:rPr>
          <w:color w:val="000000"/>
        </w:rPr>
        <w:t xml:space="preserve">юджет налоговым агентом при фактической выплате таких доходов плательщику в порядке, установленном </w:t>
      </w:r>
      <w:hyperlink w:anchor="a115" w:tooltip="+" w:history="1">
        <w:r>
          <w:rPr>
            <w:rStyle w:val="a3"/>
          </w:rPr>
          <w:t>статьей 175</w:t>
        </w:r>
      </w:hyperlink>
      <w:r>
        <w:rPr>
          <w:color w:val="000000"/>
        </w:rPr>
        <w:t xml:space="preserve"> настоящего Кодекса.</w:t>
      </w:r>
    </w:p>
    <w:p w:rsidR="00000000" w:rsidRDefault="001624AC">
      <w:pPr>
        <w:pStyle w:val="article"/>
      </w:pPr>
      <w:bookmarkStart w:id="1380" w:name="a102"/>
      <w:bookmarkEnd w:id="1380"/>
      <w:r>
        <w:t>Статья 161. Особенности налогообложения доходов отдельных категорий граждан (подданных) ино</w:t>
      </w:r>
      <w:r>
        <w:t>странных государств</w:t>
      </w:r>
    </w:p>
    <w:p w:rsidR="00000000" w:rsidRDefault="001624AC">
      <w:pPr>
        <w:pStyle w:val="point"/>
      </w:pPr>
      <w:bookmarkStart w:id="1381" w:name="a1739"/>
      <w:bookmarkEnd w:id="1381"/>
      <w:r>
        <w:t>1. Освобождаются от подоходного налога с физических лиц доходы граждан (подданных) иностранных государств:</w:t>
      </w:r>
    </w:p>
    <w:p w:rsidR="00000000" w:rsidRDefault="001624AC">
      <w:pPr>
        <w:pStyle w:val="underpoint"/>
      </w:pPr>
      <w:r>
        <w:t>1.1. глав, а также персонала дипломатических представительств иностранных государств, имеющих дипломатический ранг, членов их сем</w:t>
      </w:r>
      <w:r>
        <w:t>ей, проживающих вместе с ними, если они не являются гражданами Республики Беларусь, за исключением доходов, полученных от источников в Республике Беларусь, не связанных с дипломатической службой этих физических лиц;</w:t>
      </w:r>
    </w:p>
    <w:p w:rsidR="00000000" w:rsidRDefault="001624AC">
      <w:pPr>
        <w:pStyle w:val="underpoint"/>
      </w:pPr>
      <w:r>
        <w:t>1.2. административно-технического персон</w:t>
      </w:r>
      <w:r>
        <w:t>ала дипломатических представительств иностранных государств и членов их семей, проживающих вместе с ними, если они не являются гражданами Республики Беларусь или не проживают в Республике Беларусь постоянно, за исключением доходов, полученных от источников</w:t>
      </w:r>
      <w:r>
        <w:t xml:space="preserve"> в Республике Беларусь, не связанных с работой указанных физических лиц в этих представительствах;</w:t>
      </w:r>
    </w:p>
    <w:p w:rsidR="00000000" w:rsidRDefault="001624AC">
      <w:pPr>
        <w:pStyle w:val="underpoint"/>
      </w:pPr>
      <w:r>
        <w:t xml:space="preserve">1.3. обслуживающего персонала дипломатических представительств иностранных государств, которые не являются гражданами Республики Беларусь или не проживают в </w:t>
      </w:r>
      <w:r>
        <w:t>Республике Беларусь постоянно, полученные ими при работе в представительстве иностранного государства;</w:t>
      </w:r>
    </w:p>
    <w:p w:rsidR="00000000" w:rsidRDefault="001624AC">
      <w:pPr>
        <w:pStyle w:val="underpoint"/>
      </w:pPr>
      <w:r>
        <w:t>1.4. консульских должностных лиц и консульских служащих консульских учреждений иностранных государств, а также членов их семей, проживающих вместе с ними</w:t>
      </w:r>
      <w:r>
        <w:t>, если они не являются гражданами Республики Беларусь, за исключением доходов, полученных от источников в Республике Беларусь, не связанных со службой указанных физических лиц в таких консульских учреждениях;</w:t>
      </w:r>
    </w:p>
    <w:p w:rsidR="00000000" w:rsidRDefault="001624AC">
      <w:pPr>
        <w:pStyle w:val="underpoint"/>
      </w:pPr>
      <w:r>
        <w:t>1.5. обслуживающего персонала консульских учреж</w:t>
      </w:r>
      <w:r>
        <w:t>дений иностранных государств, которые не являются гражданами Республики Беларусь или не проживают в Республике Беларусь постоянно, полученные ими при работе в таких консульских учреждениях;</w:t>
      </w:r>
    </w:p>
    <w:p w:rsidR="00000000" w:rsidRDefault="001624AC">
      <w:pPr>
        <w:pStyle w:val="underpoint"/>
      </w:pPr>
      <w:bookmarkStart w:id="1382" w:name="a1400"/>
      <w:bookmarkEnd w:id="1382"/>
      <w:r>
        <w:t>1.6. представителей специальных миссий иностранных государств и чл</w:t>
      </w:r>
      <w:r>
        <w:t>енов дипломатического персонала таких миссий, за исключением доходов, полученных от источников в Республике Беларусь, не связанных со службой указанных физических лиц в таких специальных миссиях;</w:t>
      </w:r>
    </w:p>
    <w:p w:rsidR="00000000" w:rsidRDefault="001624AC">
      <w:pPr>
        <w:pStyle w:val="underpoint"/>
      </w:pPr>
      <w:bookmarkStart w:id="1383" w:name="a2150"/>
      <w:bookmarkEnd w:id="1383"/>
      <w:r>
        <w:rPr>
          <w:color w:val="000000"/>
        </w:rPr>
        <w:t xml:space="preserve">1.7. сотрудников международных организаций и иных категорий </w:t>
      </w:r>
      <w:r>
        <w:rPr>
          <w:color w:val="000000"/>
        </w:rPr>
        <w:t>граждан (подданных) иностранных государств - в соответствии с нормами международных договоров Республики Беларусь.</w:t>
      </w:r>
    </w:p>
    <w:p w:rsidR="00000000" w:rsidRDefault="001624AC">
      <w:pPr>
        <w:pStyle w:val="point"/>
      </w:pPr>
      <w:bookmarkStart w:id="1384" w:name="a3025"/>
      <w:bookmarkEnd w:id="1384"/>
      <w:r>
        <w:rPr>
          <w:color w:val="000000"/>
        </w:rPr>
        <w:t xml:space="preserve">2. Доходы граждан (подданных) иностранных государств, указанных в </w:t>
      </w:r>
      <w:hyperlink w:anchor="a1739" w:tooltip="+" w:history="1">
        <w:r>
          <w:rPr>
            <w:rStyle w:val="a3"/>
          </w:rPr>
          <w:t>пункте 1</w:t>
        </w:r>
      </w:hyperlink>
      <w:r>
        <w:rPr>
          <w:color w:val="000000"/>
        </w:rPr>
        <w:t xml:space="preserve"> настоящей статьи, освобождаются</w:t>
      </w:r>
      <w:r>
        <w:rPr>
          <w:color w:val="000000"/>
        </w:rPr>
        <w:t xml:space="preserve"> от подоходного налога с физических лиц, если законодательством соответствующего иностранного государства установлен аналогичный порядок в отношении являющихся гражданами Республики Беларусь глав, персонала дипломатических представительств Республики Белар</w:t>
      </w:r>
      <w:r>
        <w:rPr>
          <w:color w:val="000000"/>
        </w:rPr>
        <w:t>усь, имеющих дипломатический ранг, консульских должностных лиц и консульских служащих консульских учреждений Республики Беларусь, административно-технического и обслуживающего персонала таких представительств и учреждений Республики Беларусь, членов их сем</w:t>
      </w:r>
      <w:r>
        <w:rPr>
          <w:color w:val="000000"/>
        </w:rPr>
        <w:t>ей, проживающих вместе с ними (за исключением членов семей обслуживающего персонала дипломатических представительств Республики Беларусь), представителей Республики Беларусь в специальных миссиях и членов дипломатического персонала таких миссий либо если т</w:t>
      </w:r>
      <w:r>
        <w:rPr>
          <w:color w:val="000000"/>
        </w:rPr>
        <w:t>акое положение предусмотрено международными договорами Республики Беларусь.</w:t>
      </w:r>
      <w:r>
        <w:rPr>
          <w:color w:val="000000"/>
        </w:rPr>
        <w:t xml:space="preserve"> </w:t>
      </w:r>
      <w:hyperlink r:id="rId468" w:anchor="a20" w:tooltip="+" w:history="1">
        <w:r>
          <w:rPr>
            <w:rStyle w:val="a3"/>
          </w:rPr>
          <w:t>Перечень</w:t>
        </w:r>
      </w:hyperlink>
      <w:r>
        <w:rPr>
          <w:color w:val="000000"/>
        </w:rPr>
        <w:t xml:space="preserve"> международных организаций, иностранных государств, в отношении сотрудников, граждан (подданных) которых применяются положения нас</w:t>
      </w:r>
      <w:r>
        <w:rPr>
          <w:color w:val="000000"/>
        </w:rPr>
        <w:t>тоящей статьи, определяется Президентом Республики Беларусь.</w:t>
      </w:r>
    </w:p>
    <w:p w:rsidR="00000000" w:rsidRDefault="001624AC">
      <w:pPr>
        <w:pStyle w:val="article"/>
      </w:pPr>
      <w:bookmarkStart w:id="1385" w:name="a103"/>
      <w:bookmarkEnd w:id="1385"/>
      <w:r>
        <w:t>Статья 162. Налоговый и отчетный периоды подоходного налога с физических лиц</w:t>
      </w:r>
    </w:p>
    <w:p w:rsidR="00000000" w:rsidRDefault="001624AC">
      <w:pPr>
        <w:pStyle w:val="newncpi"/>
      </w:pPr>
      <w:bookmarkStart w:id="1386" w:name="a4964"/>
      <w:bookmarkEnd w:id="1386"/>
      <w:r>
        <w:t>Налоговым периодом подоходного налога с физических лиц признается календарный год.</w:t>
      </w:r>
    </w:p>
    <w:p w:rsidR="00000000" w:rsidRDefault="001624AC">
      <w:pPr>
        <w:pStyle w:val="newncpi"/>
      </w:pPr>
      <w:bookmarkStart w:id="1387" w:name="a4979"/>
      <w:bookmarkEnd w:id="1387"/>
      <w:r>
        <w:rPr>
          <w:color w:val="000000"/>
        </w:rPr>
        <w:t>Отчетными периодами подоходного нал</w:t>
      </w:r>
      <w:r>
        <w:rPr>
          <w:color w:val="000000"/>
        </w:rPr>
        <w:t>ога с физических лиц для индивидуальных предпринимателей (нотариусов, адвокатов) признаются квартал, полугодие, девять месяцев календарного года и календарный год.</w:t>
      </w:r>
    </w:p>
    <w:p w:rsidR="00000000" w:rsidRDefault="001624AC">
      <w:pPr>
        <w:pStyle w:val="article"/>
      </w:pPr>
      <w:bookmarkStart w:id="1388" w:name="a104"/>
      <w:bookmarkEnd w:id="1388"/>
      <w:r>
        <w:t>Статья 163. Доходы, освобождаемые от подоходного налога с физических лиц</w:t>
      </w:r>
    </w:p>
    <w:p w:rsidR="00000000" w:rsidRDefault="001624AC">
      <w:pPr>
        <w:pStyle w:val="point"/>
      </w:pPr>
      <w:bookmarkStart w:id="1389" w:name="a404"/>
      <w:bookmarkEnd w:id="1389"/>
      <w:r>
        <w:t>1. Освобождаются от</w:t>
      </w:r>
      <w:r>
        <w:t xml:space="preserve"> подоходного налога с физических лиц следующие доходы:</w:t>
      </w:r>
    </w:p>
    <w:p w:rsidR="00000000" w:rsidRDefault="001624AC">
      <w:pPr>
        <w:pStyle w:val="underpoint"/>
      </w:pPr>
      <w:bookmarkStart w:id="1390" w:name="a5246"/>
      <w:bookmarkEnd w:id="1390"/>
      <w:r>
        <w:rPr>
          <w:color w:val="000000"/>
        </w:rPr>
        <w:t>1.1. пособия по государственному социальному страхованию и государственному социальному обеспечению и надбавки к ним, кроме пособий по временной нетрудоспособности (в том числе пособий по уходу за боль</w:t>
      </w:r>
      <w:r>
        <w:rPr>
          <w:color w:val="000000"/>
        </w:rPr>
        <w:t>ным ребенком), пособия по безработице, субсидии для компенсации расходов безработных в связи с организацией предпринимательской деятельности, выплачиваемые из средств бюджета государственного внебюджетного фонда социальной защиты населения Республики Белар</w:t>
      </w:r>
      <w:r>
        <w:rPr>
          <w:color w:val="000000"/>
        </w:rPr>
        <w:t>усь, пособия, выплачиваемые из средств республиканского и местных бюджетов;</w:t>
      </w:r>
    </w:p>
    <w:p w:rsidR="00000000" w:rsidRDefault="001624AC">
      <w:pPr>
        <w:pStyle w:val="underpoint"/>
      </w:pPr>
      <w:bookmarkStart w:id="1391" w:name="a1908"/>
      <w:bookmarkEnd w:id="1391"/>
      <w:r>
        <w:rPr>
          <w:color w:val="000000"/>
        </w:rPr>
        <w:t>1.2. пенсии, получаемые в соответствии с законодательством Республики Беларусь и (или) законодательством иностранных государств, ежемесячные денежные содержания отдельным государст</w:t>
      </w:r>
      <w:r>
        <w:rPr>
          <w:color w:val="000000"/>
        </w:rPr>
        <w:t>венным служащим, назначаемые в</w:t>
      </w:r>
      <w:r>
        <w:rPr>
          <w:color w:val="000000"/>
        </w:rPr>
        <w:t xml:space="preserve"> </w:t>
      </w:r>
      <w:hyperlink r:id="rId469" w:anchor="a5" w:tooltip="+" w:history="1">
        <w:r>
          <w:rPr>
            <w:rStyle w:val="a3"/>
          </w:rPr>
          <w:t>порядке</w:t>
        </w:r>
      </w:hyperlink>
      <w:r>
        <w:rPr>
          <w:color w:val="000000"/>
        </w:rPr>
        <w:t>, установленном законодательными актами, постановлениями Совета Министров Республики Беларусь;</w:t>
      </w:r>
    </w:p>
    <w:p w:rsidR="00000000" w:rsidRDefault="001624AC">
      <w:pPr>
        <w:pStyle w:val="underpoint"/>
      </w:pPr>
      <w:bookmarkStart w:id="1392" w:name="a956"/>
      <w:bookmarkEnd w:id="1392"/>
      <w:r>
        <w:t>1.3. все виды предусмотренных законодательными актами, постановлениями Совета Мини</w:t>
      </w:r>
      <w:r>
        <w:t>стров Республики Беларусь компенсаций (за исключением компенсации за неиспользованный трудовой отпуск, компенсации за износ транспортных средств, оборудования, инструментов и приспособлений, принадлежащих работнику), в том числе связанных:</w:t>
      </w:r>
    </w:p>
    <w:p w:rsidR="00000000" w:rsidRDefault="001624AC">
      <w:pPr>
        <w:pStyle w:val="newncpi"/>
      </w:pPr>
      <w:r>
        <w:rPr>
          <w:color w:val="000000"/>
        </w:rPr>
        <w:t>с бесплатным пре</w:t>
      </w:r>
      <w:r>
        <w:rPr>
          <w:color w:val="000000"/>
        </w:rPr>
        <w:t>доставлением жилых помещений и жилищно-коммунальных услуг, топлива или соответствующего денежного возмещения;</w:t>
      </w:r>
    </w:p>
    <w:p w:rsidR="00000000" w:rsidRDefault="001624AC">
      <w:pPr>
        <w:pStyle w:val="newncpi"/>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000000" w:rsidRDefault="001624AC">
      <w:pPr>
        <w:pStyle w:val="newncpi"/>
      </w:pPr>
      <w:r>
        <w:t>с оплато</w:t>
      </w:r>
      <w:r>
        <w:t>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учебно-тренировочного процесса и участия в спортивных соревнованиях;</w:t>
      </w:r>
    </w:p>
    <w:p w:rsidR="00000000" w:rsidRDefault="001624AC">
      <w:pPr>
        <w:pStyle w:val="newncpi"/>
      </w:pPr>
      <w:bookmarkStart w:id="1393" w:name="a3186"/>
      <w:bookmarkEnd w:id="1393"/>
      <w:r>
        <w:t>с получением работниками выходных пособий в связи с прекращением трудовых договоров (контрактов). Такие пособия освобождаются от подоходного налога с физических лиц, если они выплачиваются в случаях, для которых законодательными актами установлены минималь</w:t>
      </w:r>
      <w:r>
        <w:t>ные гарантированные размеры таких выплат, и в суммах, не превышающих эти установленные минимальные гарантированные размеры. Полученные плательщиками в связи с их выходом на пенсию выходные пособия, выплачиваемые в порядке и на условиях, предусмотренных кол</w:t>
      </w:r>
      <w:r>
        <w:t>лективным договором, соглашением, освобождаются от подоходного налога с физических лиц в размере, не превышающем девяти среднемесячных заработных плат работника;</w:t>
      </w:r>
    </w:p>
    <w:p w:rsidR="00000000" w:rsidRDefault="001624AC">
      <w:pPr>
        <w:pStyle w:val="newncpi"/>
      </w:pPr>
      <w:r>
        <w:t>с гибелью, установлением инвалидности, связанной с выполнением служебных обязанностей или наст</w:t>
      </w:r>
      <w:r>
        <w:t>упившей в результате ранения, контузии, увечья военнослужащих или государственных служащих при исполнении ими своих служебных обязанностей;</w:t>
      </w:r>
    </w:p>
    <w:p w:rsidR="00000000" w:rsidRDefault="001624AC">
      <w:pPr>
        <w:pStyle w:val="newncpi"/>
      </w:pPr>
      <w:r>
        <w:t>с возмещением в порядке и размерах, установленных законодательством, депутатам Палаты представителей и членам Совета</w:t>
      </w:r>
      <w:r>
        <w:t xml:space="preserve"> Республики Национального собрания Республики Беларусь расходов, связанных с их парламентской деятельностью;</w:t>
      </w:r>
    </w:p>
    <w:p w:rsidR="00000000" w:rsidRDefault="001624AC">
      <w:pPr>
        <w:pStyle w:val="newncpi"/>
      </w:pPr>
      <w:bookmarkStart w:id="1394" w:name="a5482"/>
      <w:bookmarkEnd w:id="1394"/>
      <w:r>
        <w:rPr>
          <w:color w:val="000000"/>
        </w:rPr>
        <w:t>с возмещением работникам расходов, связанных с выполнением ими трудовых обязанностей (включая возмещение расходов, выплачиваемое в связи с переездо</w:t>
      </w:r>
      <w:r>
        <w:rPr>
          <w:color w:val="000000"/>
        </w:rPr>
        <w:t xml:space="preserve">м на работу в другую местность, возмещение расходов при служебных командировках с учетом норм </w:t>
      </w:r>
      <w:hyperlink w:anchor="a5159" w:tooltip="+" w:history="1">
        <w:r>
          <w:rPr>
            <w:rStyle w:val="a3"/>
          </w:rPr>
          <w:t>части третьей</w:t>
        </w:r>
      </w:hyperlink>
      <w:r>
        <w:rPr>
          <w:color w:val="000000"/>
        </w:rPr>
        <w:t xml:space="preserve"> настоящего подпункта);</w:t>
      </w:r>
    </w:p>
    <w:p w:rsidR="00000000" w:rsidRDefault="001624AC">
      <w:pPr>
        <w:pStyle w:val="newncpi"/>
      </w:pPr>
      <w:r>
        <w:t>с получением военнослужащими надбавок за особые условия службы, установленные законодательством, а также денежного вознаграждения за боевое дежурство, дежурство в суточном наряде, карауле, прыжки с парашютом, летные испытания авиационной техники, разминиро</w:t>
      </w:r>
      <w:r>
        <w:t>вание местности и обезвреживание взрывоопасных предметов, водолазные работы, химические, дозиметрические и другие аварийно-спасательные работы, работы в изолирующих противогазах;</w:t>
      </w:r>
    </w:p>
    <w:p w:rsidR="00000000" w:rsidRDefault="001624AC">
      <w:pPr>
        <w:pStyle w:val="newncpi"/>
      </w:pPr>
      <w:r>
        <w:rPr>
          <w:color w:val="000000"/>
        </w:rPr>
        <w:t xml:space="preserve">с возмещением расходов по найму или поднайму жилых помещений в установленных </w:t>
      </w:r>
      <w:r>
        <w:rPr>
          <w:color w:val="000000"/>
        </w:rPr>
        <w:t>законодательством размерах за счет средств соответствующих государственных органов, в которых предусмотрена военная служба, или органов прокуратуры военнослужащим, в том числе занимающим должности в органах межгосударственных образований и международных ор</w:t>
      </w:r>
      <w:r>
        <w:rPr>
          <w:color w:val="000000"/>
        </w:rPr>
        <w:t xml:space="preserve">ганизаций, находящихся на территории иностранных государств, слушателям, проходящим обучение, не связанное со служебной командировкой за границу, в организациях иностранных государств по направлению государственных органов, в которых предусмотрена военная </w:t>
      </w:r>
      <w:r>
        <w:rPr>
          <w:color w:val="000000"/>
        </w:rPr>
        <w:t>служба, а также прокурорским работникам, пользующимся жилыми помещениями по договору найма или поднайма.</w:t>
      </w:r>
    </w:p>
    <w:p w:rsidR="00000000" w:rsidRDefault="001624AC">
      <w:pPr>
        <w:pStyle w:val="newncpi"/>
      </w:pPr>
      <w:r>
        <w:rPr>
          <w:color w:val="000000"/>
        </w:rPr>
        <w:t>При установлении в соответствии с законодательством предельных размеров или норм выплаты компенсаций освобождаются от подоходного налога с физических л</w:t>
      </w:r>
      <w:r>
        <w:rPr>
          <w:color w:val="000000"/>
        </w:rPr>
        <w:t xml:space="preserve">иц доходы плательщика, указанные в </w:t>
      </w:r>
      <w:hyperlink w:anchor="a956" w:tooltip="+" w:history="1">
        <w:r>
          <w:rPr>
            <w:rStyle w:val="a3"/>
          </w:rPr>
          <w:t>части первой</w:t>
        </w:r>
      </w:hyperlink>
      <w:r>
        <w:rPr>
          <w:color w:val="000000"/>
        </w:rPr>
        <w:t xml:space="preserve"> настоящего подпункта, в пределах таких размеров или норм.</w:t>
      </w:r>
    </w:p>
    <w:p w:rsidR="00000000" w:rsidRDefault="001624AC">
      <w:pPr>
        <w:pStyle w:val="newncpi"/>
      </w:pPr>
      <w:bookmarkStart w:id="1395" w:name="a5159"/>
      <w:bookmarkEnd w:id="1395"/>
      <w:r>
        <w:rPr>
          <w:color w:val="000000"/>
        </w:rPr>
        <w:t>При оплате нанимателем плательщику расходов на служебные командировки как на территории Республики Беларусь, так и з</w:t>
      </w:r>
      <w:r>
        <w:rPr>
          <w:color w:val="000000"/>
        </w:rPr>
        <w:t>а ее пределы освобождаются от подоходного налога с физических лиц:</w:t>
      </w:r>
    </w:p>
    <w:p w:rsidR="00000000" w:rsidRDefault="001624AC">
      <w:pPr>
        <w:pStyle w:val="newncpi"/>
      </w:pPr>
      <w:bookmarkStart w:id="1396" w:name="a5483"/>
      <w:bookmarkEnd w:id="1396"/>
      <w:r>
        <w:rPr>
          <w:color w:val="000000"/>
        </w:rPr>
        <w:t>суточные, выплачиваемые в пределах норм, установленных законодательством;</w:t>
      </w:r>
    </w:p>
    <w:p w:rsidR="00000000" w:rsidRDefault="001624AC">
      <w:pPr>
        <w:pStyle w:val="newncpi"/>
      </w:pPr>
      <w:bookmarkStart w:id="1397" w:name="a5552"/>
      <w:bookmarkEnd w:id="1397"/>
      <w:r>
        <w:rPr>
          <w:color w:val="000000"/>
        </w:rPr>
        <w:t>фактически произведенные и документально подтвержденные расходы по проезду (за исключением расходов по проезду на а</w:t>
      </w:r>
      <w:r>
        <w:rPr>
          <w:color w:val="000000"/>
        </w:rPr>
        <w:t>втомобилях-такси) к месту служебной командировки и обратно, по найму жилого помещения. При непредставлении плательщиком документов, подтверждающих оплату указанных расходов, суммы такой оплаты освобождаются от подоходного налога с физических лиц в пределах</w:t>
      </w:r>
      <w:r>
        <w:rPr>
          <w:color w:val="000000"/>
        </w:rPr>
        <w:t xml:space="preserve"> норм (размеров), установленных законодательством;</w:t>
      </w:r>
    </w:p>
    <w:p w:rsidR="00000000" w:rsidRDefault="001624AC">
      <w:pPr>
        <w:pStyle w:val="newncpi"/>
      </w:pPr>
      <w:r>
        <w:rPr>
          <w:color w:val="000000"/>
        </w:rPr>
        <w:t>иные произведенные работником с разрешения или ведома нанимателя расходы на командировки, оплачиваемые (возмещаемые) в соответствии с законодательством.</w:t>
      </w:r>
    </w:p>
    <w:p w:rsidR="00000000" w:rsidRDefault="001624AC">
      <w:pPr>
        <w:pStyle w:val="newncpi"/>
      </w:pPr>
      <w:bookmarkStart w:id="1398" w:name="a5553"/>
      <w:bookmarkEnd w:id="1398"/>
      <w:r>
        <w:rPr>
          <w:color w:val="000000"/>
        </w:rPr>
        <w:t>Аналогичный порядок налогообложения применяется к ук</w:t>
      </w:r>
      <w:r>
        <w:rPr>
          <w:color w:val="000000"/>
        </w:rPr>
        <w:t xml:space="preserve">азанным в </w:t>
      </w:r>
      <w:hyperlink w:anchor="a5159" w:tooltip="+" w:history="1">
        <w:r>
          <w:rPr>
            <w:rStyle w:val="a3"/>
          </w:rPr>
          <w:t>части третьей</w:t>
        </w:r>
      </w:hyperlink>
      <w:r>
        <w:rPr>
          <w:color w:val="000000"/>
        </w:rPr>
        <w:t xml:space="preserve"> настоящего подпункта выплатам, производимым организацией членам органа управления, прибывающим (выезжающим) для участия в работе соответствующего органа управления этой организации, а также к указа</w:t>
      </w:r>
      <w:r>
        <w:rPr>
          <w:color w:val="000000"/>
        </w:rPr>
        <w:t>нным выплатам, производимым организацией физическим лицам не по месту основной работы;</w:t>
      </w:r>
    </w:p>
    <w:p w:rsidR="00000000" w:rsidRDefault="001624AC">
      <w:pPr>
        <w:pStyle w:val="underpoint"/>
      </w:pPr>
      <w:bookmarkStart w:id="1399" w:name="a5718"/>
      <w:bookmarkEnd w:id="1399"/>
      <w:r>
        <w:rPr>
          <w:color w:val="000000"/>
        </w:rPr>
        <w:t>1.4. доходы (в том числе в виде среднего заработка (денежного довольствия), получаемые плательщиками за сдачу крови, ее компонентов, другие виды донорства, сдачу материн</w:t>
      </w:r>
      <w:r>
        <w:rPr>
          <w:color w:val="000000"/>
        </w:rPr>
        <w:t>ского молока в порядке и размерах, предусмотренных законодательством;</w:t>
      </w:r>
    </w:p>
    <w:p w:rsidR="00000000" w:rsidRDefault="001624AC">
      <w:pPr>
        <w:pStyle w:val="underpoint"/>
      </w:pPr>
      <w:bookmarkStart w:id="1400" w:name="a3799"/>
      <w:bookmarkEnd w:id="1400"/>
      <w:r>
        <w:rPr>
          <w:color w:val="000000"/>
        </w:rPr>
        <w:t>1.5. алименты, получаемые плательщиками в случаях, установленных законодательством Республики Беларусь, а также алименты, получаемые в соответствии с законодательством иностранных госуда</w:t>
      </w:r>
      <w:r>
        <w:rPr>
          <w:color w:val="000000"/>
        </w:rPr>
        <w:t>рств;</w:t>
      </w:r>
    </w:p>
    <w:p w:rsidR="00000000" w:rsidRDefault="001624AC">
      <w:pPr>
        <w:pStyle w:val="underpoint"/>
      </w:pPr>
      <w:r>
        <w:t>1.6. государственные премии Республики Беларусь;</w:t>
      </w:r>
    </w:p>
    <w:p w:rsidR="00000000" w:rsidRDefault="001624AC">
      <w:pPr>
        <w:pStyle w:val="underpoint"/>
      </w:pPr>
      <w:bookmarkStart w:id="1401" w:name="a1011"/>
      <w:bookmarkEnd w:id="1401"/>
      <w:r>
        <w:rPr>
          <w:color w:val="000000"/>
        </w:rPr>
        <w:t>1.7. ежемесячные денежные выплаты плательщикам, имеющим почетные звания «Народный артист СССР», «Народный артист РСФСР», «Народный артист Российской Федерации», «Народный артист Белорусской ССР», «Наро</w:t>
      </w:r>
      <w:r>
        <w:rPr>
          <w:color w:val="000000"/>
        </w:rPr>
        <w:t>дный артист Беларуси», «Народный архитектор СССР», «Народный врач СССР», «Народный врач Белорусской ССР», «Народный врач Беларуси», «Народный писатель Беларуси», «Народный поэт Беларуси», «Народный художник СССР», «Народный художник РСФСР», «Народный худож</w:t>
      </w:r>
      <w:r>
        <w:rPr>
          <w:color w:val="000000"/>
        </w:rPr>
        <w:t>ник Российской Федерации», «Народный художник Белорусской ССР», «Народный художник Беларуси», «Народный учитель СССР», «Народный учитель Белорусской ССР», «Народный учитель Беларуси», в размерах, определяемых Президентом Республики Беларусь и (или) Советом</w:t>
      </w:r>
      <w:r>
        <w:rPr>
          <w:color w:val="000000"/>
        </w:rPr>
        <w:t xml:space="preserve"> Министров Республики Беларусь;</w:t>
      </w:r>
    </w:p>
    <w:p w:rsidR="00000000" w:rsidRDefault="001624AC">
      <w:pPr>
        <w:pStyle w:val="underpoint"/>
      </w:pPr>
      <w:bookmarkStart w:id="1402" w:name="a4441"/>
      <w:bookmarkEnd w:id="1402"/>
      <w:r>
        <w:rPr>
          <w:color w:val="000000"/>
        </w:rPr>
        <w:t>1.8. суммы материальной помощи, оказываемой:</w:t>
      </w:r>
    </w:p>
    <w:p w:rsidR="00000000" w:rsidRDefault="001624AC">
      <w:pPr>
        <w:pStyle w:val="newncpi"/>
      </w:pPr>
      <w:bookmarkStart w:id="1403" w:name="a5490"/>
      <w:bookmarkEnd w:id="1403"/>
      <w:r>
        <w:rPr>
          <w:color w:val="000000"/>
        </w:rPr>
        <w:t>в связи с чрезвычайной ситуацией;</w:t>
      </w:r>
    </w:p>
    <w:p w:rsidR="00000000" w:rsidRDefault="001624AC">
      <w:pPr>
        <w:pStyle w:val="newncpi"/>
      </w:pPr>
      <w:r>
        <w:rPr>
          <w:color w:val="000000"/>
        </w:rPr>
        <w:t>организациями и (или) индивидуальными предпринимателями по месту основной работы (службы, учебы) умершего работника (военнослужащего, обучающегос</w:t>
      </w:r>
      <w:r>
        <w:rPr>
          <w:color w:val="000000"/>
        </w:rPr>
        <w:t>я), в том числе пенсионера, ранее работавшего (служившего) в этих организациях и (или) у этих индивидуальных предпринимателей, одному из лиц, состоящих с умершим работником (военнослужащим, обучающимся) в отношениях близкого родства, а также работникам (во</w:t>
      </w:r>
      <w:r>
        <w:rPr>
          <w:color w:val="000000"/>
        </w:rPr>
        <w:t>еннослужащим, обучающимся), в том числе пенсионерам, ранее работавшим (служившим) в этих организациях и (или) у индивидуальных предпринимателей, в связи со смертью лиц, состоящих с работником (военнослужащим, обучающимся) в отношениях близкого родства;</w:t>
      </w:r>
    </w:p>
    <w:p w:rsidR="00000000" w:rsidRDefault="001624AC">
      <w:pPr>
        <w:pStyle w:val="underpoint"/>
      </w:pPr>
      <w:bookmarkStart w:id="1404" w:name="a1574"/>
      <w:bookmarkEnd w:id="1404"/>
      <w:r>
        <w:rPr>
          <w:color w:val="000000"/>
        </w:rPr>
        <w:t>1.9</w:t>
      </w:r>
      <w:r>
        <w:rPr>
          <w:color w:val="000000"/>
        </w:rPr>
        <w:t>. суммы материальной помощи, оказываемой в соответствии с законодательными актами, постановлениями Совета Министров Республики Беларусь;</w:t>
      </w:r>
    </w:p>
    <w:p w:rsidR="00000000" w:rsidRDefault="001624AC">
      <w:pPr>
        <w:pStyle w:val="underpoint"/>
      </w:pPr>
      <w:bookmarkStart w:id="1405" w:name="a1283"/>
      <w:bookmarkEnd w:id="1405"/>
      <w:r>
        <w:t>1.10. стоимость путевок, за исключением туристических, в санаторно-курортные и оздоровительные учреждения, оплаченных з</w:t>
      </w:r>
      <w:r>
        <w:t>а счет средств социального страхования, а также средств бюджета;</w:t>
      </w:r>
    </w:p>
    <w:p w:rsidR="00000000" w:rsidRDefault="001624AC">
      <w:pPr>
        <w:pStyle w:val="underpoint"/>
      </w:pPr>
      <w:bookmarkStart w:id="1406" w:name="a5719"/>
      <w:bookmarkEnd w:id="1406"/>
      <w:r>
        <w:rPr>
          <w:color w:val="000000"/>
        </w:rPr>
        <w:t>1.10</w:t>
      </w:r>
      <w:r>
        <w:rPr>
          <w:color w:val="000000"/>
          <w:vertAlign w:val="superscript"/>
        </w:rPr>
        <w:t>1</w:t>
      </w:r>
      <w:r>
        <w:rPr>
          <w:color w:val="000000"/>
        </w:rPr>
        <w:t>. стоимость путевок в санаторно-курортные и оздоровительные организации Республики Беларусь, приобретенных для детей в возрасте до восемнадцати лет и оплаченных (возмещенных) за счет сре</w:t>
      </w:r>
      <w:r>
        <w:rPr>
          <w:color w:val="000000"/>
        </w:rPr>
        <w:t>дств белорусских организаций и (или) белорусских индивидуальных предпринимателей в пределах 6 280 000 белорусских рублей на каждого ребенка от каждого источника в течение налогового периода;</w:t>
      </w:r>
    </w:p>
    <w:p w:rsidR="00000000" w:rsidRDefault="001624AC">
      <w:pPr>
        <w:pStyle w:val="underpoint"/>
      </w:pPr>
      <w:bookmarkStart w:id="1407" w:name="a5347"/>
      <w:bookmarkEnd w:id="1407"/>
      <w:r>
        <w:rPr>
          <w:color w:val="000000"/>
        </w:rPr>
        <w:t>1.11. стипендии обучающихся, надбавки к стипендиям за успехи в уч</w:t>
      </w:r>
      <w:r>
        <w:rPr>
          <w:color w:val="000000"/>
        </w:rPr>
        <w:t>ебе, научной и общественной работе, доплаты к стипендиям, материальная помощь обучающимся, выплачиваемые за счет средств республиканского и (или) местных бюджетов, бюджета государственного внебюджетного фонда социальной защиты населения Республики Беларусь</w:t>
      </w:r>
      <w:r>
        <w:rPr>
          <w:color w:val="000000"/>
        </w:rPr>
        <w:t>, организаций потребительской кооперации;</w:t>
      </w:r>
    </w:p>
    <w:p w:rsidR="00000000" w:rsidRDefault="001624AC">
      <w:pPr>
        <w:pStyle w:val="underpoint"/>
      </w:pPr>
      <w:bookmarkStart w:id="1408" w:name="a4428"/>
      <w:bookmarkEnd w:id="1408"/>
      <w:r>
        <w:rPr>
          <w:color w:val="000000"/>
        </w:rPr>
        <w:t>1.12. стипендии, учреждаемые Президентом Республики Беларусь, поощрения специального фонда Президента Республики Беларусь по поддержке талантливой молодежи, а также поощрения специального фонда Президента Республик</w:t>
      </w:r>
      <w:r>
        <w:rPr>
          <w:color w:val="000000"/>
        </w:rPr>
        <w:t>и Беларусь по социальной поддержке одаренных учащихся и студентов;</w:t>
      </w:r>
    </w:p>
    <w:p w:rsidR="00000000" w:rsidRDefault="001624AC">
      <w:pPr>
        <w:pStyle w:val="underpoint"/>
      </w:pPr>
      <w:bookmarkStart w:id="1409" w:name="a3800"/>
      <w:bookmarkEnd w:id="1409"/>
      <w:r>
        <w:t>1.13. доходы в виде оплаты труда и иные суммы в иностранной валюте, получаемые за работу за пределами территории Республики Беларусь плательщиками от государственных органов и других юридич</w:t>
      </w:r>
      <w:r>
        <w:t>еских лиц по</w:t>
      </w:r>
      <w:r>
        <w:t xml:space="preserve"> </w:t>
      </w:r>
      <w:hyperlink r:id="rId470" w:anchor="a9" w:tooltip="+" w:history="1">
        <w:r>
          <w:rPr>
            <w:rStyle w:val="a3"/>
          </w:rPr>
          <w:t>перечню</w:t>
        </w:r>
      </w:hyperlink>
      <w:r>
        <w:t>, утверждаемому Советом Министров Республики Беларусь, - в пределах размеров, установленных законодательством об оплате труда работников за границей;</w:t>
      </w:r>
    </w:p>
    <w:p w:rsidR="00000000" w:rsidRDefault="001624AC">
      <w:pPr>
        <w:pStyle w:val="underpoint"/>
      </w:pPr>
      <w:bookmarkStart w:id="1410" w:name="a3801"/>
      <w:bookmarkEnd w:id="1410"/>
      <w:r>
        <w:t xml:space="preserve">1.14. суммы оплаты труда граждан Республики </w:t>
      </w:r>
      <w:r>
        <w:t>Беларусь, направленных на работу за пределы территории Республики Беларусь по согласованию с республиканскими органами государственного управления в органы интеграции, в том числе в органы Союзного государства, Интеграционный Комитет и Межпарламентскую Асс</w:t>
      </w:r>
      <w:r>
        <w:t>амблею Евразийского экономического сообщества, Экономический Суд Содружества Независимых Государств, Исполнительный комитет Содружества Независимых Государств, Межпарламентскую Ассамблею государств - участников Содружества Независимых Государств;</w:t>
      </w:r>
    </w:p>
    <w:p w:rsidR="00000000" w:rsidRDefault="001624AC">
      <w:pPr>
        <w:pStyle w:val="underpoint"/>
      </w:pPr>
      <w:bookmarkStart w:id="1411" w:name="a3235"/>
      <w:bookmarkEnd w:id="1411"/>
      <w:r>
        <w:rPr>
          <w:color w:val="000000"/>
        </w:rPr>
        <w:t>1.15. дох</w:t>
      </w:r>
      <w:r>
        <w:rPr>
          <w:color w:val="000000"/>
        </w:rPr>
        <w:t xml:space="preserve">оды плательщиков, получаемые от реализации продукции растениеводства и (или) животноводства, выращенной (произведенной) ими и (или) лицами, указанными в </w:t>
      </w:r>
      <w:hyperlink w:anchor="a397" w:tooltip="+" w:history="1">
        <w:r>
          <w:rPr>
            <w:rStyle w:val="a3"/>
          </w:rPr>
          <w:t>подпункте 2.1</w:t>
        </w:r>
      </w:hyperlink>
      <w:r>
        <w:rPr>
          <w:color w:val="000000"/>
        </w:rPr>
        <w:t xml:space="preserve"> </w:t>
      </w:r>
      <w:r>
        <w:rPr>
          <w:color w:val="000000"/>
        </w:rPr>
        <w:t xml:space="preserve">пункта 2 статьи 153 настоящего Кодекса, на находящемся на территории Республики Беларусь земельном участке, предоставленном таким лицам для строительства и обслуживания жилого дома и ведения личного подсобного хозяйства, коллективного садоводства, дачного </w:t>
      </w:r>
      <w:r>
        <w:rPr>
          <w:color w:val="000000"/>
        </w:rPr>
        <w:t>строительства, огородничества, в виде служебного земельного надела.</w:t>
      </w:r>
    </w:p>
    <w:p w:rsidR="00000000" w:rsidRDefault="001624AC">
      <w:pPr>
        <w:pStyle w:val="newncpi"/>
      </w:pPr>
      <w:r>
        <w:rPr>
          <w:color w:val="000000"/>
        </w:rPr>
        <w:t>Для целей настоящего подпункта:</w:t>
      </w:r>
    </w:p>
    <w:p w:rsidR="00000000" w:rsidRDefault="001624AC">
      <w:pPr>
        <w:pStyle w:val="newncpi"/>
      </w:pPr>
      <w:bookmarkStart w:id="1412" w:name="a3725"/>
      <w:bookmarkEnd w:id="1412"/>
      <w:r>
        <w:rPr>
          <w:color w:val="000000"/>
        </w:rPr>
        <w:t>к продукции растениеводства относятся овощи и фрукты (в том числе в переработанном виде путем соления, квашения, мочения, сушения), иная продукция растениев</w:t>
      </w:r>
      <w:r>
        <w:rPr>
          <w:color w:val="000000"/>
        </w:rPr>
        <w:t>одства (за исключением декоративных растений и продукции цветоводства);</w:t>
      </w:r>
    </w:p>
    <w:p w:rsidR="00000000" w:rsidRDefault="001624AC">
      <w:pPr>
        <w:pStyle w:val="newncpi"/>
      </w:pPr>
      <w:bookmarkStart w:id="1413" w:name="a3724"/>
      <w:bookmarkEnd w:id="1413"/>
      <w:r>
        <w:rPr>
          <w:color w:val="000000"/>
        </w:rPr>
        <w:t>к продукции животноводства относятся молочные и кисломолочные продукты (в том числе в переработанном виде), продукция пчеловодства, иная продукция животноводства (кроме пушнины) как в живом виде, так и продукты убоя в сыром или переработанном виде.</w:t>
      </w:r>
    </w:p>
    <w:p w:rsidR="00000000" w:rsidRDefault="001624AC">
      <w:pPr>
        <w:pStyle w:val="newncpi"/>
      </w:pPr>
      <w:bookmarkStart w:id="1414" w:name="a3236"/>
      <w:bookmarkEnd w:id="1414"/>
      <w:r>
        <w:rPr>
          <w:color w:val="000000"/>
        </w:rPr>
        <w:t>Указанн</w:t>
      </w:r>
      <w:r>
        <w:rPr>
          <w:color w:val="000000"/>
        </w:rPr>
        <w:t>ые доходы освобождаются от налогообложения при условии представления плательщиком</w:t>
      </w:r>
      <w:r>
        <w:rPr>
          <w:color w:val="000000"/>
        </w:rPr>
        <w:t xml:space="preserve"> </w:t>
      </w:r>
      <w:hyperlink r:id="rId471" w:anchor="a2" w:tooltip="+" w:history="1">
        <w:r>
          <w:rPr>
            <w:rStyle w:val="a3"/>
          </w:rPr>
          <w:t>справки</w:t>
        </w:r>
      </w:hyperlink>
      <w:r>
        <w:rPr>
          <w:color w:val="000000"/>
        </w:rPr>
        <w:t xml:space="preserve"> местного исполнительного и распорядительного органа, подтверждающей, что реализуемая продукция произведена им и (или) лицами</w:t>
      </w:r>
      <w:r>
        <w:rPr>
          <w:color w:val="000000"/>
        </w:rPr>
        <w:t xml:space="preserve">, указанными в </w:t>
      </w:r>
      <w:hyperlink w:anchor="a397" w:tooltip="+" w:history="1">
        <w:r>
          <w:rPr>
            <w:rStyle w:val="a3"/>
          </w:rPr>
          <w:t>подпункте 2.1</w:t>
        </w:r>
      </w:hyperlink>
      <w:r>
        <w:rPr>
          <w:color w:val="000000"/>
        </w:rPr>
        <w:t xml:space="preserve"> пункта 2 статьи 153 настоящего Кодекса, на находящемся на территории Республики Беларусь земельном участке, предоставленном плательщику и (или) указанным лицам для строительства и обслуживания </w:t>
      </w:r>
      <w:r>
        <w:rPr>
          <w:color w:val="000000"/>
        </w:rPr>
        <w:t xml:space="preserve">жилого дома, ведения личного подсобного хозяйства, коллективного садоводства, дачного строительства, огородничества, в виде служебного земельного надела, за исключением случаев, установленных </w:t>
      </w:r>
      <w:hyperlink w:anchor="a3726" w:tooltip="+" w:history="1">
        <w:r>
          <w:rPr>
            <w:rStyle w:val="a3"/>
          </w:rPr>
          <w:t>частью пятой</w:t>
        </w:r>
      </w:hyperlink>
      <w:r>
        <w:rPr>
          <w:color w:val="000000"/>
        </w:rPr>
        <w:t xml:space="preserve"> настоящего подпу</w:t>
      </w:r>
      <w:r>
        <w:rPr>
          <w:color w:val="000000"/>
        </w:rPr>
        <w:t>нкта. При этом доходы, полученные от реализации продукции пчеловодства, произведенной на территории Республики Беларусь, освобождаются от налогообложения при условии, что наряду с такой справкой либо вместо нее (в случае, когда пасека размещена не на тех з</w:t>
      </w:r>
      <w:r>
        <w:rPr>
          <w:color w:val="000000"/>
        </w:rPr>
        <w:t>емельных участках, которые в установленном порядке предоставлены плательщику, реализующему произведенную им продукцию пчеловодства) плательщик представляет ветеринарно-санитарный паспорт пасеки, выданный на территории Республики Беларусь, и (или) свидетель</w:t>
      </w:r>
      <w:r>
        <w:rPr>
          <w:color w:val="000000"/>
        </w:rPr>
        <w:t>ство, оформленное на основании этого паспорта.</w:t>
      </w:r>
    </w:p>
    <w:p w:rsidR="00000000" w:rsidRDefault="001624AC">
      <w:pPr>
        <w:pStyle w:val="newncpi"/>
      </w:pPr>
      <w:r>
        <w:rPr>
          <w:color w:val="000000"/>
        </w:rPr>
        <w:t xml:space="preserve">Форма справки, указанной в </w:t>
      </w:r>
      <w:hyperlink w:anchor="a3236" w:tooltip="+" w:history="1">
        <w:r>
          <w:rPr>
            <w:rStyle w:val="a3"/>
          </w:rPr>
          <w:t>части третьей</w:t>
        </w:r>
      </w:hyperlink>
      <w:r>
        <w:rPr>
          <w:color w:val="000000"/>
        </w:rPr>
        <w:t xml:space="preserve"> настоящего подпункта, и</w:t>
      </w:r>
      <w:r>
        <w:rPr>
          <w:color w:val="000000"/>
        </w:rPr>
        <w:t xml:space="preserve"> </w:t>
      </w:r>
      <w:hyperlink r:id="rId472" w:anchor="a3" w:tooltip="+" w:history="1">
        <w:r>
          <w:rPr>
            <w:rStyle w:val="a3"/>
          </w:rPr>
          <w:t>порядок</w:t>
        </w:r>
      </w:hyperlink>
      <w:r>
        <w:rPr>
          <w:color w:val="000000"/>
        </w:rPr>
        <w:t xml:space="preserve"> ее выдачи устанавливаются Советом Министров Республики Бела</w:t>
      </w:r>
      <w:r>
        <w:rPr>
          <w:color w:val="000000"/>
        </w:rPr>
        <w:t>русь.</w:t>
      </w:r>
    </w:p>
    <w:p w:rsidR="00000000" w:rsidRDefault="001624AC">
      <w:pPr>
        <w:pStyle w:val="newncpi"/>
      </w:pPr>
      <w:bookmarkStart w:id="1415" w:name="a3726"/>
      <w:bookmarkEnd w:id="1415"/>
      <w:r>
        <w:rPr>
          <w:color w:val="000000"/>
        </w:rPr>
        <w:t>При реализации плательщиком продукции растениеводства заготовительным организациям потребительской кооперации и (или) другим организациям, индивидуальным предпринимателям такие доходы освобождаются от налогообложения без предоставления таким организа</w:t>
      </w:r>
      <w:r>
        <w:rPr>
          <w:color w:val="000000"/>
        </w:rPr>
        <w:t xml:space="preserve">циям, индивидуальным предпринимателям справки, указанной в </w:t>
      </w:r>
      <w:hyperlink w:anchor="a3236" w:tooltip="+" w:history="1">
        <w:r>
          <w:rPr>
            <w:rStyle w:val="a3"/>
          </w:rPr>
          <w:t>части третьей</w:t>
        </w:r>
      </w:hyperlink>
      <w:r>
        <w:rPr>
          <w:color w:val="000000"/>
        </w:rPr>
        <w:t xml:space="preserve"> настоящего подпункта;</w:t>
      </w:r>
    </w:p>
    <w:p w:rsidR="00000000" w:rsidRDefault="001624AC">
      <w:pPr>
        <w:pStyle w:val="underpoint"/>
      </w:pPr>
      <w:bookmarkStart w:id="1416" w:name="a2063"/>
      <w:bookmarkEnd w:id="1416"/>
      <w:r>
        <w:t>1.16. доходы плательщиков, получаемые от сбора и сдачи лекарственного растительного сырья, дикорастущих ягод, орехов и иных пл</w:t>
      </w:r>
      <w:r>
        <w:t>одов, грибов, другой дикорастущей продукции организациям и (или) индивидуальным предпринимателям, осуществляющим в порядке, установленном</w:t>
      </w:r>
      <w:r>
        <w:t xml:space="preserve"> </w:t>
      </w:r>
      <w:hyperlink r:id="rId473" w:anchor="a1" w:tooltip="+" w:history="1">
        <w:r>
          <w:rPr>
            <w:rStyle w:val="a3"/>
          </w:rPr>
          <w:t>законодательством</w:t>
        </w:r>
      </w:hyperlink>
      <w:r>
        <w:t xml:space="preserve">, деятельность по промысловой заготовке (закупке) указанной </w:t>
      </w:r>
      <w:r>
        <w:t>продукции;</w:t>
      </w:r>
    </w:p>
    <w:p w:rsidR="00000000" w:rsidRDefault="001624AC">
      <w:pPr>
        <w:pStyle w:val="underpoint"/>
      </w:pPr>
      <w:bookmarkStart w:id="1417" w:name="a2004"/>
      <w:bookmarkEnd w:id="1417"/>
      <w:r>
        <w:t xml:space="preserve">1.17. доходы плательщиков, получаемые от физических лиц в виде наследства, за исключением вознаграждений, выплачиваемых наследникам (правопреемникам) авторов произведений науки, литературы, искусства, изобретений, полезных моделей, промышленных </w:t>
      </w:r>
      <w:r>
        <w:t>образцов и иных результатов интеллектуальной деятельности, а также наследникам лиц, являвшихся субъектами смежных прав;</w:t>
      </w:r>
    </w:p>
    <w:p w:rsidR="00000000" w:rsidRDefault="001624AC">
      <w:pPr>
        <w:pStyle w:val="underpoint"/>
      </w:pPr>
      <w:bookmarkStart w:id="1418" w:name="a5112"/>
      <w:bookmarkEnd w:id="1418"/>
      <w:r>
        <w:rPr>
          <w:color w:val="000000"/>
        </w:rPr>
        <w:t>1.18. доходы плательщиков, получаемые от физических лиц, не являющихся индивидуальными предпринимателями, в размере, не превышающем 49 4</w:t>
      </w:r>
      <w:r>
        <w:rPr>
          <w:color w:val="000000"/>
        </w:rPr>
        <w:t>70 000 белорусских рублей, в сумме от всех источников в течение налогового периода, полученные:</w:t>
      </w:r>
    </w:p>
    <w:p w:rsidR="00000000" w:rsidRDefault="001624AC">
      <w:pPr>
        <w:pStyle w:val="newncpi"/>
      </w:pPr>
      <w:r>
        <w:t>в результате дарения;</w:t>
      </w:r>
    </w:p>
    <w:p w:rsidR="00000000" w:rsidRDefault="001624AC">
      <w:pPr>
        <w:pStyle w:val="newncpi"/>
      </w:pPr>
      <w:r>
        <w:t>в виде недвижимого имущества по договору ренты бесплатно;</w:t>
      </w:r>
    </w:p>
    <w:p w:rsidR="00000000" w:rsidRDefault="001624AC">
      <w:pPr>
        <w:pStyle w:val="underpoint"/>
      </w:pPr>
      <w:bookmarkStart w:id="1419" w:name="a5721"/>
      <w:bookmarkEnd w:id="1419"/>
      <w:r>
        <w:rPr>
          <w:color w:val="000000"/>
        </w:rPr>
        <w:t>1.19. не являющиеся вознаграждениями за выполнение трудовых или иных обязанносте</w:t>
      </w:r>
      <w:r>
        <w:rPr>
          <w:color w:val="000000"/>
        </w:rPr>
        <w:t xml:space="preserve">й доходы, в том числе в виде материальной помощи, подарков и призов, оплаты стоимости путевок (за исключением путевок, указанных в </w:t>
      </w:r>
      <w:hyperlink w:anchor="a5719" w:tooltip="+" w:history="1">
        <w:r>
          <w:rPr>
            <w:rStyle w:val="a3"/>
          </w:rPr>
          <w:t>подпункте 1.10</w:t>
        </w:r>
        <w:r>
          <w:rPr>
            <w:rStyle w:val="a3"/>
            <w:vertAlign w:val="superscript"/>
          </w:rPr>
          <w:t>1</w:t>
        </w:r>
      </w:hyperlink>
      <w:r>
        <w:rPr>
          <w:color w:val="000000"/>
        </w:rPr>
        <w:t xml:space="preserve"> настоящего пункта), получаемые от:</w:t>
      </w:r>
    </w:p>
    <w:p w:rsidR="00000000" w:rsidRDefault="001624AC">
      <w:pPr>
        <w:pStyle w:val="newncpi"/>
      </w:pPr>
      <w:r>
        <w:rPr>
          <w:color w:val="000000"/>
        </w:rPr>
        <w:t>организаций и индивидуальных предприним</w:t>
      </w:r>
      <w:r>
        <w:rPr>
          <w:color w:val="000000"/>
        </w:rPr>
        <w:t>ателей, являющихся местом основной работы (службы, учебы), в том числе пенсионерами, ранее работавшими в этих организациях и у индивидуальных предпринимателей, - в размере, не превышающем 14 940 000 белорусских рублей, от каждого источника в течение налого</w:t>
      </w:r>
      <w:r>
        <w:rPr>
          <w:color w:val="000000"/>
        </w:rPr>
        <w:t xml:space="preserve">вого периода. Положения настоящего абзаца не применяются в отношении доходов, указанных в </w:t>
      </w:r>
      <w:hyperlink w:anchor="a5722" w:tooltip="+" w:history="1">
        <w:r>
          <w:rPr>
            <w:rStyle w:val="a3"/>
          </w:rPr>
          <w:t>подпункте 1.19</w:t>
        </w:r>
        <w:r>
          <w:rPr>
            <w:rStyle w:val="a3"/>
            <w:vertAlign w:val="superscript"/>
          </w:rPr>
          <w:t>1</w:t>
        </w:r>
      </w:hyperlink>
      <w:r>
        <w:rPr>
          <w:color w:val="000000"/>
        </w:rPr>
        <w:t xml:space="preserve"> настоящего пункта;</w:t>
      </w:r>
    </w:p>
    <w:p w:rsidR="00000000" w:rsidRDefault="001624AC">
      <w:pPr>
        <w:pStyle w:val="newncpi"/>
      </w:pPr>
      <w:r>
        <w:rPr>
          <w:color w:val="000000"/>
        </w:rPr>
        <w:t xml:space="preserve">иных организаций и индивидуальных предпринимателей, за исключением доходов, указанных в </w:t>
      </w:r>
      <w:hyperlink w:anchor="a5728" w:tooltip="+" w:history="1">
        <w:r>
          <w:rPr>
            <w:rStyle w:val="a3"/>
          </w:rPr>
          <w:t>подпункте 1.26</w:t>
        </w:r>
      </w:hyperlink>
      <w:r>
        <w:rPr>
          <w:color w:val="000000"/>
        </w:rPr>
        <w:t xml:space="preserve"> настоящего пункта, - в размере, не превышающем 990 000 белорусских рублей, от каждого источника в течение налогового периода.</w:t>
      </w:r>
    </w:p>
    <w:p w:rsidR="00000000" w:rsidRDefault="001624AC">
      <w:pPr>
        <w:pStyle w:val="newncpi"/>
      </w:pPr>
      <w:bookmarkStart w:id="1420" w:name="a4896"/>
      <w:bookmarkEnd w:id="1420"/>
      <w:r>
        <w:t>Доходы, выплачиваемые (выдаваемые в натуральной форме) физическим лицам в виде в</w:t>
      </w:r>
      <w:r>
        <w:t>ознаграждения одновременно по двум основаниям - за выполнение трудовых обязанностей и в связи с государственными праздниками, праздничными днями, памятными и юбилейными датами физических лиц и организаций, освобождаются от подоходного налога с физических л</w:t>
      </w:r>
      <w:r>
        <w:t>иц в размерах, предусмотренных настоящим подпунктом;</w:t>
      </w:r>
    </w:p>
    <w:p w:rsidR="00000000" w:rsidRDefault="001624AC">
      <w:pPr>
        <w:pStyle w:val="underpoint"/>
      </w:pPr>
      <w:bookmarkStart w:id="1421" w:name="a5722"/>
      <w:bookmarkEnd w:id="1421"/>
      <w:r>
        <w:rPr>
          <w:color w:val="000000"/>
        </w:rPr>
        <w:t>1.19</w:t>
      </w:r>
      <w:r>
        <w:rPr>
          <w:color w:val="000000"/>
          <w:vertAlign w:val="superscript"/>
        </w:rPr>
        <w:t>1</w:t>
      </w:r>
      <w:r>
        <w:rPr>
          <w:color w:val="000000"/>
        </w:rPr>
        <w:t>. доходы в виде оплаты страховых услуг страховых организаций Республики Беларусь, в том числе по договорам добровольного страхования жизни, дополнительной пенсии, медицинских расходов, получаемые от</w:t>
      </w:r>
      <w:r>
        <w:rPr>
          <w:color w:val="000000"/>
        </w:rPr>
        <w:t xml:space="preserve"> организаций и индивидуальных предпринимателей, являющихся местом основной работы (службы, учебы), в том числе пенсионерами, ранее работавшими в этих организациях и у этих индивидуальных предпринимателей, в размере, не превышающем 18 130 000 белорусских ру</w:t>
      </w:r>
      <w:r>
        <w:rPr>
          <w:color w:val="000000"/>
        </w:rPr>
        <w:t>блей, от каждого источника в течение налогового периода;</w:t>
      </w:r>
    </w:p>
    <w:p w:rsidR="00000000" w:rsidRDefault="001624AC">
      <w:pPr>
        <w:pStyle w:val="underpoint"/>
      </w:pPr>
      <w:bookmarkStart w:id="1422" w:name="a1324"/>
      <w:bookmarkEnd w:id="1422"/>
      <w:r>
        <w:t>1.20. призы, полученные спортсменами за участие в международных и республиканских соревнованиях, а также победителями республиканских соревнований, - в размерах, определяемых Президентом Республики Б</w:t>
      </w:r>
      <w:r>
        <w:t>еларусь и (или) Советом Министров Республики Беларусь;</w:t>
      </w:r>
    </w:p>
    <w:p w:rsidR="00000000" w:rsidRDefault="001624AC">
      <w:pPr>
        <w:pStyle w:val="underpoint"/>
      </w:pPr>
      <w:bookmarkStart w:id="1423" w:name="a2360"/>
      <w:bookmarkEnd w:id="1423"/>
      <w:r>
        <w:rPr>
          <w:color w:val="000000"/>
        </w:rPr>
        <w:t>1.21. безвозмездная (спонсорская) помощь в денежной и натуральной формах, получаемая от белорусских организаций и граждан Республики Беларусь:</w:t>
      </w:r>
    </w:p>
    <w:p w:rsidR="00000000" w:rsidRDefault="001624AC">
      <w:pPr>
        <w:pStyle w:val="newncpi"/>
      </w:pPr>
      <w:bookmarkStart w:id="1424" w:name="a5415"/>
      <w:bookmarkEnd w:id="1424"/>
      <w:r>
        <w:rPr>
          <w:color w:val="000000"/>
        </w:rPr>
        <w:t xml:space="preserve">инвалидами, несовершеннолетними детьми-сиротами и детьми, </w:t>
      </w:r>
      <w:r>
        <w:rPr>
          <w:color w:val="000000"/>
        </w:rPr>
        <w:t>оставшимися без попечения родителей, - в размере, не превышающем 98 860 000 белорусских рублей, в сумме от всех источников в течение налогового периода;</w:t>
      </w:r>
    </w:p>
    <w:p w:rsidR="00000000" w:rsidRDefault="001624AC">
      <w:pPr>
        <w:pStyle w:val="newncpi"/>
      </w:pPr>
      <w:bookmarkStart w:id="1425" w:name="a2880"/>
      <w:bookmarkEnd w:id="1425"/>
      <w:r>
        <w:rPr>
          <w:color w:val="000000"/>
        </w:rPr>
        <w:t>плательщиками, нуждающимися в получении медицинской помощи, в том числе проведении операций, при наличи</w:t>
      </w:r>
      <w:r>
        <w:rPr>
          <w:color w:val="000000"/>
        </w:rPr>
        <w:t>и соответствующего подтверждения, выдаваемого в</w:t>
      </w:r>
      <w:r>
        <w:rPr>
          <w:color w:val="000000"/>
        </w:rPr>
        <w:t xml:space="preserve"> </w:t>
      </w:r>
      <w:hyperlink r:id="rId474" w:anchor="a1" w:tooltip="+" w:history="1">
        <w:r>
          <w:rPr>
            <w:rStyle w:val="a3"/>
          </w:rPr>
          <w:t>порядке</w:t>
        </w:r>
      </w:hyperlink>
      <w:r>
        <w:rPr>
          <w:color w:val="000000"/>
        </w:rPr>
        <w:t>, установленном Министерством здравоохранения Республики Беларусь;</w:t>
      </w:r>
    </w:p>
    <w:p w:rsidR="00000000" w:rsidRDefault="001624AC">
      <w:pPr>
        <w:pStyle w:val="underpoint"/>
      </w:pPr>
      <w:bookmarkStart w:id="1426" w:name="a4161"/>
      <w:bookmarkEnd w:id="1426"/>
      <w:r>
        <w:t>1.22. вознаграждения, выплачиваемые за передачу в государственную собственность кладов;</w:t>
      </w:r>
    </w:p>
    <w:p w:rsidR="00000000" w:rsidRDefault="001624AC">
      <w:pPr>
        <w:pStyle w:val="underpoint"/>
      </w:pPr>
      <w:bookmarkStart w:id="1427" w:name="a1006"/>
      <w:bookmarkEnd w:id="1427"/>
      <w:r>
        <w:t>1.23</w:t>
      </w:r>
      <w:r>
        <w:t>. доходы плательщиков:</w:t>
      </w:r>
    </w:p>
    <w:p w:rsidR="00000000" w:rsidRDefault="001624AC">
      <w:pPr>
        <w:pStyle w:val="newncpi"/>
      </w:pPr>
      <w:bookmarkStart w:id="1428" w:name="a3151"/>
      <w:bookmarkEnd w:id="1428"/>
      <w:r>
        <w:t>в виде выигрышей, полученных по всем видам лотерей от организаций, осуществляющих лотерейную деятельность в</w:t>
      </w:r>
      <w:r>
        <w:t xml:space="preserve"> </w:t>
      </w:r>
      <w:hyperlink r:id="rId475" w:anchor="a1" w:tooltip="+" w:history="1">
        <w:r>
          <w:rPr>
            <w:rStyle w:val="a3"/>
          </w:rPr>
          <w:t>порядке</w:t>
        </w:r>
      </w:hyperlink>
      <w:r>
        <w:t>, установленном законодательством;</w:t>
      </w:r>
    </w:p>
    <w:p w:rsidR="00000000" w:rsidRDefault="001624AC">
      <w:pPr>
        <w:pStyle w:val="newncpi"/>
      </w:pPr>
      <w:bookmarkStart w:id="1429" w:name="a3152"/>
      <w:bookmarkEnd w:id="1429"/>
      <w:r>
        <w:rPr>
          <w:color w:val="000000"/>
        </w:rPr>
        <w:t>в виде выигрышей по электронным интерактив</w:t>
      </w:r>
      <w:r>
        <w:rPr>
          <w:color w:val="000000"/>
        </w:rPr>
        <w:t>ным играм, полученных от организаций, осуществляющих деятельность по организации и проведению таких игр в</w:t>
      </w:r>
      <w:r>
        <w:rPr>
          <w:color w:val="000000"/>
        </w:rPr>
        <w:t xml:space="preserve"> </w:t>
      </w:r>
      <w:hyperlink r:id="rId476" w:anchor="a1" w:tooltip="+" w:history="1">
        <w:r>
          <w:rPr>
            <w:rStyle w:val="a3"/>
          </w:rPr>
          <w:t>порядке</w:t>
        </w:r>
      </w:hyperlink>
      <w:r>
        <w:rPr>
          <w:color w:val="000000"/>
        </w:rPr>
        <w:t>, предусмотренном законодательством;</w:t>
      </w:r>
    </w:p>
    <w:p w:rsidR="00000000" w:rsidRDefault="001624AC">
      <w:pPr>
        <w:pStyle w:val="newncpi"/>
      </w:pPr>
      <w:bookmarkStart w:id="1430" w:name="a5160"/>
      <w:bookmarkEnd w:id="1430"/>
      <w:r>
        <w:t>полученные по государственным ценным бумагам бывшего СССР и Респ</w:t>
      </w:r>
      <w:r>
        <w:t>ублики Беларусь;</w:t>
      </w:r>
    </w:p>
    <w:p w:rsidR="00000000" w:rsidRDefault="001624AC">
      <w:pPr>
        <w:pStyle w:val="newncpi"/>
      </w:pPr>
      <w:bookmarkStart w:id="1431" w:name="a5565"/>
      <w:bookmarkEnd w:id="1431"/>
      <w:r>
        <w:rPr>
          <w:color w:val="000000"/>
        </w:rPr>
        <w:t>полученные по облигациям Национального банка Республики Беларусь, эмитируемым при осуществлении денежно-кредитного регулирования, в том числе в целях формирования золотовалютных резервов Республики Беларусь;</w:t>
      </w:r>
    </w:p>
    <w:p w:rsidR="00000000" w:rsidRDefault="001624AC">
      <w:pPr>
        <w:pStyle w:val="newncpi"/>
      </w:pPr>
      <w:bookmarkStart w:id="1432" w:name="a5554"/>
      <w:bookmarkEnd w:id="1432"/>
      <w:r>
        <w:t>полученные от реализации (погаш</w:t>
      </w:r>
      <w:r>
        <w:t>ения) облигаций местных исполнительных и распорядительных органов, кроме доходов, полученных от реализации таких облигаций выше их текущей стоимости на день продажи;</w:t>
      </w:r>
    </w:p>
    <w:p w:rsidR="00000000" w:rsidRDefault="001624AC">
      <w:pPr>
        <w:pStyle w:val="newncpi"/>
      </w:pPr>
      <w:bookmarkStart w:id="1433" w:name="a5723"/>
      <w:bookmarkEnd w:id="1433"/>
      <w:r>
        <w:rPr>
          <w:color w:val="000000"/>
        </w:rPr>
        <w:t>полученные от реализации и погашения облигаций банков, открытого акционерного общества «Ба</w:t>
      </w:r>
      <w:r>
        <w:rPr>
          <w:color w:val="000000"/>
        </w:rPr>
        <w:t xml:space="preserve">нк развития Республики Беларусь», кроме доходов, полученных от реализации таких облигаций по цене выше их текущей стоимости на день продажи, определяемой в соответствии с частями </w:t>
      </w:r>
      <w:hyperlink w:anchor="a5703" w:tooltip="+" w:history="1">
        <w:r>
          <w:rPr>
            <w:rStyle w:val="a3"/>
          </w:rPr>
          <w:t>второй</w:t>
        </w:r>
      </w:hyperlink>
      <w:r>
        <w:rPr>
          <w:color w:val="000000"/>
        </w:rPr>
        <w:t xml:space="preserve"> и третьей подпункта 2.2 пункта 2 ст</w:t>
      </w:r>
      <w:r>
        <w:rPr>
          <w:color w:val="000000"/>
        </w:rPr>
        <w:t>атьи 138 настоящего Кодекса;</w:t>
      </w:r>
    </w:p>
    <w:p w:rsidR="00000000" w:rsidRDefault="001624AC">
      <w:pPr>
        <w:pStyle w:val="newncpi"/>
      </w:pPr>
      <w:bookmarkStart w:id="1434" w:name="a5724"/>
      <w:bookmarkEnd w:id="1434"/>
      <w:r>
        <w:rPr>
          <w:color w:val="000000"/>
        </w:rPr>
        <w:t>полученные вверителем и (или) выгодоприобретателем после окончания срока действия или расторжения договора доверительного управления денежными средствами, в соответствии с которым денежные средства передаются для инвестирования</w:t>
      </w:r>
      <w:r>
        <w:rPr>
          <w:color w:val="000000"/>
        </w:rPr>
        <w:t xml:space="preserve"> в государственные ценные бумаги, эмитируемые Министерством финансов Республики Беларусь от имени Республики Беларусь, облигации, эмитируемые Национальным банком Республики Беларусь, и векселя, выдаваемые Национальным банком Республики Беларусь, при осущес</w:t>
      </w:r>
      <w:r>
        <w:rPr>
          <w:color w:val="000000"/>
        </w:rPr>
        <w:t>твлении денежно-кредитного регулирования, в том числе в целях формирования золотовалютных резервов Республики Беларусь, облигации местных исполнительных и распорядительных органов, ценные бумаги, эмитируемые юридическими лицами, признаваемыми в соответстви</w:t>
      </w:r>
      <w:r>
        <w:rPr>
          <w:color w:val="000000"/>
        </w:rPr>
        <w:t xml:space="preserve">и со </w:t>
      </w:r>
      <w:hyperlink r:id="rId477" w:anchor="a2267" w:tooltip="+" w:history="1">
        <w:r>
          <w:rPr>
            <w:rStyle w:val="a3"/>
          </w:rPr>
          <w:t>статьей 14</w:t>
        </w:r>
      </w:hyperlink>
      <w:r>
        <w:rPr>
          <w:color w:val="000000"/>
        </w:rPr>
        <w:t xml:space="preserve"> настоящего Кодекса налоговыми резидентами Республики Беларусь, и находились в таком доверительном управлении не менее трех лет;</w:t>
      </w:r>
    </w:p>
    <w:p w:rsidR="00000000" w:rsidRDefault="001624AC">
      <w:pPr>
        <w:pStyle w:val="underpoint"/>
      </w:pPr>
      <w:bookmarkStart w:id="1435" w:name="a5725"/>
      <w:bookmarkEnd w:id="1435"/>
      <w:r>
        <w:rPr>
          <w:color w:val="000000"/>
        </w:rPr>
        <w:t>1.24. доходы плательщиков, полученные от реализации (погашения) обли</w:t>
      </w:r>
      <w:r>
        <w:rPr>
          <w:color w:val="000000"/>
        </w:rPr>
        <w:t xml:space="preserve">гаций, эмитированных с 1 апреля 2008 года юридическими лицами Республики Беларусь, не поименованными в абзацах </w:t>
      </w:r>
      <w:hyperlink w:anchor="a5160" w:tooltip="+" w:history="1">
        <w:r>
          <w:rPr>
            <w:rStyle w:val="a3"/>
          </w:rPr>
          <w:t>четвертом-седьмом</w:t>
        </w:r>
      </w:hyperlink>
      <w:r>
        <w:rPr>
          <w:color w:val="000000"/>
        </w:rPr>
        <w:t xml:space="preserve"> подпункта 1.23 настоящего пункта, кроме доходов, полученных:</w:t>
      </w:r>
    </w:p>
    <w:p w:rsidR="00000000" w:rsidRDefault="001624AC">
      <w:pPr>
        <w:pStyle w:val="newncpi"/>
      </w:pPr>
      <w:r>
        <w:rPr>
          <w:color w:val="000000"/>
        </w:rPr>
        <w:t>от реализации таких облигаций с</w:t>
      </w:r>
      <w:r>
        <w:rPr>
          <w:color w:val="000000"/>
        </w:rPr>
        <w:t xml:space="preserve">выше их текущей стоимости на день продажи, определяемой в соответствии с частями </w:t>
      </w:r>
      <w:hyperlink w:anchor="a5703" w:tooltip="+" w:history="1">
        <w:r>
          <w:rPr>
            <w:rStyle w:val="a3"/>
          </w:rPr>
          <w:t>второй</w:t>
        </w:r>
      </w:hyperlink>
      <w:r>
        <w:rPr>
          <w:color w:val="000000"/>
        </w:rPr>
        <w:t xml:space="preserve"> и третьей подпункта 2.2 пункта 2 статьи 138 настоящего Кодекса;</w:t>
      </w:r>
    </w:p>
    <w:p w:rsidR="00000000" w:rsidRDefault="001624AC">
      <w:pPr>
        <w:pStyle w:val="newncpi"/>
      </w:pPr>
      <w:bookmarkStart w:id="1436" w:name="a5555"/>
      <w:bookmarkEnd w:id="1436"/>
      <w:r>
        <w:rPr>
          <w:color w:val="000000"/>
        </w:rPr>
        <w:t>от реализации (погашения) таких облигаций физическими лицами </w:t>
      </w:r>
      <w:r>
        <w:rPr>
          <w:color w:val="000000"/>
        </w:rPr>
        <w:t>- участниками, собственниками имущества юридических лиц, осуществивших эмиссию облигаций;</w:t>
      </w:r>
    </w:p>
    <w:p w:rsidR="00000000" w:rsidRDefault="001624AC">
      <w:pPr>
        <w:pStyle w:val="newncpi"/>
      </w:pPr>
      <w:bookmarkStart w:id="1437" w:name="a5556"/>
      <w:bookmarkEnd w:id="1437"/>
      <w:r>
        <w:rPr>
          <w:color w:val="000000"/>
        </w:rPr>
        <w:t xml:space="preserve">от реализации (погашения) таких облигаций физическими лицами, состоящими в брачных отношениях, отношениях близкого родства или свойства с участниками, собственниками </w:t>
      </w:r>
      <w:r>
        <w:rPr>
          <w:color w:val="000000"/>
        </w:rPr>
        <w:t>имущества юридических лиц, осуществивших эмиссию облигаций;</w:t>
      </w:r>
    </w:p>
    <w:p w:rsidR="00000000" w:rsidRDefault="001624AC">
      <w:pPr>
        <w:pStyle w:val="newncpi"/>
      </w:pPr>
      <w:bookmarkStart w:id="1438" w:name="a5907"/>
      <w:bookmarkEnd w:id="1438"/>
      <w:r>
        <w:rPr>
          <w:color w:val="000000"/>
        </w:rPr>
        <w:t>от реализации (погашения) таких облигаций физическими лицами </w:t>
      </w:r>
      <w:r>
        <w:rPr>
          <w:color w:val="000000"/>
        </w:rPr>
        <w:t>- участниками, собственниками имущества юридических лиц, которые являются участниками, собственниками имущества юридического лица, осуществившего эмиссию облигаций;</w:t>
      </w:r>
    </w:p>
    <w:p w:rsidR="00000000" w:rsidRDefault="001624AC">
      <w:pPr>
        <w:pStyle w:val="underpoint"/>
      </w:pPr>
      <w:bookmarkStart w:id="1439" w:name="a4431"/>
      <w:bookmarkEnd w:id="1439"/>
      <w:r>
        <w:rPr>
          <w:color w:val="000000"/>
        </w:rPr>
        <w:t>1.24</w:t>
      </w:r>
      <w:r>
        <w:rPr>
          <w:color w:val="000000"/>
          <w:vertAlign w:val="superscript"/>
        </w:rPr>
        <w:t>1</w:t>
      </w:r>
      <w:r>
        <w:rPr>
          <w:color w:val="000000"/>
        </w:rPr>
        <w:t>. доходы плательщиков, полученные от реализации долей в уставном фонде белорусских орг</w:t>
      </w:r>
      <w:r>
        <w:rPr>
          <w:color w:val="000000"/>
        </w:rPr>
        <w:t>анизаций, принадлежащих физическому лицу непрерывно не менее трех лет, а также акций белорусских организаций, отчуждаемых не ранее трех лет с даты приобретения любому третьему лицу, не являющемуся эмитентом данных акций.</w:t>
      </w:r>
    </w:p>
    <w:p w:rsidR="00000000" w:rsidRDefault="001624AC">
      <w:pPr>
        <w:pStyle w:val="newncpi"/>
      </w:pPr>
      <w:r>
        <w:rPr>
          <w:color w:val="000000"/>
        </w:rPr>
        <w:t xml:space="preserve">Положения </w:t>
      </w:r>
      <w:hyperlink w:anchor="a4431" w:tooltip="+" w:history="1">
        <w:r>
          <w:rPr>
            <w:rStyle w:val="a3"/>
          </w:rPr>
          <w:t>части первой</w:t>
        </w:r>
      </w:hyperlink>
      <w:r>
        <w:rPr>
          <w:color w:val="000000"/>
        </w:rPr>
        <w:t xml:space="preserve"> настоящего подпункта применяются в отношении долей в уставном фонде, приобретенных плательщиком начиная с 1 января 2014 года;</w:t>
      </w:r>
    </w:p>
    <w:p w:rsidR="00000000" w:rsidRDefault="001624AC">
      <w:pPr>
        <w:pStyle w:val="underpoint"/>
      </w:pPr>
      <w:bookmarkStart w:id="1440" w:name="a4162"/>
      <w:bookmarkEnd w:id="1440"/>
      <w:r>
        <w:rPr>
          <w:color w:val="000000"/>
        </w:rPr>
        <w:t>1.25. доходы в виде процентов, полученных по банковским счетам, вкладам (депозитам) в банках, находящихся н</w:t>
      </w:r>
      <w:r>
        <w:rPr>
          <w:color w:val="000000"/>
        </w:rPr>
        <w:t>а территории Республики Беларусь, за исключением случаев, когда такие банковские счета, вклады (депозиты) используются плательщиками для осуществления предпринимательской деятельности или для зачисления сумм задатка (залога) при возмездном отчуждении имуще</w:t>
      </w:r>
      <w:r>
        <w:rPr>
          <w:color w:val="000000"/>
        </w:rPr>
        <w:t>ства, а также иных случаев, определенных Президентом Республики Беларусь;</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45001D87" wp14:editId="30799D49">
                  <wp:extent cx="228600" cy="228600"/>
                  <wp:effectExtent l="0" t="0" r="0" b="0"/>
                  <wp:docPr id="25" name="Рисунок 25"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Случаи, когда доходы в виде процентов, полученных физическими лицами по ба</w:t>
            </w:r>
            <w:r>
              <w:rPr>
                <w:sz w:val="22"/>
                <w:szCs w:val="22"/>
              </w:rPr>
              <w:t>нковским счетам, вкладам (депозитам) в банках и небанковских кредитно-финансовых организациях, находящихся на территории Республики Беларусь, не освобождаются от подоходного налога с физических лиц, установлены</w:t>
            </w:r>
            <w:r>
              <w:rPr>
                <w:sz w:val="22"/>
                <w:szCs w:val="22"/>
              </w:rPr>
              <w:t xml:space="preserve"> </w:t>
            </w:r>
            <w:hyperlink r:id="rId478" w:anchor="a1" w:tooltip="+" w:history="1">
              <w:r>
                <w:rPr>
                  <w:rStyle w:val="a3"/>
                  <w:sz w:val="22"/>
                  <w:szCs w:val="22"/>
                </w:rPr>
                <w:t>Дек</w:t>
              </w:r>
              <w:r>
                <w:rPr>
                  <w:rStyle w:val="a3"/>
                  <w:sz w:val="22"/>
                  <w:szCs w:val="22"/>
                </w:rPr>
                <w:t>ретом</w:t>
              </w:r>
            </w:hyperlink>
            <w:r>
              <w:rPr>
                <w:sz w:val="22"/>
                <w:szCs w:val="22"/>
              </w:rPr>
              <w:t xml:space="preserve"> Президента Республики Беларусь от 11.11.2015 № 7.</w:t>
            </w:r>
          </w:p>
        </w:tc>
      </w:tr>
    </w:tbl>
    <w:p w:rsidR="00000000" w:rsidRDefault="001624AC">
      <w:pPr>
        <w:pStyle w:val="newncpi0"/>
      </w:pPr>
      <w:r>
        <w:t> </w:t>
      </w:r>
    </w:p>
    <w:p w:rsidR="00000000" w:rsidRDefault="001624AC">
      <w:pPr>
        <w:pStyle w:val="underpoint"/>
      </w:pPr>
      <w:bookmarkStart w:id="1441" w:name="a5728"/>
      <w:bookmarkEnd w:id="1441"/>
      <w:r>
        <w:rPr>
          <w:color w:val="000000"/>
        </w:rPr>
        <w:t xml:space="preserve">1.26. не являющиеся вознаграждениями за выполнение трудовых или иных обязанностей доходы (за исключением доходов, указанных в </w:t>
      </w:r>
      <w:hyperlink w:anchor="a5722" w:tooltip="+" w:history="1">
        <w:r>
          <w:rPr>
            <w:rStyle w:val="a3"/>
          </w:rPr>
          <w:t>подпункте 1.19</w:t>
        </w:r>
        <w:r>
          <w:rPr>
            <w:rStyle w:val="a3"/>
            <w:vertAlign w:val="superscript"/>
          </w:rPr>
          <w:t>1</w:t>
        </w:r>
      </w:hyperlink>
      <w:r>
        <w:rPr>
          <w:color w:val="000000"/>
        </w:rPr>
        <w:t xml:space="preserve"> </w:t>
      </w:r>
      <w:r>
        <w:rPr>
          <w:color w:val="000000"/>
        </w:rPr>
        <w:t xml:space="preserve">настоящего пункта), получаемые от профсоюзных организаций членами таких организаций, в том числе в виде материальной помощи, подарков и призов, оплаты стоимости путевок (за исключением путевок, указанных в </w:t>
      </w:r>
      <w:hyperlink w:anchor="a5719" w:tooltip="+" w:history="1">
        <w:r>
          <w:rPr>
            <w:rStyle w:val="a3"/>
          </w:rPr>
          <w:t>подпункте 1.10</w:t>
        </w:r>
        <w:r>
          <w:rPr>
            <w:rStyle w:val="a3"/>
            <w:vertAlign w:val="superscript"/>
          </w:rPr>
          <w:t>1</w:t>
        </w:r>
      </w:hyperlink>
      <w:r>
        <w:rPr>
          <w:color w:val="000000"/>
        </w:rPr>
        <w:t xml:space="preserve"> настоящего пункта), в размере, не превышающем 2 990 000 белорусских рублей, от каждой профсоюзной организации в течение налогового периода.</w:t>
      </w:r>
    </w:p>
    <w:p w:rsidR="00000000" w:rsidRDefault="001624AC">
      <w:pPr>
        <w:pStyle w:val="newncpi"/>
      </w:pPr>
      <w:bookmarkStart w:id="1442" w:name="a4895"/>
      <w:bookmarkEnd w:id="1442"/>
      <w:r>
        <w:rPr>
          <w:color w:val="000000"/>
        </w:rPr>
        <w:t>Доходы, выплачиваемые (выдаваемые в натуральной форме) профсоюзными организациями членам таких организаций в виде в</w:t>
      </w:r>
      <w:r>
        <w:rPr>
          <w:color w:val="000000"/>
        </w:rPr>
        <w:t>ознаграждения одновременно по двум основаниям - за добросовестное и активное участие в деятельности профсоюзной организации и в связи с государственными праздниками, праздничными днями, памятными и юбилейными датами физических лиц и организаций, освобождаю</w:t>
      </w:r>
      <w:r>
        <w:rPr>
          <w:color w:val="000000"/>
        </w:rPr>
        <w:t>тся от подоходного налога с физических лиц в размере, предусмотренном настоящим подпунктом;</w:t>
      </w:r>
    </w:p>
    <w:p w:rsidR="00000000" w:rsidRDefault="001624AC">
      <w:pPr>
        <w:pStyle w:val="underpoint"/>
      </w:pPr>
      <w:bookmarkStart w:id="1443" w:name="a1184"/>
      <w:bookmarkEnd w:id="1443"/>
      <w:r>
        <w:t>1.27. одноразовые безвозмездные субсидии, предоставляемые в соответствии с</w:t>
      </w:r>
      <w:r>
        <w:t xml:space="preserve"> </w:t>
      </w:r>
      <w:hyperlink r:id="rId479" w:anchor="a22" w:tooltip="+" w:history="1">
        <w:r>
          <w:rPr>
            <w:rStyle w:val="a3"/>
          </w:rPr>
          <w:t>законодательством</w:t>
        </w:r>
      </w:hyperlink>
      <w:r>
        <w:t xml:space="preserve"> на строительство (реконструкц</w:t>
      </w:r>
      <w:r>
        <w:t>ию) или покупку жилых помещений физическим лицам, состоящим на учете нуждающихся в улучшении жилищных условий;</w:t>
      </w:r>
    </w:p>
    <w:p w:rsidR="00000000" w:rsidRDefault="001624AC">
      <w:pPr>
        <w:pStyle w:val="underpoint"/>
      </w:pPr>
      <w:bookmarkStart w:id="1444" w:name="a4432"/>
      <w:bookmarkEnd w:id="1444"/>
      <w:r>
        <w:rPr>
          <w:color w:val="000000"/>
        </w:rPr>
        <w:t>1.28. взносы, возвращаемые физическим лицам при прекращении строительства квартир и (или) одноквартирных жилых домов либо в случае удешевления ст</w:t>
      </w:r>
      <w:r>
        <w:rPr>
          <w:color w:val="000000"/>
        </w:rPr>
        <w:t>роительства, возврата излишне уплаченных взносов, а также возвращаемые паевые взносы в случае выбытия физических лиц из членов организаций застройщиков, гаражных кооперативов и кооперативов, осуществляющих эксплуатацию автомобильных стоянок, потребительски</w:t>
      </w:r>
      <w:r>
        <w:rPr>
          <w:color w:val="000000"/>
        </w:rPr>
        <w:t>х кооперативов по газификации эксплуатируемого жилищного фонда, в том числе проиндексированные в порядке, установленном</w:t>
      </w:r>
      <w:r>
        <w:rPr>
          <w:color w:val="000000"/>
        </w:rPr>
        <w:t xml:space="preserve"> </w:t>
      </w:r>
      <w:hyperlink r:id="rId480" w:anchor="a2" w:tooltip="+" w:history="1">
        <w:r>
          <w:rPr>
            <w:rStyle w:val="a3"/>
          </w:rPr>
          <w:t>законодательством</w:t>
        </w:r>
      </w:hyperlink>
      <w:r>
        <w:rPr>
          <w:color w:val="000000"/>
        </w:rPr>
        <w:t>.</w:t>
      </w:r>
    </w:p>
    <w:p w:rsidR="00000000" w:rsidRDefault="001624AC">
      <w:pPr>
        <w:pStyle w:val="newncpi"/>
      </w:pPr>
      <w:r>
        <w:rPr>
          <w:color w:val="000000"/>
        </w:rPr>
        <w:t>При прекращении строительства квартир и (или) одноквартирных жилых домов ли</w:t>
      </w:r>
      <w:r>
        <w:rPr>
          <w:color w:val="000000"/>
        </w:rPr>
        <w:t>бо в случае удешевления его стоимости, возврата излишне уплаченных взносов, а также при выбытии физических лиц из членов организаций застройщиков до завершения строительства возвращаемые взносы, по суммам которых ранее был предоставлен имущественный налого</w:t>
      </w:r>
      <w:r>
        <w:rPr>
          <w:color w:val="000000"/>
        </w:rPr>
        <w:t xml:space="preserve">вый вычет, установленный </w:t>
      </w:r>
      <w:hyperlink w:anchor="a5043" w:tooltip="+" w:history="1">
        <w:r>
          <w:rPr>
            <w:rStyle w:val="a3"/>
          </w:rPr>
          <w:t>подпунктом 1.1</w:t>
        </w:r>
      </w:hyperlink>
      <w:r>
        <w:rPr>
          <w:color w:val="000000"/>
        </w:rPr>
        <w:t xml:space="preserve"> пункта 1 статьи 166 настоящего Кодекса, подлежат налогообложению в порядке, установленном </w:t>
      </w:r>
      <w:hyperlink w:anchor="a118" w:tooltip="+" w:history="1">
        <w:r>
          <w:rPr>
            <w:rStyle w:val="a3"/>
          </w:rPr>
          <w:t>статьей 178</w:t>
        </w:r>
      </w:hyperlink>
      <w:r>
        <w:rPr>
          <w:color w:val="000000"/>
        </w:rPr>
        <w:t xml:space="preserve"> настоящего Кодекса;</w:t>
      </w:r>
    </w:p>
    <w:p w:rsidR="00000000" w:rsidRDefault="001624AC">
      <w:pPr>
        <w:pStyle w:val="underpoint"/>
      </w:pPr>
      <w:bookmarkStart w:id="1445" w:name="a1948"/>
      <w:bookmarkEnd w:id="1445"/>
      <w:r>
        <w:t>1.29. </w:t>
      </w:r>
      <w:r>
        <w:t>стоимость форменной одежды, выдаваемой в соответствии с законодательством;</w:t>
      </w:r>
    </w:p>
    <w:p w:rsidR="00000000" w:rsidRDefault="001624AC">
      <w:pPr>
        <w:pStyle w:val="underpoint"/>
      </w:pPr>
      <w:bookmarkStart w:id="1446" w:name="a2064"/>
      <w:bookmarkEnd w:id="1446"/>
      <w:r>
        <w:t>1.30. доходы, получаемые плательщиками от сдачи организациям и (или) индивидуальным предпринимателям вторичного сырья по</w:t>
      </w:r>
      <w:r>
        <w:t xml:space="preserve"> </w:t>
      </w:r>
      <w:hyperlink r:id="rId481" w:anchor="a10" w:tooltip="+" w:history="1">
        <w:r>
          <w:rPr>
            <w:rStyle w:val="a3"/>
          </w:rPr>
          <w:t>перечню</w:t>
        </w:r>
      </w:hyperlink>
      <w:r>
        <w:t>, установл</w:t>
      </w:r>
      <w:r>
        <w:t>енному Советом Министров Республики Беларусь;</w:t>
      </w:r>
    </w:p>
    <w:p w:rsidR="00000000" w:rsidRDefault="001624AC">
      <w:pPr>
        <w:pStyle w:val="underpoint"/>
      </w:pPr>
      <w:bookmarkStart w:id="1447" w:name="a5247"/>
      <w:bookmarkEnd w:id="1447"/>
      <w:r>
        <w:rPr>
          <w:color w:val="000000"/>
        </w:rPr>
        <w:t>1.31. доходы, получаемые плательщиками от реализации драгоценных металлов и драгоценных камней в любом виде и состоянии в скупочных пунктах организаций, осуществляющих в порядке, установленном законодательством</w:t>
      </w:r>
      <w:r>
        <w:rPr>
          <w:color w:val="000000"/>
        </w:rPr>
        <w:t>, деятельность по скупке драгоценных металлов и драгоценных камней, а также от реализации драгоценных металлов в виде банковских и мерных слитков, монет, драгоценных камней Национальному банку Республики Беларусь, банкам, имеющим специальное разрешение (ли</w:t>
      </w:r>
      <w:r>
        <w:rPr>
          <w:color w:val="000000"/>
        </w:rPr>
        <w:t>цензию) на осуществление банковской деятельности, предоставляющее право на осуществление банковских операций по купле-продаже драгоценных металлов и (или) драгоценных камней;</w:t>
      </w:r>
    </w:p>
    <w:p w:rsidR="00000000" w:rsidRDefault="001624AC">
      <w:pPr>
        <w:pStyle w:val="underpoint"/>
      </w:pPr>
      <w:r>
        <w:rPr>
          <w:color w:val="000000"/>
        </w:rPr>
        <w:t>1.32. исключен;</w:t>
      </w:r>
    </w:p>
    <w:p w:rsidR="00000000" w:rsidRDefault="001624AC">
      <w:pPr>
        <w:pStyle w:val="underpoint"/>
      </w:pPr>
      <w:bookmarkStart w:id="1448" w:name="a411"/>
      <w:bookmarkEnd w:id="1448"/>
      <w:r>
        <w:t>1.33. доходы (кроме доходов, полученных плательщиками от возмездн</w:t>
      </w:r>
      <w:r>
        <w:t>ого отчуждения имущества в связи с осуществлением ими предпринимательской деятельности), полученные плательщиками - налоговыми резидентами Республики Беларусь от возмездного отчуждения:</w:t>
      </w:r>
    </w:p>
    <w:p w:rsidR="00000000" w:rsidRDefault="001624AC">
      <w:pPr>
        <w:pStyle w:val="newncpi"/>
      </w:pPr>
      <w:bookmarkStart w:id="1449" w:name="a2333"/>
      <w:bookmarkEnd w:id="1449"/>
      <w:r>
        <w:rPr>
          <w:color w:val="000000"/>
        </w:rPr>
        <w:t>в течение пяти лет (в том числе путем продажи, мены, ренты) одного жил</w:t>
      </w:r>
      <w:r>
        <w:rPr>
          <w:color w:val="000000"/>
        </w:rPr>
        <w:t>ого дома с хозяйственными постройками (при их наличии), одной квартиры, одной дачи, одного садового домика с хозяйственными постройками (при их наличии), одного гаража, одного машино-места, одного земельного участка, принадлежащих им на праве собственности</w:t>
      </w:r>
      <w:r>
        <w:rPr>
          <w:color w:val="000000"/>
        </w:rPr>
        <w:t xml:space="preserve"> (доли в праве собственности на указанное имущество). Исчисление пятилетнего срока производится с даты последнего возмездного отчуждения имущества, относящегося к одному виду. При отчуждении в течение одного дня двух и более единиц имущества, относящегося </w:t>
      </w:r>
      <w:r>
        <w:rPr>
          <w:color w:val="000000"/>
        </w:rPr>
        <w:t>к одному виду, право определения очередности совершения сделок предоставляется плательщику;</w:t>
      </w:r>
    </w:p>
    <w:p w:rsidR="00000000" w:rsidRDefault="001624AC">
      <w:pPr>
        <w:pStyle w:val="newncpi"/>
      </w:pPr>
      <w:bookmarkStart w:id="1450" w:name="a5248"/>
      <w:bookmarkEnd w:id="1450"/>
      <w:r>
        <w:rPr>
          <w:color w:val="000000"/>
        </w:rPr>
        <w:t>в течение календарного года одного автомобиля, технически допустимая общая масса которого не превышает 3500 килограммов и число сидячих мест которого, помимо сидень</w:t>
      </w:r>
      <w:r>
        <w:rPr>
          <w:color w:val="000000"/>
        </w:rPr>
        <w:t>я водителя, не превышает восьми, или другого механического транспортного средства. При отчуждении в течение одного дня двух и более механических транспортных средств право определения очередности совершения сделок предоставляется плательщику. Налогообложен</w:t>
      </w:r>
      <w:r>
        <w:rPr>
          <w:color w:val="000000"/>
        </w:rPr>
        <w:t>ие доходов от отчуждения механического транспортного средства осуществляется начиная со второго отчуждения такого транспортного средства;</w:t>
      </w:r>
    </w:p>
    <w:p w:rsidR="00000000" w:rsidRDefault="001624AC">
      <w:pPr>
        <w:pStyle w:val="newncpi"/>
      </w:pPr>
      <w:r>
        <w:rPr>
          <w:color w:val="000000"/>
        </w:rPr>
        <w:t xml:space="preserve">иного имущества, принадлежащего физическим лицам на праве собственности. К иному имуществу не относятся ценные бумаги </w:t>
      </w:r>
      <w:r>
        <w:rPr>
          <w:color w:val="000000"/>
        </w:rPr>
        <w:t xml:space="preserve">и финансовые инструменты срочных сделок, объекты недвижимого имущества, не указанные в </w:t>
      </w:r>
      <w:hyperlink w:anchor="a2333" w:tooltip="+" w:history="1">
        <w:r>
          <w:rPr>
            <w:rStyle w:val="a3"/>
          </w:rPr>
          <w:t>абзаце втором</w:t>
        </w:r>
      </w:hyperlink>
      <w:r>
        <w:rPr>
          <w:color w:val="000000"/>
        </w:rPr>
        <w:t xml:space="preserve"> настоящей части, имущественные права, доли, паи (части доли, пая) в организациях, а также имущество, ранее используемое </w:t>
      </w:r>
      <w:r>
        <w:rPr>
          <w:color w:val="000000"/>
        </w:rPr>
        <w:t xml:space="preserve">плательщиком в предпринимательской деятельности в качестве основных средств, и имущество, указанное в </w:t>
      </w:r>
      <w:hyperlink w:anchor="a3235" w:tooltip="+" w:history="1">
        <w:r>
          <w:rPr>
            <w:rStyle w:val="a3"/>
          </w:rPr>
          <w:t>подпункте 1.15</w:t>
        </w:r>
      </w:hyperlink>
      <w:r>
        <w:rPr>
          <w:color w:val="000000"/>
        </w:rPr>
        <w:t xml:space="preserve"> настоящего пункта;</w:t>
      </w:r>
    </w:p>
    <w:p w:rsidR="00000000" w:rsidRDefault="001624AC">
      <w:pPr>
        <w:pStyle w:val="newncpi"/>
      </w:pPr>
      <w:r>
        <w:t>имущества, полученного плательщиком по наследству, независимо от порядка, предусмотре</w:t>
      </w:r>
      <w:r>
        <w:t xml:space="preserve">нного абзацами </w:t>
      </w:r>
      <w:hyperlink w:anchor="a2333" w:tooltip="+" w:history="1">
        <w:r>
          <w:rPr>
            <w:rStyle w:val="a3"/>
          </w:rPr>
          <w:t>вторым-четвертым</w:t>
        </w:r>
      </w:hyperlink>
      <w:r>
        <w:t xml:space="preserve"> настоящей части.</w:t>
      </w:r>
    </w:p>
    <w:p w:rsidR="00000000" w:rsidRDefault="001624AC">
      <w:pPr>
        <w:pStyle w:val="newncpi"/>
      </w:pPr>
      <w:r>
        <w:rPr>
          <w:color w:val="000000"/>
        </w:rPr>
        <w:t xml:space="preserve">Для целей настоящего подпункта и </w:t>
      </w:r>
      <w:hyperlink w:anchor="a2271" w:tooltip="+" w:history="1">
        <w:r>
          <w:rPr>
            <w:rStyle w:val="a3"/>
          </w:rPr>
          <w:t>статьи 167</w:t>
        </w:r>
      </w:hyperlink>
      <w:r>
        <w:rPr>
          <w:color w:val="000000"/>
        </w:rPr>
        <w:t xml:space="preserve"> </w:t>
      </w:r>
      <w:r>
        <w:rPr>
          <w:color w:val="000000"/>
        </w:rPr>
        <w:t>настоящего Кодекса датой возмездного отчуждения имущества признается дата подписания договора отчуждения имущества.</w:t>
      </w:r>
    </w:p>
    <w:p w:rsidR="00000000" w:rsidRDefault="001624AC">
      <w:pPr>
        <w:pStyle w:val="newncpi"/>
      </w:pPr>
      <w:r>
        <w:t xml:space="preserve">При определении очередности отчуждения имущества для соблюдения условий, предусмотренных абзацами </w:t>
      </w:r>
      <w:hyperlink w:anchor="a2333" w:tooltip="+" w:history="1">
        <w:r>
          <w:rPr>
            <w:rStyle w:val="a3"/>
          </w:rPr>
          <w:t>вторым</w:t>
        </w:r>
      </w:hyperlink>
      <w:r>
        <w:t xml:space="preserve"> </w:t>
      </w:r>
      <w:r>
        <w:t xml:space="preserve">и третьим </w:t>
      </w:r>
      <w:hyperlink w:anchor="a411" w:tooltip="+" w:history="1">
        <w:r>
          <w:rPr>
            <w:rStyle w:val="a3"/>
          </w:rPr>
          <w:t>части первой</w:t>
        </w:r>
      </w:hyperlink>
      <w:r>
        <w:t xml:space="preserve"> настоящего подпункта, не учитываются:</w:t>
      </w:r>
    </w:p>
    <w:p w:rsidR="00000000" w:rsidRDefault="001624AC">
      <w:pPr>
        <w:pStyle w:val="newncpi"/>
      </w:pPr>
      <w:bookmarkStart w:id="1451" w:name="a2845"/>
      <w:bookmarkEnd w:id="1451"/>
      <w:r>
        <w:t>сделки возмездного отчуждения имущества, полученного плательщиком по наследству;</w:t>
      </w:r>
    </w:p>
    <w:p w:rsidR="00000000" w:rsidRDefault="001624AC">
      <w:pPr>
        <w:pStyle w:val="newncpi"/>
      </w:pPr>
      <w:r>
        <w:t>сделки возмездного отчуждения имущества, заключенные с физическими лицами, указа</w:t>
      </w:r>
      <w:r>
        <w:t xml:space="preserve">нными в </w:t>
      </w:r>
      <w:hyperlink w:anchor="a397" w:tooltip="+" w:history="1">
        <w:r>
          <w:rPr>
            <w:rStyle w:val="a3"/>
          </w:rPr>
          <w:t>подпункте 2.1</w:t>
        </w:r>
      </w:hyperlink>
      <w:r>
        <w:t xml:space="preserve"> пункта 2 статьи 153 настоящего Кодекса, за исключением договоров купли-продажи и (или) иных гражданско-правовых договоров, связанных с осуществлением предпринимательской деятельности.</w:t>
      </w:r>
    </w:p>
    <w:p w:rsidR="00000000" w:rsidRDefault="001624AC">
      <w:pPr>
        <w:pStyle w:val="newncpi"/>
      </w:pPr>
      <w:r>
        <w:t>Для целей настоя</w:t>
      </w:r>
      <w:r>
        <w:t>щего подпункта не признается возмездным отчуждением имущества прекращение права собственности в случае принудительного изъятия у собственника имущества в результате:</w:t>
      </w:r>
    </w:p>
    <w:p w:rsidR="00000000" w:rsidRDefault="001624AC">
      <w:pPr>
        <w:pStyle w:val="newncpi"/>
      </w:pPr>
      <w:r>
        <w:t>обращения взыскания на имущество по обязательствам;</w:t>
      </w:r>
    </w:p>
    <w:p w:rsidR="00000000" w:rsidRDefault="001624AC">
      <w:pPr>
        <w:pStyle w:val="newncpi"/>
      </w:pPr>
      <w:r>
        <w:t>отчуждения имущества, которое в силу а</w:t>
      </w:r>
      <w:r>
        <w:t>кта законодательства не может принадлежать данному лицу;</w:t>
      </w:r>
    </w:p>
    <w:p w:rsidR="00000000" w:rsidRDefault="001624AC">
      <w:pPr>
        <w:pStyle w:val="newncpi"/>
      </w:pPr>
      <w:r>
        <w:t>отчуждения недвижимого имущества в связи с изъятием земельного участка;</w:t>
      </w:r>
    </w:p>
    <w:p w:rsidR="00000000" w:rsidRDefault="001624AC">
      <w:pPr>
        <w:pStyle w:val="newncpi"/>
      </w:pPr>
      <w:r>
        <w:t>выкупа бесхозяйственно содержимых культурных ценностей;</w:t>
      </w:r>
    </w:p>
    <w:p w:rsidR="00000000" w:rsidRDefault="001624AC">
      <w:pPr>
        <w:pStyle w:val="newncpi"/>
      </w:pPr>
      <w:r>
        <w:t>реквизиции;</w:t>
      </w:r>
    </w:p>
    <w:p w:rsidR="00000000" w:rsidRDefault="001624AC">
      <w:pPr>
        <w:pStyle w:val="newncpi"/>
      </w:pPr>
      <w:r>
        <w:t>конфискации;</w:t>
      </w:r>
    </w:p>
    <w:p w:rsidR="00000000" w:rsidRDefault="001624AC">
      <w:pPr>
        <w:pStyle w:val="newncpi"/>
      </w:pPr>
      <w:r>
        <w:t>передачи по решению суда одним из участников д</w:t>
      </w:r>
      <w:r>
        <w:t>оли в праве собственности на имущество другим участникам долевой собственности;</w:t>
      </w:r>
    </w:p>
    <w:p w:rsidR="00000000" w:rsidRDefault="001624AC">
      <w:pPr>
        <w:pStyle w:val="newncpi"/>
      </w:pPr>
      <w:r>
        <w:t>отчуждения имущества в случае утраты собственником недвижимости права пользования земельным участком;</w:t>
      </w:r>
    </w:p>
    <w:p w:rsidR="00000000" w:rsidRDefault="001624AC">
      <w:pPr>
        <w:pStyle w:val="newncpi"/>
      </w:pPr>
      <w:r>
        <w:t>национализации;</w:t>
      </w:r>
    </w:p>
    <w:p w:rsidR="00000000" w:rsidRDefault="001624AC">
      <w:pPr>
        <w:pStyle w:val="newncpi"/>
      </w:pPr>
      <w:r>
        <w:t>изъятия земельного участка для государственных нужд;</w:t>
      </w:r>
    </w:p>
    <w:p w:rsidR="00000000" w:rsidRDefault="001624AC">
      <w:pPr>
        <w:pStyle w:val="underpoint"/>
      </w:pPr>
      <w:bookmarkStart w:id="1452" w:name="a2065"/>
      <w:bookmarkEnd w:id="1452"/>
      <w:r>
        <w:t>1.34.</w:t>
      </w:r>
      <w:r>
        <w:t> доходы от реализации плательщиками имущества, полученного ими от источников в Республике Беларусь в счет оплаты труда (денежного довольствия), в пределах размеров заработной платы (денежного довольствия), подтвержденных справкой о размере заработной платы</w:t>
      </w:r>
      <w:r>
        <w:t xml:space="preserve"> (денежного довольствия), выдаваемой организацией или индивидуальным предпринимателем плательщику по месту работы (службы), с указанием наименования, количества (объема) и стоимости имущества, переданного физическому лицу в счет оплаты труда;</w:t>
      </w:r>
    </w:p>
    <w:p w:rsidR="00000000" w:rsidRDefault="001624AC">
      <w:pPr>
        <w:pStyle w:val="underpoint"/>
      </w:pPr>
      <w:bookmarkStart w:id="1453" w:name="a1113"/>
      <w:bookmarkEnd w:id="1453"/>
      <w:r>
        <w:t>1.35. доходы,</w:t>
      </w:r>
      <w:r>
        <w:t xml:space="preserve"> полученные плательщиком, имеющим право на социальный налоговый вычет в соответствии с </w:t>
      </w:r>
      <w:hyperlink w:anchor="a2390" w:tooltip="+" w:history="1">
        <w:r>
          <w:rPr>
            <w:rStyle w:val="a3"/>
          </w:rPr>
          <w:t>подпунктом 1.1</w:t>
        </w:r>
      </w:hyperlink>
      <w:r>
        <w:t xml:space="preserve"> пункта 1 статьи 165 настоящего Кодекса, в виде безналичной оплаты организацией или индивидуальным предпринимателем стои</w:t>
      </w:r>
      <w:r>
        <w:t>мости обучения плательщика в учреждениях образования Республики Беларусь при получении первого высшего, первого среднего специального, первого профессионально-технического образования, а также в виде расходов на погашение кредитов (включая проценты по ним)</w:t>
      </w:r>
      <w:r>
        <w:t xml:space="preserve"> банков Республики Беларусь, фактически израсходованных плательщиком на получение первого высшего, первого среднего специального, первого профессионально-технического образования. Такие доходы освобождаются от подоходного налога с физических лиц при предст</w:t>
      </w:r>
      <w:r>
        <w:t xml:space="preserve">авлении плательщиком организации или индивидуальному предпринимателю документов, указанных в </w:t>
      </w:r>
      <w:hyperlink w:anchor="a403" w:tooltip="+" w:history="1">
        <w:r>
          <w:rPr>
            <w:rStyle w:val="a3"/>
          </w:rPr>
          <w:t>части первой</w:t>
        </w:r>
      </w:hyperlink>
      <w:r>
        <w:t xml:space="preserve"> пункта 3 статьи 165 настоящего Кодекса;</w:t>
      </w:r>
    </w:p>
    <w:p w:rsidR="00000000" w:rsidRDefault="001624AC">
      <w:pPr>
        <w:pStyle w:val="underpoint"/>
      </w:pPr>
      <w:r>
        <w:t>1.36. денежное довольствие (содержание), получаемое по месту службы женщинам</w:t>
      </w:r>
      <w:r>
        <w:t>и из числа лиц военнослужащих, за период их нахождения в социальном отпуске по беременности и родам;</w:t>
      </w:r>
    </w:p>
    <w:p w:rsidR="00000000" w:rsidRDefault="001624AC">
      <w:pPr>
        <w:pStyle w:val="underpoint"/>
      </w:pPr>
      <w:bookmarkStart w:id="1454" w:name="a5908"/>
      <w:bookmarkEnd w:id="1454"/>
      <w:r>
        <w:rPr>
          <w:color w:val="FF0000"/>
        </w:rPr>
        <w:t>1.37. денежное довольствие, суточные и другие суммы, получаемые по месту службы (сборов) военнослужащими срочной военной службы и военнообязанными, призван</w:t>
      </w:r>
      <w:r>
        <w:rPr>
          <w:color w:val="FF0000"/>
        </w:rPr>
        <w:t>ными на военные и специальные сборы, денежное довольствие, продовольственное и вещевое обеспечение физических лиц, обучающихся в суворовских, кадетских училищах и специализированных лицеях, и воспитанников воинских частей по нормам, установленным законодат</w:t>
      </w:r>
      <w:r>
        <w:rPr>
          <w:color w:val="FF0000"/>
        </w:rPr>
        <w:t>ельством, ежемесячное денежное содержание, выплачиваемое гражданам, проходящим альтернативную службу;</w:t>
      </w:r>
    </w:p>
    <w:p w:rsidR="00000000" w:rsidRDefault="001624AC">
      <w:pPr>
        <w:pStyle w:val="underpoint"/>
      </w:pPr>
      <w:bookmarkStart w:id="1455" w:name="a3071"/>
      <w:bookmarkEnd w:id="1455"/>
      <w:r>
        <w:t>1.38. стоимость объема содержания с иждивением получателя ренты по договору пожизненного содержания с иждивением;</w:t>
      </w:r>
    </w:p>
    <w:p w:rsidR="00000000" w:rsidRDefault="001624AC">
      <w:pPr>
        <w:pStyle w:val="underpoint"/>
      </w:pPr>
      <w:bookmarkStart w:id="1456" w:name="a4345"/>
      <w:bookmarkEnd w:id="1456"/>
      <w:r>
        <w:rPr>
          <w:color w:val="000000"/>
        </w:rPr>
        <w:t>1.39. </w:t>
      </w:r>
      <w:r>
        <w:rPr>
          <w:color w:val="000000"/>
        </w:rPr>
        <w:t>доходы, полученные обучающимися, получающими общее среднее, профессионально-техническое, специальное образование, от реализации произведенных товаров (выполнения работ, оказания услуг), предусмотренных учебно-программной документацией, планом воспитательно</w:t>
      </w:r>
      <w:r>
        <w:rPr>
          <w:color w:val="000000"/>
        </w:rPr>
        <w:t>й работы учебного заведения, программами воспитания при осуществлении видов деятельности по</w:t>
      </w:r>
      <w:r>
        <w:rPr>
          <w:color w:val="000000"/>
        </w:rPr>
        <w:t xml:space="preserve"> </w:t>
      </w:r>
      <w:hyperlink r:id="rId482" w:anchor="a5" w:tooltip="+" w:history="1">
        <w:r>
          <w:rPr>
            <w:rStyle w:val="a3"/>
          </w:rPr>
          <w:t>перечню</w:t>
        </w:r>
      </w:hyperlink>
      <w:r>
        <w:rPr>
          <w:color w:val="000000"/>
        </w:rPr>
        <w:t>, утвержденному Советом Министров Республики Беларусь;</w:t>
      </w:r>
    </w:p>
    <w:p w:rsidR="00000000" w:rsidRDefault="001624AC">
      <w:pPr>
        <w:pStyle w:val="underpoint"/>
      </w:pPr>
      <w:bookmarkStart w:id="1457" w:name="a5729"/>
      <w:bookmarkEnd w:id="1457"/>
      <w:r>
        <w:rPr>
          <w:color w:val="000000"/>
        </w:rPr>
        <w:t>1.40. доходы, полученные за работу в составе студенческих от</w:t>
      </w:r>
      <w:r>
        <w:rPr>
          <w:color w:val="000000"/>
        </w:rPr>
        <w:t>рядов, сформированных в порядке, установленном законодательством, и осуществляющих свою деятельность на территории Республики Беларусь и государств - участников Содружества Независимых Государств;</w:t>
      </w:r>
    </w:p>
    <w:p w:rsidR="00000000" w:rsidRDefault="001624AC">
      <w:pPr>
        <w:pStyle w:val="underpoint"/>
      </w:pPr>
      <w:bookmarkStart w:id="1458" w:name="a3160"/>
      <w:bookmarkEnd w:id="1458"/>
      <w:r>
        <w:rPr>
          <w:color w:val="000000"/>
        </w:rPr>
        <w:t>1.41. доходы, получаемые от сдачи внаем (поднаем) жилых пом</w:t>
      </w:r>
      <w:r>
        <w:rPr>
          <w:color w:val="000000"/>
        </w:rPr>
        <w:t>ещений молодым специалистам, молодым рабочим (служащим).</w:t>
      </w:r>
    </w:p>
    <w:p w:rsidR="00000000" w:rsidRDefault="001624AC">
      <w:pPr>
        <w:pStyle w:val="newncpi"/>
      </w:pPr>
      <w:r>
        <w:rPr>
          <w:color w:val="000000"/>
        </w:rPr>
        <w:t xml:space="preserve">Для целей настоящей главы к молодым специалистам, молодым рабочим (служащим) относятся выпускники, которым место работы (службы) предоставлено путем распределения, выпускники, направленные на работу </w:t>
      </w:r>
      <w:r>
        <w:rPr>
          <w:color w:val="000000"/>
        </w:rPr>
        <w:t>(службу) в соответствии с</w:t>
      </w:r>
      <w:r>
        <w:rPr>
          <w:color w:val="000000"/>
        </w:rPr>
        <w:t xml:space="preserve"> </w:t>
      </w:r>
      <w:hyperlink r:id="rId483" w:anchor="a3" w:tooltip="+" w:history="1">
        <w:r>
          <w:rPr>
            <w:rStyle w:val="a3"/>
          </w:rPr>
          <w:t>договором</w:t>
        </w:r>
      </w:hyperlink>
      <w:r>
        <w:rPr>
          <w:color w:val="000000"/>
        </w:rPr>
        <w:t xml:space="preserve"> о подготовке научного работника высшей квалификации за счет средств республиканского бюджета,</w:t>
      </w:r>
      <w:r>
        <w:rPr>
          <w:color w:val="000000"/>
        </w:rPr>
        <w:t xml:space="preserve"> </w:t>
      </w:r>
      <w:hyperlink r:id="rId484" w:anchor="a58" w:tooltip="+" w:history="1">
        <w:r>
          <w:rPr>
            <w:rStyle w:val="a3"/>
          </w:rPr>
          <w:t>договором</w:t>
        </w:r>
      </w:hyperlink>
      <w:r>
        <w:rPr>
          <w:color w:val="000000"/>
        </w:rPr>
        <w:t xml:space="preserve"> о целевой подготовке специалист</w:t>
      </w:r>
      <w:r>
        <w:rPr>
          <w:color w:val="000000"/>
        </w:rPr>
        <w:t>а (рабочего, служащего).</w:t>
      </w:r>
    </w:p>
    <w:p w:rsidR="00000000" w:rsidRDefault="001624AC">
      <w:pPr>
        <w:pStyle w:val="newncpi"/>
      </w:pPr>
      <w:r>
        <w:rPr>
          <w:color w:val="000000"/>
        </w:rPr>
        <w:t>Доходы, указанные в настоящем подпункте, освобождаются от подоходного налога с физических лиц в течение установленных законодательством сроков обязательной работы (службы) по распределению молодых специалистов, молодых рабочих (слу</w:t>
      </w:r>
      <w:r>
        <w:rPr>
          <w:color w:val="000000"/>
        </w:rPr>
        <w:t>жащих);</w:t>
      </w:r>
    </w:p>
    <w:p w:rsidR="00000000" w:rsidRDefault="001624AC">
      <w:pPr>
        <w:pStyle w:val="underpoint"/>
      </w:pPr>
      <w:bookmarkStart w:id="1459" w:name="a1010"/>
      <w:bookmarkEnd w:id="1459"/>
      <w:r>
        <w:t>1.42. доходы, получаемые из средств иностранной безвозмездной помощи (в том числе получаемые детьми и сопровождающими их лицами в связи с оздоровлением детей за рубежом) или международной технической помощи в</w:t>
      </w:r>
      <w:r>
        <w:t xml:space="preserve"> </w:t>
      </w:r>
      <w:hyperlink r:id="rId485" w:anchor="a1" w:tooltip="+" w:history="1">
        <w:r>
          <w:rPr>
            <w:rStyle w:val="a3"/>
          </w:rPr>
          <w:t>порядке</w:t>
        </w:r>
      </w:hyperlink>
      <w:r>
        <w:t xml:space="preserve"> и на условиях, установленных Президентом Республики Беларусь;</w:t>
      </w:r>
    </w:p>
    <w:p w:rsidR="00000000" w:rsidRDefault="001624AC">
      <w:pPr>
        <w:pStyle w:val="underpoint"/>
      </w:pPr>
      <w:bookmarkStart w:id="1460" w:name="a3162"/>
      <w:bookmarkEnd w:id="1460"/>
      <w:r>
        <w:rPr>
          <w:color w:val="000000"/>
        </w:rPr>
        <w:t xml:space="preserve">1.43. доходы в виде ежемесячных денежных выплат родителям-воспитателям, опекунам (попечителям), приемным родителям детей-сирот и детей, оставшихся без попечения родителей, находящихся </w:t>
      </w:r>
      <w:r>
        <w:rPr>
          <w:color w:val="000000"/>
        </w:rPr>
        <w:t>в детских домах семейного типа, детских деревнях (городках), опекунских семьях и приемных семьях, семьям, усыновившим (удочерившим) детей, выплачиваемые в порядке и размерах, предусмотренных</w:t>
      </w:r>
      <w:r>
        <w:rPr>
          <w:color w:val="000000"/>
        </w:rPr>
        <w:t xml:space="preserve"> </w:t>
      </w:r>
      <w:hyperlink r:id="rId486" w:anchor="a44" w:tooltip="+" w:history="1">
        <w:r>
          <w:rPr>
            <w:rStyle w:val="a3"/>
          </w:rPr>
          <w:t>законодательством</w:t>
        </w:r>
      </w:hyperlink>
      <w:r>
        <w:rPr>
          <w:color w:val="000000"/>
        </w:rPr>
        <w:t>;</w:t>
      </w:r>
    </w:p>
    <w:p w:rsidR="00000000" w:rsidRDefault="001624AC">
      <w:pPr>
        <w:pStyle w:val="underpoint"/>
      </w:pPr>
      <w:bookmarkStart w:id="1461" w:name="a3802"/>
      <w:bookmarkEnd w:id="1461"/>
      <w:r>
        <w:t>1.44</w:t>
      </w:r>
      <w:r>
        <w:t xml:space="preserve">. денежные средства, поступающие с 2006 года физическим лицам Республики Беларусь в виде грантов и в рамках проектов, предоставляемых (выполняемых) в соответствии с </w:t>
      </w:r>
      <w:hyperlink r:id="rId487" w:anchor="a2" w:tooltip="+" w:history="1">
        <w:r>
          <w:rPr>
            <w:rStyle w:val="a3"/>
          </w:rPr>
          <w:t>Соглашением</w:t>
        </w:r>
      </w:hyperlink>
      <w:r>
        <w:t xml:space="preserve"> о научном сотрудничестве между Правите</w:t>
      </w:r>
      <w:r>
        <w:t>льством Республики Беларусь и Международной ассоциацией по содействию сотрудничеству с учеными из независимых государств бывшего Советского Союза от 3 июля 1995 года;</w:t>
      </w:r>
    </w:p>
    <w:p w:rsidR="00000000" w:rsidRDefault="001624AC">
      <w:pPr>
        <w:pStyle w:val="underpoint"/>
      </w:pPr>
      <w:bookmarkStart w:id="1462" w:name="a5889"/>
      <w:bookmarkEnd w:id="1462"/>
      <w:r>
        <w:rPr>
          <w:color w:val="000000"/>
        </w:rPr>
        <w:t>1.44</w:t>
      </w:r>
      <w:r>
        <w:rPr>
          <w:color w:val="000000"/>
          <w:vertAlign w:val="superscript"/>
        </w:rPr>
        <w:t>1</w:t>
      </w:r>
      <w:r>
        <w:rPr>
          <w:color w:val="000000"/>
        </w:rPr>
        <w:t>. доходы в виде грантов Президента Республики Беларусь в науке, образовании, здравоо</w:t>
      </w:r>
      <w:r>
        <w:rPr>
          <w:color w:val="000000"/>
        </w:rPr>
        <w:t>хранении, культуре;</w:t>
      </w:r>
    </w:p>
    <w:p w:rsidR="00000000" w:rsidRDefault="001624AC">
      <w:pPr>
        <w:pStyle w:val="underpoint"/>
      </w:pPr>
      <w:r>
        <w:t>1.45. стоимость жилых помещений в домах государственного жилищного фонда, занимаемых по договору найма военнослужащими, включая уволенных с военной службы, судьями и прокурорскими работниками, имеющими двадцать и более календарных лет в</w:t>
      </w:r>
      <w:r>
        <w:t>ыслуги на военной службе, за исключением периодов обучения в военных учебных заведениях, учреждениях образования Министерства внутренних дел Республики Беларусь и Министерства по чрезвычайным ситуациям Республики Беларусь, и (или) стажа работы в качестве с</w:t>
      </w:r>
      <w:r>
        <w:t>удьи, государственного арбитра, стажера судьи, прокурорского работника (за исключением жилых помещений социального пользования, служебных жилых помещений, жилых помещений специального служебного жилищного фонда, специальных жилых помещений, жилых помещений</w:t>
      </w:r>
      <w:r>
        <w:t xml:space="preserve"> в общежитиях), безвозмездно передаваемых в собственность этих военнослужащих, судей и прокурорских работников в соответствии с законодательством;</w:t>
      </w:r>
    </w:p>
    <w:p w:rsidR="00000000" w:rsidRDefault="001624AC">
      <w:pPr>
        <w:pStyle w:val="underpoint"/>
      </w:pPr>
      <w:bookmarkStart w:id="1463" w:name="a3704"/>
      <w:bookmarkEnd w:id="1463"/>
      <w:r>
        <w:t>1.46. доходы, полученные молодыми и многодетными семьями, состоящими на учете нуждающихся в улучшении жилищны</w:t>
      </w:r>
      <w:r>
        <w:t>х условий или состоявшими на этом учете на дату заключения с банком кредитного договора, в виде финансовой поддержки государства в погашении задолженности по кредитам, выданным банками на строительство (реконструкцию) или приобретение жилых помещений таким</w:t>
      </w:r>
      <w:r>
        <w:t xml:space="preserve"> физическим лицам, в случаях, предусмотренных законодательными</w:t>
      </w:r>
      <w:r>
        <w:t xml:space="preserve"> </w:t>
      </w:r>
      <w:hyperlink r:id="rId488" w:anchor="a1" w:tooltip="+" w:history="1">
        <w:r>
          <w:rPr>
            <w:rStyle w:val="a3"/>
          </w:rPr>
          <w:t>актами</w:t>
        </w:r>
      </w:hyperlink>
      <w:r>
        <w:t>;</w:t>
      </w:r>
    </w:p>
    <w:p w:rsidR="00000000" w:rsidRDefault="001624AC">
      <w:pPr>
        <w:pStyle w:val="underpoint"/>
      </w:pPr>
      <w:bookmarkStart w:id="1464" w:name="a1215"/>
      <w:bookmarkEnd w:id="1464"/>
      <w:r>
        <w:t xml:space="preserve">1.47. доходы плательщиков - индивидуальных предпринимателей, полученные от реализации товаров (работ, услуг) в объектах придорожного сервиса в </w:t>
      </w:r>
      <w:r>
        <w:t>течение пяти лет с даты ввода в эксплуатацию таких объектов;</w:t>
      </w:r>
    </w:p>
    <w:p w:rsidR="00000000" w:rsidRDefault="001624AC">
      <w:pPr>
        <w:pStyle w:val="underpoint"/>
      </w:pPr>
      <w:bookmarkStart w:id="1465" w:name="a5730"/>
      <w:bookmarkEnd w:id="1465"/>
      <w:r>
        <w:rPr>
          <w:color w:val="000000"/>
        </w:rPr>
        <w:t>1.48. доходы, начисленные за день проведения республиканского субботника и перечисленные нанимателями в установленном порядке;</w:t>
      </w:r>
    </w:p>
    <w:p w:rsidR="00000000" w:rsidRDefault="001624AC">
      <w:pPr>
        <w:pStyle w:val="underpoint"/>
      </w:pPr>
      <w:r>
        <w:rPr>
          <w:color w:val="000000"/>
        </w:rPr>
        <w:t>1.49. исключен;</w:t>
      </w:r>
    </w:p>
    <w:p w:rsidR="00000000" w:rsidRDefault="001624AC">
      <w:pPr>
        <w:pStyle w:val="underpoint"/>
      </w:pPr>
      <w:r>
        <w:rPr>
          <w:color w:val="000000"/>
        </w:rPr>
        <w:t>1.50. исключен;</w:t>
      </w:r>
    </w:p>
    <w:p w:rsidR="00000000" w:rsidRDefault="001624AC">
      <w:pPr>
        <w:pStyle w:val="underpoint"/>
      </w:pPr>
      <w:bookmarkStart w:id="1466" w:name="a3379"/>
      <w:bookmarkEnd w:id="1466"/>
      <w:r>
        <w:rPr>
          <w:color w:val="000000"/>
        </w:rPr>
        <w:t>1.51. доходы адвокатов (за исключени</w:t>
      </w:r>
      <w:r>
        <w:rPr>
          <w:color w:val="000000"/>
        </w:rPr>
        <w:t>ем адвокатов, осуществляющих адвокатскую деятельность индивидуально), полученные от осуществления адвокатской деятельности и направленные ими на уплату взносов на содержание территориальных коллегий адвокатов, членами которых они являютс</w:t>
      </w:r>
      <w:r>
        <w:rPr>
          <w:color w:val="000000"/>
        </w:rPr>
        <w:t>я</w:t>
      </w:r>
      <w:r>
        <w:rPr>
          <w:color w:val="000000"/>
        </w:rPr>
        <w:t>;</w:t>
      </w:r>
    </w:p>
    <w:p w:rsidR="00000000" w:rsidRDefault="001624AC">
      <w:pPr>
        <w:pStyle w:val="underpoint"/>
      </w:pPr>
      <w:bookmarkStart w:id="1467" w:name="a4433"/>
      <w:bookmarkEnd w:id="1467"/>
      <w:r>
        <w:rPr>
          <w:color w:val="000000"/>
        </w:rPr>
        <w:t>1.52. доходы нот</w:t>
      </w:r>
      <w:r>
        <w:rPr>
          <w:color w:val="000000"/>
        </w:rPr>
        <w:t>ариусов, осуществляющих нотариальную деятельность в нотариальных конторах, получаемые от осуществления нотариальной деятельности и направленные ими на уплату взносов, необходимых для содержания Белорусской нотариальной палаты, ее организационных структур и</w:t>
      </w:r>
      <w:r>
        <w:rPr>
          <w:color w:val="000000"/>
        </w:rPr>
        <w:t xml:space="preserve"> выполнение возложенных на них задач и функций;</w:t>
      </w:r>
    </w:p>
    <w:p w:rsidR="00000000" w:rsidRDefault="001624AC">
      <w:pPr>
        <w:pStyle w:val="underpoint"/>
      </w:pPr>
      <w:bookmarkStart w:id="1468" w:name="a5731"/>
      <w:bookmarkEnd w:id="1468"/>
      <w:r>
        <w:rPr>
          <w:color w:val="000000"/>
        </w:rPr>
        <w:t>1.53. доходы в размере номинальной стоимости жилищных облигаций и процентного дохода по ним (если уплата процентного дохода предусмотрена условиями эмиссии), полученные от организации - эмитента этих облигаци</w:t>
      </w:r>
      <w:r>
        <w:rPr>
          <w:color w:val="000000"/>
        </w:rPr>
        <w:t>й при их погашении (досрочном погашении), а также в виде возврата денежных средств, внесенных в оплату стоимости жилого помещения путем приобретения жилищных облигаций, в случае неисполнения застройщиком обязательств по договору, в соответствии с которым п</w:t>
      </w:r>
      <w:r>
        <w:rPr>
          <w:color w:val="000000"/>
        </w:rPr>
        <w:t>редусматривается строительство жилого помещения для владельца жилищных облигаций, или расторжения такого договора до истечения срока его исполнения, в том числе проиндексированные в порядке, установленном законодательством.</w:t>
      </w:r>
    </w:p>
    <w:p w:rsidR="00000000" w:rsidRDefault="001624AC">
      <w:pPr>
        <w:pStyle w:val="newncpi"/>
      </w:pPr>
      <w:r>
        <w:rPr>
          <w:color w:val="000000"/>
        </w:rPr>
        <w:t>Доходы, полученные при погашении</w:t>
      </w:r>
      <w:r>
        <w:rPr>
          <w:color w:val="000000"/>
        </w:rPr>
        <w:t xml:space="preserve"> (досрочном погашении) жилищных облигаций денежными средствами, а также возвращаемые денежные средства, внесенные в оплату стоимости жилого помещения путем приобретения жилищных облигаций, по суммам которых ранее был предоставлен имущественный налоговый вы</w:t>
      </w:r>
      <w:r>
        <w:rPr>
          <w:color w:val="000000"/>
        </w:rPr>
        <w:t xml:space="preserve">чет, установленный </w:t>
      </w:r>
      <w:hyperlink w:anchor="a5043" w:tooltip="+" w:history="1">
        <w:r>
          <w:rPr>
            <w:rStyle w:val="a3"/>
          </w:rPr>
          <w:t>подпунктом 1.1</w:t>
        </w:r>
      </w:hyperlink>
      <w:r>
        <w:rPr>
          <w:color w:val="000000"/>
        </w:rPr>
        <w:t xml:space="preserve"> пункта 1 статьи 166 настоящего Кодекса, подлежат налогообложению в порядке, установленном </w:t>
      </w:r>
      <w:hyperlink w:anchor="a118" w:tooltip="+" w:history="1">
        <w:r>
          <w:rPr>
            <w:rStyle w:val="a3"/>
          </w:rPr>
          <w:t>статьей 178</w:t>
        </w:r>
      </w:hyperlink>
      <w:r>
        <w:rPr>
          <w:color w:val="000000"/>
        </w:rPr>
        <w:t xml:space="preserve"> настоящего Кодекса;</w:t>
      </w:r>
    </w:p>
    <w:p w:rsidR="00000000" w:rsidRDefault="001624AC">
      <w:pPr>
        <w:pStyle w:val="underpoint"/>
      </w:pPr>
      <w:bookmarkStart w:id="1469" w:name="a5115"/>
      <w:bookmarkEnd w:id="1469"/>
      <w:r>
        <w:rPr>
          <w:color w:val="000000"/>
        </w:rPr>
        <w:t>1.54. доходы, полученные детьми</w:t>
      </w:r>
      <w:r>
        <w:rPr>
          <w:color w:val="000000"/>
        </w:rPr>
        <w:t xml:space="preserve"> в возрасте от четырнадцати до восемнадцати лет за выполненную работу в лагерях труда и отдыха, осуществляющих свою деятельность в соответствии с законодательством.</w:t>
      </w:r>
    </w:p>
    <w:p w:rsidR="00000000" w:rsidRDefault="001624AC">
      <w:pPr>
        <w:pStyle w:val="point"/>
      </w:pPr>
      <w:bookmarkStart w:id="1470" w:name="a2101"/>
      <w:bookmarkEnd w:id="1470"/>
      <w:r>
        <w:t xml:space="preserve">2. При получении плательщиком за налоговый период доходов, указанных в </w:t>
      </w:r>
      <w:hyperlink w:anchor="a404" w:tooltip="+" w:history="1">
        <w:r>
          <w:rPr>
            <w:rStyle w:val="a3"/>
          </w:rPr>
          <w:t>пункте 1</w:t>
        </w:r>
      </w:hyperlink>
      <w:r>
        <w:t xml:space="preserve"> настоящей статьи, от соответствующих источников в сумме, превышающей размеры, в пределах которых такие доходы освобождаются от подоходного налога с физических лиц, сумма превышения подлежит налогообложению подоходным налогом с физиче</w:t>
      </w:r>
      <w:r>
        <w:t>ских лиц налоговым агентом или налоговым органом на основании налоговой</w:t>
      </w:r>
      <w:r>
        <w:t xml:space="preserve"> </w:t>
      </w:r>
      <w:hyperlink r:id="rId489" w:anchor="a66" w:tooltip="+" w:history="1">
        <w:r>
          <w:rPr>
            <w:rStyle w:val="a3"/>
          </w:rPr>
          <w:t>декларации</w:t>
        </w:r>
      </w:hyperlink>
      <w:r>
        <w:t xml:space="preserve"> (расчета), представляемой плательщиком в налоговый орган по месту постановки на учет в порядке и сроки, установленные </w:t>
      </w:r>
      <w:hyperlink w:anchor="a120" w:tooltip="+" w:history="1">
        <w:r>
          <w:rPr>
            <w:rStyle w:val="a3"/>
          </w:rPr>
          <w:t>статьей 180</w:t>
        </w:r>
      </w:hyperlink>
      <w:r>
        <w:t xml:space="preserve"> настоящего Кодекса.</w:t>
      </w:r>
    </w:p>
    <w:p w:rsidR="00000000" w:rsidRDefault="001624AC">
      <w:pPr>
        <w:pStyle w:val="article"/>
      </w:pPr>
      <w:bookmarkStart w:id="1471" w:name="a105"/>
      <w:bookmarkEnd w:id="1471"/>
      <w:r>
        <w:t>Статья 164. Стандартные налоговые вычеты</w:t>
      </w:r>
    </w:p>
    <w:p w:rsidR="00000000" w:rsidRDefault="001624AC">
      <w:pPr>
        <w:pStyle w:val="point"/>
      </w:pPr>
      <w:bookmarkStart w:id="1472" w:name="a955"/>
      <w:bookmarkEnd w:id="1472"/>
      <w:r>
        <w:t xml:space="preserve">1. При определении размера налоговой базы в соответствии с </w:t>
      </w:r>
      <w:hyperlink w:anchor="a5715" w:tooltip="+" w:history="1">
        <w:r>
          <w:rPr>
            <w:rStyle w:val="a3"/>
          </w:rPr>
          <w:t>пунктом 3</w:t>
        </w:r>
      </w:hyperlink>
      <w:r>
        <w:t xml:space="preserve"> статьи 156 настоящего Кодекса плательщик имее</w:t>
      </w:r>
      <w:r>
        <w:t>т право применить следующие стандартные налоговые вычеты:</w:t>
      </w:r>
    </w:p>
    <w:p w:rsidR="00000000" w:rsidRDefault="001624AC">
      <w:pPr>
        <w:pStyle w:val="underpoint"/>
      </w:pPr>
      <w:bookmarkStart w:id="1473" w:name="a5732"/>
      <w:bookmarkEnd w:id="1473"/>
      <w:r>
        <w:rPr>
          <w:color w:val="000000"/>
        </w:rPr>
        <w:t>1.1. в размере 830 000 белорусских рублей в месяц при получении дохода, подлежащего налогообложению, в сумме, не превышающей 5 010 000 белорусских рублей в месяц;</w:t>
      </w:r>
    </w:p>
    <w:p w:rsidR="00000000" w:rsidRDefault="001624AC">
      <w:pPr>
        <w:pStyle w:val="underpoint"/>
      </w:pPr>
      <w:bookmarkStart w:id="1474" w:name="a5733"/>
      <w:bookmarkEnd w:id="1474"/>
      <w:r>
        <w:rPr>
          <w:color w:val="000000"/>
        </w:rPr>
        <w:t xml:space="preserve">1.2. в размере 240 000 белорусских </w:t>
      </w:r>
      <w:r>
        <w:rPr>
          <w:color w:val="000000"/>
        </w:rPr>
        <w:t>рублей в месяц на ребенка до восемнадцати лет и (или) каждого иждивенца.</w:t>
      </w:r>
    </w:p>
    <w:p w:rsidR="00000000" w:rsidRDefault="001624AC">
      <w:pPr>
        <w:pStyle w:val="newncpi"/>
      </w:pPr>
      <w:bookmarkStart w:id="1475" w:name="a2709"/>
      <w:bookmarkEnd w:id="1475"/>
      <w:r>
        <w:t>Иждивенцами для целей настоящего Кодекса признаются:</w:t>
      </w:r>
    </w:p>
    <w:p w:rsidR="00000000" w:rsidRDefault="001624AC">
      <w:pPr>
        <w:pStyle w:val="newncpi"/>
      </w:pPr>
      <w:bookmarkStart w:id="1476" w:name="a5734"/>
      <w:bookmarkEnd w:id="1476"/>
      <w:r>
        <w:rPr>
          <w:color w:val="000000"/>
        </w:rPr>
        <w:t>физические лица, осуществляющие уход за ребенком до достижения им возраста трех лет, - для супруга (супруги), а при его (ее) отсут</w:t>
      </w:r>
      <w:r>
        <w:rPr>
          <w:color w:val="000000"/>
        </w:rPr>
        <w:t xml:space="preserve">ствии - для физического лица, в установленном порядке признанного родителем ребенка, из доходов которого по решению суда или распоряжению физического лица удерживаются суммы на содержание данного иждивенца в размере не менее предусмотренного для взыскания </w:t>
      </w:r>
      <w:r>
        <w:rPr>
          <w:color w:val="000000"/>
        </w:rPr>
        <w:t xml:space="preserve">алиментов. В случае, если в отпуске по уходу за ребенком до достижения им возраста трех лет при наличии родителей (родителя) находится физическое лицо из числа лиц, определенных </w:t>
      </w:r>
      <w:hyperlink r:id="rId490" w:anchor="a1004" w:tooltip="+" w:history="1">
        <w:r>
          <w:rPr>
            <w:rStyle w:val="a3"/>
          </w:rPr>
          <w:t>Кодексом</w:t>
        </w:r>
      </w:hyperlink>
      <w:r>
        <w:rPr>
          <w:color w:val="000000"/>
        </w:rPr>
        <w:t xml:space="preserve"> Республики Беларусь о бра</w:t>
      </w:r>
      <w:r>
        <w:rPr>
          <w:color w:val="000000"/>
        </w:rPr>
        <w:t>ке и семье, не являющееся родителем ребенка и не имеющее супруга (супруги), оно признается иждивенцем для одного из родителей ребенка;</w:t>
      </w:r>
    </w:p>
    <w:p w:rsidR="00000000" w:rsidRDefault="001624AC">
      <w:pPr>
        <w:pStyle w:val="newncpi"/>
      </w:pPr>
      <w:r>
        <w:rPr>
          <w:color w:val="000000"/>
        </w:rPr>
        <w:t xml:space="preserve">обучающиеся старше восемнадцати лет, получающие в дневной форме получения образования общее среднее, специальное, первое </w:t>
      </w:r>
      <w:r>
        <w:rPr>
          <w:color w:val="000000"/>
        </w:rPr>
        <w:t>профессионально-техническое, первое среднее специальное, первое высшее образование, - для их родителей;</w:t>
      </w:r>
    </w:p>
    <w:p w:rsidR="00000000" w:rsidRDefault="001624AC">
      <w:pPr>
        <w:pStyle w:val="newncpi"/>
      </w:pPr>
      <w:r>
        <w:t>несовершеннолетние, над которыми установлены опека или попечительство, - для опекунов или попечителей этих несовершеннолетних.</w:t>
      </w:r>
    </w:p>
    <w:p w:rsidR="00000000" w:rsidRDefault="001624AC">
      <w:pPr>
        <w:pStyle w:val="newncpi"/>
      </w:pPr>
      <w:r>
        <w:t>Стандартный налоговый вычет, установленный в настоящем подпункте, предоставляется с месяца рождения ребенка, установления опеки, попечительства или появления иждивенца и сохраняется до конца месяца, в котором:</w:t>
      </w:r>
    </w:p>
    <w:p w:rsidR="00000000" w:rsidRDefault="001624AC">
      <w:pPr>
        <w:pStyle w:val="newncpi"/>
      </w:pPr>
      <w:r>
        <w:rPr>
          <w:color w:val="000000"/>
        </w:rPr>
        <w:t>ребенок достиг восемнадцатилетнего возраста;</w:t>
      </w:r>
    </w:p>
    <w:p w:rsidR="00000000" w:rsidRDefault="001624AC">
      <w:pPr>
        <w:pStyle w:val="newncpi"/>
      </w:pPr>
      <w:r>
        <w:rPr>
          <w:color w:val="000000"/>
        </w:rPr>
        <w:t>с</w:t>
      </w:r>
      <w:r>
        <w:rPr>
          <w:color w:val="000000"/>
        </w:rPr>
        <w:t xml:space="preserve"> обучающимися старше восемнадцати лет, получающими в дневной форме получения образования общее среднее, специальное, первое профессионально-техническое, первое среднее специальное, первое высшее образование, были прекращены образовательные отношения с учре</w:t>
      </w:r>
      <w:r>
        <w:rPr>
          <w:color w:val="000000"/>
        </w:rPr>
        <w:t>ждениями образования;</w:t>
      </w:r>
    </w:p>
    <w:p w:rsidR="00000000" w:rsidRDefault="001624AC">
      <w:pPr>
        <w:pStyle w:val="newncpi"/>
      </w:pPr>
      <w:r>
        <w:t>физическое лицо перестало быть иждивенцем;</w:t>
      </w:r>
    </w:p>
    <w:p w:rsidR="00000000" w:rsidRDefault="001624AC">
      <w:pPr>
        <w:pStyle w:val="newncpi"/>
      </w:pPr>
      <w:r>
        <w:t>наступила смерть ребенка или иждивенца;</w:t>
      </w:r>
    </w:p>
    <w:p w:rsidR="00000000" w:rsidRDefault="001624AC">
      <w:pPr>
        <w:pStyle w:val="newncpi"/>
      </w:pPr>
      <w:r>
        <w:t>прекращены опека, попечительство.</w:t>
      </w:r>
    </w:p>
    <w:p w:rsidR="00000000" w:rsidRDefault="001624AC">
      <w:pPr>
        <w:pStyle w:val="newncpi"/>
      </w:pPr>
      <w:bookmarkStart w:id="1477" w:name="a5486"/>
      <w:bookmarkEnd w:id="1477"/>
      <w:r>
        <w:rPr>
          <w:color w:val="000000"/>
        </w:rPr>
        <w:t>Стандартный налоговый вычет предоставляется обоим родителям (за исключением родителей, лишенных родительских прав), р</w:t>
      </w:r>
      <w:r>
        <w:rPr>
          <w:color w:val="000000"/>
        </w:rPr>
        <w:t>одителям-воспитателям в детских домах семейного типа, детских деревнях (городках), приемному родителю, вдове (вдовцу), одинокому родителю, опекуну или попечителю, на содержании которых находятся ребенок и (или) иждивенец.</w:t>
      </w:r>
    </w:p>
    <w:p w:rsidR="00000000" w:rsidRDefault="001624AC">
      <w:pPr>
        <w:pStyle w:val="newncpi"/>
      </w:pPr>
      <w:bookmarkStart w:id="1478" w:name="a5039"/>
      <w:bookmarkEnd w:id="1478"/>
      <w:r>
        <w:rPr>
          <w:color w:val="000000"/>
        </w:rPr>
        <w:t>Вдове (вдовцу), одинокому родителю</w:t>
      </w:r>
      <w:r>
        <w:rPr>
          <w:color w:val="000000"/>
        </w:rPr>
        <w:t>, приемному родителю, опекуну или попечителю установленный в настоящем подпункте стандартный налоговый вычет предоставляется в размере 460 000 белорусских рублей в месяц на каждого ребенка до восемнадцати лет и (или) каждого иждивенца. Одинокими родителями</w:t>
      </w:r>
      <w:r>
        <w:rPr>
          <w:color w:val="000000"/>
        </w:rPr>
        <w:t xml:space="preserve"> признаются:</w:t>
      </w:r>
    </w:p>
    <w:p w:rsidR="00000000" w:rsidRDefault="001624AC">
      <w:pPr>
        <w:pStyle w:val="newncpi"/>
      </w:pPr>
      <w:r>
        <w:rPr>
          <w:color w:val="000000"/>
        </w:rPr>
        <w:t>мать, не состоящая в браке, имеющая ребенка, сведения об отце которого записаны в</w:t>
      </w:r>
      <w:r>
        <w:rPr>
          <w:color w:val="000000"/>
        </w:rPr>
        <w:t xml:space="preserve"> </w:t>
      </w:r>
      <w:hyperlink r:id="rId491" w:anchor="a6" w:tooltip="+" w:history="1">
        <w:r>
          <w:rPr>
            <w:rStyle w:val="a3"/>
          </w:rPr>
          <w:t>записи</w:t>
        </w:r>
      </w:hyperlink>
      <w:r>
        <w:rPr>
          <w:color w:val="000000"/>
        </w:rPr>
        <w:t xml:space="preserve"> акта о рождении ребенка по указанию матери или по указанию другого лица, подавшего</w:t>
      </w:r>
      <w:r>
        <w:rPr>
          <w:color w:val="000000"/>
        </w:rPr>
        <w:t xml:space="preserve"> </w:t>
      </w:r>
      <w:hyperlink r:id="rId492" w:anchor="a39" w:tooltip="+" w:history="1">
        <w:r>
          <w:rPr>
            <w:rStyle w:val="a3"/>
          </w:rPr>
          <w:t>заявление</w:t>
        </w:r>
      </w:hyperlink>
      <w:r>
        <w:rPr>
          <w:color w:val="000000"/>
        </w:rPr>
        <w:t xml:space="preserve"> о регистрации рождения;</w:t>
      </w:r>
    </w:p>
    <w:p w:rsidR="00000000" w:rsidRDefault="001624AC">
      <w:pPr>
        <w:pStyle w:val="newncpi"/>
      </w:pPr>
      <w:r>
        <w:rPr>
          <w:color w:val="000000"/>
        </w:rPr>
        <w:t>родитель, если второй родитель ребенка умер или лишен родительских пра</w:t>
      </w:r>
      <w:r>
        <w:rPr>
          <w:color w:val="000000"/>
        </w:rPr>
        <w:t>в</w:t>
      </w:r>
      <w:r>
        <w:rPr>
          <w:color w:val="000000"/>
        </w:rPr>
        <w:t>;</w:t>
      </w:r>
    </w:p>
    <w:p w:rsidR="00000000" w:rsidRDefault="001624AC">
      <w:pPr>
        <w:pStyle w:val="newncpi"/>
      </w:pPr>
      <w:r>
        <w:rPr>
          <w:color w:val="000000"/>
        </w:rPr>
        <w:t>усыновитель (удочеритель), не состоящий в браке.</w:t>
      </w:r>
    </w:p>
    <w:p w:rsidR="00000000" w:rsidRDefault="001624AC">
      <w:pPr>
        <w:pStyle w:val="newncpi"/>
      </w:pPr>
      <w:bookmarkStart w:id="1479" w:name="a5736"/>
      <w:bookmarkEnd w:id="1479"/>
      <w:r>
        <w:rPr>
          <w:color w:val="000000"/>
        </w:rPr>
        <w:t>Предоставление стандартного налогового вычета в размере 460 000 белорусских рублей в ме</w:t>
      </w:r>
      <w:r>
        <w:rPr>
          <w:color w:val="000000"/>
        </w:rPr>
        <w:t>сяц вдове (вдовцу), одинокому родителю при их вступлении в брак прекращается с месяца, следующего за месяцем усыновления (удочерения) ребенка.</w:t>
      </w:r>
    </w:p>
    <w:p w:rsidR="00000000" w:rsidRDefault="001624AC">
      <w:pPr>
        <w:pStyle w:val="newncpi"/>
      </w:pPr>
      <w:bookmarkStart w:id="1480" w:name="a5040"/>
      <w:bookmarkEnd w:id="1480"/>
      <w:r>
        <w:rPr>
          <w:color w:val="000000"/>
        </w:rPr>
        <w:t>Родителям, имеющим двух и более детей в возрасте до восемнадцати лет или детей-инвалидов в возрасте до восемнадца</w:t>
      </w:r>
      <w:r>
        <w:rPr>
          <w:color w:val="000000"/>
        </w:rPr>
        <w:t>ти лет, установленный в настоящем подпункте стандартный налоговый вычет предоставляется в размере 460 000 белорусских рублей на каждого ребенка в месяц;</w:t>
      </w:r>
    </w:p>
    <w:p w:rsidR="00000000" w:rsidRDefault="001624AC">
      <w:pPr>
        <w:pStyle w:val="underpoint"/>
      </w:pPr>
      <w:bookmarkStart w:id="1481" w:name="a5041"/>
      <w:bookmarkEnd w:id="1481"/>
      <w:r>
        <w:rPr>
          <w:color w:val="000000"/>
        </w:rPr>
        <w:t>1.3. в размере 1 170 000 белорусских рублей в месяц для следующих категорий плательщиков:</w:t>
      </w:r>
    </w:p>
    <w:p w:rsidR="00000000" w:rsidRDefault="001624AC">
      <w:pPr>
        <w:pStyle w:val="newncpi"/>
      </w:pPr>
      <w:bookmarkStart w:id="1482" w:name="a2207"/>
      <w:bookmarkEnd w:id="1482"/>
      <w:r>
        <w:t>физических ли</w:t>
      </w:r>
      <w:r>
        <w:t>ц, заболевших и перенесших лучевую болезнь, вызванную последствиями катастрофы на Чернобыльской АЭС, других радиационных аварий, инвалидов, в отношении которых установлена причинная связь увечья или заболевания, приведших к инвалидности, с катастрофой на Ч</w:t>
      </w:r>
      <w:r>
        <w:t>ернобыльской АЭС, другими радиационными авариями;</w:t>
      </w:r>
    </w:p>
    <w:p w:rsidR="00000000" w:rsidRDefault="001624AC">
      <w:pPr>
        <w:pStyle w:val="newncpi"/>
      </w:pPr>
      <w:bookmarkStart w:id="1483" w:name="a3729"/>
      <w:bookmarkEnd w:id="1483"/>
      <w:r>
        <w:t>физических лиц, принимавших участие в работах по ликвидации последствий катастрофы на Чернобыльской АЭС в 1986-1987 годах в зоне эвакуации (отчуждения) или занятых в этот период на эксплуатации или других р</w:t>
      </w:r>
      <w:r>
        <w:t>аботах на Чернобыльской АЭС (в том числе временно направленных и командированных), включая военнослужащих и военнообязанных, призванных на специальные сборы и привлеченных к выполнению работ, связанных с ликвидацией последствий данной катастрофы, а также у</w:t>
      </w:r>
      <w:r>
        <w:t xml:space="preserve">частников ликвидации последствий других радиационных аварий, указанных в подпунктах </w:t>
      </w:r>
      <w:hyperlink r:id="rId493" w:anchor="a8" w:tooltip="+" w:history="1">
        <w:r>
          <w:rPr>
            <w:rStyle w:val="a3"/>
          </w:rPr>
          <w:t>3.1-3.4</w:t>
        </w:r>
      </w:hyperlink>
      <w:r>
        <w:t xml:space="preserve"> </w:t>
      </w:r>
      <w:r>
        <w:t>пункта 3 статьи 13 Закона Республики Беларусь от 6 января 2009 года «О социальной защите граждан, пострадавших от катастрофы на Чернобыльской АЭС, других радиационных аварий» (Национальный реестр правовых актов Республики Беларусь, 2009 г., № 17, 2/1561);</w:t>
      </w:r>
    </w:p>
    <w:p w:rsidR="00000000" w:rsidRDefault="001624AC">
      <w:pPr>
        <w:pStyle w:val="newncpi"/>
      </w:pPr>
      <w:bookmarkStart w:id="1484" w:name="a2208"/>
      <w:bookmarkEnd w:id="1484"/>
      <w:r>
        <w:t>физических лиц - Героев Социалистического Труда, Героев Советского Союза, Героев Беларуси, полных кавалеров орденов Славы, Трудовой Славы, Отечества;</w:t>
      </w:r>
    </w:p>
    <w:p w:rsidR="00000000" w:rsidRDefault="001624AC">
      <w:pPr>
        <w:pStyle w:val="newncpi"/>
      </w:pPr>
      <w:bookmarkStart w:id="1485" w:name="a2209"/>
      <w:bookmarkEnd w:id="1485"/>
      <w:r>
        <w:t>физических лиц - участников Великой Отечественной войны, а также лиц, имеющих право на льготное налогообло</w:t>
      </w:r>
      <w:r>
        <w:t xml:space="preserve">жение в соответствии с </w:t>
      </w:r>
      <w:hyperlink r:id="rId494" w:anchor="a104" w:tooltip="+" w:history="1">
        <w:r>
          <w:rPr>
            <w:rStyle w:val="a3"/>
          </w:rPr>
          <w:t>Законом</w:t>
        </w:r>
      </w:hyperlink>
      <w:r>
        <w:t xml:space="preserve"> Республики Беларусь от 17 апреля 1992 года «О ветеранах» в редакции Закона Республики Беларусь от 12 июля 2001 года (Ведамасцi Вярхоўнага Савета Рэспублiкi Беларусь, 1992 г., № 15, с</w:t>
      </w:r>
      <w:r>
        <w:t>т. 249; Национальный реестр правовых актов Республики Беларусь, 2001 г., № 67, 2/787);</w:t>
      </w:r>
    </w:p>
    <w:p w:rsidR="00000000" w:rsidRDefault="001624AC">
      <w:pPr>
        <w:pStyle w:val="newncpi"/>
      </w:pPr>
      <w:bookmarkStart w:id="1486" w:name="a2210"/>
      <w:bookmarkEnd w:id="1486"/>
      <w:r>
        <w:t>физических лиц - инвалидов I и II группы независимо от причин инвалидности, инвалидов с детства, детей-инвалидов в возрасте до восемнадцати лет.</w:t>
      </w:r>
    </w:p>
    <w:p w:rsidR="00000000" w:rsidRDefault="001624AC">
      <w:pPr>
        <w:pStyle w:val="point"/>
      </w:pPr>
      <w:bookmarkStart w:id="1487" w:name="a5546"/>
      <w:bookmarkEnd w:id="1487"/>
      <w:r>
        <w:rPr>
          <w:color w:val="000000"/>
        </w:rPr>
        <w:t>2. Стандартный налоговый</w:t>
      </w:r>
      <w:r>
        <w:rPr>
          <w:color w:val="000000"/>
        </w:rPr>
        <w:t xml:space="preserve"> вычет предоставляется плательщикам, относящимся к двум и более категориям, указанным:</w:t>
      </w:r>
    </w:p>
    <w:p w:rsidR="00000000" w:rsidRDefault="001624AC">
      <w:pPr>
        <w:pStyle w:val="newncpi"/>
      </w:pPr>
      <w:r>
        <w:rPr>
          <w:color w:val="000000"/>
        </w:rPr>
        <w:t xml:space="preserve">в частях </w:t>
      </w:r>
      <w:hyperlink w:anchor="a5039" w:tooltip="+" w:history="1">
        <w:r>
          <w:rPr>
            <w:rStyle w:val="a3"/>
          </w:rPr>
          <w:t>пятой</w:t>
        </w:r>
      </w:hyperlink>
      <w:r>
        <w:rPr>
          <w:color w:val="000000"/>
        </w:rPr>
        <w:t xml:space="preserve"> и </w:t>
      </w:r>
      <w:hyperlink w:anchor="a5040" w:tooltip="+" w:history="1">
        <w:r>
          <w:rPr>
            <w:rStyle w:val="a3"/>
          </w:rPr>
          <w:t>седьмой</w:t>
        </w:r>
      </w:hyperlink>
      <w:r>
        <w:rPr>
          <w:color w:val="000000"/>
        </w:rPr>
        <w:t xml:space="preserve"> подпункта 1.2 пункта 1 настоящей статьи, - в размере, не превышающем 460 0</w:t>
      </w:r>
      <w:r>
        <w:rPr>
          <w:color w:val="000000"/>
        </w:rPr>
        <w:t>00 белорусских рублей в месяц на каждого ребенка и (или) каждого иждивенца;</w:t>
      </w:r>
    </w:p>
    <w:p w:rsidR="00000000" w:rsidRDefault="001624AC">
      <w:pPr>
        <w:pStyle w:val="newncpi"/>
      </w:pPr>
      <w:r>
        <w:rPr>
          <w:color w:val="000000"/>
        </w:rPr>
        <w:t xml:space="preserve">в </w:t>
      </w:r>
      <w:hyperlink w:anchor="a5041" w:tooltip="+" w:history="1">
        <w:r>
          <w:rPr>
            <w:rStyle w:val="a3"/>
          </w:rPr>
          <w:t>подпункте 1.3</w:t>
        </w:r>
      </w:hyperlink>
      <w:r>
        <w:rPr>
          <w:color w:val="000000"/>
        </w:rPr>
        <w:t xml:space="preserve"> пункта 1 настоящей статьи, - в размере, не превышающем 1 170 000 белорусских рублей в месяц.</w:t>
      </w:r>
    </w:p>
    <w:p w:rsidR="00000000" w:rsidRDefault="001624AC">
      <w:pPr>
        <w:pStyle w:val="point"/>
      </w:pPr>
      <w:bookmarkStart w:id="1488" w:name="a629"/>
      <w:bookmarkEnd w:id="1488"/>
      <w:r>
        <w:t xml:space="preserve">3. Установленные в настоящей статье </w:t>
      </w:r>
      <w:r>
        <w:t>стандартные налоговые вычеты предоставляются плательщику нанимателем по месту основной работы (службы, учебы) плательщика на основании документов, подтверждающих его право на такие налоговые вычеты.</w:t>
      </w:r>
    </w:p>
    <w:p w:rsidR="00000000" w:rsidRDefault="001624AC">
      <w:pPr>
        <w:pStyle w:val="newncpi"/>
      </w:pPr>
      <w:bookmarkStart w:id="1489" w:name="a2494"/>
      <w:bookmarkEnd w:id="1489"/>
      <w:r>
        <w:rPr>
          <w:color w:val="000000"/>
        </w:rPr>
        <w:t>При отсутствии места основной работы (службы, учебы) уста</w:t>
      </w:r>
      <w:r>
        <w:rPr>
          <w:color w:val="000000"/>
        </w:rPr>
        <w:t>новленные в настоящей статье налоговые вычеты предоставляются плательщику по его письменному заявлению при предъявлении трудовой</w:t>
      </w:r>
      <w:r>
        <w:rPr>
          <w:color w:val="000000"/>
        </w:rPr>
        <w:t xml:space="preserve"> </w:t>
      </w:r>
      <w:hyperlink r:id="rId495" w:anchor="a17" w:tooltip="+" w:history="1">
        <w:r>
          <w:rPr>
            <w:rStyle w:val="a3"/>
          </w:rPr>
          <w:t>книжки</w:t>
        </w:r>
      </w:hyperlink>
      <w:r>
        <w:rPr>
          <w:color w:val="000000"/>
        </w:rPr>
        <w:t>, а при отсутствии трудовой книжки - по письменному заявлению плательщика с ук</w:t>
      </w:r>
      <w:r>
        <w:rPr>
          <w:color w:val="000000"/>
        </w:rPr>
        <w:t>азанием причины ее отсутствия:</w:t>
      </w:r>
    </w:p>
    <w:p w:rsidR="00000000" w:rsidRDefault="001624AC">
      <w:pPr>
        <w:pStyle w:val="newncpi"/>
      </w:pPr>
      <w:r>
        <w:rPr>
          <w:color w:val="000000"/>
        </w:rPr>
        <w:t>налоговым агентом;</w:t>
      </w:r>
    </w:p>
    <w:p w:rsidR="00000000" w:rsidRDefault="001624AC">
      <w:pPr>
        <w:pStyle w:val="newncpi"/>
      </w:pPr>
      <w:r>
        <w:rPr>
          <w:color w:val="000000"/>
        </w:rPr>
        <w:t xml:space="preserve">налоговым органом по доходам, подлежащим налогообложению в соответствии с </w:t>
      </w:r>
      <w:hyperlink w:anchor="a433" w:tooltip="+" w:history="1">
        <w:r>
          <w:rPr>
            <w:rStyle w:val="a3"/>
          </w:rPr>
          <w:t>пунктом 1</w:t>
        </w:r>
      </w:hyperlink>
      <w:r>
        <w:rPr>
          <w:color w:val="000000"/>
        </w:rPr>
        <w:t xml:space="preserve"> статьи 178 настоящего Кодекса, по окончании налогового периода при подаче налоговой</w:t>
      </w:r>
      <w:r>
        <w:rPr>
          <w:color w:val="000000"/>
        </w:rPr>
        <w:t xml:space="preserve"> </w:t>
      </w:r>
      <w:hyperlink r:id="rId496" w:anchor="a66" w:tooltip="+" w:history="1">
        <w:r>
          <w:rPr>
            <w:rStyle w:val="a3"/>
          </w:rPr>
          <w:t>декларации</w:t>
        </w:r>
      </w:hyperlink>
      <w:r>
        <w:rPr>
          <w:color w:val="000000"/>
        </w:rPr>
        <w:t xml:space="preserve"> (расчета).</w:t>
      </w:r>
    </w:p>
    <w:p w:rsidR="00000000" w:rsidRDefault="001624AC">
      <w:pPr>
        <w:pStyle w:val="newncpi"/>
      </w:pPr>
      <w:r>
        <w:rPr>
          <w:color w:val="000000"/>
        </w:rPr>
        <w:t xml:space="preserve">При получении доходов в случае, указанном в </w:t>
      </w:r>
      <w:hyperlink w:anchor="a2494" w:tooltip="+" w:history="1">
        <w:r>
          <w:rPr>
            <w:rStyle w:val="a3"/>
          </w:rPr>
          <w:t>части второй</w:t>
        </w:r>
      </w:hyperlink>
      <w:r>
        <w:rPr>
          <w:color w:val="000000"/>
        </w:rPr>
        <w:t xml:space="preserve"> настоящего пункта, стандартные налоговые вычеты предоставляются по выбору плательщика только одним нало</w:t>
      </w:r>
      <w:r>
        <w:rPr>
          <w:color w:val="000000"/>
        </w:rPr>
        <w:t>говым агентом либо налоговым органом.</w:t>
      </w:r>
    </w:p>
    <w:p w:rsidR="00000000" w:rsidRDefault="001624AC">
      <w:pPr>
        <w:pStyle w:val="newncpi"/>
      </w:pPr>
      <w:bookmarkStart w:id="1490" w:name="a5739"/>
      <w:bookmarkEnd w:id="1490"/>
      <w:r>
        <w:rPr>
          <w:color w:val="000000"/>
        </w:rPr>
        <w:t>Индивидуальные предприниматели (нотариусы, адвокаты), не имеющие в течение отчетного (налогового) периода (его части) места основной работы (службы, учебы), применяют стандартные налоговые вычеты при исчислении подоход</w:t>
      </w:r>
      <w:r>
        <w:rPr>
          <w:color w:val="000000"/>
        </w:rPr>
        <w:t>ного налога с физических лиц за те календарные месяцы отчетного (налогового) периода, в которых у индивидуального предпринимателя (нотариуса, адвоката) отсутствовало место основной работы (службы, учебы), исходя из установленных размеров, приходящихся на к</w:t>
      </w:r>
      <w:r>
        <w:rPr>
          <w:color w:val="000000"/>
        </w:rPr>
        <w:t xml:space="preserve">аждый месяц отчетного (налогового) периода. При этом стандартный налоговый вычет, установленный </w:t>
      </w:r>
      <w:hyperlink w:anchor="a5732" w:tooltip="+" w:history="1">
        <w:r>
          <w:rPr>
            <w:rStyle w:val="a3"/>
          </w:rPr>
          <w:t>подпунктом 1.1</w:t>
        </w:r>
      </w:hyperlink>
      <w:r>
        <w:rPr>
          <w:color w:val="000000"/>
        </w:rPr>
        <w:t xml:space="preserve"> пункта 1 настоящей статьи, применяется при условии, что размер доходов, подлежащих налогообложению, уменьшенны</w:t>
      </w:r>
      <w:r>
        <w:rPr>
          <w:color w:val="000000"/>
        </w:rPr>
        <w:t>х на сумму профессиональных налоговых вычетов, не превышает в соответствующем календарном квартале 15 020 000 белорусских рублей.</w:t>
      </w:r>
    </w:p>
    <w:p w:rsidR="00000000" w:rsidRDefault="001624AC">
      <w:pPr>
        <w:pStyle w:val="point"/>
      </w:pPr>
      <w:bookmarkStart w:id="1491" w:name="a1274"/>
      <w:bookmarkEnd w:id="1491"/>
      <w:r>
        <w:t xml:space="preserve">4. Основанием для предоставления стандартного налогового вычета в соответствии с </w:t>
      </w:r>
      <w:hyperlink w:anchor="a5733" w:tooltip="+" w:history="1">
        <w:r>
          <w:rPr>
            <w:rStyle w:val="a3"/>
          </w:rPr>
          <w:t>подпунктом 1.2</w:t>
        </w:r>
      </w:hyperlink>
      <w:r>
        <w:t xml:space="preserve"> пункта 1 настоящей статьи являются:</w:t>
      </w:r>
    </w:p>
    <w:p w:rsidR="00000000" w:rsidRDefault="001624AC">
      <w:pPr>
        <w:pStyle w:val="newncpi"/>
      </w:pPr>
      <w:r>
        <w:t>имеющиеся у налогового агента сведения о наличии у плательщика ребенка (детей), а при отсутствии таких сведений</w:t>
      </w:r>
      <w:r>
        <w:rPr>
          <w:i/>
          <w:iCs/>
        </w:rPr>
        <w:t xml:space="preserve"> - </w:t>
      </w:r>
      <w:r>
        <w:t>копия</w:t>
      </w:r>
      <w:r>
        <w:t xml:space="preserve"> </w:t>
      </w:r>
      <w:hyperlink r:id="rId497" w:anchor="a7" w:tooltip="+" w:history="1">
        <w:r>
          <w:rPr>
            <w:rStyle w:val="a3"/>
          </w:rPr>
          <w:t>свидетельства</w:t>
        </w:r>
      </w:hyperlink>
      <w:r>
        <w:t xml:space="preserve"> </w:t>
      </w:r>
      <w:r>
        <w:t>о рождении ребенка (детей), либо исполнительный лист на взыскание средств на содержание ребенка (детей), либо заявление плательщика на удержание алиментов в добровольном порядке - для родителей несовершеннолетних;</w:t>
      </w:r>
    </w:p>
    <w:bookmarkStart w:id="1492" w:name="a5740"/>
    <w:bookmarkEnd w:id="1492"/>
    <w:p w:rsidR="00000000" w:rsidRDefault="001624AC">
      <w:pPr>
        <w:pStyle w:val="newncpi"/>
      </w:pPr>
      <w:r>
        <w:rPr>
          <w:color w:val="000000"/>
        </w:rPr>
        <w:fldChar w:fldCharType="begin"/>
      </w:r>
      <w:r w:rsidR="006C56D1">
        <w:rPr>
          <w:color w:val="000000"/>
        </w:rPr>
        <w:instrText>HYPERLINK "C:\\Users\\shikalchik\\Desktop\\НК-Особ\\200199.htm" \l "a27" \o "+"</w:instrText>
      </w:r>
      <w:r w:rsidR="006C56D1">
        <w:rPr>
          <w:color w:val="000000"/>
        </w:rPr>
      </w:r>
      <w:r>
        <w:rPr>
          <w:color w:val="000000"/>
        </w:rPr>
        <w:fldChar w:fldCharType="separate"/>
      </w:r>
      <w:r>
        <w:rPr>
          <w:rStyle w:val="a3"/>
        </w:rPr>
        <w:t>справка</w:t>
      </w:r>
      <w:r>
        <w:rPr>
          <w:color w:val="000000"/>
        </w:rPr>
        <w:fldChar w:fldCharType="end"/>
      </w:r>
      <w:r>
        <w:rPr>
          <w:color w:val="000000"/>
        </w:rPr>
        <w:t xml:space="preserve"> о нахождении физического лица в отпуске по уходу за ребенком в возрасте до трех лет либо решение комиссии по назначению государственных пособий семьям, воспитывающим детей, и пособий по временной нетрудоспособности о назначении пособия по уходу за</w:t>
      </w:r>
      <w:r>
        <w:rPr>
          <w:color w:val="000000"/>
        </w:rPr>
        <w:t xml:space="preserve"> ребенком в возрасте до трех лет, справка о размере пособия на детей и периоде его выплаты с указанием сведений о физическом лице, осуществляющем уход за ребенком в возрасте до трех лет, - для супруга (супруги), а при его (ее) отсутствии - для физического </w:t>
      </w:r>
      <w:r>
        <w:rPr>
          <w:color w:val="000000"/>
        </w:rPr>
        <w:t>лица, в установленном порядке признанного родителем ребенка, из доходов которого по решению суда или по распоряжению физического лица удерживаются суммы на содержание данного иждивенца в размере, не меньшем предусмотренного для взыскания алиментов;</w:t>
      </w:r>
    </w:p>
    <w:bookmarkStart w:id="1493" w:name="a5476"/>
    <w:bookmarkEnd w:id="1493"/>
    <w:p w:rsidR="00000000" w:rsidRDefault="001624AC">
      <w:pPr>
        <w:pStyle w:val="newncpi"/>
      </w:pPr>
      <w:r>
        <w:rPr>
          <w:color w:val="000000"/>
        </w:rPr>
        <w:fldChar w:fldCharType="begin"/>
      </w:r>
      <w:r w:rsidR="006C56D1">
        <w:rPr>
          <w:color w:val="000000"/>
        </w:rPr>
        <w:instrText>HYPERLINK "C:\\Users\\shikalchik\\Desktop\\НК-Особ\\244456.htm" \l "a5" \o "+"</w:instrText>
      </w:r>
      <w:r w:rsidR="006C56D1">
        <w:rPr>
          <w:color w:val="000000"/>
        </w:rPr>
      </w:r>
      <w:r>
        <w:rPr>
          <w:color w:val="000000"/>
        </w:rPr>
        <w:fldChar w:fldCharType="separate"/>
      </w:r>
      <w:r>
        <w:rPr>
          <w:rStyle w:val="a3"/>
        </w:rPr>
        <w:t>справка</w:t>
      </w:r>
      <w:r>
        <w:rPr>
          <w:color w:val="000000"/>
        </w:rPr>
        <w:fldChar w:fldCharType="end"/>
      </w:r>
      <w:r>
        <w:rPr>
          <w:color w:val="000000"/>
        </w:rPr>
        <w:t xml:space="preserve"> (ее копия) о том, что лицо старше восемнадцати лет является (являлось) обучающимся и получает (получало) в дневной форме получения образования общее среднее, специальное, первое профессионально-техническое, первое</w:t>
      </w:r>
      <w:r>
        <w:rPr>
          <w:color w:val="000000"/>
        </w:rPr>
        <w:t xml:space="preserve"> среднее специальное или первое высшее образование, - для родителей этих лиц. В справке также указывается период, в течение которого данное лицо является (являлось) обучающимся;</w:t>
      </w:r>
    </w:p>
    <w:p w:rsidR="00000000" w:rsidRDefault="001624AC">
      <w:pPr>
        <w:pStyle w:val="newncpi"/>
      </w:pPr>
      <w:r>
        <w:t>копия</w:t>
      </w:r>
      <w:r>
        <w:t xml:space="preserve"> </w:t>
      </w:r>
      <w:hyperlink r:id="rId498" w:anchor="a26" w:tooltip="+" w:history="1">
        <w:r>
          <w:rPr>
            <w:rStyle w:val="a3"/>
          </w:rPr>
          <w:t>удостоверения</w:t>
        </w:r>
      </w:hyperlink>
      <w:r>
        <w:t xml:space="preserve"> ребенка-инвалид</w:t>
      </w:r>
      <w:r>
        <w:t>а - для родителей ребенка;</w:t>
      </w:r>
    </w:p>
    <w:p w:rsidR="00000000" w:rsidRDefault="001624AC">
      <w:pPr>
        <w:pStyle w:val="newncpi"/>
      </w:pPr>
      <w:r>
        <w:t>копия выписки из решения органов опеки и попечительства - для опекунов и попечителей;</w:t>
      </w:r>
    </w:p>
    <w:p w:rsidR="00000000" w:rsidRDefault="001624AC">
      <w:pPr>
        <w:pStyle w:val="newncpi"/>
      </w:pPr>
      <w:r>
        <w:t>копия выписки из решения органов опеки и попечительства либо копия</w:t>
      </w:r>
      <w:r>
        <w:t xml:space="preserve"> </w:t>
      </w:r>
      <w:hyperlink r:id="rId499" w:anchor="a29" w:tooltip="+" w:history="1">
        <w:r>
          <w:rPr>
            <w:rStyle w:val="a3"/>
          </w:rPr>
          <w:t>договора</w:t>
        </w:r>
      </w:hyperlink>
      <w:r>
        <w:t xml:space="preserve"> об условиях воспитания и </w:t>
      </w:r>
      <w:r>
        <w:t>содержания детей, копия удостоверения на право представления интересов воспитанников - для родителей-воспитателей в детских домах семейного типа;</w:t>
      </w:r>
    </w:p>
    <w:p w:rsidR="00000000" w:rsidRDefault="001624AC">
      <w:pPr>
        <w:pStyle w:val="newncpi"/>
      </w:pPr>
      <w:r>
        <w:t xml:space="preserve">копия договора о передаче ребенка на воспитание в семью, удостоверение или копия установленного образца - для </w:t>
      </w:r>
      <w:r>
        <w:t>приемных родителей;</w:t>
      </w:r>
    </w:p>
    <w:bookmarkStart w:id="1494" w:name="a3525"/>
    <w:bookmarkEnd w:id="1494"/>
    <w:p w:rsidR="00000000" w:rsidRDefault="001624AC">
      <w:pPr>
        <w:pStyle w:val="newncpi"/>
      </w:pPr>
      <w:r>
        <w:rPr>
          <w:color w:val="000000"/>
        </w:rPr>
        <w:fldChar w:fldCharType="begin"/>
      </w:r>
      <w:r w:rsidR="006C56D1">
        <w:rPr>
          <w:color w:val="000000"/>
        </w:rPr>
        <w:instrText>HYPERLINK "C:\\Users\\shikalchik\\Desktop\\НК-Особ\\89663.htm" \l "a27" \o "+"</w:instrText>
      </w:r>
      <w:r w:rsidR="006C56D1">
        <w:rPr>
          <w:color w:val="000000"/>
        </w:rPr>
      </w:r>
      <w:r>
        <w:rPr>
          <w:color w:val="000000"/>
        </w:rPr>
        <w:fldChar w:fldCharType="separate"/>
      </w:r>
      <w:r>
        <w:rPr>
          <w:rStyle w:val="a3"/>
        </w:rPr>
        <w:t>справка</w:t>
      </w:r>
      <w:r>
        <w:rPr>
          <w:color w:val="000000"/>
        </w:rPr>
        <w:fldChar w:fldCharType="end"/>
      </w:r>
      <w:r>
        <w:rPr>
          <w:color w:val="000000"/>
        </w:rPr>
        <w:t>, выдаваемая органом, регистрирующим акты гражданского состояния, содержащая сведения из записи акта о рождении ребенка о том, что сведения об отце записаны по указанию матери или по указ</w:t>
      </w:r>
      <w:r>
        <w:rPr>
          <w:color w:val="000000"/>
        </w:rPr>
        <w:t>анию другого лица, подавшего</w:t>
      </w:r>
      <w:r>
        <w:rPr>
          <w:color w:val="000000"/>
        </w:rPr>
        <w:t xml:space="preserve"> </w:t>
      </w:r>
      <w:hyperlink r:id="rId500" w:anchor="a39" w:tooltip="+" w:history="1">
        <w:r>
          <w:rPr>
            <w:rStyle w:val="a3"/>
          </w:rPr>
          <w:t>заявление</w:t>
        </w:r>
      </w:hyperlink>
      <w:r>
        <w:rPr>
          <w:color w:val="000000"/>
        </w:rPr>
        <w:t xml:space="preserve"> о регистрации рождения, - для одиноких родителей;</w:t>
      </w:r>
    </w:p>
    <w:p w:rsidR="00000000" w:rsidRDefault="001624AC">
      <w:pPr>
        <w:pStyle w:val="newncpi"/>
      </w:pPr>
      <w:r>
        <w:rPr>
          <w:color w:val="000000"/>
        </w:rPr>
        <w:t>копия</w:t>
      </w:r>
      <w:r>
        <w:rPr>
          <w:color w:val="000000"/>
        </w:rPr>
        <w:t xml:space="preserve"> </w:t>
      </w:r>
      <w:hyperlink r:id="rId501" w:anchor="a12" w:tooltip="+" w:history="1">
        <w:r>
          <w:rPr>
            <w:rStyle w:val="a3"/>
          </w:rPr>
          <w:t>свидетельства</w:t>
        </w:r>
      </w:hyperlink>
      <w:r>
        <w:rPr>
          <w:color w:val="000000"/>
        </w:rPr>
        <w:t xml:space="preserve"> о смерти супруга (супруги), второго родителя ребенка - для вдо</w:t>
      </w:r>
      <w:r>
        <w:rPr>
          <w:color w:val="000000"/>
        </w:rPr>
        <w:t>в (вдовцов), одиноких родителей;</w:t>
      </w:r>
    </w:p>
    <w:p w:rsidR="00000000" w:rsidRDefault="001624AC">
      <w:pPr>
        <w:pStyle w:val="newncpi"/>
      </w:pPr>
      <w:r>
        <w:rPr>
          <w:color w:val="000000"/>
        </w:rPr>
        <w:t>выписка (копия) из трудовой</w:t>
      </w:r>
      <w:r>
        <w:rPr>
          <w:color w:val="000000"/>
        </w:rPr>
        <w:t xml:space="preserve"> </w:t>
      </w:r>
      <w:hyperlink r:id="rId502" w:anchor="a17" w:tooltip="+" w:history="1">
        <w:r>
          <w:rPr>
            <w:rStyle w:val="a3"/>
          </w:rPr>
          <w:t>книжки</w:t>
        </w:r>
      </w:hyperlink>
      <w:r>
        <w:rPr>
          <w:color w:val="000000"/>
        </w:rPr>
        <w:t xml:space="preserve"> либо</w:t>
      </w:r>
      <w:r>
        <w:rPr>
          <w:color w:val="000000"/>
        </w:rPr>
        <w:t xml:space="preserve"> </w:t>
      </w:r>
      <w:hyperlink r:id="rId503" w:anchor="a17" w:tooltip="+" w:history="1">
        <w:r>
          <w:rPr>
            <w:rStyle w:val="a3"/>
          </w:rPr>
          <w:t>справка</w:t>
        </w:r>
      </w:hyperlink>
      <w:r>
        <w:rPr>
          <w:color w:val="000000"/>
        </w:rPr>
        <w:t xml:space="preserve"> о месте работы, службы и занимаемой должности - для родителей-воспитателей в детских дере</w:t>
      </w:r>
      <w:r>
        <w:rPr>
          <w:color w:val="000000"/>
        </w:rPr>
        <w:t>внях (городках</w:t>
      </w:r>
      <w:r>
        <w:rPr>
          <w:color w:val="000000"/>
        </w:rPr>
        <w:t>)</w:t>
      </w:r>
      <w:r>
        <w:rPr>
          <w:color w:val="000000"/>
        </w:rPr>
        <w:t>;</w:t>
      </w:r>
    </w:p>
    <w:p w:rsidR="00000000" w:rsidRDefault="001624AC">
      <w:pPr>
        <w:pStyle w:val="newncpi"/>
      </w:pPr>
      <w:r>
        <w:rPr>
          <w:color w:val="000000"/>
        </w:rPr>
        <w:t>копия решения суда о лишении родительских прав, об отмене усыновления (удочерения) - для одиноких родителей, если второй родитель лишен родительских прав либо перестал быть родителем вследствие отмены факта усыновления (удочерения).</w:t>
      </w:r>
    </w:p>
    <w:p w:rsidR="00000000" w:rsidRDefault="001624AC">
      <w:pPr>
        <w:pStyle w:val="point"/>
      </w:pPr>
      <w:bookmarkStart w:id="1495" w:name="a2148"/>
      <w:bookmarkEnd w:id="1495"/>
      <w:r>
        <w:t>5. </w:t>
      </w:r>
      <w:r>
        <w:t xml:space="preserve">Основанием для предоставления стандартного налогового вычета в соответствии с </w:t>
      </w:r>
      <w:hyperlink w:anchor="a5041" w:tooltip="+" w:history="1">
        <w:r>
          <w:rPr>
            <w:rStyle w:val="a3"/>
          </w:rPr>
          <w:t>подпунктом 1.3</w:t>
        </w:r>
      </w:hyperlink>
      <w:r>
        <w:t xml:space="preserve"> пункта 1 настоящей статьи являются у категорий плательщиков, указанных:</w:t>
      </w:r>
    </w:p>
    <w:p w:rsidR="00000000" w:rsidRDefault="001624AC">
      <w:pPr>
        <w:pStyle w:val="newncpi"/>
      </w:pPr>
      <w:r>
        <w:t xml:space="preserve">в абзацах </w:t>
      </w:r>
      <w:hyperlink w:anchor="a2207" w:tooltip="+" w:history="1">
        <w:r>
          <w:rPr>
            <w:rStyle w:val="a3"/>
          </w:rPr>
          <w:t>втором</w:t>
        </w:r>
      </w:hyperlink>
      <w:r>
        <w:t xml:space="preserve"> и тр</w:t>
      </w:r>
      <w:r>
        <w:t>етьем подпункта 1.3 пункта 1 настоящей статьи, -</w:t>
      </w:r>
      <w:r>
        <w:t xml:space="preserve"> </w:t>
      </w:r>
      <w:hyperlink r:id="rId504" w:anchor="a2" w:tooltip="+" w:history="1">
        <w:r>
          <w:rPr>
            <w:rStyle w:val="a3"/>
          </w:rPr>
          <w:t>удостоверение</w:t>
        </w:r>
      </w:hyperlink>
      <w:r>
        <w:t xml:space="preserve"> пострадавшего от катастрофы на Чернобыльской АЭС, других радиационных аварий, дающее право на льготы в соответствии со статьями </w:t>
      </w:r>
      <w:hyperlink r:id="rId505" w:anchor="a32" w:tooltip="+" w:history="1">
        <w:r>
          <w:rPr>
            <w:rStyle w:val="a3"/>
          </w:rPr>
          <w:t>18</w:t>
        </w:r>
      </w:hyperlink>
      <w:r>
        <w:t xml:space="preserve"> или 19 Закона Республики Беларусь «О социальной защите граждан, пострадавших от катастрофы на Чернобыльской АЭС, других радиационных аварий»;</w:t>
      </w:r>
    </w:p>
    <w:p w:rsidR="00000000" w:rsidRDefault="001624AC">
      <w:pPr>
        <w:pStyle w:val="newncpi"/>
      </w:pPr>
      <w:r>
        <w:t xml:space="preserve">в </w:t>
      </w:r>
      <w:hyperlink w:anchor="a2208" w:tooltip="+" w:history="1">
        <w:r>
          <w:rPr>
            <w:rStyle w:val="a3"/>
          </w:rPr>
          <w:t>абзаце четвертом</w:t>
        </w:r>
      </w:hyperlink>
      <w:r>
        <w:t xml:space="preserve"> подпункта 1.3 пункта 1 настоящей стат</w:t>
      </w:r>
      <w:r>
        <w:t xml:space="preserve">ьи, - книжки Героев Социалистического Труда, Героев Советского Союза, свидетельство к званию «Герой Беларуси», орденские книжки, для полных кавалеров орденов Отечества - свидетельство к ордену Отечества, а при отсутствии этих документов - справка военного </w:t>
      </w:r>
      <w:r>
        <w:t>комиссариата, подтверждающая указанные звания (награждение орденами);</w:t>
      </w:r>
    </w:p>
    <w:p w:rsidR="00000000" w:rsidRDefault="001624AC">
      <w:pPr>
        <w:pStyle w:val="newncpi"/>
      </w:pPr>
      <w:r>
        <w:rPr>
          <w:color w:val="000000"/>
        </w:rPr>
        <w:t xml:space="preserve">в </w:t>
      </w:r>
      <w:hyperlink w:anchor="a2209" w:tooltip="+" w:history="1">
        <w:r>
          <w:rPr>
            <w:rStyle w:val="a3"/>
          </w:rPr>
          <w:t>абзаце пятом</w:t>
        </w:r>
      </w:hyperlink>
      <w:r>
        <w:rPr>
          <w:color w:val="000000"/>
        </w:rPr>
        <w:t xml:space="preserve"> подпункта 1.3 пункта 1 настоящей статьи, - удостоверение (свидетельство) единого образца, установленного для каждой категории лиц Правит</w:t>
      </w:r>
      <w:r>
        <w:rPr>
          <w:color w:val="000000"/>
        </w:rPr>
        <w:t>ельством СССР до 1 января 1992 года либо Советом Министров Республики Беларусь; удостоверение инвалида Отечественной войны; удостоверение инвалида о праве на льготы; удостоверение о праве на льготы; пенсионное удостоверение с записью «Ветеран Великой Отече</w:t>
      </w:r>
      <w:r>
        <w:rPr>
          <w:color w:val="000000"/>
        </w:rPr>
        <w:t>ственной войны»; удостоверение участника войны; удостоверение; свидетельство о праве на льготы; «Пасведчанне iнвалiда»; удостоверение инвалида боевых действий на территории других государств; удостоверение ветерана боевых действий на территории других госу</w:t>
      </w:r>
      <w:r>
        <w:rPr>
          <w:color w:val="000000"/>
        </w:rPr>
        <w:t>дарств;</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4493B9CF" wp14:editId="724C0E31">
                  <wp:extent cx="228600" cy="228600"/>
                  <wp:effectExtent l="0" t="0" r="0" b="0"/>
                  <wp:docPr id="26" name="Рисунок 26"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Реализация права на государственные социальные льготы, права и гарантии ветеранами и инвалидами боевых действий на территории других государств осуществляется на территории Республики Беларусь на основании удостоверений ветерана боевых действий на территор</w:t>
            </w:r>
            <w:r>
              <w:rPr>
                <w:sz w:val="22"/>
                <w:szCs w:val="22"/>
              </w:rPr>
              <w:t>ии других государств и инвалида боевых действий на территории других государств национального образца с 1 января 2015 г. (подп.2.3 п.2 Указа Президента Республики Беларусь от 01.10.2012 № 448).</w:t>
            </w:r>
          </w:p>
        </w:tc>
      </w:tr>
    </w:tbl>
    <w:p w:rsidR="00000000" w:rsidRDefault="001624AC">
      <w:pPr>
        <w:pStyle w:val="newncpi0"/>
        <w:rPr>
          <w:color w:val="000000"/>
        </w:rPr>
      </w:pPr>
      <w:r>
        <w:rPr>
          <w:color w:val="000000"/>
        </w:rPr>
        <w:t> </w:t>
      </w:r>
    </w:p>
    <w:p w:rsidR="00000000" w:rsidRDefault="001624AC">
      <w:pPr>
        <w:pStyle w:val="newncpi"/>
      </w:pPr>
      <w:r>
        <w:t xml:space="preserve">в </w:t>
      </w:r>
      <w:hyperlink w:anchor="a2210" w:tooltip="+" w:history="1">
        <w:r>
          <w:rPr>
            <w:rStyle w:val="a3"/>
          </w:rPr>
          <w:t>абзаце шестом</w:t>
        </w:r>
      </w:hyperlink>
      <w:r>
        <w:t xml:space="preserve"> подпункта</w:t>
      </w:r>
      <w:r>
        <w:t xml:space="preserve"> 1.3 пункта 1 настоящей статьи, - «Пасведчанне iнвалiда», в котором содержатся данные о назначении его владельцу соответствующей группы инвалидности.</w:t>
      </w:r>
    </w:p>
    <w:p w:rsidR="00000000" w:rsidRDefault="001624AC">
      <w:pPr>
        <w:pStyle w:val="point"/>
      </w:pPr>
      <w:bookmarkStart w:id="1496" w:name="a1402"/>
      <w:bookmarkEnd w:id="1496"/>
      <w:r>
        <w:t xml:space="preserve">6. Документы, подтверждающие право на применение стандартных налоговых вычетов в соответствии с настоящей </w:t>
      </w:r>
      <w:r>
        <w:t>статьей, представляются плательщиком налоговому агенту по мере возникновения таких прав до первой выплаты дохода, а при утрате права на такие вычеты - не позднее месяца, следующего за месяцем утраты такого права.</w:t>
      </w:r>
    </w:p>
    <w:p w:rsidR="00000000" w:rsidRDefault="001624AC">
      <w:pPr>
        <w:pStyle w:val="newncpi"/>
      </w:pPr>
      <w:r>
        <w:rPr>
          <w:color w:val="000000"/>
        </w:rPr>
        <w:t>Индивидуальным предпринимателем (нотариусом</w:t>
      </w:r>
      <w:r>
        <w:rPr>
          <w:color w:val="000000"/>
        </w:rPr>
        <w:t>, адвокатом) документы, подтверждающие право на применение стандартных налоговых вычетов в соответствии с настоящей статьей, представляются в налоговый орган при подаче налоговой</w:t>
      </w:r>
      <w:r>
        <w:rPr>
          <w:color w:val="000000"/>
        </w:rPr>
        <w:t xml:space="preserve"> </w:t>
      </w:r>
      <w:hyperlink r:id="rId506" w:anchor="a66" w:tooltip="+" w:history="1">
        <w:r>
          <w:rPr>
            <w:rStyle w:val="a3"/>
          </w:rPr>
          <w:t>декларации</w:t>
        </w:r>
      </w:hyperlink>
      <w:r>
        <w:rPr>
          <w:color w:val="000000"/>
        </w:rPr>
        <w:t xml:space="preserve"> </w:t>
      </w:r>
      <w:r>
        <w:rPr>
          <w:color w:val="000000"/>
        </w:rPr>
        <w:t>(расчета) за первый отчетный период налогового периода, в котором применяются такие налоговые вычеты.</w:t>
      </w:r>
    </w:p>
    <w:p w:rsidR="00000000" w:rsidRDefault="001624AC">
      <w:pPr>
        <w:pStyle w:val="article"/>
      </w:pPr>
      <w:bookmarkStart w:id="1497" w:name="a106"/>
      <w:bookmarkEnd w:id="1497"/>
      <w:r>
        <w:t>Статья 165. Социальные налоговые вычеты</w:t>
      </w:r>
    </w:p>
    <w:p w:rsidR="00000000" w:rsidRDefault="001624AC">
      <w:pPr>
        <w:pStyle w:val="point"/>
      </w:pPr>
      <w:bookmarkStart w:id="1498" w:name="a804"/>
      <w:bookmarkEnd w:id="1498"/>
      <w:r>
        <w:t xml:space="preserve">1. При определении размера налоговой базы в соответствии с </w:t>
      </w:r>
      <w:hyperlink w:anchor="a5715" w:tooltip="+" w:history="1">
        <w:r>
          <w:rPr>
            <w:rStyle w:val="a3"/>
          </w:rPr>
          <w:t>пунктом 3</w:t>
        </w:r>
      </w:hyperlink>
      <w:r>
        <w:t xml:space="preserve"> статьи 156</w:t>
      </w:r>
      <w:r>
        <w:t xml:space="preserve"> настоящего Кодекса плательщик имеет право применить следующие социальные налоговые вычеты:</w:t>
      </w:r>
    </w:p>
    <w:p w:rsidR="00000000" w:rsidRDefault="001624AC">
      <w:pPr>
        <w:pStyle w:val="underpoint"/>
      </w:pPr>
      <w:bookmarkStart w:id="1499" w:name="a2390"/>
      <w:bookmarkEnd w:id="1499"/>
      <w:r>
        <w:rPr>
          <w:color w:val="000000"/>
        </w:rPr>
        <w:t>1.1. в сумме, уплаченной плательщиком в течение налогового периода за свое обучение в учреждениях образования Республики Беларусь при получении первого высшего, пер</w:t>
      </w:r>
      <w:r>
        <w:rPr>
          <w:color w:val="000000"/>
        </w:rPr>
        <w:t>вого среднего специального или первого профессионально-технического образования, а также на погашение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w:t>
      </w:r>
      <w:r>
        <w:rPr>
          <w:color w:val="000000"/>
        </w:rPr>
        <w:t xml:space="preserve">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им на получение первого высшего, первого среднего специального </w:t>
      </w:r>
      <w:r>
        <w:rPr>
          <w:color w:val="000000"/>
        </w:rPr>
        <w:t>или первого профессионально-технического образования.</w:t>
      </w:r>
    </w:p>
    <w:p w:rsidR="00000000" w:rsidRDefault="001624AC">
      <w:pPr>
        <w:pStyle w:val="newncpi"/>
      </w:pPr>
      <w:bookmarkStart w:id="1500" w:name="a4899"/>
      <w:bookmarkEnd w:id="1500"/>
      <w:r>
        <w:rPr>
          <w:color w:val="000000"/>
        </w:rPr>
        <w:t>Вычету подлежат также суммы, уплаченные плательщиком за обучение лиц, состоящих с ним в отношениях близкого родства (плательщиком-опекуном (плательщиком-попечителем) - за обучение своих подопечных, в то</w:t>
      </w:r>
      <w:r>
        <w:rPr>
          <w:color w:val="000000"/>
        </w:rPr>
        <w:t>м числе бывших подопечных, достигших восемнадцатилетнего возраста), в учреждениях образования Республики Беларусь при получении ими первого высшего, первого среднего специального или первого профессионально-технического образования, и суммы расходов, произ</w:t>
      </w:r>
      <w:r>
        <w:rPr>
          <w:color w:val="000000"/>
        </w:rPr>
        <w:t>веденных указанными плательщиками по погашению кредитов банков Республики Беларусь, займов, полученных от белорусских организаций и (или) белорусских индивидуальных предпринимателей (включая проценты по ним, за исключением процентов, уплаченных за несвоевр</w:t>
      </w:r>
      <w:r>
        <w:rPr>
          <w:color w:val="000000"/>
        </w:rPr>
        <w:t>еменный возврат (погашение) кредитов, займов и (или) несвоевременную уплату процентов по кредитам, займам), фактически израсходованных ими на получение первого высшего, первого среднего специального или первого профессионально-технического образования этим</w:t>
      </w:r>
      <w:r>
        <w:rPr>
          <w:color w:val="000000"/>
        </w:rPr>
        <w:t>и лицами. При этом право на применение социального налогового вычета имеют оба родителя независимо от того, кем из них осуществлены данные расходы;</w:t>
      </w:r>
    </w:p>
    <w:p w:rsidR="00000000" w:rsidRDefault="001624AC">
      <w:pPr>
        <w:pStyle w:val="underpoint"/>
      </w:pPr>
      <w:bookmarkStart w:id="1501" w:name="a5111"/>
      <w:bookmarkEnd w:id="1501"/>
      <w:r>
        <w:rPr>
          <w:color w:val="000000"/>
        </w:rPr>
        <w:t>1.2. в сумме, не превышающей 18 130 000 белорусских рублей в течение налогового периода и уплаченной платель</w:t>
      </w:r>
      <w:r>
        <w:rPr>
          <w:color w:val="000000"/>
        </w:rPr>
        <w:t>щиком страховым организациям Республики Беларусь в качестве страховых взносов по договорам добровольного страхования жизни и дополнительной пенсии, заключенным на срок не менее трех лет, а также по договорам добровольного страхования медицинских расходов.</w:t>
      </w:r>
    </w:p>
    <w:p w:rsidR="00000000" w:rsidRDefault="001624AC">
      <w:pPr>
        <w:pStyle w:val="newncpi"/>
      </w:pPr>
      <w:r>
        <w:rPr>
          <w:color w:val="000000"/>
        </w:rPr>
        <w:t>Вычету подлежат также суммы, уплаченные плательщиком страховым организациям Республики Беларусь в качестве страховых взносов по договорам добровольного страхования жизни и дополнительной пенсии, заключенным на срок не менее трех лет, а также по договорам д</w:t>
      </w:r>
      <w:r>
        <w:rPr>
          <w:color w:val="000000"/>
        </w:rPr>
        <w:t>обровольного страхования медицинских расходов за лиц, состоящих с ним в отношениях близкого родства (плательщиком-опекуном (плательщиком-попечителем), - за своих подопечных, в том числе бывших подопечных, достигших восемнадцатилетнего возраста).</w:t>
      </w:r>
    </w:p>
    <w:p w:rsidR="00000000" w:rsidRDefault="001624AC">
      <w:pPr>
        <w:pStyle w:val="point"/>
      </w:pPr>
      <w:bookmarkStart w:id="1502" w:name="a1875"/>
      <w:bookmarkEnd w:id="1502"/>
      <w:r>
        <w:rPr>
          <w:color w:val="000000"/>
        </w:rPr>
        <w:t>2. Установ</w:t>
      </w:r>
      <w:r>
        <w:rPr>
          <w:color w:val="000000"/>
        </w:rPr>
        <w:t>ленные настоящей статьей социальные налоговые вычеты предоставляются плательщикам:</w:t>
      </w:r>
    </w:p>
    <w:p w:rsidR="00000000" w:rsidRDefault="001624AC">
      <w:pPr>
        <w:pStyle w:val="newncpi"/>
      </w:pPr>
      <w:r>
        <w:rPr>
          <w:color w:val="000000"/>
        </w:rPr>
        <w:t>нанимателями по месту основной работы (службы, учебы);</w:t>
      </w:r>
    </w:p>
    <w:p w:rsidR="00000000" w:rsidRDefault="001624AC">
      <w:pPr>
        <w:pStyle w:val="newncpi"/>
      </w:pPr>
      <w:r>
        <w:rPr>
          <w:color w:val="000000"/>
        </w:rPr>
        <w:t>налоговым органом по доходам, полученным не по месту основной работы (службы, учебы) и (или) подлежащим налогообложени</w:t>
      </w:r>
      <w:r>
        <w:rPr>
          <w:color w:val="000000"/>
        </w:rPr>
        <w:t xml:space="preserve">ю в соответствии с </w:t>
      </w:r>
      <w:hyperlink w:anchor="a433" w:tooltip="+" w:history="1">
        <w:r>
          <w:rPr>
            <w:rStyle w:val="a3"/>
          </w:rPr>
          <w:t>пунктом 1</w:t>
        </w:r>
      </w:hyperlink>
      <w:r>
        <w:rPr>
          <w:color w:val="000000"/>
        </w:rPr>
        <w:t xml:space="preserve"> статьи 178 настоящего Кодекса, по окончании налогового периода при подаче налоговой</w:t>
      </w:r>
      <w:r>
        <w:rPr>
          <w:color w:val="000000"/>
        </w:rPr>
        <w:t xml:space="preserve"> </w:t>
      </w:r>
      <w:hyperlink r:id="rId507" w:anchor="a66" w:tooltip="+" w:history="1">
        <w:r>
          <w:rPr>
            <w:rStyle w:val="a3"/>
          </w:rPr>
          <w:t>декларации</w:t>
        </w:r>
      </w:hyperlink>
      <w:r>
        <w:rPr>
          <w:color w:val="000000"/>
        </w:rPr>
        <w:t xml:space="preserve"> (расчета).</w:t>
      </w:r>
    </w:p>
    <w:p w:rsidR="00000000" w:rsidRDefault="001624AC">
      <w:pPr>
        <w:pStyle w:val="newncpi"/>
      </w:pPr>
      <w:r>
        <w:rPr>
          <w:color w:val="000000"/>
        </w:rPr>
        <w:t>Индивидуальные предприниматели (нотариусы, а</w:t>
      </w:r>
      <w:r>
        <w:rPr>
          <w:color w:val="000000"/>
        </w:rPr>
        <w:t>двокаты), не имеющие в течение отчетного (налогового) периода места основной работы (службы, учебы), применяют социальные налоговые вычеты при исчислении подоходного налога с физических лиц за отчетный (налоговый) период.</w:t>
      </w:r>
    </w:p>
    <w:p w:rsidR="00000000" w:rsidRDefault="001624AC">
      <w:pPr>
        <w:pStyle w:val="point"/>
      </w:pPr>
      <w:bookmarkStart w:id="1503" w:name="a403"/>
      <w:bookmarkEnd w:id="1503"/>
      <w:r>
        <w:t>3. Социальный налоговый вычет, уст</w:t>
      </w:r>
      <w:r>
        <w:t xml:space="preserve">ановленный </w:t>
      </w:r>
      <w:hyperlink w:anchor="a2390" w:tooltip="+" w:history="1">
        <w:r>
          <w:rPr>
            <w:rStyle w:val="a3"/>
          </w:rPr>
          <w:t>подпунктом 1.1</w:t>
        </w:r>
      </w:hyperlink>
      <w:r>
        <w:t xml:space="preserve"> пункта 1 настоящей статьи, предоставляется в размере фактически произведенных расходов на обучение при подаче плательщиком налоговому агенту (налоговому органу) следующих документов:</w:t>
      </w:r>
    </w:p>
    <w:p w:rsidR="00000000" w:rsidRDefault="001624AC">
      <w:pPr>
        <w:pStyle w:val="newncpi"/>
      </w:pPr>
      <w:hyperlink r:id="rId508" w:anchor="a99" w:tooltip="+" w:history="1">
        <w:r>
          <w:rPr>
            <w:rStyle w:val="a3"/>
          </w:rPr>
          <w:t>справки</w:t>
        </w:r>
      </w:hyperlink>
      <w:r>
        <w:rPr>
          <w:color w:val="000000"/>
        </w:rPr>
        <w:t xml:space="preserve"> (ее копии) учреждения образования Республики Беларусь, подтверждающей, что плательщик или его близкий родственник (его подопечные) является либо являлся обучающимся учреждения образования и получает либо получал перво</w:t>
      </w:r>
      <w:r>
        <w:rPr>
          <w:color w:val="000000"/>
        </w:rPr>
        <w:t>е высшее, первое среднее специальное или первое профессионально-техническое образование, с указанием периода получения образования;</w:t>
      </w:r>
    </w:p>
    <w:p w:rsidR="00000000" w:rsidRDefault="001624AC">
      <w:pPr>
        <w:pStyle w:val="newncpi"/>
      </w:pPr>
      <w:bookmarkStart w:id="1504" w:name="a2487"/>
      <w:bookmarkEnd w:id="1504"/>
      <w:r>
        <w:rPr>
          <w:color w:val="000000"/>
        </w:rPr>
        <w:t>копии</w:t>
      </w:r>
      <w:r>
        <w:rPr>
          <w:color w:val="000000"/>
        </w:rPr>
        <w:t xml:space="preserve"> </w:t>
      </w:r>
      <w:hyperlink r:id="rId509" w:anchor="a4" w:tooltip="+" w:history="1">
        <w:r>
          <w:rPr>
            <w:rStyle w:val="a3"/>
          </w:rPr>
          <w:t>договора</w:t>
        </w:r>
      </w:hyperlink>
      <w:r>
        <w:rPr>
          <w:color w:val="000000"/>
        </w:rPr>
        <w:t xml:space="preserve"> </w:t>
      </w:r>
      <w:r>
        <w:rPr>
          <w:color w:val="000000"/>
        </w:rPr>
        <w:t>о подготовке специалиста (рабочего, служащего) на платной основе, заключенного с учреждением образования Республики Беларусь;</w:t>
      </w:r>
    </w:p>
    <w:p w:rsidR="00000000" w:rsidRDefault="001624AC">
      <w:pPr>
        <w:pStyle w:val="newncpi"/>
      </w:pPr>
      <w:r>
        <w:rPr>
          <w:color w:val="000000"/>
        </w:rPr>
        <w:t>копий</w:t>
      </w:r>
      <w:r>
        <w:rPr>
          <w:color w:val="000000"/>
        </w:rPr>
        <w:t xml:space="preserve"> </w:t>
      </w:r>
      <w:hyperlink r:id="rId510" w:anchor="a8" w:tooltip="+" w:history="1">
        <w:r>
          <w:rPr>
            <w:rStyle w:val="a3"/>
          </w:rPr>
          <w:t>свидетельства</w:t>
        </w:r>
      </w:hyperlink>
      <w:r>
        <w:rPr>
          <w:color w:val="000000"/>
        </w:rPr>
        <w:t xml:space="preserve"> о заключении брака,</w:t>
      </w:r>
      <w:r>
        <w:rPr>
          <w:color w:val="000000"/>
        </w:rPr>
        <w:t xml:space="preserve"> </w:t>
      </w:r>
      <w:hyperlink r:id="rId511" w:anchor="a7" w:tooltip="+" w:history="1">
        <w:r>
          <w:rPr>
            <w:rStyle w:val="a3"/>
          </w:rPr>
          <w:t>свидетел</w:t>
        </w:r>
        <w:r>
          <w:rPr>
            <w:rStyle w:val="a3"/>
          </w:rPr>
          <w:t>ьства</w:t>
        </w:r>
      </w:hyperlink>
      <w:r>
        <w:rPr>
          <w:color w:val="000000"/>
        </w:rPr>
        <w:t xml:space="preserve"> о рождении ребенка (детей), документов, подтверждающих степень близкого родства, выписки из решения органов опеки и попечительства - при осуществлении расходов на получение образования соответственно лиц, состоящих в отношениях близкого родства, подо</w:t>
      </w:r>
      <w:r>
        <w:rPr>
          <w:color w:val="000000"/>
        </w:rPr>
        <w:t>печных, в том числе бывших ранее подопечными;</w:t>
      </w:r>
    </w:p>
    <w:p w:rsidR="00000000" w:rsidRDefault="001624AC">
      <w:pPr>
        <w:pStyle w:val="newncpi"/>
      </w:pPr>
      <w:bookmarkStart w:id="1505" w:name="a2211"/>
      <w:bookmarkEnd w:id="1505"/>
      <w:r>
        <w:rPr>
          <w:color w:val="000000"/>
        </w:rPr>
        <w:t>документов, подтверждающих фактическую оплату услуг в сфере образования, погашение кредитов банков Республики Беларусь, займов, полученных от белорусских организаций и (или) белорусских индивидуальных предприни</w:t>
      </w:r>
      <w:r>
        <w:rPr>
          <w:color w:val="000000"/>
        </w:rPr>
        <w:t>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w:t>
      </w:r>
    </w:p>
    <w:p w:rsidR="00000000" w:rsidRDefault="001624AC">
      <w:pPr>
        <w:pStyle w:val="newncpi"/>
      </w:pPr>
      <w:bookmarkStart w:id="1506" w:name="a2488"/>
      <w:bookmarkEnd w:id="1506"/>
      <w:r>
        <w:t>копии кредитного договора - при получении кредитов банков Респу</w:t>
      </w:r>
      <w:r>
        <w:t>блики Беларусь на оплату первого высшего, первого среднего специального или первого профессионально-технического образования;</w:t>
      </w:r>
    </w:p>
    <w:p w:rsidR="00000000" w:rsidRDefault="001624AC">
      <w:pPr>
        <w:pStyle w:val="newncpi"/>
      </w:pPr>
      <w:r>
        <w:t>копии договора займа - при получении заемных средств от белорусских организаций и (или) белорусских индивидуальных предпринимателе</w:t>
      </w:r>
      <w:r>
        <w:t>й</w:t>
      </w:r>
      <w:r>
        <w:rPr>
          <w:color w:val="000000"/>
        </w:rPr>
        <w:t>;</w:t>
      </w:r>
    </w:p>
    <w:p w:rsidR="00000000" w:rsidRDefault="001624AC">
      <w:pPr>
        <w:pStyle w:val="newncpi"/>
      </w:pPr>
      <w:bookmarkStart w:id="1507" w:name="a2624"/>
      <w:bookmarkEnd w:id="1507"/>
      <w:r>
        <w:rPr>
          <w:color w:val="000000"/>
        </w:rPr>
        <w:t>справки о доходах, исчисленных и удержанных суммах подоходного налога с физических лиц по</w:t>
      </w:r>
      <w:r>
        <w:rPr>
          <w:color w:val="000000"/>
        </w:rPr>
        <w:t xml:space="preserve"> </w:t>
      </w:r>
      <w:hyperlink r:id="rId512" w:anchor="a42" w:tooltip="+" w:history="1">
        <w:r>
          <w:rPr>
            <w:rStyle w:val="a3"/>
          </w:rPr>
          <w:t>форме</w:t>
        </w:r>
      </w:hyperlink>
      <w:r>
        <w:rPr>
          <w:color w:val="000000"/>
        </w:rPr>
        <w:t>, утвержденной Министерством по налогам и сборам Республики Беларусь, иных документов, подтверждающих получение дох</w:t>
      </w:r>
      <w:r>
        <w:rPr>
          <w:color w:val="000000"/>
        </w:rPr>
        <w:t>ода, - при предоставлении социального налогового вычета налоговым органом.</w:t>
      </w:r>
    </w:p>
    <w:p w:rsidR="00000000" w:rsidRDefault="001624AC">
      <w:pPr>
        <w:pStyle w:val="newncpi"/>
      </w:pPr>
      <w:bookmarkStart w:id="1508" w:name="a3883"/>
      <w:bookmarkEnd w:id="1508"/>
      <w:r>
        <w:rPr>
          <w:color w:val="000000"/>
        </w:rPr>
        <w:t>Документы, подтверждающие фактическую оплату услуг в сфере образования, погашение кредитов банков Республики Беларусь, займов, полученных от белорусских организаций и (или) белорусс</w:t>
      </w:r>
      <w:r>
        <w:rPr>
          <w:color w:val="000000"/>
        </w:rPr>
        <w:t>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на получ</w:t>
      </w:r>
      <w:r>
        <w:rPr>
          <w:color w:val="000000"/>
        </w:rPr>
        <w:t>ение первого высшего, первого среднего специального или первого профессионально-технического образования, должны содержать информацию о фамилии, имени, отчестве плательщика (лица, получение образования которым оплатил плательщик), сумме и дате оплаты, назн</w:t>
      </w:r>
      <w:r>
        <w:rPr>
          <w:color w:val="000000"/>
        </w:rPr>
        <w:t>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указанных реквизитов, к ним прилагается справка получателя платежа, скрепленная печатью, содер</w:t>
      </w:r>
      <w:r>
        <w:rPr>
          <w:color w:val="000000"/>
        </w:rPr>
        <w:t>жащая недостающую информацию.</w:t>
      </w:r>
    </w:p>
    <w:p w:rsidR="00000000" w:rsidRDefault="001624AC">
      <w:pPr>
        <w:pStyle w:val="point"/>
      </w:pPr>
      <w:bookmarkStart w:id="1509" w:name="a1295"/>
      <w:bookmarkEnd w:id="1509"/>
      <w:r>
        <w:t xml:space="preserve">4. Социальный налоговый вычет, установленный </w:t>
      </w:r>
      <w:hyperlink w:anchor="a5111" w:tooltip="+" w:history="1">
        <w:r>
          <w:rPr>
            <w:rStyle w:val="a3"/>
          </w:rPr>
          <w:t>подпунктом 1.2</w:t>
        </w:r>
      </w:hyperlink>
      <w:r>
        <w:t xml:space="preserve"> пункта 1 настоящей статьи, предоставляется при подаче плательщиком налоговому агенту (налоговому органу) следующих документов:</w:t>
      </w:r>
    </w:p>
    <w:p w:rsidR="00000000" w:rsidRDefault="001624AC">
      <w:pPr>
        <w:pStyle w:val="newncpi"/>
      </w:pPr>
      <w:bookmarkStart w:id="1510" w:name="a2489"/>
      <w:bookmarkEnd w:id="1510"/>
      <w:r>
        <w:t>копии договора страхования;</w:t>
      </w:r>
    </w:p>
    <w:p w:rsidR="00000000" w:rsidRDefault="001624AC">
      <w:pPr>
        <w:pStyle w:val="newncpi"/>
      </w:pPr>
      <w:bookmarkStart w:id="1511" w:name="a2212"/>
      <w:bookmarkEnd w:id="1511"/>
      <w:r>
        <w:t>документов, подтверждающих фактическую оплату страховых взносо</w:t>
      </w:r>
      <w:r>
        <w:t>в</w:t>
      </w:r>
      <w:r>
        <w:rPr>
          <w:color w:val="000000"/>
        </w:rPr>
        <w:t>;</w:t>
      </w:r>
    </w:p>
    <w:p w:rsidR="00000000" w:rsidRDefault="001624AC">
      <w:pPr>
        <w:pStyle w:val="newncpi"/>
      </w:pPr>
      <w:bookmarkStart w:id="1512" w:name="a3243"/>
      <w:bookmarkEnd w:id="1512"/>
      <w:r>
        <w:rPr>
          <w:color w:val="000000"/>
        </w:rPr>
        <w:t>копий</w:t>
      </w:r>
      <w:r>
        <w:rPr>
          <w:color w:val="000000"/>
        </w:rPr>
        <w:t xml:space="preserve"> </w:t>
      </w:r>
      <w:hyperlink r:id="rId513" w:anchor="a8" w:tooltip="+" w:history="1">
        <w:r>
          <w:rPr>
            <w:rStyle w:val="a3"/>
          </w:rPr>
          <w:t>свидетельства</w:t>
        </w:r>
      </w:hyperlink>
      <w:r>
        <w:rPr>
          <w:color w:val="000000"/>
        </w:rPr>
        <w:t xml:space="preserve"> о заключении брака,</w:t>
      </w:r>
      <w:r>
        <w:rPr>
          <w:color w:val="000000"/>
        </w:rPr>
        <w:t xml:space="preserve"> </w:t>
      </w:r>
      <w:hyperlink r:id="rId514" w:anchor="a7" w:tooltip="+" w:history="1">
        <w:r>
          <w:rPr>
            <w:rStyle w:val="a3"/>
          </w:rPr>
          <w:t>свидетельства</w:t>
        </w:r>
      </w:hyperlink>
      <w:r>
        <w:rPr>
          <w:color w:val="000000"/>
        </w:rPr>
        <w:t xml:space="preserve"> о рождении ребенка (детей),</w:t>
      </w:r>
      <w:r>
        <w:rPr>
          <w:color w:val="000000"/>
        </w:rPr>
        <w:t xml:space="preserve"> документов, подтверждающих степень близкого родства, выписки из решения органов опеки и попечительства при осуществлении расходов на страхование соответственно лиц, состоящих в отношениях близкого родства, подопечных, в том числе бывших ранее подопечными;</w:t>
      </w:r>
    </w:p>
    <w:p w:rsidR="00000000" w:rsidRDefault="001624AC">
      <w:pPr>
        <w:pStyle w:val="newncpi"/>
      </w:pPr>
      <w:bookmarkStart w:id="1513" w:name="a2625"/>
      <w:bookmarkEnd w:id="1513"/>
      <w:r>
        <w:rPr>
          <w:color w:val="000000"/>
        </w:rPr>
        <w:t>справки о доходах, исчисленных и удержанных суммах подоходного налога с физических лиц по</w:t>
      </w:r>
      <w:r>
        <w:rPr>
          <w:color w:val="000000"/>
        </w:rPr>
        <w:t xml:space="preserve"> </w:t>
      </w:r>
      <w:hyperlink r:id="rId515" w:anchor="a42" w:tooltip="+" w:history="1">
        <w:r>
          <w:rPr>
            <w:rStyle w:val="a3"/>
          </w:rPr>
          <w:t>форме</w:t>
        </w:r>
      </w:hyperlink>
      <w:r>
        <w:rPr>
          <w:color w:val="000000"/>
        </w:rPr>
        <w:t>, утвержденной Министерством по налогам и сборам Республики Беларусь, иных документов, подтверждающих получение доход</w:t>
      </w:r>
      <w:r>
        <w:rPr>
          <w:color w:val="000000"/>
        </w:rPr>
        <w:t>а, - при предоставлении социального налогового вычета налоговым органом.</w:t>
      </w:r>
    </w:p>
    <w:p w:rsidR="00000000" w:rsidRDefault="001624AC">
      <w:pPr>
        <w:pStyle w:val="newncpi"/>
      </w:pPr>
      <w:r>
        <w:rPr>
          <w:color w:val="000000"/>
        </w:rPr>
        <w:t>Документы, подтверждающие фактическую оплату страховых взносов, должны содержать информацию о фамилии, имени, отчестве плательщика, лица, за которое произведена оплата страховых взнос</w:t>
      </w:r>
      <w:r>
        <w:rPr>
          <w:color w:val="000000"/>
        </w:rPr>
        <w:t>ов, сумме и дате оплаты, назначении платежа, если такие требования предусмотрены законодательством, регулирующим порядок оформления указанных документов. В случае, если документы не содержат указанных реквизитов, к ним прилагается справка получателя платеж</w:t>
      </w:r>
      <w:r>
        <w:rPr>
          <w:color w:val="000000"/>
        </w:rPr>
        <w:t>а, скрепленная печатью, содержащая недостающую информацию.</w:t>
      </w:r>
    </w:p>
    <w:p w:rsidR="00000000" w:rsidRDefault="001624AC">
      <w:pPr>
        <w:pStyle w:val="point"/>
      </w:pPr>
      <w:bookmarkStart w:id="1514" w:name="a1876"/>
      <w:bookmarkEnd w:id="1514"/>
      <w:r>
        <w:t xml:space="preserve">5. Налоговому агенту (налоговому органу) могут быть представлены копии документов, указанных в </w:t>
      </w:r>
      <w:hyperlink w:anchor="a2211" w:tooltip="+" w:history="1">
        <w:r>
          <w:rPr>
            <w:rStyle w:val="a3"/>
          </w:rPr>
          <w:t>абзаце пятом</w:t>
        </w:r>
      </w:hyperlink>
      <w:r>
        <w:t xml:space="preserve"> части первой пункта 3 и </w:t>
      </w:r>
      <w:hyperlink w:anchor="a2212" w:tooltip="+" w:history="1">
        <w:r>
          <w:rPr>
            <w:rStyle w:val="a3"/>
          </w:rPr>
          <w:t>абзаце третьем</w:t>
        </w:r>
      </w:hyperlink>
      <w:r>
        <w:t xml:space="preserve"> части первой пункта 4 настоящей статьи. В этом случае налоговым агентом (налоговым органом) представленные копии документов сверяются с их оригиналами, о чем делается соответствующая отметка на копиях документов, а на оригиналах этих до</w:t>
      </w:r>
      <w:r>
        <w:t>кументов - отметка о сумме предоставленного социального налогового вычета.</w:t>
      </w:r>
    </w:p>
    <w:p w:rsidR="00000000" w:rsidRDefault="001624AC">
      <w:pPr>
        <w:pStyle w:val="newncpi"/>
      </w:pPr>
      <w:bookmarkStart w:id="1515" w:name="a3882"/>
      <w:bookmarkEnd w:id="1515"/>
      <w:r>
        <w:rPr>
          <w:color w:val="000000"/>
        </w:rPr>
        <w:t xml:space="preserve">Документы, указанные в абзацах </w:t>
      </w:r>
      <w:hyperlink w:anchor="a2487" w:tooltip="+" w:history="1">
        <w:r>
          <w:rPr>
            <w:rStyle w:val="a3"/>
          </w:rPr>
          <w:t>третьем</w:t>
        </w:r>
      </w:hyperlink>
      <w:r>
        <w:rPr>
          <w:color w:val="000000"/>
        </w:rPr>
        <w:t xml:space="preserve">, четвертом, </w:t>
      </w:r>
      <w:hyperlink w:anchor="a2488" w:tooltip="+" w:history="1">
        <w:r>
          <w:rPr>
            <w:rStyle w:val="a3"/>
          </w:rPr>
          <w:t>шестом</w:t>
        </w:r>
      </w:hyperlink>
      <w:r>
        <w:rPr>
          <w:color w:val="000000"/>
        </w:rPr>
        <w:t xml:space="preserve"> и седьмом части первой пункта 3 и абзацах </w:t>
      </w:r>
      <w:hyperlink w:anchor="a2489" w:tooltip="+" w:history="1">
        <w:r>
          <w:rPr>
            <w:rStyle w:val="a3"/>
          </w:rPr>
          <w:t>втором</w:t>
        </w:r>
      </w:hyperlink>
      <w:r>
        <w:rPr>
          <w:color w:val="000000"/>
        </w:rPr>
        <w:t xml:space="preserve"> и </w:t>
      </w:r>
      <w:hyperlink w:anchor="a3243" w:tooltip="+" w:history="1">
        <w:r>
          <w:rPr>
            <w:rStyle w:val="a3"/>
          </w:rPr>
          <w:t>четвертом</w:t>
        </w:r>
      </w:hyperlink>
      <w:r>
        <w:rPr>
          <w:color w:val="000000"/>
        </w:rPr>
        <w:t xml:space="preserve"> части первой пункта 4 настоящей статьи и являющиеся основанием для получения социальных налоговых вычетов, установленных настоящей статьей, и представленные налоговому агенту (на</w:t>
      </w:r>
      <w:r>
        <w:rPr>
          <w:color w:val="000000"/>
        </w:rPr>
        <w:t>логовому органу) в предыдущем налоговом периоде, в последующие налоговые периоды повторно этому налоговому агенту (налоговому органу) не представляются.</w:t>
      </w:r>
    </w:p>
    <w:p w:rsidR="00000000" w:rsidRDefault="001624AC">
      <w:pPr>
        <w:pStyle w:val="newncpi"/>
      </w:pPr>
      <w:bookmarkStart w:id="1516" w:name="a3884"/>
      <w:bookmarkEnd w:id="1516"/>
      <w:r>
        <w:t xml:space="preserve">В случае утери плательщиком документов, указанных в </w:t>
      </w:r>
      <w:hyperlink w:anchor="a2211" w:tooltip="+" w:history="1">
        <w:r>
          <w:rPr>
            <w:rStyle w:val="a3"/>
          </w:rPr>
          <w:t>абзаце пятом</w:t>
        </w:r>
      </w:hyperlink>
      <w:r>
        <w:t xml:space="preserve"> час</w:t>
      </w:r>
      <w:r>
        <w:t xml:space="preserve">ти первой пункта 3 и </w:t>
      </w:r>
      <w:hyperlink w:anchor="a2212" w:tooltip="+" w:history="1">
        <w:r>
          <w:rPr>
            <w:rStyle w:val="a3"/>
          </w:rPr>
          <w:t>абзаце третьем</w:t>
        </w:r>
      </w:hyperlink>
      <w:r>
        <w:t xml:space="preserve"> части первой пункта 4 настоящей статьи, налоговому агенту (налоговому органу) представляется письменное подтверждение получателя денежных средств о поступлении таких средств с указанием</w:t>
      </w:r>
      <w:r>
        <w:t xml:space="preserve"> фамилии, имени, отчества плательщика, суммы и даты оплаты, назначения платежа.</w:t>
      </w:r>
    </w:p>
    <w:p w:rsidR="00000000" w:rsidRDefault="001624AC">
      <w:pPr>
        <w:pStyle w:val="point"/>
      </w:pPr>
      <w:bookmarkStart w:id="1517" w:name="a6035"/>
      <w:bookmarkEnd w:id="1517"/>
      <w:r>
        <w:rPr>
          <w:color w:val="000000"/>
        </w:rPr>
        <w:t xml:space="preserve">6. Если в налоговом периоде социальные налоговые вычеты, установленные </w:t>
      </w:r>
      <w:hyperlink w:anchor="a804" w:tooltip="+" w:history="1">
        <w:r>
          <w:rPr>
            <w:rStyle w:val="a3"/>
          </w:rPr>
          <w:t>пунктом 1</w:t>
        </w:r>
      </w:hyperlink>
      <w:r>
        <w:rPr>
          <w:color w:val="000000"/>
        </w:rPr>
        <w:t xml:space="preserve"> настоящей статьи, не применялись или использовались не полнос</w:t>
      </w:r>
      <w:r>
        <w:rPr>
          <w:color w:val="000000"/>
        </w:rPr>
        <w:t>тью, то неиспользованные суммы переносятся на последующие налоговые периоды до полного их использования.</w:t>
      </w:r>
    </w:p>
    <w:p w:rsidR="00000000" w:rsidRDefault="001624AC">
      <w:pPr>
        <w:pStyle w:val="article"/>
      </w:pPr>
      <w:bookmarkStart w:id="1518" w:name="a107"/>
      <w:bookmarkEnd w:id="1518"/>
      <w:r>
        <w:rPr>
          <w:color w:val="000000"/>
        </w:rPr>
        <w:t>Статья 166. Имущественные налоговые вычеты</w:t>
      </w:r>
    </w:p>
    <w:p w:rsidR="00000000" w:rsidRDefault="001624AC">
      <w:pPr>
        <w:pStyle w:val="point"/>
      </w:pPr>
      <w:bookmarkStart w:id="1519" w:name="a2045"/>
      <w:bookmarkEnd w:id="1519"/>
      <w:r>
        <w:rPr>
          <w:color w:val="000000"/>
        </w:rPr>
        <w:t xml:space="preserve">1. При определении размера налоговой базы в соответствии с </w:t>
      </w:r>
      <w:hyperlink w:anchor="a5715" w:tooltip="+" w:history="1">
        <w:r>
          <w:rPr>
            <w:rStyle w:val="a3"/>
          </w:rPr>
          <w:t>пунктом 3</w:t>
        </w:r>
      </w:hyperlink>
      <w:r>
        <w:rPr>
          <w:color w:val="000000"/>
        </w:rPr>
        <w:t xml:space="preserve"> стат</w:t>
      </w:r>
      <w:r>
        <w:rPr>
          <w:color w:val="000000"/>
        </w:rPr>
        <w:t>ьи 156 настоящего Кодекса плательщик имеет право применить следующие имущественные налоговые вычеты:</w:t>
      </w:r>
    </w:p>
    <w:p w:rsidR="00000000" w:rsidRDefault="001624AC">
      <w:pPr>
        <w:pStyle w:val="underpoint"/>
      </w:pPr>
      <w:bookmarkStart w:id="1520" w:name="a5043"/>
      <w:bookmarkEnd w:id="1520"/>
      <w:r>
        <w:rPr>
          <w:color w:val="000000"/>
        </w:rPr>
        <w:t>1.1. в сумме фактически произведенных плательщиком и членами его семьи (супругом (супругой), их не состоящими в браке на момент осуществления расходов деть</w:t>
      </w:r>
      <w:r>
        <w:rPr>
          <w:color w:val="000000"/>
        </w:rPr>
        <w:t>ми и иными лицами, признанными в судебном порядке членами семьи плательщика), состоящими на учете нуждающихся в улучшении жилищных условий, расходов на строительство, в том числе путем приобретения жилищных облигаций, либо приобретение на территории Респуб</w:t>
      </w:r>
      <w:r>
        <w:rPr>
          <w:color w:val="000000"/>
        </w:rPr>
        <w:t>лики Беларусь одноквартирного жилого дома или квартиры, в том числе в соответствии с договором финансовой аренды (лизинга), предусматривающим выкуп предмета лизинга, а также на погашение кредитов банков Республики Беларусь, займов, полученных от белорусски</w:t>
      </w:r>
      <w:r>
        <w:rPr>
          <w:color w:val="000000"/>
        </w:rPr>
        <w:t>х организаций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w:t>
      </w:r>
      <w:r>
        <w:rPr>
          <w:color w:val="000000"/>
        </w:rPr>
        <w:t>чески израсходованных ими на строительство, приобретение жилищных облигаций либо приобретение на территории Республики Беларусь одноквартирного жилого дома или квартиры.</w:t>
      </w:r>
    </w:p>
    <w:p w:rsidR="00000000" w:rsidRDefault="001624AC">
      <w:pPr>
        <w:pStyle w:val="newncpi"/>
      </w:pPr>
      <w:bookmarkStart w:id="1521" w:name="a2942"/>
      <w:bookmarkEnd w:id="1521"/>
      <w:r>
        <w:rPr>
          <w:color w:val="000000"/>
        </w:rPr>
        <w:t>Для целей применения настоящего вычета строительством признается строительная деятельн</w:t>
      </w:r>
      <w:r>
        <w:rPr>
          <w:color w:val="000000"/>
        </w:rPr>
        <w:t>ость по возведению объекта, реконструкции объекта, включающая выполнение организационно-технических мероприятий, подготовку разрешительной и проектной документации на возведение, реконструкцию объекта, выполнение строительных, специальных, монтажных и пуск</w:t>
      </w:r>
      <w:r>
        <w:rPr>
          <w:color w:val="000000"/>
        </w:rPr>
        <w:t>оналадочных работ.</w:t>
      </w:r>
    </w:p>
    <w:p w:rsidR="00000000" w:rsidRDefault="001624AC">
      <w:pPr>
        <w:pStyle w:val="newncpi"/>
      </w:pPr>
      <w:bookmarkStart w:id="1522" w:name="a2536"/>
      <w:bookmarkEnd w:id="1522"/>
      <w:r>
        <w:rPr>
          <w:color w:val="000000"/>
        </w:rPr>
        <w:t>Право на имущественный налоговый вычет, предусмотренный настоящим подпунктом, имеют плательщики и члены их семей, состоящие на учете нуждающихся в улучшении жилищных условий в местном исполнительном и распорядительном органе, иных госуда</w:t>
      </w:r>
      <w:r>
        <w:rPr>
          <w:color w:val="000000"/>
        </w:rPr>
        <w:t>рственных органах и других государственных организациях, организациях негосударственной формы собственности, в случае, если они были признаны нуждающимися в улучшении жилищных условий по основаниям, установленным законодательными</w:t>
      </w:r>
      <w:r>
        <w:rPr>
          <w:color w:val="000000"/>
        </w:rPr>
        <w:t xml:space="preserve"> </w:t>
      </w:r>
      <w:hyperlink r:id="rId516" w:anchor="a62" w:tooltip="+" w:history="1">
        <w:r>
          <w:rPr>
            <w:rStyle w:val="a3"/>
          </w:rPr>
          <w:t>актами</w:t>
        </w:r>
      </w:hyperlink>
      <w:r>
        <w:rPr>
          <w:color w:val="000000"/>
        </w:rPr>
        <w:t>.</w:t>
      </w:r>
    </w:p>
    <w:p w:rsidR="00000000" w:rsidRDefault="001624AC">
      <w:pPr>
        <w:pStyle w:val="newncpi"/>
      </w:pPr>
      <w:bookmarkStart w:id="1523" w:name="a4840"/>
      <w:bookmarkEnd w:id="1523"/>
      <w:r>
        <w:rPr>
          <w:color w:val="000000"/>
        </w:rPr>
        <w:t xml:space="preserve">Право на имущественный налоговый вычет, предусмотренный настоящим подпунктом, имеют физические лица, указанные в </w:t>
      </w:r>
      <w:hyperlink w:anchor="a2536" w:tooltip="+" w:history="1">
        <w:r>
          <w:rPr>
            <w:rStyle w:val="a3"/>
          </w:rPr>
          <w:t>части третьей</w:t>
        </w:r>
      </w:hyperlink>
      <w:r>
        <w:rPr>
          <w:color w:val="000000"/>
        </w:rPr>
        <w:t xml:space="preserve"> </w:t>
      </w:r>
      <w:r>
        <w:rPr>
          <w:color w:val="000000"/>
        </w:rPr>
        <w:t>настоящего подпункта, осуществившие на основании договора строительного подряда реконструкцию одноквартирного жилого дома или квартиры, при условии, что в результате такой реконструкции физические лица утрачивают основания для признания их нуждающимися в у</w:t>
      </w:r>
      <w:r>
        <w:rPr>
          <w:color w:val="000000"/>
        </w:rPr>
        <w:t>лучшении жилищных условий.</w:t>
      </w:r>
    </w:p>
    <w:p w:rsidR="00000000" w:rsidRDefault="001624AC">
      <w:pPr>
        <w:pStyle w:val="newncpi"/>
      </w:pPr>
      <w:r>
        <w:rPr>
          <w:color w:val="000000"/>
        </w:rPr>
        <w:t>При строительстве одноквартирного жилого дома или квартиры с привлечением застройщика и (или) подрядчика фактически произведенные плательщиками и членами их семей расходы на такое строительство подлежат вычету в пределах стоимост</w:t>
      </w:r>
      <w:r>
        <w:rPr>
          <w:color w:val="000000"/>
        </w:rPr>
        <w:t>и строительства одноквартирного жилого дома или квартиры, цены объекта долевого строительства квартиры, указанных в договоре о строительстве, а при строительстве квартиры в составе жилищно-строительного кооператива без заключения договора о строительстве -</w:t>
      </w:r>
      <w:r>
        <w:rPr>
          <w:color w:val="000000"/>
        </w:rPr>
        <w:t xml:space="preserve"> в пределах стоимости строительства квартиры, указанной в справке, выдаваемой такими кооперативами, либо в ее копии.</w:t>
      </w:r>
    </w:p>
    <w:p w:rsidR="00000000" w:rsidRDefault="001624AC">
      <w:pPr>
        <w:pStyle w:val="newncpi"/>
      </w:pPr>
      <w:bookmarkStart w:id="1524" w:name="a4834"/>
      <w:bookmarkEnd w:id="1524"/>
      <w:r>
        <w:rPr>
          <w:color w:val="000000"/>
        </w:rPr>
        <w:t>При строительстве квартиры путем приобретения жилищных облигаций фактически произведенные плательщиками и членами их семей расходы на такое</w:t>
      </w:r>
      <w:r>
        <w:rPr>
          <w:color w:val="000000"/>
        </w:rPr>
        <w:t xml:space="preserve"> строительство подлежат вычету в пределах размера денежных средств, подлежащих внесению в оплату стоимости жилого помещения путем приобретения жилищных облигаций, указанного в договоре, в соответствии с которым предусматривается строительство жилого помеще</w:t>
      </w:r>
      <w:r>
        <w:rPr>
          <w:color w:val="000000"/>
        </w:rPr>
        <w:t>ния для владельца жилищных облигаций.</w:t>
      </w:r>
    </w:p>
    <w:p w:rsidR="00000000" w:rsidRDefault="001624AC">
      <w:pPr>
        <w:pStyle w:val="newncpi"/>
      </w:pPr>
      <w:bookmarkStart w:id="1525" w:name="a4836"/>
      <w:bookmarkEnd w:id="1525"/>
      <w:r>
        <w:rPr>
          <w:color w:val="000000"/>
        </w:rPr>
        <w:t>При строительстве одноквартирного жилого дома или квартиры, осуществляемом физическим лицом без привлечения застройщика или подрядчика, расходы на такое строительство подлежат вычету в пределах стоимости строительства,</w:t>
      </w:r>
      <w:r>
        <w:rPr>
          <w:color w:val="000000"/>
        </w:rPr>
        <w:t xml:space="preserve"> указанной физическим лицом в заявлении, представляемом налоговому агенту (налоговому органу).</w:t>
      </w:r>
    </w:p>
    <w:p w:rsidR="00000000" w:rsidRDefault="001624AC">
      <w:pPr>
        <w:pStyle w:val="newncpi"/>
      </w:pPr>
      <w:bookmarkStart w:id="1526" w:name="a5133"/>
      <w:bookmarkEnd w:id="1526"/>
      <w:r>
        <w:rPr>
          <w:color w:val="000000"/>
        </w:rPr>
        <w:t>При приобретении одноквартирного жилого дома или квартиры в соответствии с договором финансовой аренды (лизинга), предусматривающим выкуп предмета лизинга, факти</w:t>
      </w:r>
      <w:r>
        <w:rPr>
          <w:color w:val="000000"/>
        </w:rPr>
        <w:t>чески произведенные расходы на такое приобретение подлежат вычету в пределах оплаты стоимости предмета лизинга - одноквартирного жилого дома или квартиры, указанной в договоре финансовой аренды (лизинга).</w:t>
      </w:r>
    </w:p>
    <w:p w:rsidR="00000000" w:rsidRDefault="001624AC">
      <w:pPr>
        <w:pStyle w:val="newncpi"/>
      </w:pPr>
      <w:bookmarkStart w:id="1527" w:name="a4841"/>
      <w:bookmarkEnd w:id="1527"/>
      <w:r>
        <w:rPr>
          <w:color w:val="000000"/>
        </w:rPr>
        <w:t>Имущественный налоговый вычет в сумме расходов, нап</w:t>
      </w:r>
      <w:r>
        <w:rPr>
          <w:color w:val="000000"/>
        </w:rPr>
        <w:t>равленных на строительство одноквартирного жилого дома, предоставляется после получения плательщиком свидетельства (удостоверения) о государственной регистрации земельного участка и прав на него, или государственного акта на право частной собственности, по</w:t>
      </w:r>
      <w:r>
        <w:rPr>
          <w:color w:val="000000"/>
        </w:rPr>
        <w:t>жизненного наследуемого владения, или</w:t>
      </w:r>
      <w:r>
        <w:rPr>
          <w:color w:val="000000"/>
        </w:rPr>
        <w:t xml:space="preserve"> </w:t>
      </w:r>
      <w:hyperlink r:id="rId517" w:anchor="a6" w:tooltip="+" w:history="1">
        <w:r>
          <w:rPr>
            <w:rStyle w:val="a3"/>
          </w:rPr>
          <w:t>договора</w:t>
        </w:r>
      </w:hyperlink>
      <w:r>
        <w:rPr>
          <w:color w:val="000000"/>
        </w:rPr>
        <w:t xml:space="preserve"> аренды земельного участка, предоставленного для строительства и обслуживания жилого дома.</w:t>
      </w:r>
    </w:p>
    <w:p w:rsidR="00000000" w:rsidRDefault="001624AC">
      <w:pPr>
        <w:pStyle w:val="newncpi"/>
      </w:pPr>
      <w:r>
        <w:rPr>
          <w:color w:val="000000"/>
        </w:rPr>
        <w:t xml:space="preserve">Имущественный налоговый вычет в сумме расходов на приобретение на территории </w:t>
      </w:r>
      <w:r>
        <w:rPr>
          <w:color w:val="000000"/>
        </w:rPr>
        <w:t>Республики Беларусь одноквартирного жилого дома или квартиры предоставляется после государственной регистрации права собственности на одноквартирный жилой дом или квартиру.</w:t>
      </w:r>
    </w:p>
    <w:p w:rsidR="00000000" w:rsidRDefault="001624AC">
      <w:pPr>
        <w:pStyle w:val="newncpi"/>
      </w:pPr>
      <w:r>
        <w:rPr>
          <w:color w:val="000000"/>
        </w:rPr>
        <w:t xml:space="preserve">Имущественный налоговый вычет в размере, указанном в </w:t>
      </w:r>
      <w:hyperlink w:anchor="a5133" w:tooltip="+" w:history="1">
        <w:r>
          <w:rPr>
            <w:rStyle w:val="a3"/>
          </w:rPr>
          <w:t>части восьмой</w:t>
        </w:r>
      </w:hyperlink>
      <w:r>
        <w:rPr>
          <w:color w:val="000000"/>
        </w:rPr>
        <w:t xml:space="preserve"> настоящего подпункта, при приобретении одноквартирного жилого дома или квартиры в соответствии с договором финансовой аренды (лизинга) предоставляется после подписания акта приемки-передачи предмета лизинга.</w:t>
      </w:r>
    </w:p>
    <w:p w:rsidR="00000000" w:rsidRDefault="001624AC">
      <w:pPr>
        <w:pStyle w:val="newncpi"/>
      </w:pPr>
      <w:bookmarkStart w:id="1528" w:name="a5557"/>
      <w:bookmarkEnd w:id="1528"/>
      <w:r>
        <w:rPr>
          <w:color w:val="000000"/>
        </w:rPr>
        <w:t>В фактически произведенные ра</w:t>
      </w:r>
      <w:r>
        <w:rPr>
          <w:color w:val="000000"/>
        </w:rPr>
        <w:t>сходы на строительство, в том числе путем приобретения жилищных облигаций, либо приобретение одноквартирного жилого дома или квартиры включаются в том числе:</w:t>
      </w:r>
    </w:p>
    <w:p w:rsidR="00000000" w:rsidRDefault="001624AC">
      <w:pPr>
        <w:pStyle w:val="newncpi"/>
      </w:pPr>
      <w:r>
        <w:rPr>
          <w:color w:val="000000"/>
        </w:rPr>
        <w:t>расходы на приобретение одноквартирного жилого дома, квартиры;</w:t>
      </w:r>
    </w:p>
    <w:p w:rsidR="00000000" w:rsidRDefault="001624AC">
      <w:pPr>
        <w:pStyle w:val="newncpi"/>
      </w:pPr>
      <w:bookmarkStart w:id="1529" w:name="a5742"/>
      <w:bookmarkEnd w:id="1529"/>
      <w:r>
        <w:rPr>
          <w:color w:val="000000"/>
        </w:rPr>
        <w:t>расходы на работы, связанные с внут</w:t>
      </w:r>
      <w:r>
        <w:rPr>
          <w:color w:val="000000"/>
        </w:rPr>
        <w:t>ренней отделкой одноквартирного жилого дома, квартиры, - при строительстве одноквартирного жилого дома или квартиры;</w:t>
      </w:r>
    </w:p>
    <w:p w:rsidR="00000000" w:rsidRDefault="001624AC">
      <w:pPr>
        <w:pStyle w:val="newncpi"/>
      </w:pPr>
      <w:r>
        <w:rPr>
          <w:color w:val="000000"/>
        </w:rPr>
        <w:t>расходы на разработку проектно-сметной документации;</w:t>
      </w:r>
    </w:p>
    <w:p w:rsidR="00000000" w:rsidRDefault="001624AC">
      <w:pPr>
        <w:pStyle w:val="newncpi"/>
      </w:pPr>
      <w:r>
        <w:rPr>
          <w:color w:val="000000"/>
        </w:rPr>
        <w:t>расходы на приобретение строительных и отделочных материало</w:t>
      </w:r>
      <w:r>
        <w:rPr>
          <w:color w:val="000000"/>
        </w:rPr>
        <w:t>в</w:t>
      </w:r>
      <w:r>
        <w:rPr>
          <w:color w:val="000000"/>
        </w:rPr>
        <w:t>;</w:t>
      </w:r>
    </w:p>
    <w:p w:rsidR="00000000" w:rsidRDefault="001624AC">
      <w:pPr>
        <w:pStyle w:val="newncpi"/>
      </w:pPr>
      <w:r>
        <w:rPr>
          <w:color w:val="000000"/>
        </w:rPr>
        <w:t xml:space="preserve">расходы на приобретение </w:t>
      </w:r>
      <w:r>
        <w:rPr>
          <w:color w:val="000000"/>
        </w:rPr>
        <w:t>жилищных облигаци</w:t>
      </w:r>
      <w:r>
        <w:rPr>
          <w:color w:val="000000"/>
        </w:rPr>
        <w:t>й</w:t>
      </w:r>
      <w:r>
        <w:rPr>
          <w:color w:val="000000"/>
        </w:rPr>
        <w:t>;</w:t>
      </w:r>
    </w:p>
    <w:p w:rsidR="00000000" w:rsidRDefault="001624AC">
      <w:pPr>
        <w:pStyle w:val="newncpi"/>
      </w:pPr>
      <w:r>
        <w:rPr>
          <w:color w:val="000000"/>
        </w:rPr>
        <w:t>расходы по оплате лизинговых платежей в соответствии с договором финансовой аренды (лизинга), предусматривающим выкуп предмета лизинга, в части оплаты стоимости предмета лизинга - одноквартирного жилого дома или квартиры.</w:t>
      </w:r>
    </w:p>
    <w:p w:rsidR="00000000" w:rsidRDefault="001624AC">
      <w:pPr>
        <w:pStyle w:val="newncpi"/>
      </w:pPr>
      <w:r>
        <w:rPr>
          <w:color w:val="000000"/>
        </w:rPr>
        <w:t>При приобретении одноквартирных жилых домов и квартир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участниками общей долевой либо общей</w:t>
      </w:r>
      <w:r>
        <w:rPr>
          <w:color w:val="000000"/>
        </w:rPr>
        <w:t xml:space="preserve"> совместной собственности пропорционально их доле либо в соответствии с их письменным заявлением (в случае приобретения одноквартирного жилого дома или квартиры в общую совместную собственность).</w:t>
      </w:r>
    </w:p>
    <w:p w:rsidR="00000000" w:rsidRDefault="001624AC">
      <w:pPr>
        <w:pStyle w:val="newncpi"/>
      </w:pPr>
      <w:bookmarkStart w:id="1530" w:name="a4833"/>
      <w:bookmarkEnd w:id="1530"/>
      <w:r>
        <w:rPr>
          <w:color w:val="000000"/>
        </w:rPr>
        <w:t>В случае применения (частичного применения) плательщиком иму</w:t>
      </w:r>
      <w:r>
        <w:rPr>
          <w:color w:val="000000"/>
        </w:rPr>
        <w:t>щественного налогового вычета, предусмотренного настоящим подпунктом, плательщик не вправе применить имущественный налоговый вычет, предусмотренный настоящим подпунктом, в отношении иной квартиры или иного одноквартирного жилого дома.</w:t>
      </w:r>
    </w:p>
    <w:p w:rsidR="00000000" w:rsidRDefault="001624AC">
      <w:pPr>
        <w:pStyle w:val="newncpi"/>
      </w:pPr>
      <w:bookmarkStart w:id="1531" w:name="a4704"/>
      <w:bookmarkEnd w:id="1531"/>
      <w:r>
        <w:rPr>
          <w:color w:val="000000"/>
        </w:rPr>
        <w:t>Если в налоговом пери</w:t>
      </w:r>
      <w:r>
        <w:rPr>
          <w:color w:val="000000"/>
        </w:rPr>
        <w:t>оде имущественный налоговый вычет, установленный настоящим подпунктом, не применялся или использовался не полностью, то неиспользованная сумма переносится на последующие налоговые периоды до полного ее использования;</w:t>
      </w:r>
    </w:p>
    <w:p w:rsidR="00000000" w:rsidRDefault="001624AC">
      <w:pPr>
        <w:pStyle w:val="underpoint"/>
      </w:pPr>
      <w:bookmarkStart w:id="1532" w:name="a5044"/>
      <w:bookmarkEnd w:id="1532"/>
      <w:r>
        <w:rPr>
          <w:color w:val="000000"/>
        </w:rPr>
        <w:t>1.2. в сумме фактически произведенных п</w:t>
      </w:r>
      <w:r>
        <w:rPr>
          <w:color w:val="000000"/>
        </w:rPr>
        <w:t>лательщиком и документально подтвержденных расходов, связанных с приобретением и (или) отчуждением возмездно отчуждаемого имущества (за исключением реализации плательщиком принадлежащих ему ценных бумаг и финансовых инструментов срочных сделок, доли (части</w:t>
      </w:r>
      <w:r>
        <w:rPr>
          <w:color w:val="000000"/>
        </w:rPr>
        <w:t xml:space="preserve"> доли) в уставном фонде (пая (части пая)) организации, предприятия как имущественного комплекса), в порядке, установленном </w:t>
      </w:r>
      <w:hyperlink w:anchor="a2271" w:tooltip="+" w:history="1">
        <w:r>
          <w:rPr>
            <w:rStyle w:val="a3"/>
          </w:rPr>
          <w:t>статьей 167</w:t>
        </w:r>
      </w:hyperlink>
      <w:r>
        <w:rPr>
          <w:color w:val="000000"/>
        </w:rPr>
        <w:t xml:space="preserve"> настоящего Кодекса.</w:t>
      </w:r>
    </w:p>
    <w:p w:rsidR="00000000" w:rsidRDefault="001624AC">
      <w:pPr>
        <w:pStyle w:val="newncpi"/>
      </w:pPr>
      <w:r>
        <w:rPr>
          <w:color w:val="000000"/>
        </w:rPr>
        <w:t>При реализации имущества, находящегося в общей долевой либо общей совместной собственности, размер имущественного налогового вычета, исчисленного в соответствии с настоящим подпунктом, распределяется между участниками общей долевой либо общей совместной со</w:t>
      </w:r>
      <w:r>
        <w:rPr>
          <w:color w:val="000000"/>
        </w:rPr>
        <w:t>бственности пропорционально их доле либо в соответствии с их письменным заявлением (в случае реализации имущества, находящегося в общей совместной собственности).</w:t>
      </w:r>
    </w:p>
    <w:p w:rsidR="00000000" w:rsidRDefault="001624AC">
      <w:pPr>
        <w:pStyle w:val="newncpi"/>
      </w:pPr>
      <w:r>
        <w:rPr>
          <w:color w:val="000000"/>
        </w:rPr>
        <w:t>При получении дохода в виде частичной оплаты имущества расходы, связанные с приобретением иму</w:t>
      </w:r>
      <w:r>
        <w:rPr>
          <w:color w:val="000000"/>
        </w:rPr>
        <w:t>щества, исключаются пропорционально размеру частичной оплаты имущества.</w:t>
      </w:r>
    </w:p>
    <w:p w:rsidR="00000000" w:rsidRDefault="001624AC">
      <w:pPr>
        <w:pStyle w:val="newncpi"/>
      </w:pPr>
      <w:bookmarkStart w:id="1533" w:name="a4341"/>
      <w:bookmarkEnd w:id="1533"/>
      <w:r>
        <w:rPr>
          <w:color w:val="000000"/>
        </w:rPr>
        <w:t>Вместо получения имущественного налогового вычета в сумме фактически произведенных и документально подтвержденных расходов, связанных с приобретением и (или) отчуждением возмездно отчу</w:t>
      </w:r>
      <w:r>
        <w:rPr>
          <w:color w:val="000000"/>
        </w:rPr>
        <w:t>ждаемого имущества (за исключением реализации плательщиком принадлежащих ему ценных бумаг и финансовых инструментов срочных сделок, доли (части доли) в уставном фонде (пая (части пая)) организации, предприятия как имущественного комплекса), плательщики име</w:t>
      </w:r>
      <w:r>
        <w:rPr>
          <w:color w:val="000000"/>
        </w:rPr>
        <w:t xml:space="preserve">ют право применить имущественный налоговый вычет в размере 10 процентов общей суммы подлежащих налогообложению доходов, полученных от реализации имущества, указанного в </w:t>
      </w:r>
      <w:hyperlink w:anchor="a5044" w:tooltip="+" w:history="1">
        <w:r>
          <w:rPr>
            <w:rStyle w:val="a3"/>
          </w:rPr>
          <w:t>части первой</w:t>
        </w:r>
      </w:hyperlink>
      <w:r>
        <w:rPr>
          <w:color w:val="000000"/>
        </w:rPr>
        <w:t xml:space="preserve"> настоящего подпункта.</w:t>
      </w:r>
    </w:p>
    <w:p w:rsidR="00000000" w:rsidRDefault="001624AC">
      <w:pPr>
        <w:pStyle w:val="newncpi"/>
      </w:pPr>
      <w:r>
        <w:rPr>
          <w:color w:val="000000"/>
        </w:rPr>
        <w:t>Положения настоящ</w:t>
      </w:r>
      <w:r>
        <w:rPr>
          <w:color w:val="000000"/>
        </w:rPr>
        <w:t xml:space="preserve">его подпункта не распространяются на доходы, получаемые плательщиками от продажи имущества в связи с осуществлением ими предпринимательской деятельности, за исключением случаев, установленных в </w:t>
      </w:r>
      <w:hyperlink w:anchor="a2334" w:tooltip="+" w:history="1">
        <w:r>
          <w:rPr>
            <w:rStyle w:val="a3"/>
          </w:rPr>
          <w:t>пункте 11</w:t>
        </w:r>
      </w:hyperlink>
      <w:r>
        <w:rPr>
          <w:color w:val="000000"/>
        </w:rPr>
        <w:t xml:space="preserve"> статьи 176 настоя</w:t>
      </w:r>
      <w:r>
        <w:rPr>
          <w:color w:val="000000"/>
        </w:rPr>
        <w:t>щего Кодекса.</w:t>
      </w:r>
    </w:p>
    <w:p w:rsidR="00000000" w:rsidRDefault="001624AC">
      <w:pPr>
        <w:pStyle w:val="point"/>
      </w:pPr>
      <w:bookmarkStart w:id="1534" w:name="a1822"/>
      <w:bookmarkEnd w:id="1534"/>
      <w:r>
        <w:rPr>
          <w:color w:val="000000"/>
        </w:rPr>
        <w:t xml:space="preserve">2. Имущественный налоговый вычет, установленный </w:t>
      </w:r>
      <w:hyperlink w:anchor="a5043" w:tooltip="+" w:history="1">
        <w:r>
          <w:rPr>
            <w:rStyle w:val="a3"/>
          </w:rPr>
          <w:t>подпунктом 1.1</w:t>
        </w:r>
      </w:hyperlink>
      <w:r>
        <w:rPr>
          <w:color w:val="000000"/>
        </w:rPr>
        <w:t xml:space="preserve"> пункта 1 настоящей статьи, предоставляется плательщикам:</w:t>
      </w:r>
    </w:p>
    <w:p w:rsidR="00000000" w:rsidRDefault="001624AC">
      <w:pPr>
        <w:pStyle w:val="newncpi"/>
      </w:pPr>
      <w:r>
        <w:rPr>
          <w:color w:val="000000"/>
        </w:rPr>
        <w:t>нанимателями - по месту основной работы (службы, учебы);</w:t>
      </w:r>
    </w:p>
    <w:p w:rsidR="00000000" w:rsidRDefault="001624AC">
      <w:pPr>
        <w:pStyle w:val="newncpi"/>
      </w:pPr>
      <w:r>
        <w:rPr>
          <w:color w:val="000000"/>
        </w:rPr>
        <w:t>налоговым органом - по доходам</w:t>
      </w:r>
      <w:r>
        <w:rPr>
          <w:color w:val="000000"/>
        </w:rPr>
        <w:t xml:space="preserve">, полученным не по месту основной работы (службы, учебы) и (или) подлежащим налогообложению в соответствии с </w:t>
      </w:r>
      <w:hyperlink w:anchor="a433" w:tooltip="+" w:history="1">
        <w:r>
          <w:rPr>
            <w:rStyle w:val="a3"/>
          </w:rPr>
          <w:t>пунктом 1</w:t>
        </w:r>
      </w:hyperlink>
      <w:r>
        <w:rPr>
          <w:color w:val="000000"/>
        </w:rPr>
        <w:t xml:space="preserve"> статьи 178 настоящего Кодекса, при подаче налоговой</w:t>
      </w:r>
      <w:r>
        <w:rPr>
          <w:color w:val="000000"/>
        </w:rPr>
        <w:t xml:space="preserve"> </w:t>
      </w:r>
      <w:hyperlink r:id="rId518" w:anchor="a66" w:tooltip="+" w:history="1">
        <w:r>
          <w:rPr>
            <w:rStyle w:val="a3"/>
          </w:rPr>
          <w:t>декларац</w:t>
        </w:r>
        <w:r>
          <w:rPr>
            <w:rStyle w:val="a3"/>
          </w:rPr>
          <w:t>ии</w:t>
        </w:r>
      </w:hyperlink>
      <w:r>
        <w:rPr>
          <w:color w:val="000000"/>
        </w:rPr>
        <w:t xml:space="preserve"> (расчета) по окончании налогового периода.</w:t>
      </w:r>
    </w:p>
    <w:p w:rsidR="00000000" w:rsidRDefault="001624AC">
      <w:pPr>
        <w:pStyle w:val="newncpi"/>
      </w:pPr>
      <w:r>
        <w:rPr>
          <w:color w:val="000000"/>
        </w:rPr>
        <w:t xml:space="preserve">Индивидуальные предприниматели (нотариусы, адвокаты), не имеющие в течение отчетного (налогового) периода места основной работы (службы, учебы), применяют имущественный налоговый вычет, установленный </w:t>
      </w:r>
      <w:hyperlink w:anchor="a5043" w:tooltip="+" w:history="1">
        <w:r>
          <w:rPr>
            <w:rStyle w:val="a3"/>
          </w:rPr>
          <w:t>подпунктом 1.1</w:t>
        </w:r>
      </w:hyperlink>
      <w:r>
        <w:rPr>
          <w:color w:val="000000"/>
        </w:rPr>
        <w:t xml:space="preserve"> пункта 1 настоящей статьи, при исчислении подоходного налога с физических лиц за отчетный (налоговый) период.</w:t>
      </w:r>
    </w:p>
    <w:p w:rsidR="00000000" w:rsidRDefault="001624AC">
      <w:pPr>
        <w:pStyle w:val="newncpi"/>
      </w:pPr>
      <w:bookmarkStart w:id="1535" w:name="a2708"/>
      <w:bookmarkEnd w:id="1535"/>
      <w:r>
        <w:rPr>
          <w:color w:val="000000"/>
        </w:rPr>
        <w:t xml:space="preserve">Имущественный налоговый вычет, установленный </w:t>
      </w:r>
      <w:hyperlink w:anchor="a5043" w:tooltip="+" w:history="1">
        <w:r>
          <w:rPr>
            <w:rStyle w:val="a3"/>
          </w:rPr>
          <w:t>подпунктом 1.1</w:t>
        </w:r>
      </w:hyperlink>
      <w:r>
        <w:rPr>
          <w:color w:val="000000"/>
        </w:rPr>
        <w:t xml:space="preserve"> </w:t>
      </w:r>
      <w:r>
        <w:rPr>
          <w:color w:val="000000"/>
        </w:rPr>
        <w:t>пункта 1 настоящей статьи, предоставляется плательщику на основании следующих документов:</w:t>
      </w:r>
    </w:p>
    <w:p w:rsidR="00000000" w:rsidRDefault="001624AC">
      <w:pPr>
        <w:pStyle w:val="newncpi"/>
      </w:pPr>
      <w:bookmarkStart w:id="1536" w:name="a2336"/>
      <w:bookmarkEnd w:id="1536"/>
      <w:r>
        <w:rPr>
          <w:color w:val="000000"/>
        </w:rPr>
        <w:t>справки (ее копии) местного исполнительного и распорядительного органа или иного государственного органа и других государственных организаций, организаций негосударст</w:t>
      </w:r>
      <w:r>
        <w:rPr>
          <w:color w:val="000000"/>
        </w:rPr>
        <w:t>венной формы собственности по месту работы (службы), подтверждающей, что плательщик и члены его семьи состоят на учете нуждающихся в улучшении жилищных условий или состояли на таком учете на момент заключения кредитного договора или договора займа. Справка</w:t>
      </w:r>
      <w:r>
        <w:rPr>
          <w:color w:val="000000"/>
        </w:rPr>
        <w:t xml:space="preserve"> выдается по</w:t>
      </w:r>
      <w:r>
        <w:rPr>
          <w:color w:val="000000"/>
        </w:rPr>
        <w:t xml:space="preserve"> </w:t>
      </w:r>
      <w:hyperlink r:id="rId519" w:anchor="a21" w:tooltip="+" w:history="1">
        <w:r>
          <w:rPr>
            <w:rStyle w:val="a3"/>
          </w:rPr>
          <w:t>форме</w:t>
        </w:r>
      </w:hyperlink>
      <w:r>
        <w:rPr>
          <w:color w:val="000000"/>
        </w:rPr>
        <w:t>, утверждаемой Министерством жилищно-коммунального хозяйства Республики Беларусь;</w:t>
      </w:r>
    </w:p>
    <w:p w:rsidR="00000000" w:rsidRDefault="001624AC">
      <w:pPr>
        <w:pStyle w:val="newncpi"/>
      </w:pPr>
      <w:r>
        <w:rPr>
          <w:color w:val="000000"/>
        </w:rPr>
        <w:t>выписки (либо ее копии) из решения общего собрания членов организации застройщиков (собрания уполномоченных) о вк</w:t>
      </w:r>
      <w:r>
        <w:rPr>
          <w:color w:val="000000"/>
        </w:rPr>
        <w:t>лючении плательщика или члена его семьи в состав жилищно-строительного кооператива - при строительстве квартир в составе жилищно-строительного кооператива;</w:t>
      </w:r>
    </w:p>
    <w:p w:rsidR="00000000" w:rsidRDefault="001624AC">
      <w:pPr>
        <w:pStyle w:val="newncpi"/>
      </w:pPr>
      <w:r>
        <w:rPr>
          <w:color w:val="000000"/>
        </w:rPr>
        <w:t>копии договора о строительстве одноквартирного жилого дома или квартиры, а при строительстве квартир</w:t>
      </w:r>
      <w:r>
        <w:rPr>
          <w:color w:val="000000"/>
        </w:rPr>
        <w:t>ы в составе жилищно-строительного кооператива без заключения договора на строительство - справки (либо ее копии) о стоимости строительства квартиры, выдаваемой такими кооперативами;</w:t>
      </w:r>
    </w:p>
    <w:p w:rsidR="00000000" w:rsidRDefault="001624AC">
      <w:pPr>
        <w:pStyle w:val="newncpi"/>
      </w:pPr>
      <w:bookmarkStart w:id="1537" w:name="a4843"/>
      <w:bookmarkEnd w:id="1537"/>
      <w:r>
        <w:rPr>
          <w:color w:val="000000"/>
        </w:rPr>
        <w:t>решения (его копии) местного исполнительного и распорядительного органа ли</w:t>
      </w:r>
      <w:r>
        <w:rPr>
          <w:color w:val="000000"/>
        </w:rPr>
        <w:t>бо иного государственного органа, другой организации, принявших плательщика или члена его семьи на учет нуждающихся в улучшении жилищных условий, о снятии с такого учета в связи с осуществленной реконструкцией одноквартирного жилого дома или квартиры - в с</w:t>
      </w:r>
      <w:r>
        <w:rPr>
          <w:color w:val="000000"/>
        </w:rPr>
        <w:t>лучае осуществления реконструкции одноквартирного жилого дома или квартиры;</w:t>
      </w:r>
    </w:p>
    <w:p w:rsidR="00000000" w:rsidRDefault="001624AC">
      <w:pPr>
        <w:pStyle w:val="newncpi"/>
      </w:pPr>
      <w:r>
        <w:rPr>
          <w:color w:val="000000"/>
        </w:rPr>
        <w:t>копии договора строительного подряда на реконструкцию одноквартирного жилого дома или квартиры - в случае осуществления реконструкции одноквартирного жилого дома или квартиры;</w:t>
      </w:r>
    </w:p>
    <w:p w:rsidR="00000000" w:rsidRDefault="001624AC">
      <w:pPr>
        <w:pStyle w:val="newncpi"/>
      </w:pPr>
      <w:bookmarkStart w:id="1538" w:name="a4819"/>
      <w:bookmarkEnd w:id="1538"/>
      <w:r>
        <w:rPr>
          <w:color w:val="000000"/>
        </w:rPr>
        <w:t>копи</w:t>
      </w:r>
      <w:r>
        <w:rPr>
          <w:color w:val="000000"/>
        </w:rPr>
        <w:t>и документов, подтверждающих регистрацию права собственности на одноквартирный жилой дом, квартиру, договора купли-продажи одноквартирного жилого дома, квартиры, - при приобретении одноквартирного жилого дома, квартиры;</w:t>
      </w:r>
    </w:p>
    <w:p w:rsidR="00000000" w:rsidRDefault="001624AC">
      <w:pPr>
        <w:pStyle w:val="newncpi"/>
      </w:pPr>
      <w:r>
        <w:rPr>
          <w:color w:val="000000"/>
        </w:rPr>
        <w:t>подтверждающих фактическую оплату то</w:t>
      </w:r>
      <w:r>
        <w:rPr>
          <w:color w:val="000000"/>
        </w:rPr>
        <w:t>варов (работ, услуг, за исключением риэлтерских услуг)</w:t>
      </w:r>
      <w:r>
        <w:rPr>
          <w:color w:val="000000"/>
        </w:rPr>
        <w:t xml:space="preserve"> </w:t>
      </w:r>
      <w:hyperlink r:id="rId520" w:anchor="a17" w:tooltip="+" w:history="1">
        <w:r>
          <w:rPr>
            <w:rStyle w:val="a3"/>
          </w:rPr>
          <w:t>квитанций</w:t>
        </w:r>
      </w:hyperlink>
      <w:r>
        <w:rPr>
          <w:color w:val="000000"/>
        </w:rPr>
        <w:t xml:space="preserve"> к приходным кассовым ордерам, платежных инструкций о перечислении денежных средств со счета плательщика на счет продавца (подрядчика, исполнителя), </w:t>
      </w:r>
      <w:r>
        <w:rPr>
          <w:color w:val="000000"/>
        </w:rPr>
        <w:t>товарных и кассовых чеков, актов о закупке товаров (выполнении работ, оказании услуг) у физических лиц и других документов;</w:t>
      </w:r>
    </w:p>
    <w:p w:rsidR="00000000" w:rsidRDefault="001624AC">
      <w:pPr>
        <w:pStyle w:val="newncpi"/>
      </w:pPr>
      <w:r>
        <w:rPr>
          <w:color w:val="000000"/>
        </w:rPr>
        <w:t>копии кредитного договора - при получении плательщиком в банках Республики Беларусь кредитов на строительство либо приобретение на т</w:t>
      </w:r>
      <w:r>
        <w:rPr>
          <w:color w:val="000000"/>
        </w:rPr>
        <w:t>ерритории Республики Беларусь одноквартирного жилого дома или квартиры, а также на приобретение жилищных облигаций;</w:t>
      </w:r>
    </w:p>
    <w:p w:rsidR="00000000" w:rsidRDefault="001624AC">
      <w:pPr>
        <w:pStyle w:val="newncpi"/>
      </w:pPr>
      <w:r>
        <w:rPr>
          <w:color w:val="000000"/>
        </w:rPr>
        <w:t>копии свидетельства (удостоверения) о государственной регистрации земельного участка и прав на него, или государственного акта на право част</w:t>
      </w:r>
      <w:r>
        <w:rPr>
          <w:color w:val="000000"/>
        </w:rPr>
        <w:t>ной собственности, пожизненного наследуемого владения, или</w:t>
      </w:r>
      <w:r>
        <w:rPr>
          <w:color w:val="000000"/>
        </w:rPr>
        <w:t xml:space="preserve"> </w:t>
      </w:r>
      <w:hyperlink r:id="rId521" w:anchor="a6" w:tooltip="+" w:history="1">
        <w:r>
          <w:rPr>
            <w:rStyle w:val="a3"/>
          </w:rPr>
          <w:t>договора</w:t>
        </w:r>
      </w:hyperlink>
      <w:r>
        <w:rPr>
          <w:color w:val="000000"/>
        </w:rPr>
        <w:t xml:space="preserve"> аренды земельного участка, предоставленного для строительства и обслуживания жилого дома, - при строительстве одноквартирных жилых домов;</w:t>
      </w:r>
    </w:p>
    <w:p w:rsidR="00000000" w:rsidRDefault="001624AC">
      <w:pPr>
        <w:pStyle w:val="newncpi"/>
      </w:pPr>
      <w:r>
        <w:rPr>
          <w:color w:val="000000"/>
        </w:rPr>
        <w:t>копии до</w:t>
      </w:r>
      <w:r>
        <w:rPr>
          <w:color w:val="000000"/>
        </w:rPr>
        <w:t>говора на приобретение товаров (выполнение работ, оказание услуг) - при строительстве одноквартирных жилых домов. При приобретении таких товаров (выполнении работ, оказании услуг) у физического лица, не являющегося индивидуальным предпринимателем, в догово</w:t>
      </w:r>
      <w:r>
        <w:rPr>
          <w:color w:val="000000"/>
        </w:rPr>
        <w:t>ре должны быть указаны фамилия, имя, отчество, место жительства, серия и номер документа, удостоверяющего личность такого физического лица;</w:t>
      </w:r>
    </w:p>
    <w:p w:rsidR="00000000" w:rsidRDefault="001624AC">
      <w:pPr>
        <w:pStyle w:val="newncpi"/>
      </w:pPr>
      <w:r>
        <w:rPr>
          <w:color w:val="000000"/>
        </w:rPr>
        <w:t>подтверждающих фактическое погашение кредитов банков Республики Беларусь, займов, полученных от белорусских организа</w:t>
      </w:r>
      <w:r>
        <w:rPr>
          <w:color w:val="000000"/>
        </w:rPr>
        <w:t>ций и (или) белорусских индивидуальных предпринимателей (включая проценты по ним,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уплату паевых в</w:t>
      </w:r>
      <w:r>
        <w:rPr>
          <w:color w:val="000000"/>
        </w:rPr>
        <w:t>зносов;</w:t>
      </w:r>
    </w:p>
    <w:p w:rsidR="00000000" w:rsidRDefault="001624AC">
      <w:pPr>
        <w:pStyle w:val="newncpi"/>
      </w:pPr>
      <w:r>
        <w:rPr>
          <w:color w:val="000000"/>
        </w:rPr>
        <w:t>копии договора займа - при получении заемных средств от белорусских организаций и (или) белорусских индивидуальных предпринимателей;</w:t>
      </w:r>
    </w:p>
    <w:p w:rsidR="00000000" w:rsidRDefault="001624AC">
      <w:pPr>
        <w:pStyle w:val="newncpi"/>
      </w:pPr>
      <w:r>
        <w:rPr>
          <w:color w:val="000000"/>
        </w:rPr>
        <w:t>копии</w:t>
      </w:r>
      <w:r>
        <w:rPr>
          <w:color w:val="000000"/>
        </w:rPr>
        <w:t xml:space="preserve"> </w:t>
      </w:r>
      <w:hyperlink r:id="rId522" w:anchor="a7" w:tooltip="+" w:history="1">
        <w:r>
          <w:rPr>
            <w:rStyle w:val="a3"/>
          </w:rPr>
          <w:t>свидетельства</w:t>
        </w:r>
      </w:hyperlink>
      <w:r>
        <w:rPr>
          <w:color w:val="000000"/>
        </w:rPr>
        <w:t xml:space="preserve"> о рождении ребенка (детей), свидетельства</w:t>
      </w:r>
      <w:r>
        <w:rPr>
          <w:color w:val="000000"/>
        </w:rPr>
        <w:t xml:space="preserve"> </w:t>
      </w:r>
      <w:hyperlink r:id="rId523" w:anchor="a8" w:tooltip="+" w:history="1">
        <w:r>
          <w:rPr>
            <w:rStyle w:val="a3"/>
          </w:rPr>
          <w:t>о заключении</w:t>
        </w:r>
      </w:hyperlink>
      <w:r>
        <w:rPr>
          <w:color w:val="000000"/>
        </w:rPr>
        <w:t xml:space="preserve"> брака,</w:t>
      </w:r>
      <w:r>
        <w:rPr>
          <w:color w:val="000000"/>
        </w:rPr>
        <w:t xml:space="preserve"> </w:t>
      </w:r>
      <w:hyperlink r:id="rId524" w:anchor="a9" w:tooltip="+" w:history="1">
        <w:r>
          <w:rPr>
            <w:rStyle w:val="a3"/>
          </w:rPr>
          <w:t>о расторжении</w:t>
        </w:r>
      </w:hyperlink>
      <w:r>
        <w:rPr>
          <w:color w:val="000000"/>
        </w:rPr>
        <w:t xml:space="preserve"> брака, решения суда - при получении имущественного налогового вычета членами семьи;</w:t>
      </w:r>
    </w:p>
    <w:p w:rsidR="00000000" w:rsidRDefault="001624AC">
      <w:pPr>
        <w:pStyle w:val="newncpi"/>
      </w:pPr>
      <w:r>
        <w:rPr>
          <w:color w:val="000000"/>
        </w:rPr>
        <w:t>справки о доходах, исчисленных и удержанных суммах подох</w:t>
      </w:r>
      <w:r>
        <w:rPr>
          <w:color w:val="000000"/>
        </w:rPr>
        <w:t>одного налога с физических лиц по</w:t>
      </w:r>
      <w:r>
        <w:rPr>
          <w:color w:val="000000"/>
        </w:rPr>
        <w:t xml:space="preserve"> </w:t>
      </w:r>
      <w:hyperlink r:id="rId525" w:anchor="a42" w:tooltip="+" w:history="1">
        <w:r>
          <w:rPr>
            <w:rStyle w:val="a3"/>
          </w:rPr>
          <w:t>форме</w:t>
        </w:r>
      </w:hyperlink>
      <w:r>
        <w:rPr>
          <w:color w:val="000000"/>
        </w:rPr>
        <w:t xml:space="preserve">, утвержденной Министерством по налогам и сборам Республики Беларусь, иных документов, подтверждающих получение дохода, - при предоставлении имущественного налогового вычета </w:t>
      </w:r>
      <w:r>
        <w:rPr>
          <w:color w:val="000000"/>
        </w:rPr>
        <w:t>налоговым органо</w:t>
      </w:r>
      <w:r>
        <w:rPr>
          <w:color w:val="000000"/>
        </w:rPr>
        <w:t>м</w:t>
      </w:r>
      <w:r>
        <w:rPr>
          <w:color w:val="000000"/>
        </w:rPr>
        <w:t>;</w:t>
      </w:r>
    </w:p>
    <w:p w:rsidR="00000000" w:rsidRDefault="001624AC">
      <w:pPr>
        <w:pStyle w:val="newncpi"/>
      </w:pPr>
      <w:r>
        <w:rPr>
          <w:color w:val="000000"/>
        </w:rPr>
        <w:t>подтверждающих фактическую оплату стоимости приобретения одноквартирного жилого дома или квартиры;</w:t>
      </w:r>
    </w:p>
    <w:p w:rsidR="00000000" w:rsidRDefault="001624AC">
      <w:pPr>
        <w:pStyle w:val="newncpi"/>
      </w:pPr>
      <w:r>
        <w:rPr>
          <w:color w:val="000000"/>
        </w:rPr>
        <w:t>копии договора, в соответствии с которым предусматривается строительство жилого помещения для владельца жилищных облигаций;</w:t>
      </w:r>
    </w:p>
    <w:p w:rsidR="00000000" w:rsidRDefault="001624AC">
      <w:pPr>
        <w:pStyle w:val="newncpi"/>
      </w:pPr>
      <w:r>
        <w:rPr>
          <w:color w:val="000000"/>
        </w:rPr>
        <w:t>документов, подтверждающих фактические расходы на приобретение жилищных облигаци</w:t>
      </w:r>
      <w:r>
        <w:rPr>
          <w:color w:val="000000"/>
        </w:rPr>
        <w:t>й</w:t>
      </w:r>
      <w:r>
        <w:rPr>
          <w:color w:val="000000"/>
        </w:rPr>
        <w:t>;</w:t>
      </w:r>
    </w:p>
    <w:p w:rsidR="00000000" w:rsidRDefault="001624AC">
      <w:pPr>
        <w:pStyle w:val="newncpi"/>
      </w:pPr>
      <w:r>
        <w:rPr>
          <w:color w:val="000000"/>
        </w:rPr>
        <w:t>копии договора финансовой аренды (лизинга), предусматривающего выкуп предмета лизинга - одноквартирного жилого дома или квартиры;</w:t>
      </w:r>
    </w:p>
    <w:p w:rsidR="00000000" w:rsidRDefault="001624AC">
      <w:pPr>
        <w:pStyle w:val="newncpi"/>
      </w:pPr>
      <w:r>
        <w:rPr>
          <w:color w:val="000000"/>
        </w:rPr>
        <w:t>копии акта приемки-передачи предмета лизинг</w:t>
      </w:r>
      <w:r>
        <w:rPr>
          <w:color w:val="000000"/>
        </w:rPr>
        <w:t>а - при приобретении одноквартирного жилого дома или квартиры в соответствии с договором финансовой аренды (лизинга), предусматривающим выкуп предмета лизинга;</w:t>
      </w:r>
    </w:p>
    <w:p w:rsidR="00000000" w:rsidRDefault="001624AC">
      <w:pPr>
        <w:pStyle w:val="newncpi"/>
      </w:pPr>
      <w:r>
        <w:rPr>
          <w:color w:val="000000"/>
        </w:rPr>
        <w:t>подтверждающих фактическую оплату лизинговых платежей в соответствии с договором финансовой арен</w:t>
      </w:r>
      <w:r>
        <w:rPr>
          <w:color w:val="000000"/>
        </w:rPr>
        <w:t>ды (лизинга), предусматривающим выкуп предмета лизинга, с указанием в них суммы оплаты части стоимости предмета лизинга - одноквартирного жилого дома или квартиры.</w:t>
      </w:r>
    </w:p>
    <w:p w:rsidR="00000000" w:rsidRDefault="001624AC">
      <w:pPr>
        <w:pStyle w:val="newncpi"/>
      </w:pPr>
      <w:bookmarkStart w:id="1539" w:name="a4067"/>
      <w:bookmarkEnd w:id="1539"/>
      <w:r>
        <w:rPr>
          <w:color w:val="000000"/>
        </w:rPr>
        <w:t xml:space="preserve">Документы, подтверждающие фактически произведенные плательщиком и членами его семьи расходы </w:t>
      </w:r>
      <w:r>
        <w:rPr>
          <w:color w:val="000000"/>
        </w:rPr>
        <w:t>на строительство или приобретение одноквартирного жилого дома или квартиры, погашение кредитов банков Республики Беларусь, погашение займов, полученных от белорусских организаций и (или) белорусских индивидуальных предпринимателей (включая проценты по ним,</w:t>
      </w:r>
      <w:r>
        <w:rPr>
          <w:color w:val="000000"/>
        </w:rPr>
        <w:t xml:space="preserve"> за исключением процентов, уплаченных за несвоевременный возврат (погашение) кредитов, займов и (или) за несвоевременную уплату процентов по кредитам, займам), фактически израсходованных на строительство либо приобретение на территории Республики Беларусь </w:t>
      </w:r>
      <w:r>
        <w:rPr>
          <w:color w:val="000000"/>
        </w:rPr>
        <w:t>одноквартирного жилого дома или квартиры, должны содержать информацию о фамилии, имени, отчестве плательщика, сумме и дате оплаты, назначении платежа, если такие требования предусмотрены законодательством, регулирующим порядок оформления указанных документ</w:t>
      </w:r>
      <w:r>
        <w:rPr>
          <w:color w:val="000000"/>
        </w:rPr>
        <w:t>ов. В случае, если документы не содержат указанных реквизитов, к ним прилагается справка получателя платежа, скрепленная печатью, содержащая недостающую информацию.</w:t>
      </w:r>
    </w:p>
    <w:p w:rsidR="00000000" w:rsidRDefault="001624AC">
      <w:pPr>
        <w:pStyle w:val="newncpi"/>
      </w:pPr>
      <w:r>
        <w:rPr>
          <w:color w:val="000000"/>
        </w:rPr>
        <w:t>Налоговому агенту (налоговому органу) могут быть представлены копии документов, указанных в</w:t>
      </w:r>
      <w:r>
        <w:rPr>
          <w:color w:val="000000"/>
        </w:rPr>
        <w:t xml:space="preserve"> </w:t>
      </w:r>
      <w:hyperlink w:anchor="a4067" w:tooltip="+" w:history="1">
        <w:r>
          <w:rPr>
            <w:rStyle w:val="a3"/>
          </w:rPr>
          <w:t>части четвертой</w:t>
        </w:r>
      </w:hyperlink>
      <w:r>
        <w:rPr>
          <w:color w:val="000000"/>
        </w:rPr>
        <w:t xml:space="preserve"> настоящего пункта. В этом случае налоговым агентом (налоговым органом) представленные копии сверяются с оригиналами, о чем делается соответствующая отметка на копиях документов, а на оригиналах этих докум</w:t>
      </w:r>
      <w:r>
        <w:rPr>
          <w:color w:val="000000"/>
        </w:rPr>
        <w:t>ентов - отметка о сумме предоставленного имущественного налогового вычета.</w:t>
      </w:r>
    </w:p>
    <w:p w:rsidR="00000000" w:rsidRDefault="001624AC">
      <w:pPr>
        <w:pStyle w:val="newncpi"/>
      </w:pPr>
      <w:r>
        <w:rPr>
          <w:color w:val="000000"/>
        </w:rPr>
        <w:t xml:space="preserve">Документы, являющиеся основанием для получения имущественного налогового вычета, установленного </w:t>
      </w:r>
      <w:hyperlink w:anchor="a5043" w:tooltip="+" w:history="1">
        <w:r>
          <w:rPr>
            <w:rStyle w:val="a3"/>
          </w:rPr>
          <w:t>подпунктом 1.1</w:t>
        </w:r>
      </w:hyperlink>
      <w:r>
        <w:rPr>
          <w:color w:val="000000"/>
        </w:rPr>
        <w:t xml:space="preserve"> </w:t>
      </w:r>
      <w:r>
        <w:rPr>
          <w:color w:val="000000"/>
        </w:rPr>
        <w:t>пункта 1 настоящей статьи, и представленные налоговому агенту (налоговому органу) в предыдущем налоговом периоде, в последующие налоговые периоды повторно этому налоговому агенту (налоговому органу) не представляются.</w:t>
      </w:r>
    </w:p>
    <w:p w:rsidR="00000000" w:rsidRDefault="001624AC">
      <w:pPr>
        <w:pStyle w:val="newncpi"/>
      </w:pPr>
      <w:r>
        <w:rPr>
          <w:color w:val="000000"/>
        </w:rPr>
        <w:t>В случае утери плательщиком документов</w:t>
      </w:r>
      <w:r>
        <w:rPr>
          <w:color w:val="000000"/>
        </w:rPr>
        <w:t xml:space="preserve">, указанных в </w:t>
      </w:r>
      <w:hyperlink w:anchor="a4067" w:tooltip="+" w:history="1">
        <w:r>
          <w:rPr>
            <w:rStyle w:val="a3"/>
          </w:rPr>
          <w:t>части четвертой</w:t>
        </w:r>
      </w:hyperlink>
      <w:r>
        <w:rPr>
          <w:color w:val="000000"/>
        </w:rPr>
        <w:t xml:space="preserve"> настоящего пункта, налоговому агенту (налоговому органу) представляется письменное подтверждение получателя денежных средств о поступлении таких средств с указанием фамилии, имени, отчества п</w:t>
      </w:r>
      <w:r>
        <w:rPr>
          <w:color w:val="000000"/>
        </w:rPr>
        <w:t>лательщика, суммы и даты оплаты, назначения платежа.</w:t>
      </w:r>
    </w:p>
    <w:p w:rsidR="00000000" w:rsidRDefault="001624AC">
      <w:pPr>
        <w:pStyle w:val="point"/>
      </w:pPr>
      <w:bookmarkStart w:id="1540" w:name="a5258"/>
      <w:bookmarkEnd w:id="1540"/>
      <w:r>
        <w:rPr>
          <w:color w:val="000000"/>
        </w:rPr>
        <w:t xml:space="preserve">3. Имущественный налоговый вычет, установленный </w:t>
      </w:r>
      <w:hyperlink w:anchor="a5044" w:tooltip="+" w:history="1">
        <w:r>
          <w:rPr>
            <w:rStyle w:val="a3"/>
          </w:rPr>
          <w:t>подпунктом 1.2</w:t>
        </w:r>
      </w:hyperlink>
      <w:r>
        <w:rPr>
          <w:color w:val="000000"/>
        </w:rPr>
        <w:t xml:space="preserve"> пункта 1 настоящей статьи, предоставляется без учета требований </w:t>
      </w:r>
      <w:hyperlink r:id="rId526" w:anchor="a3822" w:tooltip="+" w:history="1">
        <w:r>
          <w:rPr>
            <w:rStyle w:val="a3"/>
          </w:rPr>
          <w:t>абзаца четвертого</w:t>
        </w:r>
      </w:hyperlink>
      <w:r>
        <w:rPr>
          <w:color w:val="000000"/>
        </w:rPr>
        <w:t xml:space="preserve"> части второй пункта 5 статьи 43 настоящего Кодекса по выбору плательщика:</w:t>
      </w:r>
    </w:p>
    <w:p w:rsidR="00000000" w:rsidRDefault="001624AC">
      <w:pPr>
        <w:pStyle w:val="newncpi"/>
      </w:pPr>
      <w:bookmarkStart w:id="1541" w:name="a3730"/>
      <w:bookmarkEnd w:id="1541"/>
      <w:r>
        <w:rPr>
          <w:color w:val="000000"/>
        </w:rPr>
        <w:t>в течение налогового периода налоговым агентом, являющимся источником выплаты дохода этому плательщику за возмездно приобретенное у него имущество, в размере, ус</w:t>
      </w:r>
      <w:r>
        <w:rPr>
          <w:color w:val="000000"/>
        </w:rPr>
        <w:t xml:space="preserve">тановленном </w:t>
      </w:r>
      <w:hyperlink w:anchor="a4341" w:tooltip="+" w:history="1">
        <w:r>
          <w:rPr>
            <w:rStyle w:val="a3"/>
          </w:rPr>
          <w:t>частью четвертой</w:t>
        </w:r>
      </w:hyperlink>
      <w:r>
        <w:rPr>
          <w:color w:val="000000"/>
        </w:rPr>
        <w:t xml:space="preserve"> подпункта 1.2 пункта 1 настоящей статьи;</w:t>
      </w:r>
    </w:p>
    <w:p w:rsidR="00000000" w:rsidRDefault="001624AC">
      <w:pPr>
        <w:pStyle w:val="newncpi"/>
      </w:pPr>
      <w:bookmarkStart w:id="1542" w:name="a2627"/>
      <w:bookmarkEnd w:id="1542"/>
      <w:r>
        <w:rPr>
          <w:color w:val="000000"/>
        </w:rPr>
        <w:t>при подаче им в налоговый орган налоговой</w:t>
      </w:r>
      <w:r>
        <w:rPr>
          <w:color w:val="000000"/>
        </w:rPr>
        <w:t xml:space="preserve"> </w:t>
      </w:r>
      <w:hyperlink r:id="rId527" w:anchor="a66" w:tooltip="+" w:history="1">
        <w:r>
          <w:rPr>
            <w:rStyle w:val="a3"/>
          </w:rPr>
          <w:t>декларации</w:t>
        </w:r>
      </w:hyperlink>
      <w:r>
        <w:rPr>
          <w:color w:val="000000"/>
        </w:rPr>
        <w:t xml:space="preserve"> (расчета) по окончании налогового периода с представлен</w:t>
      </w:r>
      <w:r>
        <w:rPr>
          <w:color w:val="000000"/>
        </w:rPr>
        <w:t>ием справки о доходах, исчисленных и удержанных суммах подоходного налога по</w:t>
      </w:r>
      <w:r>
        <w:rPr>
          <w:color w:val="000000"/>
        </w:rPr>
        <w:t xml:space="preserve"> </w:t>
      </w:r>
      <w:hyperlink r:id="rId528" w:anchor="a42" w:tooltip="+" w:history="1">
        <w:r>
          <w:rPr>
            <w:rStyle w:val="a3"/>
          </w:rPr>
          <w:t>форме</w:t>
        </w:r>
      </w:hyperlink>
      <w:r>
        <w:rPr>
          <w:color w:val="000000"/>
        </w:rPr>
        <w:t>, утвержденной Министерством по налогам и сборам Республики Беларусь, в сумме фактически произведенных и документально подтвержденн</w:t>
      </w:r>
      <w:r>
        <w:rPr>
          <w:color w:val="000000"/>
        </w:rPr>
        <w:t xml:space="preserve">ых расходов или в размере, установленном </w:t>
      </w:r>
      <w:hyperlink w:anchor="a4341" w:tooltip="+" w:history="1">
        <w:r>
          <w:rPr>
            <w:rStyle w:val="a3"/>
          </w:rPr>
          <w:t>частью четвертой</w:t>
        </w:r>
      </w:hyperlink>
      <w:r>
        <w:rPr>
          <w:color w:val="000000"/>
        </w:rPr>
        <w:t xml:space="preserve"> подпункта 1.2 пункта 1 настоящей статьи.</w:t>
      </w:r>
    </w:p>
    <w:p w:rsidR="00000000" w:rsidRDefault="001624AC">
      <w:pPr>
        <w:pStyle w:val="article"/>
      </w:pPr>
      <w:bookmarkStart w:id="1543" w:name="a2271"/>
      <w:bookmarkEnd w:id="1543"/>
      <w:r>
        <w:rPr>
          <w:color w:val="000000"/>
        </w:rPr>
        <w:t>Статья 167. Порядок предоставления имущественного налогового вычета плательщикам, получившим доходы от возмездного отчужде</w:t>
      </w:r>
      <w:r>
        <w:rPr>
          <w:color w:val="000000"/>
        </w:rPr>
        <w:t>ния имущества</w:t>
      </w:r>
    </w:p>
    <w:p w:rsidR="00000000" w:rsidRDefault="001624AC">
      <w:pPr>
        <w:pStyle w:val="point"/>
      </w:pPr>
      <w:bookmarkStart w:id="1544" w:name="a1403"/>
      <w:bookmarkEnd w:id="1544"/>
      <w:r>
        <w:t>1. В состав расходов, связанных с приобретением возмездно отчуждаемого имущества и (или) его отчуждением, включаются:</w:t>
      </w:r>
    </w:p>
    <w:p w:rsidR="00000000" w:rsidRDefault="001624AC">
      <w:pPr>
        <w:pStyle w:val="newncpi"/>
      </w:pPr>
      <w:r>
        <w:rPr>
          <w:color w:val="000000"/>
        </w:rPr>
        <w:t>суммы, израсходованные плательщиком на строительство, в том числе путем приобретения жилищных облигаций, или приобретение, в</w:t>
      </w:r>
      <w:r>
        <w:rPr>
          <w:color w:val="000000"/>
        </w:rPr>
        <w:t xml:space="preserve"> том числе в соответствии с договором финансовой аренды (лизинга), предусматривающим выкуп предмета лизинга, имущества;</w:t>
      </w:r>
    </w:p>
    <w:p w:rsidR="00000000" w:rsidRDefault="001624AC">
      <w:pPr>
        <w:pStyle w:val="newncpi"/>
      </w:pPr>
      <w:r>
        <w:rPr>
          <w:color w:val="000000"/>
        </w:rPr>
        <w:t xml:space="preserve">суммы, направленные на погашение кредитов и (или) займов (включая уплату начисленных процентов за пользование кредитом и (или) займом), </w:t>
      </w:r>
      <w:r>
        <w:rPr>
          <w:color w:val="000000"/>
        </w:rPr>
        <w:t>использованные на строительство, приобретение жилищных облигаций или приобретение отчуждаемого имущества (в размере не более фактически погашенной задолженности по кредиту и (или) займу не позднее дня отчуждения имущества);</w:t>
      </w:r>
    </w:p>
    <w:p w:rsidR="00000000" w:rsidRDefault="001624AC">
      <w:pPr>
        <w:pStyle w:val="newncpi"/>
      </w:pPr>
      <w:r>
        <w:rPr>
          <w:color w:val="000000"/>
        </w:rPr>
        <w:t>суммы, направленные на модерниза</w:t>
      </w:r>
      <w:r>
        <w:rPr>
          <w:color w:val="000000"/>
        </w:rPr>
        <w:t xml:space="preserve">цию и (или) реконструкцию капитальных строений (зданий, сооружений) при наличии полученного в установленном порядке разрешения на производство строительных работ, переоборудование транспортных средств и (или) замену номерных агрегатов транспортных средств </w:t>
      </w:r>
      <w:r>
        <w:rPr>
          <w:color w:val="000000"/>
        </w:rPr>
        <w:t>при внесении соответствующих изменений в регистрационные документы;</w:t>
      </w:r>
    </w:p>
    <w:p w:rsidR="00000000" w:rsidRDefault="001624AC">
      <w:pPr>
        <w:pStyle w:val="newncpi"/>
      </w:pPr>
      <w:r>
        <w:rPr>
          <w:color w:val="000000"/>
        </w:rPr>
        <w:t>расходы на уплату государственных пошлин, таможенных пошлин и таможенных сборов, утилизационного сбора, консульского сбора, нотариального тарифа, оплату услуг правового и технического хара</w:t>
      </w:r>
      <w:r>
        <w:rPr>
          <w:color w:val="000000"/>
        </w:rPr>
        <w:t>ктера в соответствии с законодательными</w:t>
      </w:r>
      <w:r>
        <w:rPr>
          <w:color w:val="000000"/>
        </w:rPr>
        <w:t xml:space="preserve"> </w:t>
      </w:r>
      <w:hyperlink r:id="rId529" w:anchor="a523" w:tooltip="+" w:history="1">
        <w:r>
          <w:rPr>
            <w:rStyle w:val="a3"/>
          </w:rPr>
          <w:t>актами</w:t>
        </w:r>
      </w:hyperlink>
      <w:r>
        <w:rPr>
          <w:color w:val="000000"/>
        </w:rPr>
        <w:t xml:space="preserve"> </w:t>
      </w:r>
      <w:r>
        <w:rPr>
          <w:color w:val="000000"/>
        </w:rPr>
        <w:t>о государственной регистрации недвижимого имущества, прав на него и сделок с ним, комиссионных вознаграждений при совершении сделки, оплату риэлтерских услуг, расходы на рекламу отчуждаемого имущества (при условии, что обязанности по несению таких расходов</w:t>
      </w:r>
      <w:r>
        <w:rPr>
          <w:color w:val="000000"/>
        </w:rPr>
        <w:t xml:space="preserve"> возложены законодательством либо договором на физическое лицо, получающее доход).</w:t>
      </w:r>
    </w:p>
    <w:p w:rsidR="00000000" w:rsidRDefault="001624AC">
      <w:pPr>
        <w:pStyle w:val="newncpi"/>
      </w:pPr>
      <w:bookmarkStart w:id="1545" w:name="a5495"/>
      <w:bookmarkEnd w:id="1545"/>
      <w:r>
        <w:t xml:space="preserve">В состав расходов, связанных с приобретением возмездно отчуждаемого имущества и (или) его отчуждением, если имущество приобреталось плательщиком в собственность с частичной </w:t>
      </w:r>
      <w:r>
        <w:t xml:space="preserve">оплатой либо на безвозмездной основе, включаются также суммы, с которых был исчислен и уплачен подоходный налог с физических лиц при приобретении такого имущества, а в отношении имущества, указанного в абзацах </w:t>
      </w:r>
      <w:hyperlink w:anchor="a2333" w:tooltip="+" w:history="1">
        <w:r>
          <w:rPr>
            <w:rStyle w:val="a3"/>
          </w:rPr>
          <w:t>втором</w:t>
        </w:r>
      </w:hyperlink>
      <w:r>
        <w:t xml:space="preserve"> и тр</w:t>
      </w:r>
      <w:r>
        <w:t>етьем части первой подпункта 1.33 пункта 1 статьи 163 настоящего Кодекса, включаются также суммы, не подлежащие налогообложению и (или) не признаваемые объектами налогообложения в соответствии с действовавшим на момент приобретения этого имущества законода</w:t>
      </w:r>
      <w:r>
        <w:t>тельством.</w:t>
      </w:r>
    </w:p>
    <w:p w:rsidR="00000000" w:rsidRDefault="001624AC">
      <w:pPr>
        <w:pStyle w:val="point"/>
      </w:pPr>
      <w:bookmarkStart w:id="1546" w:name="a5259"/>
      <w:bookmarkEnd w:id="1546"/>
      <w:r>
        <w:rPr>
          <w:color w:val="000000"/>
        </w:rPr>
        <w:t>2. Расходами на приватизацию жилого помещения (его части) безвозмездно (с учетом или без учета жилищной квоты, суммы квот) признаются оценочная стоимость этого имущества, определенная на дату отчуждения жилого помещения (его части) территориальн</w:t>
      </w:r>
      <w:r>
        <w:rPr>
          <w:color w:val="000000"/>
        </w:rPr>
        <w:t>ыми организациями по государственной регистрации недвижимого имущества, прав на него и сделок с ним, а при отсутствии такой стоимости - стоимость, определенная в порядке, установленном законодательством для исчисления налога на недвижимость с физических ли</w:t>
      </w:r>
      <w:r>
        <w:rPr>
          <w:color w:val="000000"/>
        </w:rPr>
        <w:t>ц.</w:t>
      </w:r>
    </w:p>
    <w:p w:rsidR="00000000" w:rsidRDefault="001624AC">
      <w:pPr>
        <w:pStyle w:val="point"/>
      </w:pPr>
      <w:r>
        <w:rPr>
          <w:color w:val="000000"/>
        </w:rPr>
        <w:t>3. Исключен.</w:t>
      </w:r>
    </w:p>
    <w:p w:rsidR="00000000" w:rsidRDefault="001624AC">
      <w:pPr>
        <w:pStyle w:val="point"/>
      </w:pPr>
      <w:bookmarkStart w:id="1547" w:name="a4066"/>
      <w:bookmarkEnd w:id="1547"/>
      <w:r>
        <w:rPr>
          <w:color w:val="000000"/>
        </w:rPr>
        <w:t>4. Расходы, связанные с приобретением возмездно отчуждаемого имущества и (или) его отчуждением и произведенные в белорусских рублях, подлежат пересчету в доллары США по официальному курсу, установленному Национальным банком Республики Белар</w:t>
      </w:r>
      <w:r>
        <w:rPr>
          <w:color w:val="000000"/>
        </w:rPr>
        <w:t>усь на день осуществления таких расходов. Определенные в долларах США расходы пересчитываются в белорусские рубли по официальному курсу, установленному Национальным банком Республики Беларусь на дату фактического получения доходов от возмездного отчуждения</w:t>
      </w:r>
      <w:r>
        <w:rPr>
          <w:color w:val="000000"/>
        </w:rPr>
        <w:t xml:space="preserve"> имущества.</w:t>
      </w:r>
    </w:p>
    <w:p w:rsidR="00000000" w:rsidRDefault="001624AC">
      <w:pPr>
        <w:pStyle w:val="newncpi"/>
      </w:pPr>
      <w:r>
        <w:rPr>
          <w:color w:val="000000"/>
        </w:rPr>
        <w:t xml:space="preserve">Если курс белорусского рубля по отношению к доллару США, установленный Национальным банком Республики Беларусь на день осуществления таких расходов, больше курса белорусского рубля по отношению к доллару США, установленного Национальным банком </w:t>
      </w:r>
      <w:r>
        <w:rPr>
          <w:color w:val="000000"/>
        </w:rPr>
        <w:t xml:space="preserve">Республики Беларусь на дату фактического получения доходов от возмездного отчуждения имущества, то пересчет, указанный в </w:t>
      </w:r>
      <w:hyperlink w:anchor="a4066" w:tooltip="+" w:history="1">
        <w:r>
          <w:rPr>
            <w:rStyle w:val="a3"/>
          </w:rPr>
          <w:t>части первой</w:t>
        </w:r>
      </w:hyperlink>
      <w:r>
        <w:rPr>
          <w:color w:val="000000"/>
        </w:rPr>
        <w:t xml:space="preserve"> настоящего пункта, не производится.</w:t>
      </w:r>
    </w:p>
    <w:p w:rsidR="00000000" w:rsidRDefault="001624AC">
      <w:pPr>
        <w:pStyle w:val="newncpi"/>
      </w:pPr>
      <w:r>
        <w:rPr>
          <w:color w:val="000000"/>
        </w:rPr>
        <w:t>Расходы, связанные с приобретением возмездно отчужд</w:t>
      </w:r>
      <w:r>
        <w:rPr>
          <w:color w:val="000000"/>
        </w:rPr>
        <w:t>аемого имущества и (или) его отчуждением и произведенные в иностранной валюте, подлежат пересчету в белорусские рубли по официальному курсу белорусского рубля к соответствующей иностранной валюте, установленному Национальным банком Республики Беларусь на д</w:t>
      </w:r>
      <w:r>
        <w:rPr>
          <w:color w:val="000000"/>
        </w:rPr>
        <w:t>ату фактического получения плательщиком доходов от возмездного отчуждения имущества.</w:t>
      </w:r>
    </w:p>
    <w:p w:rsidR="00000000" w:rsidRDefault="001624AC">
      <w:pPr>
        <w:pStyle w:val="point"/>
      </w:pPr>
      <w:bookmarkStart w:id="1548" w:name="a3164"/>
      <w:bookmarkEnd w:id="1548"/>
      <w:r>
        <w:t>5. Имущественный налоговый вычет в сумме фактически произведенных плательщиком расходов, связанных с приобретением возмездно отчуждаемого имущества и (или) его отчуждением</w:t>
      </w:r>
      <w:r>
        <w:t>, предоставляется плательщику налоговым органом при представлении им налоговой</w:t>
      </w:r>
      <w:r>
        <w:t xml:space="preserve"> </w:t>
      </w:r>
      <w:hyperlink r:id="rId530" w:anchor="a66" w:tooltip="+" w:history="1">
        <w:r>
          <w:rPr>
            <w:rStyle w:val="a3"/>
          </w:rPr>
          <w:t>декларации</w:t>
        </w:r>
      </w:hyperlink>
      <w:r>
        <w:t xml:space="preserve"> (расчета) на основании:</w:t>
      </w:r>
    </w:p>
    <w:p w:rsidR="00000000" w:rsidRDefault="001624AC">
      <w:pPr>
        <w:pStyle w:val="newncpi"/>
      </w:pPr>
      <w:r>
        <w:t>копии кредитного договора или договора займа - при приобретении возмездно отчуждаемого имущества за</w:t>
      </w:r>
      <w:r>
        <w:t xml:space="preserve"> счет кредитных или заемных средств;</w:t>
      </w:r>
    </w:p>
    <w:p w:rsidR="00000000" w:rsidRDefault="001624AC">
      <w:pPr>
        <w:pStyle w:val="newncpi"/>
      </w:pPr>
      <w:r>
        <w:rPr>
          <w:color w:val="000000"/>
        </w:rPr>
        <w:t>копии договора купли-продажи или договора финансовой аренды (лизинга), предусматривающего выкуп предмета лизинга, - при приобретении возмездно отчуждаемого имущества;</w:t>
      </w:r>
    </w:p>
    <w:p w:rsidR="00000000" w:rsidRDefault="001624AC">
      <w:pPr>
        <w:pStyle w:val="newncpi"/>
      </w:pPr>
      <w:r>
        <w:rPr>
          <w:color w:val="000000"/>
        </w:rPr>
        <w:t>копии договора о строительстве - при осуществлении р</w:t>
      </w:r>
      <w:r>
        <w:rPr>
          <w:color w:val="000000"/>
        </w:rPr>
        <w:t>асходов на строительство возмездно отчуждаемых одноквартирных жилых домов или квартир;</w:t>
      </w:r>
    </w:p>
    <w:p w:rsidR="00000000" w:rsidRDefault="001624AC">
      <w:pPr>
        <w:pStyle w:val="newncpi"/>
      </w:pPr>
      <w:r>
        <w:t>копии договора на приобретение товаров (выполнение работ, оказание услуг);</w:t>
      </w:r>
    </w:p>
    <w:p w:rsidR="00000000" w:rsidRDefault="001624AC">
      <w:pPr>
        <w:pStyle w:val="newncpi"/>
      </w:pPr>
      <w:hyperlink r:id="rId531" w:anchor="a17" w:tooltip="+" w:history="1">
        <w:r>
          <w:rPr>
            <w:rStyle w:val="a3"/>
          </w:rPr>
          <w:t>квитанций</w:t>
        </w:r>
      </w:hyperlink>
      <w:r>
        <w:rPr>
          <w:color w:val="000000"/>
        </w:rPr>
        <w:t xml:space="preserve"> </w:t>
      </w:r>
      <w:r>
        <w:rPr>
          <w:color w:val="000000"/>
        </w:rPr>
        <w:t>к приходным кассовым ордерам, платежных инструкций о перечислении денежных средств со счета плательщика на счет продавца (подрядчика, исполнителя), товарных и кассовых чеков, актов о закупке товаров (выполнении работ, оказании услуг) у физических лиц и дру</w:t>
      </w:r>
      <w:r>
        <w:rPr>
          <w:color w:val="000000"/>
        </w:rPr>
        <w:t>гих документов, подтверждающих фактическую оплату товаров (работ, услуг), погашение кредита и (или) займа (включая уплату начисленных процентов за пользование кредитом и (или) займом), уплату лизинговых платежей, уплату паевых взносов.</w:t>
      </w:r>
    </w:p>
    <w:p w:rsidR="00000000" w:rsidRDefault="001624AC">
      <w:pPr>
        <w:pStyle w:val="newncpi"/>
      </w:pPr>
      <w:r>
        <w:t>При приобретении тов</w:t>
      </w:r>
      <w:r>
        <w:t>аров (выполнении работ, оказании услуг) у физического лица, не являющегося индивидуальным предпринимателем, в договоре должны быть указаны фамилия, имя, отчество, место жительства, серия и номер документа, удостоверяющего личность такого физического лица.</w:t>
      </w:r>
    </w:p>
    <w:p w:rsidR="00000000" w:rsidRDefault="001624AC">
      <w:pPr>
        <w:pStyle w:val="newncpi"/>
      </w:pPr>
      <w:bookmarkStart w:id="1549" w:name="a3529"/>
      <w:bookmarkEnd w:id="1549"/>
      <w:r>
        <w:rPr>
          <w:color w:val="000000"/>
        </w:rPr>
        <w:t xml:space="preserve">При отсутствии документов, указанных в </w:t>
      </w:r>
      <w:hyperlink w:anchor="a3164" w:tooltip="+" w:history="1">
        <w:r>
          <w:rPr>
            <w:rStyle w:val="a3"/>
          </w:rPr>
          <w:t>части первой</w:t>
        </w:r>
      </w:hyperlink>
      <w:r>
        <w:rPr>
          <w:color w:val="000000"/>
        </w:rPr>
        <w:t xml:space="preserve"> настоящего пункта, имущественный налоговый вычет в сумме фактически произведенных плательщиком расходов, связанных с приобретением возмездно отчуждаемого имущества и (ил</w:t>
      </w:r>
      <w:r>
        <w:rPr>
          <w:color w:val="000000"/>
        </w:rPr>
        <w:t>и) его отчуждением, может быть предоставлен на основании имеющихся в налоговом органе сведений, предоставленных государственными органами и организациями в установленном законодательством порядке.</w:t>
      </w:r>
    </w:p>
    <w:p w:rsidR="00000000" w:rsidRDefault="001624AC">
      <w:pPr>
        <w:pStyle w:val="article"/>
      </w:pPr>
      <w:bookmarkStart w:id="1550" w:name="a109"/>
      <w:bookmarkEnd w:id="1550"/>
      <w:r>
        <w:t>Статья 168. Профессиональные налоговые вычеты</w:t>
      </w:r>
    </w:p>
    <w:p w:rsidR="00000000" w:rsidRDefault="001624AC">
      <w:pPr>
        <w:pStyle w:val="point"/>
      </w:pPr>
      <w:bookmarkStart w:id="1551" w:name="a985"/>
      <w:bookmarkEnd w:id="1551"/>
      <w:r>
        <w:t>1. При опреде</w:t>
      </w:r>
      <w:r>
        <w:t xml:space="preserve">лении размера налоговой базы в соответствии с </w:t>
      </w:r>
      <w:hyperlink w:anchor="a5715" w:tooltip="+" w:history="1">
        <w:r>
          <w:rPr>
            <w:rStyle w:val="a3"/>
          </w:rPr>
          <w:t>пунктом 3</w:t>
        </w:r>
      </w:hyperlink>
      <w:r>
        <w:t xml:space="preserve"> статьи 156 настоящего Кодекса право применить профессиональные налоговые вычеты имеют следующие категории плательщиков:</w:t>
      </w:r>
    </w:p>
    <w:p w:rsidR="00000000" w:rsidRDefault="001624AC">
      <w:pPr>
        <w:pStyle w:val="underpoint"/>
      </w:pPr>
      <w:bookmarkStart w:id="1552" w:name="a4340"/>
      <w:bookmarkEnd w:id="1552"/>
      <w:r>
        <w:rPr>
          <w:color w:val="000000"/>
        </w:rPr>
        <w:t>1.1. плательщики - индивидуальные предпринима</w:t>
      </w:r>
      <w:r>
        <w:rPr>
          <w:color w:val="000000"/>
        </w:rPr>
        <w:t xml:space="preserve">тели (нотариусы, адвокаты) - в сумме фактически произведенных ими и документально подтвержденных расходов, непосредственно связанных с осуществлением ими предпринимательской (нотариальной, адвокатской) деятельности, в порядке, установленном </w:t>
      </w:r>
      <w:hyperlink w:anchor="a3942" w:tooltip="+" w:history="1">
        <w:r>
          <w:rPr>
            <w:rStyle w:val="a3"/>
          </w:rPr>
          <w:t>статьей 169</w:t>
        </w:r>
      </w:hyperlink>
      <w:r>
        <w:rPr>
          <w:color w:val="000000"/>
        </w:rPr>
        <w:t xml:space="preserve"> настоящего Кодекса.</w:t>
      </w:r>
    </w:p>
    <w:p w:rsidR="00000000" w:rsidRDefault="001624AC">
      <w:pPr>
        <w:pStyle w:val="newncpi"/>
      </w:pPr>
      <w:bookmarkStart w:id="1553" w:name="a5382"/>
      <w:bookmarkEnd w:id="1553"/>
      <w:r>
        <w:rPr>
          <w:color w:val="000000"/>
        </w:rPr>
        <w:t>Вместо получения профессионального налогового вычета в сумме фактически произведенных и документально подтвержденных расходов, непосредственно связанных с осуществлением предпринимательской (нотариальной, адвокатской) деятельности, плательщики - индивидуал</w:t>
      </w:r>
      <w:r>
        <w:rPr>
          <w:color w:val="000000"/>
        </w:rPr>
        <w:t>ьные предприниматели (нотариусы, адвокаты) имеют право применить профессиональный налоговый вычет в размере 10 процентов общей суммы подлежащих налогообложению доходов, полученных от осуществления ими предпринимательской деятельности (деятельности нотариус</w:t>
      </w:r>
      <w:r>
        <w:rPr>
          <w:color w:val="000000"/>
        </w:rPr>
        <w:t>а, адвокатской деятельности);</w:t>
      </w:r>
    </w:p>
    <w:p w:rsidR="00000000" w:rsidRDefault="001624AC">
      <w:pPr>
        <w:pStyle w:val="underpoint"/>
      </w:pPr>
      <w:r>
        <w:rPr>
          <w:color w:val="000000"/>
        </w:rPr>
        <w:t>1.2. исключен;</w:t>
      </w:r>
    </w:p>
    <w:p w:rsidR="00000000" w:rsidRDefault="001624AC">
      <w:pPr>
        <w:pStyle w:val="underpoint"/>
      </w:pPr>
      <w:bookmarkStart w:id="1554" w:name="a2394"/>
      <w:bookmarkEnd w:id="1554"/>
      <w:r>
        <w:rPr>
          <w:color w:val="000000"/>
        </w:rPr>
        <w:t>1.3. 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изобретений, полезных мо</w:t>
      </w:r>
      <w:r>
        <w:rPr>
          <w:color w:val="000000"/>
        </w:rPr>
        <w:t xml:space="preserve">делей, промышленных образцов и иных результатов интеллектуальной деятельности, - в отношении таких доходов в сумме фактически произведенных ими и документально подтвержденных расходов в порядке, установленном </w:t>
      </w:r>
      <w:hyperlink w:anchor="a112" w:tooltip="+" w:history="1">
        <w:r>
          <w:rPr>
            <w:rStyle w:val="a3"/>
          </w:rPr>
          <w:t>статьей 171</w:t>
        </w:r>
      </w:hyperlink>
      <w:r>
        <w:rPr>
          <w:color w:val="000000"/>
        </w:rPr>
        <w:t xml:space="preserve"> н</w:t>
      </w:r>
      <w:r>
        <w:rPr>
          <w:color w:val="000000"/>
        </w:rPr>
        <w:t>астоящего Кодекса.</w:t>
      </w:r>
    </w:p>
    <w:p w:rsidR="00000000" w:rsidRDefault="001624AC">
      <w:pPr>
        <w:pStyle w:val="newncpi"/>
      </w:pPr>
      <w:bookmarkStart w:id="1555" w:name="a5327"/>
      <w:bookmarkEnd w:id="1555"/>
      <w:r>
        <w:rPr>
          <w:color w:val="000000"/>
        </w:rPr>
        <w:t>Вместо получения профессионального налогового вычета в сумме фактически произведенных и документально подтвержденных расходов плательщики, указанные в настоящем подпункте, имеют право применить профессиональный налоговый вычет в следующи</w:t>
      </w:r>
      <w:r>
        <w:rPr>
          <w:color w:val="000000"/>
        </w:rPr>
        <w:t>х размерах:</w:t>
      </w:r>
    </w:p>
    <w:p w:rsidR="00000000" w:rsidRDefault="001624AC">
      <w:pPr>
        <w:pStyle w:val="newncpi"/>
      </w:pPr>
      <w:bookmarkStart w:id="1556" w:name="a5070"/>
      <w:bookmarkEnd w:id="1556"/>
      <w:r>
        <w:rPr>
          <w:color w:val="000000"/>
        </w:rPr>
        <w:t>двадцать (20) процентов суммы начисленного дохода - по литературным произведениям; драматическим и музыкально-драматическим произведениям, произведениям хореографии, пантомимы и другим сценарным произведениям; картам, планам, эскизам, иллюстрац</w:t>
      </w:r>
      <w:r>
        <w:rPr>
          <w:color w:val="000000"/>
        </w:rPr>
        <w:t>иям и пластическим произведениям, относящимся к географии, картографии и другим наукам; компьютерным программам; произведениям науки; производным произведениям; составным произведениям;</w:t>
      </w:r>
    </w:p>
    <w:p w:rsidR="00000000" w:rsidRDefault="001624AC">
      <w:pPr>
        <w:pStyle w:val="newncpi"/>
      </w:pPr>
      <w:r>
        <w:rPr>
          <w:color w:val="000000"/>
        </w:rPr>
        <w:t>тридцать (30) процентов суммы начисленного дохода - по аудиовизуальным</w:t>
      </w:r>
      <w:r>
        <w:rPr>
          <w:color w:val="000000"/>
        </w:rPr>
        <w:t xml:space="preserve"> произведениям; произведениям архитектуры, градостроительства и садово-паркового искусства; фотографическим произведениям, в том числе произведениям, полученным способами, аналогичными фотографии; изобретениям, полезным моделям, промышленным образцам и ины</w:t>
      </w:r>
      <w:r>
        <w:rPr>
          <w:color w:val="000000"/>
        </w:rPr>
        <w:t xml:space="preserve">м результатам интеллектуальной деятельности (по отношению к сумме дохода, полученного за первые два года использования), не указанным в абзацах </w:t>
      </w:r>
      <w:hyperlink w:anchor="a5070" w:tooltip="+" w:history="1">
        <w:r>
          <w:rPr>
            <w:rStyle w:val="a3"/>
          </w:rPr>
          <w:t>втором</w:t>
        </w:r>
      </w:hyperlink>
      <w:r>
        <w:rPr>
          <w:color w:val="000000"/>
        </w:rPr>
        <w:t xml:space="preserve"> и </w:t>
      </w:r>
      <w:hyperlink w:anchor="a5161" w:tooltip="+" w:history="1">
        <w:r>
          <w:rPr>
            <w:rStyle w:val="a3"/>
          </w:rPr>
          <w:t>четвертом</w:t>
        </w:r>
      </w:hyperlink>
      <w:r>
        <w:rPr>
          <w:color w:val="000000"/>
        </w:rPr>
        <w:t xml:space="preserve"> настоящей части;</w:t>
      </w:r>
    </w:p>
    <w:p w:rsidR="00000000" w:rsidRDefault="001624AC">
      <w:pPr>
        <w:pStyle w:val="newncpi"/>
      </w:pPr>
      <w:bookmarkStart w:id="1557" w:name="a5161"/>
      <w:bookmarkEnd w:id="1557"/>
      <w:r>
        <w:rPr>
          <w:color w:val="000000"/>
        </w:rPr>
        <w:t xml:space="preserve">сорок </w:t>
      </w:r>
      <w:r>
        <w:rPr>
          <w:color w:val="000000"/>
        </w:rPr>
        <w:t>(40) процентов суммы начисленного дохода - по музыкальным произведениям с текстом или без текста; произведениям изобразительного искусства; произведениям прикладного искусства;</w:t>
      </w:r>
    </w:p>
    <w:p w:rsidR="00000000" w:rsidRDefault="001624AC">
      <w:pPr>
        <w:pStyle w:val="underpoint"/>
      </w:pPr>
      <w:bookmarkStart w:id="1558" w:name="a2339"/>
      <w:bookmarkEnd w:id="1558"/>
      <w:r>
        <w:rPr>
          <w:color w:val="000000"/>
        </w:rPr>
        <w:t>1.4. плательщики - спортсмены и их тренеры, получающие доходы от личной деятель</w:t>
      </w:r>
      <w:r>
        <w:rPr>
          <w:color w:val="000000"/>
        </w:rPr>
        <w:t>ности за участие в коммерческих, спортивных соревнованиях (играх, выступлениях), при условии, что такая деятельность осуществляется плательщиками не в рамках командного участия, - в отношении таких доходов в сумме фактически произведенных ими и документаль</w:t>
      </w:r>
      <w:r>
        <w:rPr>
          <w:color w:val="000000"/>
        </w:rPr>
        <w:t>но подтвержденных расходов, непосредственно связанных с осуществлением такой деятельности:</w:t>
      </w:r>
    </w:p>
    <w:p w:rsidR="00000000" w:rsidRDefault="001624AC">
      <w:pPr>
        <w:pStyle w:val="newncpi"/>
      </w:pPr>
      <w:r>
        <w:t>по оплате проезда к месту соревнований (игр, выступлений) и обратно;</w:t>
      </w:r>
    </w:p>
    <w:p w:rsidR="00000000" w:rsidRDefault="001624AC">
      <w:pPr>
        <w:pStyle w:val="newncpi"/>
      </w:pPr>
      <w:r>
        <w:t>на проживание в период участия в соревнованиях (играх, выступлениях);</w:t>
      </w:r>
    </w:p>
    <w:p w:rsidR="00000000" w:rsidRDefault="001624AC">
      <w:pPr>
        <w:pStyle w:val="newncpi"/>
      </w:pPr>
      <w:r>
        <w:t>по оплате стоимости спорти</w:t>
      </w:r>
      <w:r>
        <w:t>вного снаряжения, оборудования, спортивной и парадной формы;</w:t>
      </w:r>
    </w:p>
    <w:p w:rsidR="00000000" w:rsidRDefault="001624AC">
      <w:pPr>
        <w:pStyle w:val="newncpi"/>
      </w:pPr>
      <w:r>
        <w:t>по оплате фармакологических и восстановительных средств, витаминных и белково-глюкозных препаратов.</w:t>
      </w:r>
    </w:p>
    <w:p w:rsidR="00000000" w:rsidRDefault="001624AC">
      <w:pPr>
        <w:pStyle w:val="point"/>
      </w:pPr>
      <w:bookmarkStart w:id="1559" w:name="a2095"/>
      <w:bookmarkEnd w:id="1559"/>
      <w:r>
        <w:t>2. При определении налоговой базы расходы, подтвержденные документально, не могут учитываться о</w:t>
      </w:r>
      <w:r>
        <w:t>дновременно с расходами в пределах нормативов, установленных настоящей статьей.</w:t>
      </w:r>
    </w:p>
    <w:p w:rsidR="00000000" w:rsidRDefault="001624AC">
      <w:pPr>
        <w:pStyle w:val="point"/>
      </w:pPr>
      <w:bookmarkStart w:id="1560" w:name="a2711"/>
      <w:bookmarkEnd w:id="1560"/>
      <w:r>
        <w:t xml:space="preserve">3. Профессиональный налоговый вычет, установленный </w:t>
      </w:r>
      <w:hyperlink w:anchor="a4340" w:tooltip="+" w:history="1">
        <w:r>
          <w:rPr>
            <w:rStyle w:val="a3"/>
          </w:rPr>
          <w:t>подпунктом 1.1</w:t>
        </w:r>
      </w:hyperlink>
      <w:r>
        <w:t xml:space="preserve"> пункта 1 настоящей статьи, предоставляется плательщикам при подаче ими нало</w:t>
      </w:r>
      <w:r>
        <w:t>говой</w:t>
      </w:r>
      <w:r>
        <w:t xml:space="preserve"> </w:t>
      </w:r>
      <w:hyperlink r:id="rId532" w:anchor="a66" w:tooltip="+" w:history="1">
        <w:r>
          <w:rPr>
            <w:rStyle w:val="a3"/>
          </w:rPr>
          <w:t>декларации</w:t>
        </w:r>
      </w:hyperlink>
      <w:r>
        <w:t xml:space="preserve"> (расчета) в налоговый орган в порядке, установленном </w:t>
      </w:r>
      <w:hyperlink w:anchor="a4049" w:tooltip="+" w:history="1">
        <w:r>
          <w:rPr>
            <w:rStyle w:val="a3"/>
          </w:rPr>
          <w:t>пунктом 9</w:t>
        </w:r>
      </w:hyperlink>
      <w:r>
        <w:t xml:space="preserve"> статьи 176 настоящего Кодекса.</w:t>
      </w:r>
    </w:p>
    <w:p w:rsidR="00000000" w:rsidRDefault="001624AC">
      <w:pPr>
        <w:pStyle w:val="point"/>
      </w:pPr>
      <w:bookmarkStart w:id="1561" w:name="a2286"/>
      <w:bookmarkEnd w:id="1561"/>
      <w:r>
        <w:rPr>
          <w:color w:val="000000"/>
        </w:rPr>
        <w:t xml:space="preserve">4. Профессиональный налоговый вычет, установленный </w:t>
      </w:r>
      <w:hyperlink w:anchor="a2339" w:tooltip="+" w:history="1">
        <w:r>
          <w:rPr>
            <w:rStyle w:val="a3"/>
          </w:rPr>
          <w:t>подпунктом 1.4</w:t>
        </w:r>
      </w:hyperlink>
      <w:r>
        <w:rPr>
          <w:color w:val="000000"/>
        </w:rPr>
        <w:t xml:space="preserve"> пункта 1 настоящей статьи, предоставляется плательщикам при подаче ими налоговой</w:t>
      </w:r>
      <w:r>
        <w:rPr>
          <w:color w:val="000000"/>
        </w:rPr>
        <w:t xml:space="preserve"> </w:t>
      </w:r>
      <w:hyperlink r:id="rId533" w:anchor="a66" w:tooltip="+" w:history="1">
        <w:r>
          <w:rPr>
            <w:rStyle w:val="a3"/>
          </w:rPr>
          <w:t>декларации</w:t>
        </w:r>
      </w:hyperlink>
      <w:r>
        <w:rPr>
          <w:color w:val="000000"/>
        </w:rPr>
        <w:t xml:space="preserve"> (расчета) в налоговые органы по окончании налогового периода.</w:t>
      </w:r>
    </w:p>
    <w:p w:rsidR="00000000" w:rsidRDefault="001624AC">
      <w:pPr>
        <w:pStyle w:val="newncpi"/>
      </w:pPr>
      <w:r>
        <w:t>Профессиональный налоговы</w:t>
      </w:r>
      <w:r>
        <w:t xml:space="preserve">й вычет, установленный </w:t>
      </w:r>
      <w:hyperlink w:anchor="a2394" w:tooltip="+" w:history="1">
        <w:r>
          <w:rPr>
            <w:rStyle w:val="a3"/>
          </w:rPr>
          <w:t>подпунктом 1.3</w:t>
        </w:r>
      </w:hyperlink>
      <w:r>
        <w:t xml:space="preserve"> пункта 1 настоящей статьи, предоставляется по выбору плательщика:</w:t>
      </w:r>
    </w:p>
    <w:p w:rsidR="00000000" w:rsidRDefault="001624AC">
      <w:pPr>
        <w:pStyle w:val="newncpi"/>
      </w:pPr>
      <w:r>
        <w:t xml:space="preserve">в течение налогового периода - налоговым агентом в размерах, установленных абзацами </w:t>
      </w:r>
      <w:hyperlink w:anchor="a5070" w:tooltip="+" w:history="1">
        <w:r>
          <w:rPr>
            <w:rStyle w:val="a3"/>
          </w:rPr>
          <w:t>вторым-четвертым</w:t>
        </w:r>
      </w:hyperlink>
      <w:r>
        <w:t xml:space="preserve"> части второй подпункта 1.3 пункта 1 настоящей статьи;</w:t>
      </w:r>
    </w:p>
    <w:p w:rsidR="00000000" w:rsidRDefault="001624AC">
      <w:pPr>
        <w:pStyle w:val="newncpi"/>
      </w:pPr>
      <w:bookmarkStart w:id="1562" w:name="a2628"/>
      <w:bookmarkEnd w:id="1562"/>
      <w:r>
        <w:rPr>
          <w:color w:val="000000"/>
        </w:rPr>
        <w:t>при подаче им в налоговый орган налоговой</w:t>
      </w:r>
      <w:r>
        <w:rPr>
          <w:color w:val="000000"/>
        </w:rPr>
        <w:t xml:space="preserve"> </w:t>
      </w:r>
      <w:hyperlink r:id="rId534" w:anchor="a66" w:tooltip="+" w:history="1">
        <w:r>
          <w:rPr>
            <w:rStyle w:val="a3"/>
          </w:rPr>
          <w:t>декларации</w:t>
        </w:r>
      </w:hyperlink>
      <w:r>
        <w:rPr>
          <w:color w:val="000000"/>
        </w:rPr>
        <w:t xml:space="preserve"> (расчета) по окончании налогового периода с представлением справки о доходах, исчисленн</w:t>
      </w:r>
      <w:r>
        <w:rPr>
          <w:color w:val="000000"/>
        </w:rPr>
        <w:t>ых и удержанных суммах подоходного налога по</w:t>
      </w:r>
      <w:r>
        <w:rPr>
          <w:color w:val="000000"/>
        </w:rPr>
        <w:t xml:space="preserve"> </w:t>
      </w:r>
      <w:hyperlink r:id="rId535" w:anchor="a42" w:tooltip="+" w:history="1">
        <w:r>
          <w:rPr>
            <w:rStyle w:val="a3"/>
          </w:rPr>
          <w:t>форме</w:t>
        </w:r>
      </w:hyperlink>
      <w:r>
        <w:rPr>
          <w:color w:val="000000"/>
        </w:rPr>
        <w:t>, утвержденной Министерством по налогам и сборам Республики Беларусь, в сумме фактически произведенных и документально подтвержденных расходов или в размерах, уста</w:t>
      </w:r>
      <w:r>
        <w:rPr>
          <w:color w:val="000000"/>
        </w:rPr>
        <w:t xml:space="preserve">новленных абзацами </w:t>
      </w:r>
      <w:hyperlink w:anchor="a5070" w:tooltip="+" w:history="1">
        <w:r>
          <w:rPr>
            <w:rStyle w:val="a3"/>
          </w:rPr>
          <w:t>вторым-четвертым</w:t>
        </w:r>
      </w:hyperlink>
      <w:r>
        <w:rPr>
          <w:color w:val="000000"/>
        </w:rPr>
        <w:t xml:space="preserve"> части второй подпункта 1.3 пункта 1 настоящей статьи.</w:t>
      </w:r>
    </w:p>
    <w:p w:rsidR="00000000" w:rsidRDefault="001624AC">
      <w:pPr>
        <w:pStyle w:val="article"/>
      </w:pPr>
      <w:bookmarkStart w:id="1563" w:name="a3942"/>
      <w:bookmarkEnd w:id="1563"/>
      <w:r>
        <w:rPr>
          <w:color w:val="000000"/>
        </w:rPr>
        <w:t>Статья 169. Порядок предоставления профессионального налогового вычета индивидуальным предпринимателям (нотариусам, адвокатам)</w:t>
      </w:r>
    </w:p>
    <w:p w:rsidR="00000000" w:rsidRDefault="001624AC">
      <w:pPr>
        <w:pStyle w:val="point"/>
      </w:pPr>
      <w:bookmarkStart w:id="1564" w:name="a5235"/>
      <w:bookmarkEnd w:id="1564"/>
      <w:r>
        <w:rPr>
          <w:color w:val="000000"/>
        </w:rPr>
        <w:t>1. Ф</w:t>
      </w:r>
      <w:r>
        <w:rPr>
          <w:color w:val="000000"/>
        </w:rPr>
        <w:t>актически произведенные и документально подтвержденные расходы, связанные с осуществлением индивидуальными предпринимателями (нотариусами, адвокатами) предпринимательской деятельности (нотариальной, адвокатской), определяются такими плательщиками самостоят</w:t>
      </w:r>
      <w:r>
        <w:rPr>
          <w:color w:val="000000"/>
        </w:rPr>
        <w:t>ельно на основании документов, подтверждающих такие расходы.</w:t>
      </w:r>
    </w:p>
    <w:p w:rsidR="00000000" w:rsidRDefault="001624AC">
      <w:pPr>
        <w:pStyle w:val="newncpi"/>
      </w:pPr>
      <w:bookmarkStart w:id="1565" w:name="a5743"/>
      <w:bookmarkEnd w:id="1565"/>
      <w:r>
        <w:rPr>
          <w:color w:val="000000"/>
        </w:rPr>
        <w:t>Документами, подтверждающими расходы индивидуальных предпринимателей по хозяйственным операциям, признаются составленные в соответствии с законодательством первичные учетные документы, включенные</w:t>
      </w:r>
      <w:r>
        <w:rPr>
          <w:color w:val="000000"/>
        </w:rPr>
        <w:t xml:space="preserve"> в</w:t>
      </w:r>
      <w:r>
        <w:rPr>
          <w:color w:val="000000"/>
        </w:rPr>
        <w:t xml:space="preserve"> </w:t>
      </w:r>
      <w:hyperlink r:id="rId536" w:anchor="a2" w:tooltip="+" w:history="1">
        <w:r>
          <w:rPr>
            <w:rStyle w:val="a3"/>
          </w:rPr>
          <w:t>перечень</w:t>
        </w:r>
      </w:hyperlink>
      <w:r>
        <w:rPr>
          <w:color w:val="000000"/>
        </w:rPr>
        <w:t>, определяемый Советом Министров Республики Беларусь, формы которых утверждаются уполномоченными государственными органами, определенными в данном перечне, в том числе составленные в виде электронных док</w:t>
      </w:r>
      <w:r>
        <w:rPr>
          <w:color w:val="000000"/>
        </w:rPr>
        <w:t xml:space="preserve">ументов, созданных в порядке, установленном Советом Министров Республики Беларусь, иные составленные в соответствии с </w:t>
      </w:r>
      <w:hyperlink w:anchor="a4068" w:tooltip="+" w:history="1">
        <w:r>
          <w:rPr>
            <w:rStyle w:val="a3"/>
          </w:rPr>
          <w:t>частью третьей</w:t>
        </w:r>
      </w:hyperlink>
      <w:r>
        <w:rPr>
          <w:color w:val="000000"/>
        </w:rPr>
        <w:t xml:space="preserve"> настоящего пункта и другим законодательством первичные учетные документы и (или) иные до</w:t>
      </w:r>
      <w:r>
        <w:rPr>
          <w:color w:val="000000"/>
        </w:rPr>
        <w:t>кументы, подтверждающие произведенные расходы (в частности, проездные документы, счета за наем жилого помещения, проживание в гостинице, кемпинге).</w:t>
      </w:r>
    </w:p>
    <w:p w:rsidR="00000000" w:rsidRDefault="001624AC">
      <w:pPr>
        <w:pStyle w:val="newncpi"/>
      </w:pPr>
      <w:bookmarkStart w:id="1566" w:name="a4068"/>
      <w:bookmarkEnd w:id="1566"/>
      <w:r>
        <w:rPr>
          <w:color w:val="000000"/>
        </w:rPr>
        <w:t>Первичные учетные документы должны содержать следующие обязательные реквизиты:</w:t>
      </w:r>
    </w:p>
    <w:p w:rsidR="00000000" w:rsidRDefault="001624AC">
      <w:pPr>
        <w:pStyle w:val="newncpi"/>
      </w:pPr>
      <w:r>
        <w:rPr>
          <w:color w:val="000000"/>
        </w:rPr>
        <w:t>наименование документа, дату его составления;</w:t>
      </w:r>
    </w:p>
    <w:p w:rsidR="00000000" w:rsidRDefault="001624AC">
      <w:pPr>
        <w:pStyle w:val="newncpi"/>
      </w:pPr>
      <w:r>
        <w:rPr>
          <w:color w:val="000000"/>
        </w:rPr>
        <w:t>наименование организации, фамилию и инициалы индивидуального предпринимателя;</w:t>
      </w:r>
    </w:p>
    <w:p w:rsidR="00000000" w:rsidRDefault="001624AC">
      <w:pPr>
        <w:pStyle w:val="newncpi"/>
      </w:pPr>
      <w:r>
        <w:rPr>
          <w:color w:val="000000"/>
        </w:rPr>
        <w:t>содержание и основание совершения хозяйственной операции, ее оценку в натуральных и стоимостных показателях (или в стоимостных показ</w:t>
      </w:r>
      <w:r>
        <w:rPr>
          <w:color w:val="000000"/>
        </w:rPr>
        <w:t>ателях);</w:t>
      </w:r>
    </w:p>
    <w:p w:rsidR="00000000" w:rsidRDefault="001624AC">
      <w:pPr>
        <w:pStyle w:val="newncpi"/>
      </w:pPr>
      <w:r>
        <w:rPr>
          <w:color w:val="000000"/>
        </w:rPr>
        <w:t>должности лиц, ответственных за совершение хозяйственной операции и (или) правильность ее оформления, их фамилии, инициалы и подписи.</w:t>
      </w:r>
    </w:p>
    <w:p w:rsidR="00000000" w:rsidRDefault="001624AC">
      <w:pPr>
        <w:pStyle w:val="newncpi"/>
      </w:pPr>
      <w:bookmarkStart w:id="1567" w:name="a5931"/>
      <w:bookmarkEnd w:id="1567"/>
      <w:r>
        <w:rPr>
          <w:color w:val="000000"/>
        </w:rPr>
        <w:t>Документами, подтверждающими расходы индивидуальных предпринимателей за пределами территории Республики Беларусь,</w:t>
      </w:r>
      <w:r>
        <w:rPr>
          <w:color w:val="000000"/>
        </w:rPr>
        <w:t xml:space="preserve"> признаются документы, применяемые в соответствии с законодательством иностранного государства, а по товарам, приобретенным на территории государств - членов Евразийского экономического союза за наличный расчет, - первичные учетные документы, предусмотренн</w:t>
      </w:r>
      <w:r>
        <w:rPr>
          <w:color w:val="000000"/>
        </w:rPr>
        <w:t>ые законодательством государства, на территории которого приобретены товары, с приложением к ним кассовых (товарных) чеков, квитанций или других документов, подтверждающих оплату товаров, а также счетов-фактур, если их оформление предусмотрено законодатель</w:t>
      </w:r>
      <w:r>
        <w:rPr>
          <w:color w:val="000000"/>
        </w:rPr>
        <w:t>ством государства - члена Евразийского экономического союза.</w:t>
      </w:r>
    </w:p>
    <w:p w:rsidR="00000000" w:rsidRDefault="001624AC">
      <w:pPr>
        <w:pStyle w:val="newncpi"/>
      </w:pPr>
      <w:bookmarkStart w:id="1568" w:name="a4437"/>
      <w:bookmarkEnd w:id="1568"/>
      <w:r>
        <w:rPr>
          <w:color w:val="000000"/>
        </w:rPr>
        <w:t>Документами, подтверждающими расходы нотариусов, адвокатов, признаются любые документы, подтверждающие произведенные расходы (в частности, проездные документы, счета за наем жилого помещения, про</w:t>
      </w:r>
      <w:r>
        <w:rPr>
          <w:color w:val="000000"/>
        </w:rPr>
        <w:t>живание в гостинице, кемпинге).</w:t>
      </w:r>
    </w:p>
    <w:p w:rsidR="00000000" w:rsidRDefault="001624AC">
      <w:pPr>
        <w:pStyle w:val="newncpi"/>
      </w:pPr>
      <w:r>
        <w:rPr>
          <w:color w:val="000000"/>
        </w:rPr>
        <w:t xml:space="preserve">В состав расходов, связанных с использованием в предпринимательской (нотариальной, адвокатской) деятельности имущества, если имущество приобреталось индивидуальным предпринимателем (нотариусом, адвокатом) в собственность на </w:t>
      </w:r>
      <w:r>
        <w:rPr>
          <w:color w:val="000000"/>
        </w:rPr>
        <w:t xml:space="preserve">безвозмездной основе, включаются суммы, с которых был исчислен и уплачен подоходный налог с физических лиц при приобретении такого имущества, а в отношении имущества, указанного в абзацах </w:t>
      </w:r>
      <w:hyperlink w:anchor="a2333" w:tooltip="+" w:history="1">
        <w:r>
          <w:rPr>
            <w:rStyle w:val="a3"/>
          </w:rPr>
          <w:t>втором</w:t>
        </w:r>
      </w:hyperlink>
      <w:r>
        <w:rPr>
          <w:color w:val="000000"/>
        </w:rPr>
        <w:t xml:space="preserve"> </w:t>
      </w:r>
      <w:r>
        <w:rPr>
          <w:color w:val="000000"/>
        </w:rPr>
        <w:t>и третьем части первой подпункта 1.33 пункта 1 статьи 163 настоящего Кодекса, включаются также суммы, не подлежащие налогообложению и (или) не признаваемые объектами налогообложения в соответствии с действовавшим на момент приобретения этого имущества зако</w:t>
      </w:r>
      <w:r>
        <w:rPr>
          <w:color w:val="000000"/>
        </w:rPr>
        <w:t>нодательством.</w:t>
      </w:r>
    </w:p>
    <w:p w:rsidR="00000000" w:rsidRDefault="001624AC">
      <w:pPr>
        <w:pStyle w:val="point"/>
      </w:pPr>
      <w:r>
        <w:rPr>
          <w:color w:val="000000"/>
        </w:rPr>
        <w:t>2. Расходы индивидуальных предпринимателей (нотариусов, адвокатов), учитываемые при налогообложении доходов от осуществления предпринимательской (нотариальной, адвокатской) деятельности, подразделяются на:</w:t>
      </w:r>
    </w:p>
    <w:p w:rsidR="00000000" w:rsidRDefault="001624AC">
      <w:pPr>
        <w:pStyle w:val="newncpi"/>
      </w:pPr>
      <w:r>
        <w:t>затраты по производству и реализаци</w:t>
      </w:r>
      <w:r>
        <w:t>и товаров (работ, услуг), имущественных прав;</w:t>
      </w:r>
    </w:p>
    <w:p w:rsidR="00000000" w:rsidRDefault="001624AC">
      <w:pPr>
        <w:pStyle w:val="newncpi"/>
      </w:pPr>
      <w:r>
        <w:t>внереализационные расходы.</w:t>
      </w:r>
    </w:p>
    <w:p w:rsidR="00000000" w:rsidRDefault="001624AC">
      <w:pPr>
        <w:pStyle w:val="point"/>
      </w:pPr>
      <w:r>
        <w:rPr>
          <w:color w:val="000000"/>
        </w:rPr>
        <w:t>3. Расходы, частично связанные с осуществлением индивидуальными предпринимателями (нотариусами, адвокатами) предпринимательской (нотариальной, адвокатской) деятельности, исключаются и</w:t>
      </w:r>
      <w:r>
        <w:rPr>
          <w:color w:val="000000"/>
        </w:rPr>
        <w:t>з подлежащих налогообложению доходов только в части, которая непосредственно связана с их предпринимательской (нотариальной, адвокатской) деятельностью.</w:t>
      </w:r>
    </w:p>
    <w:p w:rsidR="00000000" w:rsidRDefault="001624AC">
      <w:pPr>
        <w:pStyle w:val="newncpi"/>
      </w:pPr>
      <w:bookmarkStart w:id="1569" w:name="a5260"/>
      <w:bookmarkEnd w:id="1569"/>
      <w:r>
        <w:rPr>
          <w:color w:val="000000"/>
        </w:rPr>
        <w:t xml:space="preserve">Расходы, относящиеся к доходам, освобождаемым от подоходного налога с физических лиц, не учитываются в </w:t>
      </w:r>
      <w:r>
        <w:rPr>
          <w:color w:val="000000"/>
        </w:rPr>
        <w:t>составе профессионального налогового вычета при определении налоговой базы.</w:t>
      </w:r>
    </w:p>
    <w:p w:rsidR="00000000" w:rsidRDefault="001624AC">
      <w:pPr>
        <w:pStyle w:val="point"/>
      </w:pPr>
      <w:bookmarkStart w:id="1570" w:name="a5236"/>
      <w:bookmarkEnd w:id="1570"/>
      <w:r>
        <w:rPr>
          <w:color w:val="000000"/>
        </w:rPr>
        <w:t>4. Дооценка (переоценка) стоимости приобретенных материальных ценностей может быть произведена индивидуальными предпринимателями (нотариусами, адвокатами) в случаях, предусмотренны</w:t>
      </w:r>
      <w:r>
        <w:rPr>
          <w:color w:val="000000"/>
        </w:rPr>
        <w:t>х</w:t>
      </w:r>
      <w:r>
        <w:rPr>
          <w:color w:val="000000"/>
        </w:rPr>
        <w:t xml:space="preserve"> </w:t>
      </w:r>
      <w:hyperlink r:id="rId537" w:anchor="a121" w:tooltip="+" w:history="1">
        <w:r>
          <w:rPr>
            <w:rStyle w:val="a3"/>
          </w:rPr>
          <w:t>законодательством</w:t>
        </w:r>
      </w:hyperlink>
      <w:r>
        <w:rPr>
          <w:color w:val="000000"/>
        </w:rPr>
        <w:t>.</w:t>
      </w:r>
    </w:p>
    <w:p w:rsidR="00000000" w:rsidRDefault="001624AC">
      <w:pPr>
        <w:pStyle w:val="point"/>
      </w:pPr>
      <w:bookmarkStart w:id="1571" w:name="a4072"/>
      <w:bookmarkEnd w:id="1571"/>
      <w:r>
        <w:t>5. Затраты по производству и реализации товаров (работ, услуг), имущественных прав представляют собой стоимостную оценку использованных в процессе производства и реализации продукции, товаров</w:t>
      </w:r>
      <w:r>
        <w:t xml:space="preserve"> (работ, услуг), имущественных прав, природных ресурсов, сырья, материалов, топлива, энергии, основных средств, трудовых ресурсов и иных документально подтвержденных затрат, непосредственно связанных с их производством и реализацией.</w:t>
      </w:r>
    </w:p>
    <w:p w:rsidR="00000000" w:rsidRDefault="001624AC">
      <w:pPr>
        <w:pStyle w:val="newncpi"/>
      </w:pPr>
      <w:r>
        <w:t>Затраты по производств</w:t>
      </w:r>
      <w:r>
        <w:t>у и реализации товаров (работ, услуг), имущественных прав группируются по следующим элементам:</w:t>
      </w:r>
    </w:p>
    <w:p w:rsidR="00000000" w:rsidRDefault="001624AC">
      <w:pPr>
        <w:pStyle w:val="newncpi"/>
      </w:pPr>
      <w:r>
        <w:t>материальные расходы;</w:t>
      </w:r>
    </w:p>
    <w:p w:rsidR="00000000" w:rsidRDefault="001624AC">
      <w:pPr>
        <w:pStyle w:val="newncpi"/>
      </w:pPr>
      <w:r>
        <w:t>расходы на оплату труда;</w:t>
      </w:r>
    </w:p>
    <w:p w:rsidR="00000000" w:rsidRDefault="001624AC">
      <w:pPr>
        <w:pStyle w:val="newncpi"/>
      </w:pPr>
      <w:r>
        <w:t>амортизационные отчисления от стоимости амортизируемого имущества (основных средств и нематериальных активов), исп</w:t>
      </w:r>
      <w:r>
        <w:t>ользуемого в предпринимательской деятельности;</w:t>
      </w:r>
    </w:p>
    <w:p w:rsidR="00000000" w:rsidRDefault="001624AC">
      <w:pPr>
        <w:pStyle w:val="newncpi"/>
      </w:pPr>
      <w:r>
        <w:t>расходы на социальные нужды;</w:t>
      </w:r>
    </w:p>
    <w:p w:rsidR="00000000" w:rsidRDefault="001624AC">
      <w:pPr>
        <w:pStyle w:val="newncpi"/>
      </w:pPr>
      <w:r>
        <w:t>прочие расходы.</w:t>
      </w:r>
    </w:p>
    <w:p w:rsidR="00000000" w:rsidRDefault="001624AC">
      <w:pPr>
        <w:pStyle w:val="point"/>
      </w:pPr>
      <w:r>
        <w:t>6. Если затраты по производству и реализации товаров (работ, услуг), имущественных прав могут быть отнесены одновременно к нескольким элементам расходов, плательщик</w:t>
      </w:r>
      <w:r>
        <w:t xml:space="preserve"> вправе самостоятельно определить, к какому непосредственно элементу он отнесет такие расходы.</w:t>
      </w:r>
    </w:p>
    <w:p w:rsidR="00000000" w:rsidRDefault="001624AC">
      <w:pPr>
        <w:pStyle w:val="point"/>
      </w:pPr>
      <w:r>
        <w:rPr>
          <w:color w:val="000000"/>
        </w:rPr>
        <w:t>7. Решение о включении затрат, непосредственно не связанных с производством и реализацией товаров (работ, услуг), имущественных прав, в состав расходов индивидуа</w:t>
      </w:r>
      <w:r>
        <w:rPr>
          <w:color w:val="000000"/>
        </w:rPr>
        <w:t>льных предпринимателей (нотариусов, адвокатов), учитываемых при налогообложении доходов от осуществления предпринимательской (нотариальной, адвокатской) деятельности, принимается Президентом Республики Беларусь.</w:t>
      </w:r>
    </w:p>
    <w:p w:rsidR="00000000" w:rsidRDefault="001624AC">
      <w:pPr>
        <w:pStyle w:val="point"/>
      </w:pPr>
      <w:bookmarkStart w:id="1572" w:name="a1740"/>
      <w:bookmarkEnd w:id="1572"/>
      <w:r>
        <w:t>8. К материальным расходам относятся следующ</w:t>
      </w:r>
      <w:r>
        <w:t>ие расходы:</w:t>
      </w:r>
    </w:p>
    <w:p w:rsidR="00000000" w:rsidRDefault="001624AC">
      <w:pPr>
        <w:pStyle w:val="underpoint"/>
      </w:pPr>
      <w:bookmarkStart w:id="1573" w:name="a416"/>
      <w:bookmarkEnd w:id="1573"/>
      <w:r>
        <w:t>8.1. на приобретение сырья и (или) материалов, используемых при производстве продукции, товаров (выполнении работ, оказании услуг), имущественных прав и (или) образующих их основу либо являющихся необходимым компонентом при производстве продукц</w:t>
      </w:r>
      <w:r>
        <w:t>ии, товаров (выполнении работ, оказании услуг), имущественных прав, на приобретение товаров, предназначенных для последующей реализации;</w:t>
      </w:r>
    </w:p>
    <w:p w:rsidR="00000000" w:rsidRDefault="001624AC">
      <w:pPr>
        <w:pStyle w:val="underpoint"/>
      </w:pPr>
      <w:bookmarkStart w:id="1574" w:name="a6014"/>
      <w:bookmarkEnd w:id="1574"/>
      <w:r>
        <w:t>8.2. на приобретение материалов, используемых:</w:t>
      </w:r>
    </w:p>
    <w:p w:rsidR="00000000" w:rsidRDefault="001624AC">
      <w:pPr>
        <w:pStyle w:val="newncpi"/>
      </w:pPr>
      <w:bookmarkStart w:id="1575" w:name="a2214"/>
      <w:bookmarkEnd w:id="1575"/>
      <w:r>
        <w:t>для упаковки и иной подготовки (включая предпродажную подготовку) произв</w:t>
      </w:r>
      <w:r>
        <w:t>еденных и (или) реализуемых продукции, товаров (работ, услуг), имущественных прав;</w:t>
      </w:r>
    </w:p>
    <w:p w:rsidR="00000000" w:rsidRDefault="001624AC">
      <w:pPr>
        <w:pStyle w:val="newncpi"/>
      </w:pPr>
      <w:bookmarkStart w:id="1576" w:name="a2215"/>
      <w:bookmarkEnd w:id="1576"/>
      <w:r>
        <w:t>на другие производственные и хозяйственные нужды (содержание, эксплуатацию основных средств, проведение испытаний, контроля и иные подобные цели);</w:t>
      </w:r>
    </w:p>
    <w:p w:rsidR="00000000" w:rsidRDefault="001624AC">
      <w:pPr>
        <w:pStyle w:val="underpoint"/>
      </w:pPr>
      <w:bookmarkStart w:id="1577" w:name="a420"/>
      <w:bookmarkEnd w:id="1577"/>
      <w:r>
        <w:t>8.3. на приобретение инстр</w:t>
      </w:r>
      <w:r>
        <w:t>ументов, приспособлений, инвентаря, приборов, лабораторного оборудования, спецодежды и иного имущества, не являющегося амортизируемым имуществом;</w:t>
      </w:r>
    </w:p>
    <w:p w:rsidR="00000000" w:rsidRDefault="001624AC">
      <w:pPr>
        <w:pStyle w:val="underpoint"/>
      </w:pPr>
      <w:bookmarkStart w:id="1578" w:name="a418"/>
      <w:bookmarkEnd w:id="1578"/>
      <w:r>
        <w:t>8.4. на приобретение комплектующих изделий, подвергающихся монтажу, и (или) полуфабрикатов, подвергающихся доп</w:t>
      </w:r>
      <w:r>
        <w:t>олнительной обработке;</w:t>
      </w:r>
    </w:p>
    <w:p w:rsidR="00000000" w:rsidRDefault="001624AC">
      <w:pPr>
        <w:pStyle w:val="underpoint"/>
      </w:pPr>
      <w:bookmarkStart w:id="1579" w:name="a419"/>
      <w:bookmarkEnd w:id="1579"/>
      <w:r>
        <w:t>8.5. </w:t>
      </w:r>
      <w:r>
        <w:t>на приобретение топлива, воды и энергии (электрической, тепловой, сжатого воздуха, холода и других видов), расходуемых на технологические цели, выработку (в том числе самим плательщиком для производственных нужд) всех видов энергии, отопление зданий, други</w:t>
      </w:r>
      <w:r>
        <w:t>е производственные и хозяйственные нужды и на трансформацию и передачу энергии.</w:t>
      </w:r>
    </w:p>
    <w:p w:rsidR="00000000" w:rsidRDefault="001624AC">
      <w:pPr>
        <w:pStyle w:val="newncpi"/>
      </w:pPr>
      <w:bookmarkStart w:id="1580" w:name="a3530"/>
      <w:bookmarkEnd w:id="1580"/>
      <w:r>
        <w:rPr>
          <w:color w:val="000000"/>
        </w:rPr>
        <w:t>Стоимость воды, топлива, электрической и тепловой энергии включается в состав расходов в пределах норм, установленных в соответствии с законодательством;</w:t>
      </w:r>
    </w:p>
    <w:p w:rsidR="00000000" w:rsidRDefault="001624AC">
      <w:pPr>
        <w:pStyle w:val="underpoint"/>
      </w:pPr>
      <w:r>
        <w:t>8.6. на оплату работ (</w:t>
      </w:r>
      <w:r>
        <w:t>услуг) производственного характера, выполняемых (оказываемых) организациями и индивидуальными предпринимателями.</w:t>
      </w:r>
    </w:p>
    <w:p w:rsidR="00000000" w:rsidRDefault="001624AC">
      <w:pPr>
        <w:pStyle w:val="newncpi"/>
      </w:pPr>
      <w:r>
        <w:t>К работам (услугам) производственного характера относятся:</w:t>
      </w:r>
    </w:p>
    <w:p w:rsidR="00000000" w:rsidRDefault="001624AC">
      <w:pPr>
        <w:pStyle w:val="newncpi"/>
      </w:pPr>
      <w:r>
        <w:t>осуществление отдельных операций по производству продукции, выполнению работ, оказан</w:t>
      </w:r>
      <w:r>
        <w:t>ию услуг, обработке сырья (материалов), контроль за соблюдением установленных технологических процессов, ремонт и техническое обслуживание основных средств и другие подобные работы (услуги);</w:t>
      </w:r>
    </w:p>
    <w:p w:rsidR="00000000" w:rsidRDefault="001624AC">
      <w:pPr>
        <w:pStyle w:val="newncpi"/>
      </w:pPr>
      <w:r>
        <w:t>транспортные, транспортно-экспедиционные услуги по перевозке груз</w:t>
      </w:r>
      <w:r>
        <w:t>ов, в частности перемещение сырья (материалов), инструментов, деталей, заготовок, иных видов грузов из мест их хранения (складов) в цеха (отделения), доставка готовой продукции в соответствии с условиями договоров;</w:t>
      </w:r>
    </w:p>
    <w:p w:rsidR="00000000" w:rsidRDefault="001624AC">
      <w:pPr>
        <w:pStyle w:val="underpoint"/>
      </w:pPr>
      <w:r>
        <w:t>8.7. связанные с содержанием и эксплуатац</w:t>
      </w:r>
      <w:r>
        <w:t xml:space="preserve">ией основных средств и иного имущества, в том числе природоохранного назначения (очистные сооружения, золоуловители, фильтры, другие объекты, расходы на захоронение отходов, приобретение услуг организаций по приему, хранению и уничтожению отходов, очистке </w:t>
      </w:r>
      <w:r>
        <w:t>сточных вод);</w:t>
      </w:r>
    </w:p>
    <w:p w:rsidR="00000000" w:rsidRDefault="001624AC">
      <w:pPr>
        <w:pStyle w:val="underpoint"/>
      </w:pPr>
      <w:r>
        <w:t>8.8. на освоение новых производств, цехов и агрегатов (пусковые расходы) - проверка готовности новых производств, цехов и агрегатов к вводу их в эксплуатацию путем комплексного опробования (под нагрузкой) машин и механизмов (пробная эксплуата</w:t>
      </w:r>
      <w:r>
        <w:t>ция) с пробным выпуском предусмотренной проектом продукции, наладкой оборудования;</w:t>
      </w:r>
    </w:p>
    <w:p w:rsidR="00000000" w:rsidRDefault="001624AC">
      <w:pPr>
        <w:pStyle w:val="underpoint"/>
      </w:pPr>
      <w:r>
        <w:t>8.9. на подготовку и освоение производства продукции, не предназначенной для серийного или массового производства;</w:t>
      </w:r>
    </w:p>
    <w:p w:rsidR="00000000" w:rsidRDefault="001624AC">
      <w:pPr>
        <w:pStyle w:val="underpoint"/>
      </w:pPr>
      <w:bookmarkStart w:id="1581" w:name="a2258"/>
      <w:bookmarkEnd w:id="1581"/>
      <w:r>
        <w:t>8.10. потери от недостачи и (или) порчи при хранении и тра</w:t>
      </w:r>
      <w:r>
        <w:t>нспортировке товарно-материальных ценностей в пределах норм естественной убыли, установленных законодательством.</w:t>
      </w:r>
    </w:p>
    <w:p w:rsidR="00000000" w:rsidRDefault="001624AC">
      <w:pPr>
        <w:pStyle w:val="newncpi"/>
      </w:pPr>
      <w:r>
        <w:t xml:space="preserve">Стоимость потерь от недостачи товарно-материальных ценностей списывается после проведения их инвентаризации на основе соответствующего расчета </w:t>
      </w:r>
      <w:r>
        <w:t>по фактическим размерам, но не более установленных норм. Размер фактических потерь от недостачи товарно-материальных ценностей определяется путем сопоставления данных о количестве реализованной (использованной) продукции с оприходованным количеством этой п</w:t>
      </w:r>
      <w:r>
        <w:t>родукции. Фактические остатки товарно-материальных ценностей сравниваются с их остатками по данным учета.</w:t>
      </w:r>
    </w:p>
    <w:p w:rsidR="00000000" w:rsidRDefault="001624AC">
      <w:pPr>
        <w:pStyle w:val="newncpi"/>
      </w:pPr>
      <w:r>
        <w:t>Предварительное списание потерь от недостачи товарно-материальных ценностей не допускается;</w:t>
      </w:r>
    </w:p>
    <w:p w:rsidR="00000000" w:rsidRDefault="001624AC">
      <w:pPr>
        <w:pStyle w:val="underpoint"/>
      </w:pPr>
      <w:r>
        <w:t>8.11. технологические потери при производстве и (или) тран</w:t>
      </w:r>
      <w:r>
        <w:t>спортировке продукции и (или) товаров;</w:t>
      </w:r>
    </w:p>
    <w:p w:rsidR="00000000" w:rsidRDefault="001624AC">
      <w:pPr>
        <w:pStyle w:val="underpoint"/>
      </w:pPr>
      <w:r>
        <w:t>8.12. на освоение природных ресурсов; стоимость природного сырья, в том числе отчисления на покрытие расходов, связанных с проведением геологоразведочных и геологопоисковых работ; расходы на рекультивацию земель; опла</w:t>
      </w:r>
      <w:r>
        <w:t>та работ по рекультивации земель, выполняемых специализированными организациями; плата, взимаемая за древесину, отпускаемую на корню, а также за другие природные ресурсы, используемые плательщиком, в том числе за пользование водными объектами;</w:t>
      </w:r>
    </w:p>
    <w:p w:rsidR="00000000" w:rsidRDefault="001624AC">
      <w:pPr>
        <w:pStyle w:val="underpoint"/>
      </w:pPr>
      <w:r>
        <w:t>8.13. связан</w:t>
      </w:r>
      <w:r>
        <w:t xml:space="preserve">ные с рационализаторством, в том числе проведением опытно-экспериментальных работ, изготовлением и испытанием моделей и образцов по рационализаторским предложениям, организацией выставок, смотров, конкурсов и других мероприятий по рационализации, выплатой </w:t>
      </w:r>
      <w:r>
        <w:t>вознаграждений за создание и использование объектов промышленной собственности и рационализаторские предложения, и другие аналогичные расходы;</w:t>
      </w:r>
    </w:p>
    <w:p w:rsidR="00000000" w:rsidRDefault="001624AC">
      <w:pPr>
        <w:pStyle w:val="underpoint"/>
      </w:pPr>
      <w:r>
        <w:t>8.14. расходы некапитального характера, связанные с совершенствованием технологий и организации производства и уп</w:t>
      </w:r>
      <w:r>
        <w:t>равления, а также с улучшением качества продукции, повышением ее надежности, долговечности и других эксплуатационных свойств, осуществляемые в ходе производственного процесса;</w:t>
      </w:r>
    </w:p>
    <w:p w:rsidR="00000000" w:rsidRDefault="001624AC">
      <w:pPr>
        <w:pStyle w:val="underpoint"/>
      </w:pPr>
      <w:r>
        <w:t>8.15. иные материальные расходы, определенные законодательными актами.</w:t>
      </w:r>
    </w:p>
    <w:p w:rsidR="00000000" w:rsidRDefault="001624AC">
      <w:pPr>
        <w:pStyle w:val="point"/>
      </w:pPr>
      <w:r>
        <w:t>9. Матери</w:t>
      </w:r>
      <w:r>
        <w:t>альные расходы уменьшаются на стоимость возвратных отходов.</w:t>
      </w:r>
    </w:p>
    <w:p w:rsidR="00000000" w:rsidRDefault="001624AC">
      <w:pPr>
        <w:pStyle w:val="newncpi"/>
      </w:pPr>
      <w:r>
        <w:t>К возвратным отходам относятся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w:t>
      </w:r>
      <w:r>
        <w:t>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00000" w:rsidRDefault="001624AC">
      <w:pPr>
        <w:pStyle w:val="newncpi"/>
      </w:pPr>
      <w:r>
        <w:t>Возвратные отхо</w:t>
      </w:r>
      <w:r>
        <w:t>ды оцениваются в следующем порядке:</w:t>
      </w:r>
    </w:p>
    <w:p w:rsidR="00000000" w:rsidRDefault="001624AC">
      <w:pPr>
        <w:pStyle w:val="newncpi"/>
      </w:pPr>
      <w:r>
        <w:t>по пониженной цене исходного материального ресурса (по цене возможного использования) - если эти отходы могут быть использованы для основного или вспомогательного производства;</w:t>
      </w:r>
    </w:p>
    <w:p w:rsidR="00000000" w:rsidRDefault="001624AC">
      <w:pPr>
        <w:pStyle w:val="newncpi"/>
      </w:pPr>
      <w:r>
        <w:t>по цене реализации - если эти отходы реализ</w:t>
      </w:r>
      <w:r>
        <w:t>уются.</w:t>
      </w:r>
    </w:p>
    <w:p w:rsidR="00000000" w:rsidRDefault="001624AC">
      <w:pPr>
        <w:pStyle w:val="point"/>
      </w:pPr>
      <w:bookmarkStart w:id="1582" w:name="a3121"/>
      <w:bookmarkEnd w:id="1582"/>
      <w:r>
        <w:t xml:space="preserve">10. Расходы, указанные в </w:t>
      </w:r>
      <w:hyperlink w:anchor="a416" w:tooltip="+" w:history="1">
        <w:r>
          <w:rPr>
            <w:rStyle w:val="a3"/>
          </w:rPr>
          <w:t>подпункте 8.1</w:t>
        </w:r>
      </w:hyperlink>
      <w:r>
        <w:t xml:space="preserve">, </w:t>
      </w:r>
      <w:hyperlink w:anchor="a2214" w:tooltip="+" w:history="1">
        <w:r>
          <w:rPr>
            <w:rStyle w:val="a3"/>
          </w:rPr>
          <w:t>абзаце втором</w:t>
        </w:r>
      </w:hyperlink>
      <w:r>
        <w:t xml:space="preserve"> подпункта 8.2 и </w:t>
      </w:r>
      <w:hyperlink w:anchor="a418" w:tooltip="+" w:history="1">
        <w:r>
          <w:rPr>
            <w:rStyle w:val="a3"/>
          </w:rPr>
          <w:t>подпункте 8.4</w:t>
        </w:r>
      </w:hyperlink>
      <w:r>
        <w:t xml:space="preserve"> пункта 8 настоящей статьи, по цене приобретения учитываются в </w:t>
      </w:r>
      <w:r>
        <w:t>части, приходящейся на фактически реализованные товары (работы, услуги), имущественные права, в том периоде, в котором фактически получены доходы от их реализации.</w:t>
      </w:r>
    </w:p>
    <w:p w:rsidR="00000000" w:rsidRDefault="001624AC">
      <w:pPr>
        <w:pStyle w:val="newncpi"/>
      </w:pPr>
      <w:r>
        <w:t xml:space="preserve">Расходы, указанные в </w:t>
      </w:r>
      <w:hyperlink w:anchor="a2215" w:tooltip="+" w:history="1">
        <w:r>
          <w:rPr>
            <w:rStyle w:val="a3"/>
          </w:rPr>
          <w:t>абзаце третьем</w:t>
        </w:r>
      </w:hyperlink>
      <w:r>
        <w:t xml:space="preserve"> подпункта 8.2 и подпу</w:t>
      </w:r>
      <w:r>
        <w:t xml:space="preserve">нктах </w:t>
      </w:r>
      <w:hyperlink w:anchor="a419" w:tooltip="+" w:history="1">
        <w:r>
          <w:rPr>
            <w:rStyle w:val="a3"/>
          </w:rPr>
          <w:t>8.5-8.14</w:t>
        </w:r>
      </w:hyperlink>
      <w:r>
        <w:t xml:space="preserve"> пункта 8 настоящей статьи, учитываются в составе материальных расходов по мере использования товаров (работ, услуг) в размере их фактической оплаты.</w:t>
      </w:r>
    </w:p>
    <w:p w:rsidR="00000000" w:rsidRDefault="001624AC">
      <w:pPr>
        <w:pStyle w:val="newncpi"/>
      </w:pPr>
      <w:r>
        <w:t xml:space="preserve">Расходы, указанные в </w:t>
      </w:r>
      <w:hyperlink w:anchor="a420" w:tooltip="+" w:history="1">
        <w:r>
          <w:rPr>
            <w:rStyle w:val="a3"/>
          </w:rPr>
          <w:t>под</w:t>
        </w:r>
        <w:r>
          <w:rPr>
            <w:rStyle w:val="a3"/>
          </w:rPr>
          <w:t>пункте 8.3</w:t>
        </w:r>
      </w:hyperlink>
      <w:r>
        <w:t xml:space="preserve"> пункта 8 настоящей статьи, учитываются в составе материальных расходов в следующем порядке:</w:t>
      </w:r>
    </w:p>
    <w:p w:rsidR="00000000" w:rsidRDefault="001624AC">
      <w:pPr>
        <w:pStyle w:val="newncpi"/>
      </w:pPr>
      <w:r>
        <w:t>по специальным инструментам и специальным приспособлениям (инструменты и приспособления целевого назначения, штампы, пресс-формы и подобные им предметы) </w:t>
      </w:r>
      <w:r>
        <w:t>- в соответствии с нормативными ставками, рассчитанными исходя из сметы расходов на их изготовление (приобретение) и срока их полезного использования до двух лет;</w:t>
      </w:r>
    </w:p>
    <w:p w:rsidR="00000000" w:rsidRDefault="001624AC">
      <w:pPr>
        <w:pStyle w:val="newncpi"/>
      </w:pPr>
      <w:r>
        <w:t>по специальным инструментам и специальным приспособлениям, предназначенным для индивидуальных</w:t>
      </w:r>
      <w:r>
        <w:t xml:space="preserve"> заказов, - в момент передачи их в производство данного заказа;</w:t>
      </w:r>
    </w:p>
    <w:p w:rsidR="00000000" w:rsidRDefault="001624AC">
      <w:pPr>
        <w:pStyle w:val="newncpi"/>
      </w:pPr>
      <w:r>
        <w:rPr>
          <w:color w:val="000000"/>
        </w:rPr>
        <w:t>по остальным предметам - в соответствии с решением индивидуального предпринимателя.</w:t>
      </w:r>
    </w:p>
    <w:p w:rsidR="00000000" w:rsidRDefault="001624AC">
      <w:pPr>
        <w:pStyle w:val="point"/>
      </w:pPr>
      <w:bookmarkStart w:id="1583" w:name="a423"/>
      <w:bookmarkEnd w:id="1583"/>
      <w:r>
        <w:t>11. Расходы на приобретение товарно-материальных ценностей определяются исходя из цен их приобретения и учит</w:t>
      </w:r>
      <w:r>
        <w:t>ываются в части, приходящейся на фактически реализованные товары (работы, услуги), в том периоде, в котором поступили доходы от реализации товаров (работ, услуг).</w:t>
      </w:r>
    </w:p>
    <w:p w:rsidR="00000000" w:rsidRDefault="001624AC">
      <w:pPr>
        <w:pStyle w:val="newncpi"/>
      </w:pPr>
      <w:r>
        <w:t>Расходы, связанные с приобретением товарно-материальных ценностей (комиссионные вознаграждения, таможенные пошлины и сборы, расходы на транспортировку, хранение и иные расходы, связанные с приобретением товарно-материальных ценностей), учитываются в состав</w:t>
      </w:r>
      <w:r>
        <w:t>е расходов в размере их фактической оплаты в периоде, в котором они произведены, либо в отчетном (налоговом) периоде, в котором поступили доходы от реализации товаров (работ, услуг).</w:t>
      </w:r>
    </w:p>
    <w:p w:rsidR="00000000" w:rsidRDefault="001624AC">
      <w:pPr>
        <w:pStyle w:val="newncpi"/>
      </w:pPr>
      <w:r>
        <w:t>Расходы на приобретение товарно-материальных ценностей уменьшаются на сто</w:t>
      </w:r>
      <w:r>
        <w:t>имость возвратной тары по цене ее использования или реализации, если стоимость возвратной тары, принятой от поставщика с товарно-материальными ценностями, включена в цену этих ценностей.</w:t>
      </w:r>
    </w:p>
    <w:p w:rsidR="00000000" w:rsidRDefault="001624AC">
      <w:pPr>
        <w:pStyle w:val="newncpi"/>
      </w:pPr>
      <w:r>
        <w:t>Отнесение тары к возвратной или невозвратной определяется условиями д</w:t>
      </w:r>
      <w:r>
        <w:t>оговора на приобретение товарно-материальных ценностей.</w:t>
      </w:r>
    </w:p>
    <w:p w:rsidR="00000000" w:rsidRDefault="001624AC">
      <w:pPr>
        <w:pStyle w:val="point"/>
      </w:pPr>
      <w:bookmarkStart w:id="1584" w:name="a4069"/>
      <w:bookmarkEnd w:id="1584"/>
      <w:r>
        <w:rPr>
          <w:color w:val="000000"/>
        </w:rPr>
        <w:t>12. К расходам индивидуальных предпринимателей (нотариусов, адвокатов) на оплату труда относятся:</w:t>
      </w:r>
    </w:p>
    <w:p w:rsidR="00000000" w:rsidRDefault="001624AC">
      <w:pPr>
        <w:pStyle w:val="underpoint"/>
      </w:pPr>
      <w:bookmarkStart w:id="1585" w:name="a4073"/>
      <w:bookmarkEnd w:id="1585"/>
      <w:r>
        <w:t>12.1. суммы начисленной заработной платы за фактически выполненную работу, исчисленные исходя из сдель</w:t>
      </w:r>
      <w:r>
        <w:t>ных расценок, тарифных ставок и должностных окладов в соответствии с применяемыми плательщиком формами и системами оплаты труда;</w:t>
      </w:r>
    </w:p>
    <w:p w:rsidR="00000000" w:rsidRDefault="001624AC">
      <w:pPr>
        <w:pStyle w:val="underpoint"/>
      </w:pPr>
      <w:r>
        <w:t>12.2. стоимость товаров (работ, услуг), выдаваемых (выполняемых, оказываемых) работникам в порядке натуральной оплаты;</w:t>
      </w:r>
    </w:p>
    <w:p w:rsidR="00000000" w:rsidRDefault="001624AC">
      <w:pPr>
        <w:pStyle w:val="underpoint"/>
      </w:pPr>
      <w:r>
        <w:t>12.3. вы</w:t>
      </w:r>
      <w:r>
        <w:t>платы по системам премирования работников и надбавки в размерах, предусмотренных законодательством, в том числе за экономию сырья и материалов, топливно-энергетических ресурсов, разработку и реализацию мер по охране труда, надбавки за профессиональное маст</w:t>
      </w:r>
      <w:r>
        <w:t>ерство, высокие достижения в труде;</w:t>
      </w:r>
    </w:p>
    <w:p w:rsidR="00000000" w:rsidRDefault="001624AC">
      <w:pPr>
        <w:pStyle w:val="underpoint"/>
      </w:pPr>
      <w:r>
        <w:t>12.4. выплаты компенсирующего характера, связанные с режимом работы и условиями труда, в том числе надбавки и доплаты к тарифным ставкам и окладам за работу в ночное время, сверхурочную работу, работу в многосменном режи</w:t>
      </w:r>
      <w:r>
        <w:t>ме, за совмещение профессий, должностей, расширение зон обслуживания, за работу в тяжелых, вредных, особо вредных условиях труда;</w:t>
      </w:r>
    </w:p>
    <w:p w:rsidR="00000000" w:rsidRDefault="001624AC">
      <w:pPr>
        <w:pStyle w:val="underpoint"/>
      </w:pPr>
      <w:r>
        <w:rPr>
          <w:color w:val="000000"/>
        </w:rPr>
        <w:t>12.5. стоимость бесплатно предоставляемых работникам жилищно-коммунальных услуг, питания и продуктов, затраты на оплату предос</w:t>
      </w:r>
      <w:r>
        <w:rPr>
          <w:color w:val="000000"/>
        </w:rPr>
        <w:t>тавляемого работникам в соответствии с законодательством бесплатного жилья (суммы денежной компенсации за непредоставление бесплатного жилья, жилищно-коммунальных услуг);</w:t>
      </w:r>
    </w:p>
    <w:p w:rsidR="00000000" w:rsidRDefault="001624AC">
      <w:pPr>
        <w:pStyle w:val="underpoint"/>
      </w:pPr>
      <w:bookmarkStart w:id="1586" w:name="a3783"/>
      <w:bookmarkEnd w:id="1586"/>
      <w:r>
        <w:t>12.6. стоимость выдаваемых бесплатно предметов (включая форменную и фирменную одежду,</w:t>
      </w:r>
      <w:r>
        <w:t xml:space="preserve"> обмундирование), остающихся в личном постоянном пользовании (или разница в стоимости в связи с продажей работникам такой продукции по сниженным ценам);</w:t>
      </w:r>
    </w:p>
    <w:p w:rsidR="00000000" w:rsidRDefault="001624AC">
      <w:pPr>
        <w:pStyle w:val="underpoint"/>
      </w:pPr>
      <w:r>
        <w:t>12.7. оплата трудовых отпусков, социальных отпусков с сохранением заработной платы, денежная компенсаци</w:t>
      </w:r>
      <w:r>
        <w:t>я за неиспользованный трудовой отпуск, оплата льготных часов несовершеннолетних, перерывов в работе матерей для кормления ребенка, а также времени, связанного с прохождением работниками медицинских осмотров, исполнением государственных обязанностей;</w:t>
      </w:r>
    </w:p>
    <w:p w:rsidR="00000000" w:rsidRDefault="001624AC">
      <w:pPr>
        <w:pStyle w:val="underpoint"/>
      </w:pPr>
      <w:r>
        <w:rPr>
          <w:color w:val="000000"/>
        </w:rPr>
        <w:t>12.8. </w:t>
      </w:r>
      <w:r>
        <w:rPr>
          <w:color w:val="000000"/>
        </w:rPr>
        <w:t>выплаты работникам, высвобождаемым в связи с прекращением деятельности индивидуального предпринимателя или сокращением численности работников;</w:t>
      </w:r>
    </w:p>
    <w:p w:rsidR="00000000" w:rsidRDefault="001624AC">
      <w:pPr>
        <w:pStyle w:val="underpoint"/>
      </w:pPr>
      <w:bookmarkStart w:id="1587" w:name="a3166"/>
      <w:bookmarkEnd w:id="1587"/>
      <w:r>
        <w:rPr>
          <w:color w:val="000000"/>
        </w:rPr>
        <w:t>12.9. расходы, связанные с подготовкой, переподготовкой, повышением квалификации и стажировкой кадров, в том числ</w:t>
      </w:r>
      <w:r>
        <w:rPr>
          <w:color w:val="000000"/>
        </w:rPr>
        <w:t>е:</w:t>
      </w:r>
    </w:p>
    <w:p w:rsidR="00000000" w:rsidRDefault="001624AC">
      <w:pPr>
        <w:pStyle w:val="newncpi"/>
      </w:pPr>
      <w:r>
        <w:rPr>
          <w:color w:val="000000"/>
        </w:rPr>
        <w:t>выплата работникам, проходящим переподготовку, повышение квалификации и стажировку, средней заработной платы по основному месту работы;</w:t>
      </w:r>
    </w:p>
    <w:p w:rsidR="00000000" w:rsidRDefault="001624AC">
      <w:pPr>
        <w:pStyle w:val="newncpi"/>
      </w:pPr>
      <w:r>
        <w:rPr>
          <w:color w:val="000000"/>
        </w:rPr>
        <w:t xml:space="preserve">оплата отпусков, предоставляемых работникам, получающим общее среднее образование, специальное образование на уровне </w:t>
      </w:r>
      <w:r>
        <w:rPr>
          <w:color w:val="000000"/>
        </w:rPr>
        <w:t>общего среднего образования, профессионально-техническое, среднее специальное, высшее образование, послевузовское образование в вечерней или заочной форме получения образования;</w:t>
      </w:r>
    </w:p>
    <w:p w:rsidR="00000000" w:rsidRDefault="001624AC">
      <w:pPr>
        <w:pStyle w:val="newncpi"/>
      </w:pPr>
      <w:r>
        <w:rPr>
          <w:color w:val="000000"/>
        </w:rPr>
        <w:t>оплата проезда к месту учебы и обратно;</w:t>
      </w:r>
    </w:p>
    <w:p w:rsidR="00000000" w:rsidRDefault="001624AC">
      <w:pPr>
        <w:pStyle w:val="newncpi"/>
      </w:pPr>
      <w:r>
        <w:rPr>
          <w:color w:val="000000"/>
        </w:rPr>
        <w:t>выплаты, осуществляемые обучающимся ра</w:t>
      </w:r>
      <w:r>
        <w:rPr>
          <w:color w:val="000000"/>
        </w:rPr>
        <w:t>ботникам, в размере, не превышающем размер стипендии, устанавливаемый в соответствии с законодательством;</w:t>
      </w:r>
    </w:p>
    <w:p w:rsidR="00000000" w:rsidRDefault="001624AC">
      <w:pPr>
        <w:pStyle w:val="newncpi"/>
      </w:pPr>
      <w:r>
        <w:rPr>
          <w:color w:val="000000"/>
        </w:rPr>
        <w:t>оплата свободного от работы дня или соответствующего ему количества рабочих часов (при сокращении рабочего дня в течение недели) в размере, предусмотр</w:t>
      </w:r>
      <w:r>
        <w:rPr>
          <w:color w:val="000000"/>
        </w:rPr>
        <w:t>енном законодательством;</w:t>
      </w:r>
    </w:p>
    <w:p w:rsidR="00000000" w:rsidRDefault="001624AC">
      <w:pPr>
        <w:pStyle w:val="underpoint"/>
      </w:pPr>
      <w:r>
        <w:t>12.10. оплата за время вынужденного прогула или выполнения нижеоплачиваемой работы в случаях, предусмотренных</w:t>
      </w:r>
      <w:r>
        <w:t xml:space="preserve"> </w:t>
      </w:r>
      <w:hyperlink r:id="rId538" w:anchor="a2349" w:tooltip="+" w:history="1">
        <w:r>
          <w:rPr>
            <w:rStyle w:val="a3"/>
          </w:rPr>
          <w:t>законодательством</w:t>
        </w:r>
      </w:hyperlink>
      <w:r>
        <w:t>;</w:t>
      </w:r>
    </w:p>
    <w:p w:rsidR="00000000" w:rsidRDefault="001624AC">
      <w:pPr>
        <w:pStyle w:val="underpoint"/>
      </w:pPr>
      <w:r>
        <w:rPr>
          <w:color w:val="000000"/>
        </w:rPr>
        <w:t>12.11. исключен;</w:t>
      </w:r>
    </w:p>
    <w:p w:rsidR="00000000" w:rsidRDefault="001624AC">
      <w:pPr>
        <w:pStyle w:val="underpoint"/>
      </w:pPr>
      <w:bookmarkStart w:id="1588" w:name="a5237"/>
      <w:bookmarkEnd w:id="1588"/>
      <w:r>
        <w:t>12.12. </w:t>
      </w:r>
      <w:r>
        <w:t>разница в окладах, выплачиваемая работникам при временном заместительстве;</w:t>
      </w:r>
    </w:p>
    <w:p w:rsidR="00000000" w:rsidRDefault="001624AC">
      <w:pPr>
        <w:pStyle w:val="underpoint"/>
      </w:pPr>
      <w:r>
        <w:t>12.13. суммы, начисленные за выполненную работу физическим лицам, привлеченным для работы у плательщика согласно договорам, заключенным с иными организациями, как выданные непосредс</w:t>
      </w:r>
      <w:r>
        <w:t>твенно этим лицам, так и перечисленные организациям;</w:t>
      </w:r>
    </w:p>
    <w:p w:rsidR="00000000" w:rsidRDefault="001624AC">
      <w:pPr>
        <w:pStyle w:val="underpoint"/>
      </w:pPr>
      <w:r>
        <w:rPr>
          <w:color w:val="000000"/>
        </w:rPr>
        <w:t>12.14. выплата вознаграждения гражданам за выполнение ими работ (оказание услуг) по заключенным договорам гражданско-правового характера (включая договор подряда), если расчеты с гражданами за выполненну</w:t>
      </w:r>
      <w:r>
        <w:rPr>
          <w:color w:val="000000"/>
        </w:rPr>
        <w:t>ю работу (оказанную услугу) производятся непосредственно самим плательщиком. При этом размер вознаграждения за выполнение работ (оказание услуг) по договору подряда определяется исходя из сметы на выполнение этих работ (оказание услуг) и платежных инструкц</w:t>
      </w:r>
      <w:r>
        <w:rPr>
          <w:color w:val="000000"/>
        </w:rPr>
        <w:t>ий;</w:t>
      </w:r>
    </w:p>
    <w:p w:rsidR="00000000" w:rsidRDefault="001624AC">
      <w:pPr>
        <w:pStyle w:val="underpoint"/>
      </w:pPr>
      <w:bookmarkStart w:id="1589" w:name="a4078"/>
      <w:bookmarkEnd w:id="1589"/>
      <w:r>
        <w:t>12.15. иные расходы на оплату труда, определенные законодательными актами.</w:t>
      </w:r>
    </w:p>
    <w:p w:rsidR="00000000" w:rsidRDefault="001624AC">
      <w:pPr>
        <w:pStyle w:val="newncpi"/>
      </w:pPr>
      <w:bookmarkStart w:id="1590" w:name="a5075"/>
      <w:bookmarkEnd w:id="1590"/>
      <w:r>
        <w:rPr>
          <w:color w:val="000000"/>
        </w:rPr>
        <w:t>Расходы на оплату труда определяются исходя из суммы начисленных физическим лицам доходов и учитываются в составе расходов на дату перечисления денежных средств с текущего (расч</w:t>
      </w:r>
      <w:r>
        <w:rPr>
          <w:color w:val="000000"/>
        </w:rPr>
        <w:t>етного) счета плательщика для безналичного зачисления на банковские счета, вкладные (депозитные) счета, открытые физическим лицам, а при выплате наличными денежными средствами и при ином способе оплаты труда - на дату такой оплаты, выдачи в натуральной фор</w:t>
      </w:r>
      <w:r>
        <w:rPr>
          <w:color w:val="000000"/>
        </w:rPr>
        <w:t>ме.</w:t>
      </w:r>
    </w:p>
    <w:p w:rsidR="00000000" w:rsidRDefault="001624AC">
      <w:pPr>
        <w:pStyle w:val="point"/>
      </w:pPr>
      <w:bookmarkStart w:id="1591" w:name="a5238"/>
      <w:bookmarkEnd w:id="1591"/>
      <w:r>
        <w:t>13. К амортизационным отчислениям от стоимости амортизируемого имущества (основных средств и нематериальных активов), используемого в предпринимательской деятельности, относятся суммы амортизационных отчислений по основным средствам и нематериальным ак</w:t>
      </w:r>
      <w:r>
        <w:t>тивам, произведенных в</w:t>
      </w:r>
      <w:r>
        <w:t xml:space="preserve"> </w:t>
      </w:r>
      <w:hyperlink r:id="rId539" w:anchor="a2" w:tooltip="+" w:history="1">
        <w:r>
          <w:rPr>
            <w:rStyle w:val="a3"/>
          </w:rPr>
          <w:t>порядке</w:t>
        </w:r>
      </w:hyperlink>
      <w:r>
        <w:t>, установленном законодательством.</w:t>
      </w:r>
    </w:p>
    <w:p w:rsidR="00000000" w:rsidRDefault="001624AC">
      <w:pPr>
        <w:pStyle w:val="newncpi"/>
      </w:pPr>
      <w:r>
        <w:rPr>
          <w:color w:val="000000"/>
        </w:rPr>
        <w:t>Суммы амортизационных отчислений по основным средствам и нематериальным активам, не используемым в предпринимательской (нотариальной, адвокатской) де</w:t>
      </w:r>
      <w:r>
        <w:rPr>
          <w:color w:val="000000"/>
        </w:rPr>
        <w:t>ятельности, а также по основным средствам, не находящимся в эксплуатации, не относятся к расходам индивидуальных предпринимателей (нотариусов, адвокатов), учитываемым при налогообложении доходов от осуществления предпринимательской (нотариальной, адвокатск</w:t>
      </w:r>
      <w:r>
        <w:rPr>
          <w:color w:val="000000"/>
        </w:rPr>
        <w:t>ой) деятельности.</w:t>
      </w:r>
    </w:p>
    <w:p w:rsidR="00000000" w:rsidRDefault="001624AC">
      <w:pPr>
        <w:pStyle w:val="newncpi"/>
      </w:pPr>
      <w:bookmarkStart w:id="1592" w:name="a4438"/>
      <w:bookmarkEnd w:id="1592"/>
      <w:r>
        <w:rPr>
          <w:color w:val="000000"/>
        </w:rPr>
        <w:t>Суммы амортизационных отчислений, исчисленные по основным средствам и нематериальным активам, используемым как для личных нужд, так и для предпринимательской, нотариальной, адвокатской деятельности, учитываются в составе расходов пропорци</w:t>
      </w:r>
      <w:r>
        <w:rPr>
          <w:color w:val="000000"/>
        </w:rPr>
        <w:t>онально периоду использования основных средств и нематериальных активов (по автотранспортным средствам - пропорционально пробегу, непосредственно связанному с предпринимательской, нотариальной, адвокатской деятельностью) для извлечения дохода в отчетном пе</w:t>
      </w:r>
      <w:r>
        <w:rPr>
          <w:color w:val="000000"/>
        </w:rPr>
        <w:t>риоде, в котором произведены такие расходы.</w:t>
      </w:r>
    </w:p>
    <w:p w:rsidR="00000000" w:rsidRDefault="001624AC">
      <w:pPr>
        <w:pStyle w:val="point"/>
      </w:pPr>
      <w:r>
        <w:rPr>
          <w:color w:val="000000"/>
        </w:rPr>
        <w:t>14. К расходам на социальные нужды относятся обязательные страховые взносы в бюджет государственного внебюджетного фонда социальной защиты населения Республики Беларусь.</w:t>
      </w:r>
    </w:p>
    <w:p w:rsidR="00000000" w:rsidRDefault="001624AC">
      <w:pPr>
        <w:pStyle w:val="newncpi"/>
      </w:pPr>
      <w:r>
        <w:t>Расходы на социальные нужды определяются исходя из начисленных средств на оплату труда работающих у плательщика лиц и учитываются в том периоде, в котором они фактически понесены.</w:t>
      </w:r>
    </w:p>
    <w:p w:rsidR="00000000" w:rsidRDefault="001624AC">
      <w:pPr>
        <w:pStyle w:val="point"/>
      </w:pPr>
      <w:bookmarkStart w:id="1593" w:name="a5263"/>
      <w:bookmarkEnd w:id="1593"/>
      <w:r>
        <w:rPr>
          <w:color w:val="000000"/>
        </w:rPr>
        <w:t>15. К прочим расходам относятся расходы, связанные с осуществлением предприн</w:t>
      </w:r>
      <w:r>
        <w:rPr>
          <w:color w:val="000000"/>
        </w:rPr>
        <w:t xml:space="preserve">имательской деятельности (нотариальной, адвокатской), не перечисленные в пунктах </w:t>
      </w:r>
      <w:hyperlink w:anchor="a1740" w:tooltip="+" w:history="1">
        <w:r>
          <w:rPr>
            <w:rStyle w:val="a3"/>
          </w:rPr>
          <w:t>8</w:t>
        </w:r>
      </w:hyperlink>
      <w:r>
        <w:rPr>
          <w:color w:val="000000"/>
        </w:rPr>
        <w:t xml:space="preserve">, </w:t>
      </w:r>
      <w:hyperlink w:anchor="a4069" w:tooltip="+" w:history="1">
        <w:r>
          <w:rPr>
            <w:rStyle w:val="a3"/>
          </w:rPr>
          <w:t>12-14</w:t>
        </w:r>
      </w:hyperlink>
      <w:r>
        <w:rPr>
          <w:color w:val="000000"/>
        </w:rPr>
        <w:t xml:space="preserve"> настоящей статьи.</w:t>
      </w:r>
    </w:p>
    <w:p w:rsidR="00000000" w:rsidRDefault="001624AC">
      <w:pPr>
        <w:pStyle w:val="newncpi"/>
      </w:pPr>
      <w:bookmarkStart w:id="1594" w:name="a5265"/>
      <w:bookmarkEnd w:id="1594"/>
      <w:r>
        <w:rPr>
          <w:color w:val="000000"/>
        </w:rPr>
        <w:t>Прочие расходы учитываются в составе расходов (если иное не установлено в наст</w:t>
      </w:r>
      <w:r>
        <w:rPr>
          <w:color w:val="000000"/>
        </w:rPr>
        <w:t xml:space="preserve">оящем пункте) в размере их фактической оплаты в том периоде, в котором они произведены, если иное не предусмотрено </w:t>
      </w:r>
      <w:hyperlink w:anchor="a5141" w:tooltip="+" w:history="1">
        <w:r>
          <w:rPr>
            <w:rStyle w:val="a3"/>
          </w:rPr>
          <w:t>пунктом 19</w:t>
        </w:r>
      </w:hyperlink>
      <w:r>
        <w:rPr>
          <w:color w:val="000000"/>
        </w:rPr>
        <w:t xml:space="preserve"> настоящей статьи.</w:t>
      </w:r>
    </w:p>
    <w:p w:rsidR="00000000" w:rsidRDefault="001624AC">
      <w:pPr>
        <w:pStyle w:val="newncpi"/>
      </w:pPr>
      <w:r>
        <w:rPr>
          <w:color w:val="000000"/>
        </w:rPr>
        <w:t>При наличии задолженности по уплате налогов, сборов (пошлин) расходы на ее по</w:t>
      </w:r>
      <w:r>
        <w:rPr>
          <w:color w:val="000000"/>
        </w:rPr>
        <w:t>гашение учитываются в составе расходов в пределах фактически погашенной задолженности и в тех отчетных периодах, в которых плательщик погашает указанную задолженность.</w:t>
      </w:r>
    </w:p>
    <w:p w:rsidR="00000000" w:rsidRDefault="001624AC">
      <w:pPr>
        <w:pStyle w:val="newncpi"/>
      </w:pPr>
      <w:bookmarkStart w:id="1595" w:name="a5264"/>
      <w:bookmarkEnd w:id="1595"/>
      <w:r>
        <w:rPr>
          <w:color w:val="000000"/>
        </w:rPr>
        <w:t>Сумма взноса нотариуса, перечисленная им Белорусской нотариальной палате на содержание Б</w:t>
      </w:r>
      <w:r>
        <w:rPr>
          <w:color w:val="000000"/>
        </w:rPr>
        <w:t>елорусской нотариальной палаты, территориальных нотариальных палат и выполнение возложенных на них задач и функций, учитывается в тех отчетных периодах, за которые плательщик уплачивает указанный взнос.</w:t>
      </w:r>
    </w:p>
    <w:p w:rsidR="00000000" w:rsidRDefault="001624AC">
      <w:pPr>
        <w:pStyle w:val="newncpi"/>
      </w:pPr>
      <w:r>
        <w:rPr>
          <w:color w:val="000000"/>
        </w:rPr>
        <w:t>Расходы на оплату услуг связи, непосредственно связан</w:t>
      </w:r>
      <w:r>
        <w:rPr>
          <w:color w:val="000000"/>
        </w:rPr>
        <w:t>ных с осуществлением предпринимательской деятельности (нотариальной, адвокатской), учитываются на основании документов, подтверждающих связь понесенных расходов с предпринимательской деятельностью (расшифровки с указанием номеров телефонов, по которым вели</w:t>
      </w:r>
      <w:r>
        <w:rPr>
          <w:color w:val="000000"/>
        </w:rPr>
        <w:t>сь переговоры, счетов, в том числе телефонной станции либо оператора мобильной связи, почтового отделения, и иных документов).</w:t>
      </w:r>
    </w:p>
    <w:p w:rsidR="00000000" w:rsidRDefault="001624AC">
      <w:pPr>
        <w:pStyle w:val="newncpi"/>
      </w:pPr>
      <w:r>
        <w:rPr>
          <w:color w:val="000000"/>
        </w:rPr>
        <w:t>Командировочные расходы в иностранной валюте, произведенные направленным в служебную командировку за границу работником за счет в</w:t>
      </w:r>
      <w:r>
        <w:rPr>
          <w:color w:val="000000"/>
        </w:rPr>
        <w:t>ыданного плательщиком аванса, пересчитываются в белорусские рубли по официальному курсу, установленному Национальным банком Республики Беларусь на дату составления авансового отчета. При возмещении плательщиком указанных расходов работнику после составлени</w:t>
      </w:r>
      <w:r>
        <w:rPr>
          <w:color w:val="000000"/>
        </w:rPr>
        <w:t>я авансового отчета такие расходы пересчитываются в белорусские рубли по официальному курсу, установленному Национальным банком Республики Беларусь на дату их возмещения, но не позднее тридцати дней со дня представления работником авансового отчета.</w:t>
      </w:r>
    </w:p>
    <w:p w:rsidR="00000000" w:rsidRDefault="001624AC">
      <w:pPr>
        <w:pStyle w:val="newncpi"/>
      </w:pPr>
      <w:r>
        <w:rPr>
          <w:color w:val="000000"/>
        </w:rPr>
        <w:t>При ко</w:t>
      </w:r>
      <w:r>
        <w:rPr>
          <w:color w:val="000000"/>
        </w:rPr>
        <w:t xml:space="preserve">мандировании работника на автотранспорте плательщика расходы на топливо по автотранспортным средствам определяются в соответствии с частями третьей и четвертой </w:t>
      </w:r>
      <w:hyperlink w:anchor="a419" w:tooltip="+" w:history="1">
        <w:r>
          <w:rPr>
            <w:rStyle w:val="a3"/>
          </w:rPr>
          <w:t>подпункта 8.5</w:t>
        </w:r>
      </w:hyperlink>
      <w:r>
        <w:rPr>
          <w:color w:val="000000"/>
        </w:rPr>
        <w:t xml:space="preserve"> пункта 8 настоящей статьи.</w:t>
      </w:r>
    </w:p>
    <w:p w:rsidR="00000000" w:rsidRDefault="001624AC">
      <w:pPr>
        <w:pStyle w:val="newncpi"/>
      </w:pPr>
      <w:r>
        <w:rPr>
          <w:color w:val="000000"/>
        </w:rPr>
        <w:t>Расходы на ремонт и т</w:t>
      </w:r>
      <w:r>
        <w:rPr>
          <w:color w:val="000000"/>
        </w:rPr>
        <w:t>ехническое обслуживание основных средств, используемых как для личных нужд, так и для предпринимательской деятельности (нотариальной, адвокатской), учитываются в составе прочих расходов пропорционально периоду использования основных средств (по автотранспо</w:t>
      </w:r>
      <w:r>
        <w:rPr>
          <w:color w:val="000000"/>
        </w:rPr>
        <w:t>ртным средствам - пропорционально пробегу) для извлечения дохода в отчетном периоде, в котором произведены такие расходы.</w:t>
      </w:r>
    </w:p>
    <w:p w:rsidR="00000000" w:rsidRDefault="001624AC">
      <w:pPr>
        <w:pStyle w:val="newncpi"/>
      </w:pPr>
      <w:r>
        <w:rPr>
          <w:color w:val="000000"/>
        </w:rPr>
        <w:t>Расходы на приобретение товарно-материальных ценностей, используемых для ремонта и технического обслуживания основных средств, произве</w:t>
      </w:r>
      <w:r>
        <w:rPr>
          <w:color w:val="000000"/>
        </w:rPr>
        <w:t>денных собственными силами плательщика, учитываются в составе прочих расходов по мере оплаты приобретенных товарно-материальных ценностей на основании акта о списании этих ценностей.</w:t>
      </w:r>
    </w:p>
    <w:p w:rsidR="00000000" w:rsidRDefault="001624AC">
      <w:pPr>
        <w:pStyle w:val="newncpi"/>
      </w:pPr>
      <w:bookmarkStart w:id="1596" w:name="a3531"/>
      <w:bookmarkEnd w:id="1596"/>
      <w:r>
        <w:rPr>
          <w:color w:val="000000"/>
        </w:rPr>
        <w:t>Расходы на списание автомобильных шин учитываются на основании их стоимос</w:t>
      </w:r>
      <w:r>
        <w:rPr>
          <w:color w:val="000000"/>
        </w:rPr>
        <w:t>ти, норм износа автомобильных шин, рассчитанных в соответствии с законодательством исходя из эксплуатационных норм пробега автомобильных шин, и фактического пробега автомобиля в соответствующем отчетном (налоговом) периоде.</w:t>
      </w:r>
    </w:p>
    <w:p w:rsidR="00000000" w:rsidRDefault="001624AC">
      <w:pPr>
        <w:pStyle w:val="point"/>
      </w:pPr>
      <w:bookmarkStart w:id="1597" w:name="a425"/>
      <w:bookmarkEnd w:id="1597"/>
      <w:r>
        <w:rPr>
          <w:color w:val="000000"/>
        </w:rPr>
        <w:t>16. </w:t>
      </w:r>
      <w:r>
        <w:rPr>
          <w:color w:val="000000"/>
        </w:rPr>
        <w:t>Расходы на приобретение сырья и (или) материалов, используемых при производстве и реализации товаров (выполнении работ, оказании услуг), имущественных прав и (или) образующих их основу либо являющихся необходимым компонентом при производстве и реализации т</w:t>
      </w:r>
      <w:r>
        <w:rPr>
          <w:color w:val="000000"/>
        </w:rPr>
        <w:t>оваров (выполнении работ, оказании услуг), имущественных прав, на приобретение товаров, предназначенных для последующей реализации, учитываются в пределах сумм, оплаченных за указанные сырье, материалы, товары.</w:t>
      </w:r>
    </w:p>
    <w:p w:rsidR="00000000" w:rsidRDefault="001624AC">
      <w:pPr>
        <w:pStyle w:val="newncpi"/>
      </w:pPr>
      <w:r>
        <w:rPr>
          <w:color w:val="000000"/>
        </w:rPr>
        <w:t xml:space="preserve">Положения </w:t>
      </w:r>
      <w:hyperlink w:anchor="a425" w:tooltip="+" w:history="1">
        <w:r>
          <w:rPr>
            <w:rStyle w:val="a3"/>
          </w:rPr>
          <w:t>ч</w:t>
        </w:r>
        <w:r>
          <w:rPr>
            <w:rStyle w:val="a3"/>
          </w:rPr>
          <w:t>асти первой</w:t>
        </w:r>
      </w:hyperlink>
      <w:r>
        <w:rPr>
          <w:color w:val="000000"/>
        </w:rPr>
        <w:t xml:space="preserve"> настоящего пункта применяются в отношении расходов на приобретение сырья, материалов и товаров, поступление которых отражено в учете доходов и расходов начиная с 1 января 2012 года.</w:t>
      </w:r>
    </w:p>
    <w:p w:rsidR="00000000" w:rsidRDefault="001624AC">
      <w:pPr>
        <w:pStyle w:val="newncpi"/>
      </w:pPr>
      <w:bookmarkStart w:id="1598" w:name="a5932"/>
      <w:bookmarkEnd w:id="1598"/>
      <w:r>
        <w:rPr>
          <w:color w:val="000000"/>
        </w:rPr>
        <w:t xml:space="preserve">Суммы платы за сырье, материалы, товары, указанные в </w:t>
      </w:r>
      <w:hyperlink w:anchor="a425" w:tooltip="+" w:history="1">
        <w:r>
          <w:rPr>
            <w:rStyle w:val="a3"/>
          </w:rPr>
          <w:t>части первой</w:t>
        </w:r>
      </w:hyperlink>
      <w:r>
        <w:rPr>
          <w:color w:val="000000"/>
        </w:rPr>
        <w:t xml:space="preserve"> настоящего пункта, уменьшаются на стоимость сырья, материалов, товаров, использованных индивидуальным предпринимателем для нужд, не связанных с осуществлением предпринимательской деятельности.</w:t>
      </w:r>
    </w:p>
    <w:p w:rsidR="00000000" w:rsidRDefault="001624AC">
      <w:pPr>
        <w:pStyle w:val="newncpi"/>
      </w:pPr>
      <w:bookmarkStart w:id="1599" w:name="a5545"/>
      <w:bookmarkEnd w:id="1599"/>
      <w:r>
        <w:rPr>
          <w:color w:val="000000"/>
        </w:rPr>
        <w:t>Индивидуальные предприним</w:t>
      </w:r>
      <w:r>
        <w:rPr>
          <w:color w:val="000000"/>
        </w:rPr>
        <w:t>атели, осуществляющие розничную торговлю, вправе определять расходы на приобретение реализуемых товаров с применением показателя среднего процента торговых надбавок в порядке, установленном Министерством по налогам и сборам Республики Беларусь.</w:t>
      </w:r>
    </w:p>
    <w:p w:rsidR="00000000" w:rsidRDefault="001624AC">
      <w:pPr>
        <w:pStyle w:val="point"/>
      </w:pPr>
      <w:bookmarkStart w:id="1600" w:name="a2154"/>
      <w:bookmarkEnd w:id="1600"/>
      <w:r>
        <w:rPr>
          <w:color w:val="000000"/>
        </w:rPr>
        <w:t>17. При реа</w:t>
      </w:r>
      <w:r>
        <w:rPr>
          <w:color w:val="000000"/>
        </w:rPr>
        <w:t>лизации основных средств, нематериальных активов, отдельных предметов в составе оборотных средств в расходы включаются остаточная стоимость амортизируемого имущества, определяемая в соответствии с законодательством, а также затраты по реализации основных с</w:t>
      </w:r>
      <w:r>
        <w:rPr>
          <w:color w:val="000000"/>
        </w:rPr>
        <w:t>редств, нематериальных активов, отдельных предметов в составе оборотных средств.</w:t>
      </w:r>
    </w:p>
    <w:p w:rsidR="00000000" w:rsidRDefault="001624AC">
      <w:pPr>
        <w:pStyle w:val="point"/>
      </w:pPr>
      <w:bookmarkStart w:id="1601" w:name="a4338"/>
      <w:bookmarkEnd w:id="1601"/>
      <w:r>
        <w:rPr>
          <w:color w:val="000000"/>
        </w:rPr>
        <w:t xml:space="preserve">18. В состав внереализационных расходов включаются расходы в связи с осуществлением предпринимательской (нотариальной, адвокатской) деятельности, непосредственно не связанные </w:t>
      </w:r>
      <w:r>
        <w:rPr>
          <w:color w:val="000000"/>
        </w:rPr>
        <w:t>с производством и реализацией товаров (работ, услуг), имущественных прав. Внереализационные расходы учитываются в составе расходов, если иное не установлено настоящим пунктом, в размере их фактической оплаты в том периоде, в котором они произведены. К внер</w:t>
      </w:r>
      <w:r>
        <w:rPr>
          <w:color w:val="000000"/>
        </w:rPr>
        <w:t>еализационным расходам относятся:</w:t>
      </w:r>
    </w:p>
    <w:p w:rsidR="00000000" w:rsidRDefault="001624AC">
      <w:pPr>
        <w:pStyle w:val="underpoint"/>
      </w:pPr>
      <w:bookmarkStart w:id="1602" w:name="a3532"/>
      <w:bookmarkEnd w:id="1602"/>
      <w:r>
        <w:rPr>
          <w:color w:val="000000"/>
        </w:rPr>
        <w:t>18.1. суммы неустоек (штрафов, пеней), суммы, уплаченные в результате применения иных мер ответственности, в том числе в результате возмещения убытков, за нарушение договорных обязательств, а также суммы возмещения убытков</w:t>
      </w:r>
      <w:r>
        <w:rPr>
          <w:color w:val="000000"/>
        </w:rPr>
        <w:t>, в том числе реального ущерба, не связанных с нарушением договорных обязательств, если их виновные лица не установлены или суд отказал во взыскании с них;</w:t>
      </w:r>
    </w:p>
    <w:p w:rsidR="00000000" w:rsidRDefault="001624AC">
      <w:pPr>
        <w:pStyle w:val="underpoint"/>
      </w:pPr>
      <w:bookmarkStart w:id="1603" w:name="a5262"/>
      <w:bookmarkEnd w:id="1603"/>
      <w:r>
        <w:rPr>
          <w:color w:val="000000"/>
        </w:rPr>
        <w:t>18.2. отрицательные разницы, возникающие при переоценке имущества (денежных средств на валютных счет</w:t>
      </w:r>
      <w:r>
        <w:rPr>
          <w:color w:val="000000"/>
        </w:rPr>
        <w:t>ах в банках, в кассах, в пути) в иностранной валюте при изменении Национальным банком Республики Беларусь курсов иностранных валют на дату совершения операции;</w:t>
      </w:r>
    </w:p>
    <w:p w:rsidR="00000000" w:rsidRDefault="001624AC">
      <w:pPr>
        <w:pStyle w:val="underpoint"/>
      </w:pPr>
      <w:bookmarkStart w:id="1604" w:name="a5239"/>
      <w:bookmarkEnd w:id="1604"/>
      <w:r>
        <w:t>18.3. расходы, связанные с продажей (покупкой) иностранной валюты, в сумме разницы между официал</w:t>
      </w:r>
      <w:r>
        <w:t>ьным курсом, установленным Национальным банком Республики Беларусь на момент продажи (покупки), и курсом продажи (покупки);</w:t>
      </w:r>
    </w:p>
    <w:p w:rsidR="00000000" w:rsidRDefault="001624AC">
      <w:pPr>
        <w:pStyle w:val="underpoint"/>
      </w:pPr>
      <w:r>
        <w:t>18.4. судебные расходы;</w:t>
      </w:r>
    </w:p>
    <w:p w:rsidR="00000000" w:rsidRDefault="001624AC">
      <w:pPr>
        <w:pStyle w:val="underpoint"/>
      </w:pPr>
      <w:r>
        <w:t>18.5. потери и расходы в связи с чрезвычайными обстоятельствами хозяйственной деятельности (пожар, авария, с</w:t>
      </w:r>
      <w:r>
        <w:t>тихийное бедствие, дорожно-транспортное происшествие, потери от остановки производства и иные аналогичные обстоятельства, в том числе форс-мажорные), включая расходы, связанные с предотвращением или ликвидацией последствий таких чрезвычайных обстоятельств;</w:t>
      </w:r>
    </w:p>
    <w:p w:rsidR="00000000" w:rsidRDefault="001624AC">
      <w:pPr>
        <w:pStyle w:val="underpoint"/>
      </w:pPr>
      <w:r>
        <w:t>18.6. расходы на сдачу в аренду (финансовую аренду (лизинг)) имущества. Такие расходы учитываются в том отчетном периоде, в котором получены доходы от сдачи в аренду (финансовую аренду (лизинг)) имущества;</w:t>
      </w:r>
    </w:p>
    <w:p w:rsidR="00000000" w:rsidRDefault="001624AC">
      <w:pPr>
        <w:pStyle w:val="underpoint"/>
      </w:pPr>
      <w:r>
        <w:rPr>
          <w:color w:val="000000"/>
        </w:rPr>
        <w:t>18.7. суммы налогов, сборов и других обязательных</w:t>
      </w:r>
      <w:r>
        <w:rPr>
          <w:color w:val="000000"/>
        </w:rPr>
        <w:t xml:space="preserve"> отчислений, удержанных и (или) уплаченных в бюджет или внебюджетные фонды иностранных государств в соответствии с законодательством этих государств (за исключением налогов и сборов, в отношении которых предусмотрено устранение двойного налогообложения в с</w:t>
      </w:r>
      <w:r>
        <w:rPr>
          <w:color w:val="000000"/>
        </w:rPr>
        <w:t>оответствии с законодательством и (или) международными договорами Республики Беларусь), при наличии справки, заверенной налоговым органом (иной компетентной службой государства, в функции которой входит взимание налогов), или иных документов, подтверждающи</w:t>
      </w:r>
      <w:r>
        <w:rPr>
          <w:color w:val="000000"/>
        </w:rPr>
        <w:t>х уплату (удержание) налогов, сборов и других обязательных отчислений в иностранном государстве. Такие суммы налогов, сборов и других обязательных отчислений учитываются в том отчетном периоде, в котором они уплачены (удержаны) в иностранном государстве;</w:t>
      </w:r>
    </w:p>
    <w:p w:rsidR="00000000" w:rsidRDefault="001624AC">
      <w:pPr>
        <w:pStyle w:val="underpoint"/>
      </w:pPr>
      <w:r>
        <w:t>1</w:t>
      </w:r>
      <w:r>
        <w:t>8.8. другие расходы, не связанные с производством и реализацией товаров (работ, услуг), имущественных прав, но связанные со спецификой осуществляемой предпринимательской деятельности, - по согласованию с налоговыми органами.</w:t>
      </w:r>
    </w:p>
    <w:p w:rsidR="00000000" w:rsidRDefault="001624AC">
      <w:pPr>
        <w:pStyle w:val="point"/>
      </w:pPr>
      <w:bookmarkStart w:id="1605" w:name="a5141"/>
      <w:bookmarkEnd w:id="1605"/>
      <w:r>
        <w:t>19. Расходы, указанные в пункта</w:t>
      </w:r>
      <w:r>
        <w:t xml:space="preserve">х </w:t>
      </w:r>
      <w:hyperlink w:anchor="a1740" w:tooltip="+" w:history="1">
        <w:r>
          <w:rPr>
            <w:rStyle w:val="a3"/>
          </w:rPr>
          <w:t>8</w:t>
        </w:r>
      </w:hyperlink>
      <w:r>
        <w:t xml:space="preserve">, </w:t>
      </w:r>
      <w:hyperlink w:anchor="a423" w:tooltip="+" w:history="1">
        <w:r>
          <w:rPr>
            <w:rStyle w:val="a3"/>
          </w:rPr>
          <w:t>11-16</w:t>
        </w:r>
      </w:hyperlink>
      <w:r>
        <w:t xml:space="preserve"> и </w:t>
      </w:r>
      <w:hyperlink w:anchor="a4338" w:tooltip="+" w:history="1">
        <w:r>
          <w:rPr>
            <w:rStyle w:val="a3"/>
          </w:rPr>
          <w:t>18</w:t>
        </w:r>
      </w:hyperlink>
      <w:r>
        <w:t xml:space="preserve"> настоящей статьи, исключаются из дохода при определении в отчетном периоде налоговой базы с учетом следующих особенностей:</w:t>
      </w:r>
    </w:p>
    <w:p w:rsidR="00000000" w:rsidRDefault="001624AC">
      <w:pPr>
        <w:pStyle w:val="underpoint"/>
      </w:pPr>
      <w:bookmarkStart w:id="1606" w:name="a4080"/>
      <w:bookmarkEnd w:id="1606"/>
      <w:r>
        <w:t>19.1. расходы</w:t>
      </w:r>
      <w:r>
        <w:t>, относящиеся к будущим отчетным периодам, понесенные в текущем отчетном периоде, подлежат исключению из доходов при наступлении того отчетного периода, к которому они относятся;</w:t>
      </w:r>
    </w:p>
    <w:p w:rsidR="00000000" w:rsidRDefault="001624AC">
      <w:pPr>
        <w:pStyle w:val="underpoint"/>
      </w:pPr>
      <w:r>
        <w:t>19.2. расходы, понесенные в течение налогового периода после окончания отчетн</w:t>
      </w:r>
      <w:r>
        <w:t>ого периода, к которому они относятся, подлежат исключению из доходов в отчетном периоде, в котором они были фактически произведены;</w:t>
      </w:r>
    </w:p>
    <w:p w:rsidR="00000000" w:rsidRDefault="001624AC">
      <w:pPr>
        <w:pStyle w:val="underpoint"/>
      </w:pPr>
      <w:r>
        <w:rPr>
          <w:color w:val="000000"/>
        </w:rPr>
        <w:t xml:space="preserve">19.3. расходы, учитываемые в порядке, предусмотренном </w:t>
      </w:r>
      <w:hyperlink w:anchor="a423" w:tooltip="+" w:history="1">
        <w:r>
          <w:rPr>
            <w:rStyle w:val="a3"/>
          </w:rPr>
          <w:t>частью первой</w:t>
        </w:r>
      </w:hyperlink>
      <w:r>
        <w:rPr>
          <w:color w:val="000000"/>
        </w:rPr>
        <w:t xml:space="preserve"> пункта 11 и </w:t>
      </w:r>
      <w:hyperlink w:anchor="a425" w:tooltip="+" w:history="1">
        <w:r>
          <w:rPr>
            <w:rStyle w:val="a3"/>
          </w:rPr>
          <w:t>частью первой</w:t>
        </w:r>
      </w:hyperlink>
      <w:r>
        <w:rPr>
          <w:color w:val="000000"/>
        </w:rPr>
        <w:t xml:space="preserve"> пункта 16 настоящей статьи, понесенные по окончании налогового периода, к которому они относятся, подлежат исключению из доходов в налоговом периоде, к которому они относятся (в котором получен доход). Иные р</w:t>
      </w:r>
      <w:r>
        <w:rPr>
          <w:color w:val="000000"/>
        </w:rPr>
        <w:t>асходы, понесенные индивидуальными предпринимателями (нотариусами, адвокатами) по окончании налогового периода, к которому они относятся, подлежат исключению из доходов в налоговом периоде, в котором они понесены либо к которому они относятся;</w:t>
      </w:r>
    </w:p>
    <w:p w:rsidR="00000000" w:rsidRDefault="001624AC">
      <w:pPr>
        <w:pStyle w:val="underpoint"/>
      </w:pPr>
      <w:bookmarkStart w:id="1607" w:name="a4081"/>
      <w:bookmarkEnd w:id="1607"/>
      <w:r>
        <w:rPr>
          <w:color w:val="000000"/>
        </w:rPr>
        <w:t>19.4. </w:t>
      </w:r>
      <w:r>
        <w:rPr>
          <w:color w:val="000000"/>
        </w:rPr>
        <w:t>при невозможности отнесения расходов к конкретному виду деятельности (виду доходов) они распределяются пропорционально доходу (выручке), полученному от осуществления соответствующего вида деятельности (вида доходов);</w:t>
      </w:r>
    </w:p>
    <w:p w:rsidR="00000000" w:rsidRDefault="001624AC">
      <w:pPr>
        <w:pStyle w:val="underpoint"/>
      </w:pPr>
      <w:r>
        <w:t>19.5. суммы расходов подлежат исключени</w:t>
      </w:r>
      <w:r>
        <w:t>ю в пределах доходов, полученных в отчетном (налоговом) периоде.</w:t>
      </w:r>
    </w:p>
    <w:p w:rsidR="00000000" w:rsidRDefault="001624AC">
      <w:pPr>
        <w:pStyle w:val="point"/>
      </w:pPr>
      <w:r>
        <w:rPr>
          <w:color w:val="000000"/>
        </w:rPr>
        <w:t>20. Не относятся к расходам индивидуальных предпринимателей (нотариусов, адвокатов), учитываемым при налогообложении доходов от осуществления предпринимательской (нотариальной, адвокатской) д</w:t>
      </w:r>
      <w:r>
        <w:rPr>
          <w:color w:val="000000"/>
        </w:rPr>
        <w:t>еятельности, следующие платежи:</w:t>
      </w:r>
    </w:p>
    <w:p w:rsidR="00000000" w:rsidRDefault="001624AC">
      <w:pPr>
        <w:pStyle w:val="underpoint"/>
      </w:pPr>
      <w:bookmarkStart w:id="1608" w:name="a4082"/>
      <w:bookmarkEnd w:id="1608"/>
      <w:r>
        <w:t>20.1. в погашение кредитов, займов, полученных плательщиком;</w:t>
      </w:r>
    </w:p>
    <w:p w:rsidR="00000000" w:rsidRDefault="001624AC">
      <w:pPr>
        <w:pStyle w:val="underpoint"/>
      </w:pPr>
      <w:r>
        <w:t>20.2. в порядке предварительной оплаты товаров (работ, услуг), имущественных прав, которые будут признаны расходами по мере выполнения работ (оказания услуг), пост</w:t>
      </w:r>
      <w:r>
        <w:t>упления товаров, передачи имущественных прав;</w:t>
      </w:r>
    </w:p>
    <w:p w:rsidR="00000000" w:rsidRDefault="001624AC">
      <w:pPr>
        <w:pStyle w:val="underpoint"/>
      </w:pPr>
      <w:r>
        <w:t>20.3. компенсированные (возмещенные) в соответствии с законодательством иными лицами:</w:t>
      </w:r>
    </w:p>
    <w:p w:rsidR="00000000" w:rsidRDefault="001624AC">
      <w:pPr>
        <w:pStyle w:val="newncpi"/>
      </w:pPr>
      <w:r>
        <w:t>по договорам комиссии, поручения и иным аналогичным гражданско-правовым договорам в пользу комитента (доверителя);</w:t>
      </w:r>
    </w:p>
    <w:p w:rsidR="00000000" w:rsidRDefault="001624AC">
      <w:pPr>
        <w:pStyle w:val="newncpi"/>
      </w:pPr>
      <w:r>
        <w:rPr>
          <w:color w:val="000000"/>
        </w:rPr>
        <w:t>арендодат</w:t>
      </w:r>
      <w:r>
        <w:rPr>
          <w:color w:val="000000"/>
        </w:rPr>
        <w:t>елям, связанные с арендой помещений, не включаемые в сумму арендной платы;</w:t>
      </w:r>
    </w:p>
    <w:p w:rsidR="00000000" w:rsidRDefault="001624AC">
      <w:pPr>
        <w:pStyle w:val="underpoint"/>
      </w:pPr>
      <w:r>
        <w:t>20.4. расходы, не подтвержденные документально;</w:t>
      </w:r>
    </w:p>
    <w:p w:rsidR="00000000" w:rsidRDefault="001624AC">
      <w:pPr>
        <w:pStyle w:val="underpoint"/>
      </w:pPr>
      <w:r>
        <w:t>20.5. расходы на уплату пеней, а также штрафов и (или) санкций, налагаемых (начисляемых) за нарушение законодательства;</w:t>
      </w:r>
    </w:p>
    <w:p w:rsidR="00000000" w:rsidRDefault="001624AC">
      <w:pPr>
        <w:pStyle w:val="underpoint"/>
      </w:pPr>
      <w:r>
        <w:rPr>
          <w:color w:val="000000"/>
        </w:rPr>
        <w:t>20.6. расходы</w:t>
      </w:r>
      <w:r>
        <w:rPr>
          <w:color w:val="000000"/>
        </w:rPr>
        <w:t>, понесенные сверх норм, установленных в соответствии с законодательством;</w:t>
      </w:r>
    </w:p>
    <w:p w:rsidR="00000000" w:rsidRDefault="001624AC">
      <w:pPr>
        <w:pStyle w:val="underpoint"/>
      </w:pPr>
      <w:r>
        <w:t>20.7. расходы на непроизводственные цели, в том числе связанные с организацией отдыха, развлечений, досуга;</w:t>
      </w:r>
    </w:p>
    <w:p w:rsidR="00000000" w:rsidRDefault="001624AC">
      <w:pPr>
        <w:pStyle w:val="underpoint"/>
      </w:pPr>
      <w:r>
        <w:rPr>
          <w:color w:val="000000"/>
        </w:rPr>
        <w:t>20.8. обязательные страховые взносы, уплачиваемые плательщиком в бюджет г</w:t>
      </w:r>
      <w:r>
        <w:rPr>
          <w:color w:val="000000"/>
        </w:rPr>
        <w:t>осударственного внебюджетного фонда социальной защиты населения Республики Беларусь с доходов самого плательщика, платежи по всем видам добровольного страхования, кроме страховых взносов по перечню видов добровольного страхования, определенному для организ</w:t>
      </w:r>
      <w:r>
        <w:rPr>
          <w:color w:val="000000"/>
        </w:rPr>
        <w:t>аций Президентом Республики Беларусь;</w:t>
      </w:r>
    </w:p>
    <w:p w:rsidR="00000000" w:rsidRDefault="001624AC">
      <w:pPr>
        <w:pStyle w:val="underpoint"/>
      </w:pPr>
      <w:bookmarkStart w:id="1609" w:name="a4439"/>
      <w:bookmarkEnd w:id="1609"/>
      <w:r>
        <w:rPr>
          <w:color w:val="000000"/>
        </w:rPr>
        <w:t>20.9. расходы на проезд в транспорте общего пользования, за исключением связанных с осуществлением предпринимательской деятельности расходов на транспортировку работников к месту работы и обратно в направлениях, не обс</w:t>
      </w:r>
      <w:r>
        <w:rPr>
          <w:color w:val="000000"/>
        </w:rPr>
        <w:t>луживаемых пассажирским транспортом общего пользования (кроме автомобилей-такси), а также расходов на проезд, произведенных индивидуальным предпринимателем в связи с его разъездами;</w:t>
      </w:r>
    </w:p>
    <w:p w:rsidR="00000000" w:rsidRDefault="001624AC">
      <w:pPr>
        <w:pStyle w:val="underpoint"/>
      </w:pPr>
      <w:bookmarkStart w:id="1610" w:name="a4083"/>
      <w:bookmarkEnd w:id="1610"/>
      <w:r>
        <w:t>20.10. расходы на проведение модернизации, реконструкции объектов, относящ</w:t>
      </w:r>
      <w:r>
        <w:t>ихся к основным средствам. Такие расходы относятся на увеличение первоначальной стоимости соответствующих объектов основных средств;</w:t>
      </w:r>
    </w:p>
    <w:p w:rsidR="00000000" w:rsidRDefault="001624AC">
      <w:pPr>
        <w:pStyle w:val="underpoint"/>
      </w:pPr>
      <w:r>
        <w:rPr>
          <w:color w:val="000000"/>
        </w:rPr>
        <w:t>20.11. убытки прошлых лет, понесенные индивидуальными предпринимателями (нотариусами, адвокатами);</w:t>
      </w:r>
    </w:p>
    <w:p w:rsidR="00000000" w:rsidRDefault="001624AC">
      <w:pPr>
        <w:pStyle w:val="underpoint"/>
      </w:pPr>
      <w:bookmarkStart w:id="1611" w:name="a2177"/>
      <w:bookmarkEnd w:id="1611"/>
      <w:r>
        <w:t>20.12. потери (убытки) о</w:t>
      </w:r>
      <w:r>
        <w:t>т недостачи имущества и (или) его порчи, произошедшие сверх норм естественной убыли, утвержденных в порядке, установленном законодательством, если судом отказано во взыскании данных сумм по причине ненадлежащего учета и хранения материальных ценностей, про</w:t>
      </w:r>
      <w:r>
        <w:t>пуска срока исковой давности или по другим зависящим от индивидуального предпринимателя причинам;</w:t>
      </w:r>
    </w:p>
    <w:p w:rsidR="00000000" w:rsidRDefault="001624AC">
      <w:pPr>
        <w:pStyle w:val="underpoint"/>
      </w:pPr>
      <w:r>
        <w:rPr>
          <w:color w:val="000000"/>
        </w:rPr>
        <w:t>20.13. исключен;</w:t>
      </w:r>
    </w:p>
    <w:p w:rsidR="00000000" w:rsidRDefault="001624AC">
      <w:pPr>
        <w:pStyle w:val="underpoint"/>
      </w:pPr>
      <w:bookmarkStart w:id="1612" w:name="a5261"/>
      <w:bookmarkEnd w:id="1612"/>
      <w:r>
        <w:rPr>
          <w:color w:val="000000"/>
        </w:rPr>
        <w:t xml:space="preserve">20.14. проценты, уплаченные за несвоевременный возврат (погашение) кредитов, займов и (или) за несвоевременную уплату процентов по кредитам, </w:t>
      </w:r>
      <w:r>
        <w:rPr>
          <w:color w:val="000000"/>
        </w:rPr>
        <w:t>займам.</w:t>
      </w:r>
    </w:p>
    <w:p w:rsidR="00000000" w:rsidRDefault="001624AC">
      <w:pPr>
        <w:pStyle w:val="point"/>
      </w:pPr>
      <w:r>
        <w:rPr>
          <w:color w:val="000000"/>
        </w:rPr>
        <w:t>21. Исключен.</w:t>
      </w:r>
    </w:p>
    <w:p w:rsidR="00000000" w:rsidRDefault="001624AC">
      <w:pPr>
        <w:pStyle w:val="article"/>
      </w:pPr>
      <w:bookmarkStart w:id="1613" w:name="a2273"/>
      <w:bookmarkEnd w:id="1613"/>
      <w:r>
        <w:rPr>
          <w:color w:val="000000"/>
        </w:rPr>
        <w:t>Статья 170. Исключена</w:t>
      </w:r>
    </w:p>
    <w:p w:rsidR="00000000" w:rsidRDefault="001624AC">
      <w:pPr>
        <w:pStyle w:val="article"/>
      </w:pPr>
      <w:bookmarkStart w:id="1614" w:name="a112"/>
      <w:bookmarkEnd w:id="1614"/>
      <w:r>
        <w:t>Статья 171. Порядок предоставления профессионального налогового вычета плательщикам, получившим вознаграждения по результатам интеллектуальной деятельности</w:t>
      </w:r>
    </w:p>
    <w:p w:rsidR="00000000" w:rsidRDefault="001624AC">
      <w:pPr>
        <w:pStyle w:val="point"/>
      </w:pPr>
      <w:bookmarkStart w:id="1615" w:name="a2144"/>
      <w:bookmarkEnd w:id="1615"/>
      <w:r>
        <w:t xml:space="preserve">1. К расходам, связанным с получением вознаграждения по </w:t>
      </w:r>
      <w:r>
        <w:t>результатам интеллектуальной деятельности, относятся расходы на:</w:t>
      </w:r>
    </w:p>
    <w:p w:rsidR="00000000" w:rsidRDefault="001624AC">
      <w:pPr>
        <w:pStyle w:val="newncpi"/>
      </w:pPr>
      <w:r>
        <w:t>приобретение сырья, материалов, готовых изделий и полуфабрикатов (за вычетом стоимости возвратных отходов), использованных при создании результатов интеллектуальной деятельности;</w:t>
      </w:r>
    </w:p>
    <w:p w:rsidR="00000000" w:rsidRDefault="001624AC">
      <w:pPr>
        <w:pStyle w:val="newncpi"/>
      </w:pPr>
      <w:r>
        <w:t>оплату топли</w:t>
      </w:r>
      <w:r>
        <w:t>ва и энергии всех видов, использованных при создании результатов интеллектуальной деятельности;</w:t>
      </w:r>
    </w:p>
    <w:p w:rsidR="00000000" w:rsidRDefault="001624AC">
      <w:pPr>
        <w:pStyle w:val="newncpi"/>
      </w:pPr>
      <w:r>
        <w:rPr>
          <w:color w:val="000000"/>
        </w:rPr>
        <w:t>плату за пользование помещениями, относящимися к творческим мастерским (либо иными аналогичными помещениями), оплату жилищно-коммунальных услуг, а также плату з</w:t>
      </w:r>
      <w:r>
        <w:rPr>
          <w:color w:val="000000"/>
        </w:rPr>
        <w:t>а пожарную и сторожевую охрану таких мастерских, включая плату за установление охранной сигнализации;</w:t>
      </w:r>
    </w:p>
    <w:p w:rsidR="00000000" w:rsidRDefault="001624AC">
      <w:pPr>
        <w:pStyle w:val="newncpi"/>
      </w:pPr>
      <w:r>
        <w:t>оплату выполненных организациями, индивидуальными предпринимателями и физическими лицами работ и услуг, связанных с получением вознаграждения по результат</w:t>
      </w:r>
      <w:r>
        <w:t>ам интеллектуальной деятельности;</w:t>
      </w:r>
    </w:p>
    <w:p w:rsidR="00000000" w:rsidRDefault="001624AC">
      <w:pPr>
        <w:pStyle w:val="newncpi"/>
      </w:pPr>
      <w:r>
        <w:t>рекламу.</w:t>
      </w:r>
    </w:p>
    <w:p w:rsidR="00000000" w:rsidRDefault="001624AC">
      <w:pPr>
        <w:pStyle w:val="point"/>
      </w:pPr>
      <w:bookmarkStart w:id="1616" w:name="a2094"/>
      <w:bookmarkEnd w:id="1616"/>
      <w:r>
        <w:t>2. Из суммы вознаграждения по результатам интеллектуальной деятельности, полученного соавторами, расходы исключаются пропорционально доходу каждого автора.</w:t>
      </w:r>
    </w:p>
    <w:p w:rsidR="00000000" w:rsidRDefault="001624AC">
      <w:pPr>
        <w:pStyle w:val="point"/>
      </w:pPr>
      <w:bookmarkStart w:id="1617" w:name="a2919"/>
      <w:bookmarkEnd w:id="1617"/>
      <w:r>
        <w:rPr>
          <w:color w:val="000000"/>
        </w:rPr>
        <w:t>3. </w:t>
      </w:r>
      <w:r>
        <w:rPr>
          <w:color w:val="000000"/>
        </w:rPr>
        <w:t>При осуществлении расходов за счет кредитных и (или) заемных средств из подлежащего налогообложению дохода исключаются также суммы, направленные на погашение кредита и (или) займа (включая уплату начисленных процентов за пользование кредитом и (или) займом</w:t>
      </w:r>
      <w:r>
        <w:rPr>
          <w:color w:val="000000"/>
        </w:rPr>
        <w:t>) не позднее дня получения дохода.</w:t>
      </w:r>
    </w:p>
    <w:p w:rsidR="00000000" w:rsidRDefault="001624AC">
      <w:pPr>
        <w:pStyle w:val="point"/>
      </w:pPr>
      <w:bookmarkStart w:id="1618" w:name="a2145"/>
      <w:bookmarkEnd w:id="1618"/>
      <w:r>
        <w:t>4. Профессиональный налоговый вычет в сумме фактически произведенных плательщиком расходов, связанных с получением вознаграждений по результатам интеллектуальной деятельности, предоставляется плательщику налоговым органом</w:t>
      </w:r>
      <w:r>
        <w:t xml:space="preserve"> при представлении им налоговой</w:t>
      </w:r>
      <w:r>
        <w:t xml:space="preserve"> </w:t>
      </w:r>
      <w:hyperlink r:id="rId540" w:anchor="a66" w:tooltip="+" w:history="1">
        <w:r>
          <w:rPr>
            <w:rStyle w:val="a3"/>
          </w:rPr>
          <w:t>декларации</w:t>
        </w:r>
      </w:hyperlink>
      <w:r>
        <w:t xml:space="preserve"> (расчета) на основании:</w:t>
      </w:r>
    </w:p>
    <w:p w:rsidR="00000000" w:rsidRDefault="001624AC">
      <w:pPr>
        <w:pStyle w:val="newncpi"/>
      </w:pPr>
      <w:r>
        <w:t>копии кредитного договора или договора займа - при осуществлении расходов за счет кредитных или заемных средств;</w:t>
      </w:r>
    </w:p>
    <w:p w:rsidR="00000000" w:rsidRDefault="001624AC">
      <w:pPr>
        <w:pStyle w:val="newncpi"/>
      </w:pPr>
      <w:r>
        <w:t>копии договора на приобретение то</w:t>
      </w:r>
      <w:r>
        <w:t>варов (выполнение работ, оказание услуг);</w:t>
      </w:r>
    </w:p>
    <w:p w:rsidR="00000000" w:rsidRDefault="001624AC">
      <w:pPr>
        <w:pStyle w:val="newncpi"/>
      </w:pPr>
      <w:hyperlink r:id="rId541" w:anchor="a17" w:tooltip="+" w:history="1">
        <w:r>
          <w:rPr>
            <w:rStyle w:val="a3"/>
          </w:rPr>
          <w:t>квитанций</w:t>
        </w:r>
      </w:hyperlink>
      <w:r>
        <w:t xml:space="preserve"> к приходным кассовым ордерам, платежных инструкций о перечислении денежных средств со счета плательщика на счет продавца (подрядчика, исполнителя), товарных и ка</w:t>
      </w:r>
      <w:r>
        <w:t>ссовых чеков, актов о закупке товаров (выполнении работ, оказании услуг) у физических лиц и других документов, подтверждающих фактическую оплату товаров (работ, услуг), погашение кредита и (или) займа (включая уплату начисленных процентов за пользование кр</w:t>
      </w:r>
      <w:r>
        <w:t>едитом и (или) займом).</w:t>
      </w:r>
    </w:p>
    <w:p w:rsidR="00000000" w:rsidRDefault="001624AC">
      <w:pPr>
        <w:pStyle w:val="newncpi"/>
      </w:pPr>
      <w:r>
        <w:t>При приобретении товаров (выполнении работ, оказании услуг) у физического лица, не являющегося индивидуальным предпринимателем, в договоре должны быть указаны фамилия, имя, отчество, место жительства, серия и номер документа, удосто</w:t>
      </w:r>
      <w:r>
        <w:t>веряющего личность такого физического лица.</w:t>
      </w:r>
    </w:p>
    <w:p w:rsidR="00000000" w:rsidRDefault="001624AC">
      <w:pPr>
        <w:pStyle w:val="article"/>
      </w:pPr>
      <w:bookmarkStart w:id="1619" w:name="a113"/>
      <w:bookmarkEnd w:id="1619"/>
      <w:r>
        <w:t>Статья 172. Дата фактического получения дохода</w:t>
      </w:r>
    </w:p>
    <w:p w:rsidR="00000000" w:rsidRDefault="001624AC">
      <w:pPr>
        <w:pStyle w:val="point"/>
      </w:pPr>
      <w:bookmarkStart w:id="1620" w:name="a3154"/>
      <w:bookmarkEnd w:id="1620"/>
      <w:r>
        <w:t>1. В целях настоящей главы дата фактического получения дохода определяется как день:</w:t>
      </w:r>
    </w:p>
    <w:p w:rsidR="00000000" w:rsidRDefault="001624AC">
      <w:pPr>
        <w:pStyle w:val="underpoint"/>
      </w:pPr>
      <w:r>
        <w:rPr>
          <w:color w:val="000000"/>
        </w:rPr>
        <w:t>1.1. выплаты дохода (в том числе перечисления дохода на счета плательщика в банк</w:t>
      </w:r>
      <w:r>
        <w:rPr>
          <w:color w:val="000000"/>
        </w:rPr>
        <w:t>ах либо по его поручению на счета третьих лиц, а также день зачисления электронных денег в электронный кошелек плательщика либо по его поручению в электронный кошелек третьих лиц) - при получении доходов в денежной форме, если иное не установлено настоящей</w:t>
      </w:r>
      <w:r>
        <w:rPr>
          <w:color w:val="000000"/>
        </w:rPr>
        <w:t xml:space="preserve"> статьей;</w:t>
      </w:r>
    </w:p>
    <w:p w:rsidR="00000000" w:rsidRDefault="001624AC">
      <w:pPr>
        <w:pStyle w:val="underpoint"/>
      </w:pPr>
      <w:bookmarkStart w:id="1621" w:name="a5409"/>
      <w:bookmarkEnd w:id="1621"/>
      <w:r>
        <w:rPr>
          <w:color w:val="000000"/>
        </w:rPr>
        <w:t>1.2. получения (в том числе поступления на счета плательщика в банках либо по его поручению на счета третьих лиц) дохода от реализации товаров (работ, услуг), имущественных прав и от внереализационных операций - при осуществлении белорусскими инд</w:t>
      </w:r>
      <w:r>
        <w:rPr>
          <w:color w:val="000000"/>
        </w:rPr>
        <w:t>ивидуальными предпринимателями (нотариусами, адвокатами) предпринимательской (нотариальной, адвокатской) деятельности. При поступлении денежных средств в качестве предварительной оплаты датой фактического получения дохода от реализации товаров (работ, услу</w:t>
      </w:r>
      <w:r>
        <w:rPr>
          <w:color w:val="000000"/>
        </w:rPr>
        <w:t>г), в том числе при сдаче (передаче) объекта в аренду (финансовую аренду (лизинг)), имущественных прав признается соответственно день отгрузки товаров, выполнения работ, оказания услуг, сдачи (передачи) объекта в аренду (финансовую аренду (лизинг)), переда</w:t>
      </w:r>
      <w:r>
        <w:rPr>
          <w:color w:val="000000"/>
        </w:rPr>
        <w:t>чи имущественных прав.</w:t>
      </w:r>
    </w:p>
    <w:p w:rsidR="00000000" w:rsidRDefault="001624AC">
      <w:pPr>
        <w:pStyle w:val="newncpi"/>
      </w:pPr>
      <w:r>
        <w:t>Для целей настоящей главы днем выполнения работ (оказания услуг) признается день передачи выполненных работ (оказанных услуг) в соответствии с оформленными документами (приемо-сдаточные акты и другие аналогичные документы), а при отс</w:t>
      </w:r>
      <w:r>
        <w:t>утствии документов либо при их оформлении по истечении срока выполнения работ (оказания услуг), указанного в договоре, - последний день срока выполнения работ (оказания услуг), указанный в договор</w:t>
      </w:r>
      <w:r>
        <w:t>е</w:t>
      </w:r>
      <w:r>
        <w:rPr>
          <w:color w:val="000000"/>
        </w:rPr>
        <w:t>.</w:t>
      </w:r>
    </w:p>
    <w:p w:rsidR="00000000" w:rsidRDefault="001624AC">
      <w:pPr>
        <w:pStyle w:val="newncpi"/>
      </w:pPr>
      <w:r>
        <w:rPr>
          <w:color w:val="000000"/>
        </w:rPr>
        <w:t xml:space="preserve">При сдаче (передаче) объекта в аренду (финансовую аренду </w:t>
      </w:r>
      <w:r>
        <w:rPr>
          <w:color w:val="000000"/>
        </w:rPr>
        <w:t>(лизинг)) днем сдачи (передачи) объекта в аренду (лизинг) признается последний день установленного договором каждого периода, к которому относится арендная плата (лизинговый платеж) по такой сдаче (передаче), но не ранее даты фактической передачи объекта а</w:t>
      </w:r>
      <w:r>
        <w:rPr>
          <w:color w:val="000000"/>
        </w:rPr>
        <w:t>ренды (лизинга) арендатору (лизингополучателю);</w:t>
      </w:r>
    </w:p>
    <w:p w:rsidR="00000000" w:rsidRDefault="001624AC">
      <w:pPr>
        <w:pStyle w:val="underpoint"/>
      </w:pPr>
      <w:r>
        <w:rPr>
          <w:color w:val="000000"/>
        </w:rPr>
        <w:t>1.3. передачи доходов в натуральной форме - при получении доходов в натуральной форме, если иное не установлено настоящей статьей;</w:t>
      </w:r>
    </w:p>
    <w:p w:rsidR="00000000" w:rsidRDefault="001624AC">
      <w:pPr>
        <w:pStyle w:val="underpoint"/>
      </w:pPr>
      <w:bookmarkStart w:id="1622" w:name="a3351"/>
      <w:bookmarkEnd w:id="1622"/>
      <w:r>
        <w:rPr>
          <w:color w:val="000000"/>
        </w:rPr>
        <w:t>1.4. следующий за днем, установленным для возврата имущества, - при невозврат</w:t>
      </w:r>
      <w:r>
        <w:rPr>
          <w:color w:val="000000"/>
        </w:rPr>
        <w:t xml:space="preserve">е имущества, полученного на возвратной или условно возвратной основе (в том числе в соответствии с договорами займа, задатка), если иное не установлено </w:t>
      </w:r>
      <w:hyperlink w:anchor="a5048" w:tooltip="+" w:history="1">
        <w:r>
          <w:rPr>
            <w:rStyle w:val="a3"/>
          </w:rPr>
          <w:t>пунктом 2</w:t>
        </w:r>
        <w:r>
          <w:rPr>
            <w:rStyle w:val="a3"/>
            <w:vertAlign w:val="superscript"/>
          </w:rPr>
          <w:t>1</w:t>
        </w:r>
      </w:hyperlink>
      <w:r>
        <w:rPr>
          <w:color w:val="000000"/>
        </w:rPr>
        <w:t xml:space="preserve"> статьи 178 настоящего Кодекса;</w:t>
      </w:r>
    </w:p>
    <w:p w:rsidR="00000000" w:rsidRDefault="001624AC">
      <w:pPr>
        <w:pStyle w:val="underpoint"/>
      </w:pPr>
      <w:bookmarkStart w:id="1623" w:name="a800"/>
      <w:bookmarkEnd w:id="1623"/>
      <w:r>
        <w:t>1.5. </w:t>
      </w:r>
      <w:r>
        <w:t>прекращения обязательства перед плательщиком по выплате (выдаче) ему дохода - при прекращении такого обязательства, в том числе в результате зачета, прощения долга, уступки плательщиком права требования другому лицу;</w:t>
      </w:r>
    </w:p>
    <w:p w:rsidR="00000000" w:rsidRDefault="001624AC">
      <w:pPr>
        <w:pStyle w:val="underpoint"/>
      </w:pPr>
      <w:bookmarkStart w:id="1624" w:name="a801"/>
      <w:bookmarkEnd w:id="1624"/>
      <w:r>
        <w:t>1.6. следующий за днем истечения сроков</w:t>
      </w:r>
      <w:r>
        <w:t xml:space="preserve"> исковой давности по исполнению обязательств, - при наличии неисполненных обязательств по оплате выполненных в пользу плательщика работ или оказанных услуг, а также при получении имущества в связи с осуществлением предпринимательской деятельности на услови</w:t>
      </w:r>
      <w:r>
        <w:t xml:space="preserve">ях иных, чем предусмотренные </w:t>
      </w:r>
      <w:hyperlink w:anchor="a3351" w:tooltip="+" w:history="1">
        <w:r>
          <w:rPr>
            <w:rStyle w:val="a3"/>
          </w:rPr>
          <w:t>подпунктом 1.4</w:t>
        </w:r>
      </w:hyperlink>
      <w:r>
        <w:t xml:space="preserve"> настоящего пункта, при наличии не исполненных плательщиком обязательств;</w:t>
      </w:r>
    </w:p>
    <w:p w:rsidR="00000000" w:rsidRDefault="001624AC">
      <w:pPr>
        <w:pStyle w:val="underpoint"/>
      </w:pPr>
      <w:bookmarkStart w:id="1625" w:name="a3534"/>
      <w:bookmarkEnd w:id="1625"/>
      <w:r>
        <w:rPr>
          <w:color w:val="000000"/>
        </w:rPr>
        <w:t>1.7. представления индивидуальным предпринимателем</w:t>
      </w:r>
      <w:r>
        <w:rPr>
          <w:color w:val="000000"/>
        </w:rPr>
        <w:t xml:space="preserve"> </w:t>
      </w:r>
      <w:hyperlink r:id="rId542" w:anchor="a136" w:tooltip="+" w:history="1">
        <w:r>
          <w:rPr>
            <w:rStyle w:val="a3"/>
          </w:rPr>
          <w:t>заявления</w:t>
        </w:r>
      </w:hyperlink>
      <w:r>
        <w:rPr>
          <w:color w:val="000000"/>
        </w:rPr>
        <w:t xml:space="preserve"> о прекращении деятельности - при получении имущества в связи с осуществлением ранее предпринимательской деятельности (в том числе в соответствии с договорами займа, задатка) при наличии не исполненных плательщиком обязательств, а также в размере стоимости</w:t>
      </w:r>
      <w:r>
        <w:rPr>
          <w:color w:val="000000"/>
        </w:rPr>
        <w:t xml:space="preserve"> отгруженных товаров, выполненных работ, оказанных услуг, переданных имущественных прав при наличии не исполненных перед плательщиком обязательств;</w:t>
      </w:r>
    </w:p>
    <w:p w:rsidR="00000000" w:rsidRDefault="001624AC">
      <w:pPr>
        <w:pStyle w:val="underpoint"/>
      </w:pPr>
      <w:r>
        <w:t>1.8. совершения плательщиком каждой отгрузки товара (выполнения работ, оказания услуг), передачи имущественн</w:t>
      </w:r>
      <w:r>
        <w:t>ого права - при обмене товарами (работами, услугами), имущественными правами;</w:t>
      </w:r>
    </w:p>
    <w:p w:rsidR="00000000" w:rsidRDefault="001624AC">
      <w:pPr>
        <w:pStyle w:val="underpoint"/>
      </w:pPr>
      <w:bookmarkStart w:id="1626" w:name="a3535"/>
      <w:bookmarkEnd w:id="1626"/>
      <w:r>
        <w:rPr>
          <w:color w:val="000000"/>
        </w:rPr>
        <w:t>1.9. составления сличительной ведомости или иного документа, подтверждающего выбытие товаров, - при выбытии товаров сверх норм естественной убыли и прочем выбытии товаров, указан</w:t>
      </w:r>
      <w:r>
        <w:rPr>
          <w:color w:val="000000"/>
        </w:rPr>
        <w:t xml:space="preserve">ных в </w:t>
      </w:r>
      <w:hyperlink w:anchor="a1618" w:tooltip="+" w:history="1">
        <w:r>
          <w:rPr>
            <w:rStyle w:val="a3"/>
          </w:rPr>
          <w:t>подпункте 2.10</w:t>
        </w:r>
      </w:hyperlink>
      <w:r>
        <w:rPr>
          <w:color w:val="000000"/>
        </w:rPr>
        <w:t xml:space="preserve"> пункта 2 статьи 176 настоящего Кодекса;</w:t>
      </w:r>
    </w:p>
    <w:p w:rsidR="00000000" w:rsidRDefault="001624AC">
      <w:pPr>
        <w:pStyle w:val="underpoint"/>
      </w:pPr>
      <w:bookmarkStart w:id="1627" w:name="a2917"/>
      <w:bookmarkEnd w:id="1627"/>
      <w:r>
        <w:rPr>
          <w:color w:val="000000"/>
        </w:rPr>
        <w:t>1.10. составления отчета комиссионера, но не позднее дня фактического перечисления (передачи) комитенту или по его поручению третьим лицам денежных средств, пол</w:t>
      </w:r>
      <w:r>
        <w:rPr>
          <w:color w:val="000000"/>
        </w:rPr>
        <w:t>ученных от исполнения договора комиссии, - при удержании комиссионером своего вознаграждения из суммы денежных средств, поступивших от исполнения договора комисси</w:t>
      </w:r>
      <w:r>
        <w:rPr>
          <w:color w:val="000000"/>
        </w:rPr>
        <w:t>и</w:t>
      </w:r>
      <w:r>
        <w:rPr>
          <w:color w:val="000000"/>
        </w:rPr>
        <w:t>;</w:t>
      </w:r>
    </w:p>
    <w:p w:rsidR="00000000" w:rsidRDefault="001624AC">
      <w:pPr>
        <w:pStyle w:val="underpoint"/>
      </w:pPr>
      <w:bookmarkStart w:id="1628" w:name="a5745"/>
      <w:bookmarkEnd w:id="1628"/>
      <w:r>
        <w:rPr>
          <w:color w:val="000000"/>
        </w:rPr>
        <w:t>1.11. следующий за днем истечения срока исковой давности по исполнению обязательства, - при</w:t>
      </w:r>
      <w:r>
        <w:rPr>
          <w:color w:val="000000"/>
        </w:rPr>
        <w:t xml:space="preserve"> получении денежных средств в порядке предварительной оплаты (аванса, задатка) товаров (работ, услуг), имущественных прав при наличии не исполненного плательщиком обязательства по передаче товаров (выполнению работ, оказанию услуг), имущественных прав в св</w:t>
      </w:r>
      <w:r>
        <w:rPr>
          <w:color w:val="000000"/>
        </w:rPr>
        <w:t>язи с осуществлением предпринимательской деятельности, а в случае ликвидации юридического лица или прекращения деятельности индивидуального предпринимателя, от которых получена предварительная оплата (аванс, задаток), - как день, следующий за днем внесения</w:t>
      </w:r>
      <w:r>
        <w:rPr>
          <w:color w:val="000000"/>
        </w:rPr>
        <w:t xml:space="preserve"> в Единый государственный </w:t>
      </w:r>
      <w:hyperlink r:id="rId543" w:anchor="a14" w:tooltip="+" w:history="1">
        <w:r>
          <w:rPr>
            <w:rStyle w:val="a3"/>
          </w:rPr>
          <w:t>регистр</w:t>
        </w:r>
      </w:hyperlink>
      <w:r>
        <w:rPr>
          <w:color w:val="000000"/>
        </w:rPr>
        <w:t xml:space="preserve"> юридических лиц и индивидуальных предпринимателей записи об их исключении из указанного регистра;</w:t>
      </w:r>
    </w:p>
    <w:p w:rsidR="00000000" w:rsidRDefault="001624AC">
      <w:pPr>
        <w:pStyle w:val="underpoint"/>
      </w:pPr>
      <w:bookmarkStart w:id="1629" w:name="a5231"/>
      <w:bookmarkEnd w:id="1629"/>
      <w:r>
        <w:rPr>
          <w:color w:val="000000"/>
        </w:rPr>
        <w:t>1.12. составления плательщиком авансового отчета об израсходованных суммах в служ</w:t>
      </w:r>
      <w:r>
        <w:rPr>
          <w:color w:val="000000"/>
        </w:rPr>
        <w:t>ебной командировке - при направлении такого плательщика в служебную командировку;</w:t>
      </w:r>
    </w:p>
    <w:p w:rsidR="00000000" w:rsidRDefault="001624AC">
      <w:pPr>
        <w:pStyle w:val="underpoint"/>
      </w:pPr>
      <w:r>
        <w:rPr>
          <w:color w:val="000000"/>
        </w:rPr>
        <w:t>1.12</w:t>
      </w:r>
      <w:r>
        <w:rPr>
          <w:color w:val="000000"/>
          <w:vertAlign w:val="superscript"/>
        </w:rPr>
        <w:t>1</w:t>
      </w:r>
      <w:r>
        <w:rPr>
          <w:color w:val="000000"/>
        </w:rPr>
        <w:t xml:space="preserve">. первый день месяца, следующего за месяцем, в котором истек установленный законодательством срок для принятия налоговым агентом распоряжения об удержании у плательщика </w:t>
      </w:r>
      <w:r>
        <w:rPr>
          <w:color w:val="000000"/>
        </w:rPr>
        <w:t>сумм задолженности в погашение неизрасходованного и своевременно не возвращенного аванса, - при невозврате налоговому агенту плательщиком в установленный срок денежных средств, полученных под отчет на расходы, связанные со служебными командировками, и (или</w:t>
      </w:r>
      <w:r>
        <w:rPr>
          <w:color w:val="000000"/>
        </w:rPr>
        <w:t xml:space="preserve">) на иные предстоящие расходы, за исключением случая, указанного в </w:t>
      </w:r>
      <w:hyperlink w:anchor="a5231" w:tooltip="+" w:history="1">
        <w:r>
          <w:rPr>
            <w:rStyle w:val="a3"/>
          </w:rPr>
          <w:t>подпункте 1.12</w:t>
        </w:r>
      </w:hyperlink>
      <w:r>
        <w:rPr>
          <w:color w:val="000000"/>
        </w:rPr>
        <w:t xml:space="preserve"> настоящего пункта;</w:t>
      </w:r>
    </w:p>
    <w:p w:rsidR="00000000" w:rsidRDefault="001624AC">
      <w:pPr>
        <w:pStyle w:val="underpoint"/>
      </w:pPr>
      <w:bookmarkStart w:id="1630" w:name="a5232"/>
      <w:bookmarkEnd w:id="1630"/>
      <w:r>
        <w:rPr>
          <w:color w:val="000000"/>
        </w:rPr>
        <w:t xml:space="preserve">1.13. принятия решения о распределении (перераспределении) долей в уставном фонде (паев, акций), увеличения номинальной </w:t>
      </w:r>
      <w:r>
        <w:rPr>
          <w:color w:val="000000"/>
        </w:rPr>
        <w:t>стоимости акций - при получении доходов в виде долей в уставном фонде (паев, акций), увеличения номинальной стоимости акци</w:t>
      </w:r>
      <w:r>
        <w:rPr>
          <w:color w:val="000000"/>
        </w:rPr>
        <w:t>й</w:t>
      </w:r>
      <w:r>
        <w:rPr>
          <w:color w:val="000000"/>
        </w:rPr>
        <w:t>;</w:t>
      </w:r>
    </w:p>
    <w:p w:rsidR="00000000" w:rsidRDefault="001624AC">
      <w:pPr>
        <w:pStyle w:val="underpoint"/>
      </w:pPr>
      <w:bookmarkStart w:id="1631" w:name="a5933"/>
      <w:bookmarkEnd w:id="1631"/>
      <w:r>
        <w:rPr>
          <w:color w:val="000000"/>
        </w:rPr>
        <w:t>1.14. принятия налоговым агентом решения о распределении прибыли путем объявления и выплаты дивидендов и доходов, приравненных к ди</w:t>
      </w:r>
      <w:r>
        <w:rPr>
          <w:color w:val="000000"/>
        </w:rPr>
        <w:t>видендам, - для доходов в виде дивидендов и приравненных к ним доходов;</w:t>
      </w:r>
    </w:p>
    <w:p w:rsidR="00000000" w:rsidRDefault="001624AC">
      <w:pPr>
        <w:pStyle w:val="underpoint"/>
      </w:pPr>
      <w:bookmarkStart w:id="1632" w:name="a5934"/>
      <w:bookmarkEnd w:id="1632"/>
      <w:r>
        <w:rPr>
          <w:color w:val="000000"/>
        </w:rPr>
        <w:t>1.15. установления налоговым органом превышения расходов над доходами - для доходов, исчисленных налоговым органом исходя из сумм превышения расходов над доходами в соответствии с зако</w:t>
      </w:r>
      <w:r>
        <w:rPr>
          <w:color w:val="000000"/>
        </w:rPr>
        <w:t>нодательством.</w:t>
      </w:r>
    </w:p>
    <w:p w:rsidR="00000000" w:rsidRDefault="001624AC">
      <w:pPr>
        <w:pStyle w:val="point"/>
      </w:pPr>
      <w:bookmarkStart w:id="1633" w:name="a2103"/>
      <w:bookmarkEnd w:id="1633"/>
      <w:r>
        <w:rPr>
          <w:color w:val="000000"/>
        </w:rPr>
        <w:t>1</w:t>
      </w:r>
      <w:r>
        <w:rPr>
          <w:color w:val="000000"/>
          <w:vertAlign w:val="superscript"/>
        </w:rPr>
        <w:t>1</w:t>
      </w:r>
      <w:r>
        <w:rPr>
          <w:color w:val="000000"/>
        </w:rPr>
        <w:t>. </w:t>
      </w:r>
      <w:r>
        <w:rPr>
          <w:color w:val="000000"/>
        </w:rPr>
        <w:t xml:space="preserve">Для исчисления подоходного налога с физических лиц с доходов в виде оплаты труда датой фактического получения плательщиком такого дохода признается последний день месяца, за который ему был начислен доход за выполнение трудовых обязанностей в соответствии </w:t>
      </w:r>
      <w:r>
        <w:rPr>
          <w:color w:val="000000"/>
        </w:rPr>
        <w:t>с трудовым договором (контрактом).</w:t>
      </w:r>
    </w:p>
    <w:p w:rsidR="00000000" w:rsidRDefault="001624AC">
      <w:pPr>
        <w:pStyle w:val="point"/>
      </w:pPr>
      <w:bookmarkStart w:id="1634" w:name="a5935"/>
      <w:bookmarkEnd w:id="1634"/>
      <w:r>
        <w:rPr>
          <w:color w:val="000000"/>
        </w:rPr>
        <w:t>1</w:t>
      </w:r>
      <w:r>
        <w:rPr>
          <w:color w:val="000000"/>
          <w:vertAlign w:val="superscript"/>
        </w:rPr>
        <w:t>2</w:t>
      </w:r>
      <w:r>
        <w:rPr>
          <w:color w:val="000000"/>
        </w:rPr>
        <w:t>. Определение даты фактического получения дохода для целей исчисления подоходного налога с физических лиц с отдельных доходов плательщика производится с учетом следующих особенностей:</w:t>
      </w:r>
    </w:p>
    <w:p w:rsidR="00000000" w:rsidRDefault="001624AC">
      <w:pPr>
        <w:pStyle w:val="newncpi"/>
      </w:pPr>
      <w:bookmarkStart w:id="1635" w:name="a5852"/>
      <w:bookmarkEnd w:id="1635"/>
      <w:r>
        <w:rPr>
          <w:color w:val="000000"/>
        </w:rPr>
        <w:t>доходы (доходы за период нахождения плательщика в отпуске, пособия по временной нетрудоспособности, перерасчеты доходов за выполнение трудовых или иных обязанностей), начисленные в одном месяце, но приходящиеся на другие месяцы (в том числе предыдущего или</w:t>
      </w:r>
      <w:r>
        <w:rPr>
          <w:color w:val="000000"/>
        </w:rPr>
        <w:t xml:space="preserve"> следующего календарного года), включаются в доходы месяца, за который они начислены;</w:t>
      </w:r>
    </w:p>
    <w:p w:rsidR="00000000" w:rsidRDefault="001624AC">
      <w:pPr>
        <w:pStyle w:val="newncpi"/>
      </w:pPr>
      <w:r>
        <w:rPr>
          <w:color w:val="000000"/>
        </w:rPr>
        <w:t xml:space="preserve">доходы, выплачиваемые по решению суда, за исключением доходов, указанных в </w:t>
      </w:r>
      <w:hyperlink w:anchor="a5852" w:tooltip="+" w:history="1">
        <w:r>
          <w:rPr>
            <w:rStyle w:val="a3"/>
          </w:rPr>
          <w:t>абзаце втором</w:t>
        </w:r>
      </w:hyperlink>
      <w:r>
        <w:rPr>
          <w:color w:val="000000"/>
        </w:rPr>
        <w:t xml:space="preserve"> настоящего пункта, а также доходы, выплачиваем</w:t>
      </w:r>
      <w:r>
        <w:rPr>
          <w:color w:val="000000"/>
        </w:rPr>
        <w:t>ые в виде индексации денежных доходов, в виде премий и иных вознаграждений, доходы по договорам гражданско-правового характера включаются в доходы того месяца, в котором осуществляется их начисление, независимо от того, за какие периоды времени такие суммы</w:t>
      </w:r>
      <w:r>
        <w:rPr>
          <w:color w:val="000000"/>
        </w:rPr>
        <w:t xml:space="preserve"> выплачиваются.</w:t>
      </w:r>
    </w:p>
    <w:p w:rsidR="00000000" w:rsidRDefault="001624AC">
      <w:pPr>
        <w:pStyle w:val="point"/>
      </w:pPr>
      <w:bookmarkStart w:id="1636" w:name="a1832"/>
      <w:bookmarkEnd w:id="1636"/>
      <w:r>
        <w:t>2. При невозможности определения дня получения дохода от источников за пределами территории Республики Беларусь датой фактического получения дохода признается день прибытия плательщика на территорию Республики Беларусь, а при отсутствии так</w:t>
      </w:r>
      <w:r>
        <w:t>ого прибытия в течение соответствующего налогового периода - последний рабочий день этого налогового периода.</w:t>
      </w:r>
    </w:p>
    <w:p w:rsidR="00000000" w:rsidRDefault="001624AC">
      <w:pPr>
        <w:pStyle w:val="article"/>
      </w:pPr>
      <w:bookmarkStart w:id="1637" w:name="a30"/>
      <w:bookmarkEnd w:id="1637"/>
      <w:r>
        <w:t>Статья 173. Ставки подоходного налога с физических лиц</w:t>
      </w:r>
    </w:p>
    <w:p w:rsidR="00000000" w:rsidRDefault="001624AC">
      <w:pPr>
        <w:pStyle w:val="point"/>
      </w:pPr>
      <w:bookmarkStart w:id="1638" w:name="a5029"/>
      <w:bookmarkEnd w:id="1638"/>
      <w:r>
        <w:rPr>
          <w:color w:val="000000"/>
        </w:rPr>
        <w:t xml:space="preserve">1. Ставка подоходного налога с физических лиц устанавливается в размере 13 процентов, если </w:t>
      </w:r>
      <w:r>
        <w:rPr>
          <w:color w:val="000000"/>
        </w:rPr>
        <w:t>иное не определено настоящей статьей.</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6AC95F64" wp14:editId="4A5D6741">
                  <wp:extent cx="228600" cy="228600"/>
                  <wp:effectExtent l="0" t="0" r="0" b="0"/>
                  <wp:docPr id="27" name="Рисунок 27"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Доходы физических лиц в виде оплаты труда, полученные по трудовым договорам (контрактам) от организаций и инди</w:t>
            </w:r>
            <w:r>
              <w:rPr>
                <w:sz w:val="22"/>
                <w:szCs w:val="22"/>
              </w:rPr>
              <w:t>видуальных предпринимателей, зарегистрированных с 1 июля 2015 г. по 31 декабря 2020 г. на территории юго-восточного региона Могилевской области и осуществляющих на указанной территории деятельность по производству товаров (выполнению работ, оказанию услуг)</w:t>
            </w:r>
            <w:r>
              <w:rPr>
                <w:sz w:val="22"/>
                <w:szCs w:val="22"/>
              </w:rPr>
              <w:t>, в течение 7 лет со дня начала осуществления такой деятельности с 1 июля 2015 г. облагаются подоходным налогом с физических лиц по ставке в размере 10 % (см.</w:t>
            </w:r>
            <w:r>
              <w:rPr>
                <w:sz w:val="22"/>
                <w:szCs w:val="22"/>
              </w:rPr>
              <w:t xml:space="preserve"> </w:t>
            </w:r>
            <w:hyperlink r:id="rId544" w:anchor="a8" w:tooltip="+" w:history="1">
              <w:r>
                <w:rPr>
                  <w:rStyle w:val="a3"/>
                  <w:sz w:val="22"/>
                  <w:szCs w:val="22"/>
                </w:rPr>
                <w:t>п.1</w:t>
              </w:r>
            </w:hyperlink>
            <w:r>
              <w:rPr>
                <w:sz w:val="22"/>
                <w:szCs w:val="22"/>
              </w:rPr>
              <w:t xml:space="preserve"> Указа Президента Республики Беларусь от 08.06.2015 </w:t>
            </w:r>
            <w:r>
              <w:rPr>
                <w:sz w:val="22"/>
                <w:szCs w:val="22"/>
              </w:rPr>
              <w:t>№ 235).</w:t>
            </w:r>
          </w:p>
        </w:tc>
      </w:tr>
    </w:tbl>
    <w:p w:rsidR="00000000" w:rsidRDefault="001624AC">
      <w:pPr>
        <w:pStyle w:val="newncpi0"/>
        <w:rPr>
          <w:color w:val="000000"/>
        </w:rPr>
      </w:pPr>
      <w:r>
        <w:rPr>
          <w:color w:val="000000"/>
        </w:rPr>
        <w:t> </w:t>
      </w:r>
    </w:p>
    <w:p w:rsidR="00000000" w:rsidRDefault="001624AC">
      <w:pPr>
        <w:pStyle w:val="point"/>
      </w:pPr>
      <w:bookmarkStart w:id="1639" w:name="a5103"/>
      <w:bookmarkEnd w:id="1639"/>
      <w:r>
        <w:rPr>
          <w:color w:val="000000"/>
        </w:rPr>
        <w:t>2. </w:t>
      </w:r>
      <w:r>
        <w:rPr>
          <w:color w:val="000000"/>
        </w:rPr>
        <w:t>Ставки подоходного налога с физических лиц в отношении доходов, полученных плательщиками от сдачи физическим лицам в аренду (субаренду), наем (поднаем) жилых и (или) нежилых помещений, машино-мест, находящихся на территории Республики Беларусь (за исключен</w:t>
      </w:r>
      <w:r>
        <w:rPr>
          <w:color w:val="000000"/>
        </w:rPr>
        <w:t>ием таких доходов, полученных ими от осуществления предпринимательской деятельности или от индивидуальных предпринимателей в результате заключения с ними договоров аренды (субаренды), найма (поднайма) жилых и (или) нежилых помещений, машино-мест, находящих</w:t>
      </w:r>
      <w:r>
        <w:rPr>
          <w:color w:val="000000"/>
        </w:rPr>
        <w:t xml:space="preserve">ся на территории Республики Беларусь), в размере, не превышающем 49 470 000 белорусских рублей в налоговом периоде (далее в настоящей главе - доходы от сдачи физическими лицами жилых и (или) нежилых помещений, машино-мест), устанавливаются в фиксированных </w:t>
      </w:r>
      <w:r>
        <w:rPr>
          <w:color w:val="000000"/>
        </w:rPr>
        <w:t xml:space="preserve">суммах согласно </w:t>
      </w:r>
      <w:hyperlink w:anchor="a5065" w:tooltip="+" w:history="1">
        <w:r>
          <w:rPr>
            <w:rStyle w:val="a3"/>
          </w:rPr>
          <w:t>приложению 26</w:t>
        </w:r>
      </w:hyperlink>
      <w:r>
        <w:rPr>
          <w:color w:val="000000"/>
        </w:rPr>
        <w:t xml:space="preserve"> к настоящему Кодексу.</w:t>
      </w:r>
    </w:p>
    <w:p w:rsidR="00000000" w:rsidRDefault="001624AC">
      <w:pPr>
        <w:pStyle w:val="newncpi"/>
      </w:pPr>
      <w:bookmarkStart w:id="1640" w:name="a2451"/>
      <w:bookmarkEnd w:id="1640"/>
      <w:r>
        <w:rPr>
          <w:color w:val="000000"/>
        </w:rPr>
        <w:t xml:space="preserve">Конкретный размер ставок подоходного налога с физических лиц в фиксированных суммах в пределах ставок, предусмотренных в </w:t>
      </w:r>
      <w:hyperlink w:anchor="a5065" w:tooltip="+" w:history="1">
        <w:r>
          <w:rPr>
            <w:rStyle w:val="a3"/>
          </w:rPr>
          <w:t>приложении 26</w:t>
        </w:r>
      </w:hyperlink>
      <w:r>
        <w:rPr>
          <w:color w:val="000000"/>
        </w:rPr>
        <w:t xml:space="preserve"> к настоящему Кодексу, устанавливается областными и Минским городским Советами депутатов в зависимости от категории населенного пункта, в котором находятся жилое и (или) нежилое помещения, машино-место, места нахождения этих помещений, машино-мест в предел</w:t>
      </w:r>
      <w:r>
        <w:rPr>
          <w:color w:val="000000"/>
        </w:rPr>
        <w:t>ах и (или) за пределами населенного пункта.</w:t>
      </w:r>
    </w:p>
    <w:p w:rsidR="00000000" w:rsidRDefault="001624AC">
      <w:pPr>
        <w:pStyle w:val="point"/>
      </w:pPr>
      <w:bookmarkStart w:id="1641" w:name="a12"/>
      <w:bookmarkEnd w:id="1641"/>
      <w:r>
        <w:t>3. Ставка подоходного налога с физических лиц устанавливается в размере 9 процентов в отношении доходов, полученных:</w:t>
      </w:r>
    </w:p>
    <w:p w:rsidR="00000000" w:rsidRDefault="001624AC">
      <w:pPr>
        <w:pStyle w:val="underpoint"/>
      </w:pPr>
      <w:bookmarkStart w:id="1642" w:name="a2090"/>
      <w:bookmarkEnd w:id="1642"/>
      <w:r>
        <w:t>3.1. физическими лицами (кроме работников, осуществляющих обслуживание и охрану зданий, помещен</w:t>
      </w:r>
      <w:r>
        <w:t>ий, земельных участков) от резидентов Парка высоких технологий по трудовым договорам (контрактам);</w:t>
      </w:r>
    </w:p>
    <w:p w:rsidR="00000000" w:rsidRDefault="001624AC">
      <w:pPr>
        <w:pStyle w:val="underpoint"/>
      </w:pPr>
      <w:bookmarkStart w:id="1643" w:name="a3349"/>
      <w:bookmarkEnd w:id="1643"/>
      <w:r>
        <w:t>3.2. индивидуальными предпринимателями - резидентами Парка высоких технологий;</w:t>
      </w:r>
    </w:p>
    <w:p w:rsidR="00000000" w:rsidRDefault="001624AC">
      <w:pPr>
        <w:pStyle w:val="underpoint"/>
      </w:pPr>
      <w:bookmarkStart w:id="1644" w:name="a3348"/>
      <w:bookmarkEnd w:id="1644"/>
      <w:r>
        <w:t>3.3. </w:t>
      </w:r>
      <w:r>
        <w:t>физическими лицами, участвующими в реализации зарегистрированного в установленном порядке бизнес-проекта в сфере новых и высоких технологий, от нерезидентов Парка высоких технологий по трудовым договорам (контрактам).</w:t>
      </w:r>
    </w:p>
    <w:p w:rsidR="00000000" w:rsidRDefault="001624AC">
      <w:pPr>
        <w:pStyle w:val="point"/>
      </w:pPr>
      <w:bookmarkStart w:id="1645" w:name="a5110"/>
      <w:bookmarkEnd w:id="1645"/>
      <w:r>
        <w:rPr>
          <w:color w:val="000000"/>
        </w:rPr>
        <w:t>4. Ставка подоходного налога с физичес</w:t>
      </w:r>
      <w:r>
        <w:rPr>
          <w:color w:val="000000"/>
        </w:rPr>
        <w:t>ких лиц устанавливается в размере 16 процентов в отношении доходов:</w:t>
      </w:r>
    </w:p>
    <w:p w:rsidR="00000000" w:rsidRDefault="001624AC">
      <w:pPr>
        <w:pStyle w:val="underpoint"/>
      </w:pPr>
      <w:bookmarkStart w:id="1646" w:name="a5850"/>
      <w:bookmarkEnd w:id="1646"/>
      <w:r>
        <w:rPr>
          <w:color w:val="000000"/>
        </w:rPr>
        <w:t>4.1. получаемых белорусскими индивидуальными предпринимателями (нотариусами, адвокатами) от осуществления предпринимательской (нотариальной, осуществляемой индивидуально адвокатской) деяте</w:t>
      </w:r>
      <w:r>
        <w:rPr>
          <w:color w:val="000000"/>
        </w:rPr>
        <w:t>льности;</w:t>
      </w:r>
    </w:p>
    <w:p w:rsidR="00000000" w:rsidRDefault="001624AC">
      <w:pPr>
        <w:pStyle w:val="underpoint"/>
      </w:pPr>
      <w:bookmarkStart w:id="1647" w:name="a6037"/>
      <w:bookmarkEnd w:id="1647"/>
      <w:r>
        <w:rPr>
          <w:color w:val="000000"/>
        </w:rPr>
        <w:t>4.2. исчисленных налоговым органом исходя из сумм превышения расходов над доходами в соответствии с законодательством.</w:t>
      </w:r>
    </w:p>
    <w:p w:rsidR="00000000" w:rsidRDefault="001624AC">
      <w:pPr>
        <w:pStyle w:val="point"/>
      </w:pPr>
      <w:bookmarkStart w:id="1648" w:name="a5851"/>
      <w:bookmarkEnd w:id="1648"/>
      <w:r>
        <w:rPr>
          <w:color w:val="000000"/>
        </w:rPr>
        <w:t>5. Ставка подоходного налога с физических лиц устанавливается в размере 4 процентов в отношении доходов в виде выигрышей (возвра</w:t>
      </w:r>
      <w:r>
        <w:rPr>
          <w:color w:val="000000"/>
        </w:rPr>
        <w:t>щенных несыгравших ставок), полученных физическими лицами от организаторов азартных игр - юридических лиц Республики Беларусь.</w:t>
      </w:r>
    </w:p>
    <w:p w:rsidR="00000000" w:rsidRDefault="001624AC">
      <w:pPr>
        <w:pStyle w:val="article"/>
      </w:pPr>
      <w:bookmarkStart w:id="1649" w:name="a114"/>
      <w:bookmarkEnd w:id="1649"/>
      <w:r>
        <w:t>Статья 174. Порядок исчисления подоходного налога с физических лиц</w:t>
      </w:r>
    </w:p>
    <w:p w:rsidR="00000000" w:rsidRDefault="001624AC">
      <w:pPr>
        <w:pStyle w:val="newncpi"/>
      </w:pPr>
      <w:r>
        <w:t>Сумма подоходного налога с физических лиц исчисляется:</w:t>
      </w:r>
    </w:p>
    <w:p w:rsidR="00000000" w:rsidRDefault="001624AC">
      <w:pPr>
        <w:pStyle w:val="newncpi"/>
      </w:pPr>
      <w:r>
        <w:rPr>
          <w:color w:val="000000"/>
        </w:rPr>
        <w:t>по дохо</w:t>
      </w:r>
      <w:r>
        <w:rPr>
          <w:color w:val="000000"/>
        </w:rPr>
        <w:t>дам от сдачи физическими лицами жилых и нежилых помещений, машино-мест - исходя из размера фиксированных сумм подоходного налога с физических лиц;</w:t>
      </w:r>
    </w:p>
    <w:p w:rsidR="00000000" w:rsidRDefault="001624AC">
      <w:pPr>
        <w:pStyle w:val="newncpi"/>
      </w:pPr>
      <w:r>
        <w:t>по другим доходам - как произведение налоговой базы и налоговой ставки.</w:t>
      </w:r>
    </w:p>
    <w:p w:rsidR="00000000" w:rsidRDefault="001624AC">
      <w:pPr>
        <w:pStyle w:val="article"/>
      </w:pPr>
      <w:bookmarkStart w:id="1650" w:name="a115"/>
      <w:bookmarkEnd w:id="1650"/>
      <w:r>
        <w:t>Статья 175. Особенности исчисления, п</w:t>
      </w:r>
      <w:r>
        <w:t>орядок и сроки уплаты подоходного налога с физических лиц налоговыми агентами</w:t>
      </w:r>
    </w:p>
    <w:p w:rsidR="00000000" w:rsidRDefault="001624AC">
      <w:pPr>
        <w:pStyle w:val="point"/>
      </w:pPr>
      <w:bookmarkStart w:id="1651" w:name="a5748"/>
      <w:bookmarkEnd w:id="1651"/>
      <w:r>
        <w:rPr>
          <w:color w:val="000000"/>
        </w:rPr>
        <w:t>1. Белорусские организации, белорусские индивидуальные предприниматели (нотариусы, адвокаты), иностранные организации, осуществляющие деятельность на территории Республики Белару</w:t>
      </w:r>
      <w:r>
        <w:rPr>
          <w:color w:val="000000"/>
        </w:rPr>
        <w:t>сь через постоянное представительство, представительства иностранных организаций, открытые в порядке, установленном законодательством Республики Беларусь, территориальные нотариальные палаты (за исключением доверительных управляющих - физических лиц, не яв</w:t>
      </w:r>
      <w:r>
        <w:rPr>
          <w:color w:val="000000"/>
        </w:rPr>
        <w:t xml:space="preserve">ляющихся индивидуальными предпринимателями), от которых плательщик получил доходы, указанные в </w:t>
      </w:r>
      <w:hyperlink w:anchor="a4331" w:tooltip="+" w:history="1">
        <w:r>
          <w:rPr>
            <w:rStyle w:val="a3"/>
          </w:rPr>
          <w:t>пункте 2</w:t>
        </w:r>
      </w:hyperlink>
      <w:r>
        <w:rPr>
          <w:color w:val="000000"/>
        </w:rPr>
        <w:t xml:space="preserve"> настоящей статьи, обязаны исчислить, удержать у плательщика и перечислить в бюджет исчисленную сумму подоходного нало</w:t>
      </w:r>
      <w:r>
        <w:rPr>
          <w:color w:val="000000"/>
        </w:rPr>
        <w:t>га с физических лиц с учетом особенностей, предусмотренных настоящей статьей.</w:t>
      </w:r>
    </w:p>
    <w:p w:rsidR="00000000" w:rsidRDefault="001624AC">
      <w:pPr>
        <w:pStyle w:val="newncpi"/>
      </w:pPr>
      <w:r>
        <w:rPr>
          <w:color w:val="000000"/>
        </w:rPr>
        <w:t>Указанные белорусские организации, белорусские индивидуальные предприниматели (нотариусы, адвокаты), иностранные организации, осуществляющие деятельность на территории Республики</w:t>
      </w:r>
      <w:r>
        <w:rPr>
          <w:color w:val="000000"/>
        </w:rPr>
        <w:t xml:space="preserve"> Беларусь через постоянное представительство, представительства иностранных организаций, открытые в порядке, установленном законодательством Республики Беларусь, территориальные нотариальные палаты признаются налоговыми агентами, имеют права и несут обязан</w:t>
      </w:r>
      <w:r>
        <w:rPr>
          <w:color w:val="000000"/>
        </w:rPr>
        <w:t xml:space="preserve">ности, установленные </w:t>
      </w:r>
      <w:hyperlink r:id="rId545" w:anchor="a1008" w:tooltip="+" w:history="1">
        <w:r>
          <w:rPr>
            <w:rStyle w:val="a3"/>
          </w:rPr>
          <w:t>статьей 23</w:t>
        </w:r>
      </w:hyperlink>
      <w:r>
        <w:rPr>
          <w:color w:val="000000"/>
        </w:rPr>
        <w:t xml:space="preserve"> настоящего Кодекса и настоящей главой.</w:t>
      </w:r>
    </w:p>
    <w:p w:rsidR="00000000" w:rsidRDefault="001624AC">
      <w:pPr>
        <w:pStyle w:val="point"/>
      </w:pPr>
      <w:bookmarkStart w:id="1652" w:name="a4331"/>
      <w:bookmarkEnd w:id="1652"/>
      <w:r>
        <w:rPr>
          <w:color w:val="000000"/>
        </w:rPr>
        <w:t>2. Исчисление и уплата подоходного налога с физических лиц в соответствии с настоящей статьей производятся в отношении доходов плательщика, и</w:t>
      </w:r>
      <w:r>
        <w:rPr>
          <w:color w:val="000000"/>
        </w:rPr>
        <w:t xml:space="preserve">сточником которых является налоговый агент, за исключением доходов, в отношении которых исчисление и уплата подоходного налога с физических лиц производятся в соответствии со </w:t>
      </w:r>
      <w:hyperlink w:anchor="a3968" w:tooltip="+" w:history="1">
        <w:r>
          <w:rPr>
            <w:rStyle w:val="a3"/>
          </w:rPr>
          <w:t>статьей 176</w:t>
        </w:r>
      </w:hyperlink>
      <w:r>
        <w:rPr>
          <w:color w:val="000000"/>
        </w:rPr>
        <w:t xml:space="preserve"> настоящего Кодекса, а также доходо</w:t>
      </w:r>
      <w:r>
        <w:rPr>
          <w:color w:val="000000"/>
        </w:rPr>
        <w:t xml:space="preserve">в, указанных в </w:t>
      </w:r>
      <w:hyperlink w:anchor="a2240" w:tooltip="+" w:history="1">
        <w:r>
          <w:rPr>
            <w:rStyle w:val="a3"/>
          </w:rPr>
          <w:t>части четвертой</w:t>
        </w:r>
      </w:hyperlink>
      <w:r>
        <w:rPr>
          <w:color w:val="000000"/>
        </w:rPr>
        <w:t xml:space="preserve"> пункта 10 настоящей статьи, с учетом особенностей, предусмотренных настоящей главой.</w:t>
      </w:r>
    </w:p>
    <w:p w:rsidR="00000000" w:rsidRDefault="001624AC">
      <w:pPr>
        <w:pStyle w:val="point"/>
      </w:pPr>
      <w:bookmarkStart w:id="1653" w:name="a5909"/>
      <w:bookmarkEnd w:id="1653"/>
      <w:r>
        <w:rPr>
          <w:color w:val="000000"/>
        </w:rPr>
        <w:t>3. Исчисление подоходного налога с физических лиц применительно ко всем доходам, в отношении которых прим</w:t>
      </w:r>
      <w:r>
        <w:rPr>
          <w:color w:val="000000"/>
        </w:rPr>
        <w:t xml:space="preserve">еняются налоговые ставки, установленные </w:t>
      </w:r>
      <w:hyperlink w:anchor="a5029" w:tooltip="+" w:history="1">
        <w:r>
          <w:rPr>
            <w:rStyle w:val="a3"/>
          </w:rPr>
          <w:t>пунктом 1</w:t>
        </w:r>
      </w:hyperlink>
      <w:r>
        <w:rPr>
          <w:color w:val="000000"/>
        </w:rPr>
        <w:t xml:space="preserve"> и подпунктами </w:t>
      </w:r>
      <w:hyperlink w:anchor="a2090" w:tooltip="+" w:history="1">
        <w:r>
          <w:rPr>
            <w:rStyle w:val="a3"/>
          </w:rPr>
          <w:t>3.1</w:t>
        </w:r>
      </w:hyperlink>
      <w:r>
        <w:rPr>
          <w:color w:val="000000"/>
        </w:rPr>
        <w:t xml:space="preserve"> и </w:t>
      </w:r>
      <w:hyperlink w:anchor="a3348" w:tooltip="+" w:history="1">
        <w:r>
          <w:rPr>
            <w:rStyle w:val="a3"/>
          </w:rPr>
          <w:t>3.3</w:t>
        </w:r>
      </w:hyperlink>
      <w:r>
        <w:rPr>
          <w:color w:val="000000"/>
        </w:rPr>
        <w:t xml:space="preserve"> пункта 3 статьи 173 настоящего Кодекса, производится налоговыми агентами ежем</w:t>
      </w:r>
      <w:r>
        <w:rPr>
          <w:color w:val="000000"/>
        </w:rPr>
        <w:t>есячно.</w:t>
      </w:r>
    </w:p>
    <w:p w:rsidR="00000000" w:rsidRDefault="001624AC">
      <w:pPr>
        <w:pStyle w:val="point"/>
      </w:pPr>
      <w:r>
        <w:rPr>
          <w:color w:val="000000"/>
        </w:rPr>
        <w:t>4. Исключен.</w:t>
      </w:r>
    </w:p>
    <w:p w:rsidR="00000000" w:rsidRDefault="001624AC">
      <w:pPr>
        <w:pStyle w:val="point"/>
      </w:pPr>
      <w:r>
        <w:rPr>
          <w:color w:val="000000"/>
        </w:rPr>
        <w:t>5. Исключен.</w:t>
      </w:r>
    </w:p>
    <w:p w:rsidR="00000000" w:rsidRDefault="001624AC">
      <w:pPr>
        <w:pStyle w:val="point"/>
      </w:pPr>
      <w:r>
        <w:rPr>
          <w:color w:val="000000"/>
        </w:rPr>
        <w:t>6. Исключен.</w:t>
      </w:r>
    </w:p>
    <w:p w:rsidR="00000000" w:rsidRDefault="001624AC">
      <w:pPr>
        <w:pStyle w:val="point"/>
      </w:pPr>
      <w:bookmarkStart w:id="1654" w:name="a5910"/>
      <w:bookmarkEnd w:id="1654"/>
      <w:r>
        <w:rPr>
          <w:color w:val="000000"/>
        </w:rPr>
        <w:t xml:space="preserve">7. Сумма подоходного налога с физических лиц в отношении доходов, по которым применяются налоговые ставки, установленные </w:t>
      </w:r>
      <w:hyperlink w:anchor="a5029" w:tooltip="+" w:history="1">
        <w:r>
          <w:rPr>
            <w:rStyle w:val="a3"/>
          </w:rPr>
          <w:t>пунктом 1</w:t>
        </w:r>
      </w:hyperlink>
      <w:r>
        <w:rPr>
          <w:color w:val="000000"/>
        </w:rPr>
        <w:t xml:space="preserve">, подпунктами </w:t>
      </w:r>
      <w:hyperlink w:anchor="a2090" w:tooltip="+" w:history="1">
        <w:r>
          <w:rPr>
            <w:rStyle w:val="a3"/>
          </w:rPr>
          <w:t>3.1</w:t>
        </w:r>
      </w:hyperlink>
      <w:r>
        <w:rPr>
          <w:color w:val="000000"/>
        </w:rPr>
        <w:t xml:space="preserve"> и </w:t>
      </w:r>
      <w:hyperlink w:anchor="a3348" w:tooltip="+" w:history="1">
        <w:r>
          <w:rPr>
            <w:rStyle w:val="a3"/>
          </w:rPr>
          <w:t>3.3</w:t>
        </w:r>
      </w:hyperlink>
      <w:r>
        <w:rPr>
          <w:color w:val="000000"/>
        </w:rPr>
        <w:t xml:space="preserve"> пункта 3, </w:t>
      </w:r>
      <w:hyperlink w:anchor="a5851" w:tooltip="+" w:history="1">
        <w:r>
          <w:rPr>
            <w:rStyle w:val="a3"/>
          </w:rPr>
          <w:t>пунктом 5</w:t>
        </w:r>
      </w:hyperlink>
      <w:r>
        <w:rPr>
          <w:color w:val="000000"/>
        </w:rPr>
        <w:t xml:space="preserve"> статьи 173 настоящего Кодекса, исчисляется налоговым агентом отдельно по каждой сумме указанного дохода, начисленного плательщику.</w:t>
      </w:r>
    </w:p>
    <w:p w:rsidR="00000000" w:rsidRDefault="001624AC">
      <w:pPr>
        <w:pStyle w:val="newncpi"/>
      </w:pPr>
      <w:r>
        <w:t>Исчисление подоходно</w:t>
      </w:r>
      <w:r>
        <w:t>го налога с физических лиц производится без учета доходов, полученных плательщиком от других налоговых агентов, и удержанных другими налоговыми агентами сумм подоходного налога с физических лиц.</w:t>
      </w:r>
    </w:p>
    <w:p w:rsidR="00000000" w:rsidRDefault="001624AC">
      <w:pPr>
        <w:pStyle w:val="point"/>
      </w:pPr>
      <w:bookmarkStart w:id="1655" w:name="a5911"/>
      <w:bookmarkEnd w:id="1655"/>
      <w:r>
        <w:rPr>
          <w:color w:val="000000"/>
        </w:rPr>
        <w:t>8. Налоговые агенты обязаны удержать исчисленную сумму подохо</w:t>
      </w:r>
      <w:r>
        <w:rPr>
          <w:color w:val="000000"/>
        </w:rPr>
        <w:t xml:space="preserve">дного налога с физических лиц непосредственно из доходов плательщика при их фактической выплате с учетом особенностей, предусмотренных </w:t>
      </w:r>
      <w:hyperlink w:anchor="a5839" w:tooltip="+" w:history="1">
        <w:r>
          <w:rPr>
            <w:rStyle w:val="a3"/>
          </w:rPr>
          <w:t>пунктом 1</w:t>
        </w:r>
        <w:r>
          <w:rPr>
            <w:rStyle w:val="a3"/>
            <w:vertAlign w:val="superscript"/>
          </w:rPr>
          <w:t>1</w:t>
        </w:r>
      </w:hyperlink>
      <w:r>
        <w:rPr>
          <w:color w:val="000000"/>
        </w:rPr>
        <w:t xml:space="preserve"> статьи 182 настоящего Кодекса.</w:t>
      </w:r>
    </w:p>
    <w:p w:rsidR="00000000" w:rsidRDefault="001624AC">
      <w:pPr>
        <w:pStyle w:val="newncpi"/>
      </w:pPr>
      <w:bookmarkStart w:id="1656" w:name="a3731"/>
      <w:bookmarkEnd w:id="1656"/>
      <w:r>
        <w:t>Удержание у плательщика исчисленной суммы по</w:t>
      </w:r>
      <w:r>
        <w:t>доходного налога с физических лиц производится налоговым агентом за счет любых денежных средств, выплачиваемых налоговым агентом плательщику, при фактической выплате указанных денежных средств плательщику либо по его поручению третьим лицам.</w:t>
      </w:r>
    </w:p>
    <w:p w:rsidR="00000000" w:rsidRDefault="001624AC">
      <w:pPr>
        <w:pStyle w:val="newncpi"/>
      </w:pPr>
      <w:bookmarkStart w:id="1657" w:name="a3742"/>
      <w:bookmarkEnd w:id="1657"/>
      <w:r>
        <w:t xml:space="preserve">Установленная </w:t>
      </w:r>
      <w:r>
        <w:t>настоящим пунктом обязанность по удержанию подоходного налога с физических лиц не распространяется на случаи выплаты доходов в виде оплаты труда за первую половину месяца и премий.</w:t>
      </w:r>
    </w:p>
    <w:p w:rsidR="00000000" w:rsidRDefault="001624AC">
      <w:pPr>
        <w:pStyle w:val="point"/>
      </w:pPr>
      <w:bookmarkStart w:id="1658" w:name="a5749"/>
      <w:bookmarkEnd w:id="1658"/>
      <w:r>
        <w:rPr>
          <w:color w:val="000000"/>
        </w:rPr>
        <w:t xml:space="preserve">9. Налоговые агенты, за исключением налоговых агентов, указанных в </w:t>
      </w:r>
      <w:hyperlink w:anchor="a5837" w:tooltip="+" w:history="1">
        <w:r>
          <w:rPr>
            <w:rStyle w:val="a3"/>
          </w:rPr>
          <w:t>части второй</w:t>
        </w:r>
      </w:hyperlink>
      <w:r>
        <w:rPr>
          <w:color w:val="000000"/>
        </w:rPr>
        <w:t xml:space="preserve"> настоящего пункта и </w:t>
      </w:r>
      <w:hyperlink w:anchor="a5838" w:tooltip="+" w:history="1">
        <w:r>
          <w:rPr>
            <w:rStyle w:val="a3"/>
          </w:rPr>
          <w:t>пункте 9</w:t>
        </w:r>
        <w:r>
          <w:rPr>
            <w:rStyle w:val="a3"/>
            <w:vertAlign w:val="superscript"/>
          </w:rPr>
          <w:t>1</w:t>
        </w:r>
      </w:hyperlink>
      <w:r>
        <w:rPr>
          <w:color w:val="000000"/>
        </w:rPr>
        <w:t xml:space="preserve"> настоящей статьи, обязаны перечислять в бюджет суммы исчисленного и удержанного подоходного налога с физических лиц не позднее дня фактического получен</w:t>
      </w:r>
      <w:r>
        <w:rPr>
          <w:color w:val="000000"/>
        </w:rPr>
        <w:t>ия в банке наличных денежных средств на выплату доходов в виде оплаты труда в расчете за месяц и (или) дня перечисления таких доходов со счетов налоговых агентов в банке на счета плательщика либо по его поручению на счета третьих лиц в банках.</w:t>
      </w:r>
    </w:p>
    <w:p w:rsidR="00000000" w:rsidRDefault="001624AC">
      <w:pPr>
        <w:pStyle w:val="newncpi"/>
      </w:pPr>
      <w:bookmarkStart w:id="1659" w:name="a5837"/>
      <w:bookmarkEnd w:id="1659"/>
      <w:r>
        <w:rPr>
          <w:color w:val="000000"/>
        </w:rPr>
        <w:t>Налоговые аг</w:t>
      </w:r>
      <w:r>
        <w:rPr>
          <w:color w:val="000000"/>
        </w:rPr>
        <w:t>енты - организаторы азартных игр обязаны перечислять в бюджет суммы исчисленного и удержанного подоходного налога с физических лиц не позднее 22-го числа месяца, следующего за месяцем, в котором выплачены (в том числе зачислены электронные деньги в электро</w:t>
      </w:r>
      <w:r>
        <w:rPr>
          <w:color w:val="000000"/>
        </w:rPr>
        <w:t>нный кошелек) физическим лицам доходы в виде выигрышей (возвращенных несыгравших ставок).</w:t>
      </w:r>
    </w:p>
    <w:p w:rsidR="00000000" w:rsidRDefault="001624AC">
      <w:pPr>
        <w:pStyle w:val="newncpi"/>
      </w:pPr>
      <w:bookmarkStart w:id="1660" w:name="a5917"/>
      <w:bookmarkEnd w:id="1660"/>
      <w:r>
        <w:rPr>
          <w:color w:val="000000"/>
        </w:rPr>
        <w:t xml:space="preserve">В случаях, не предусмотренных частями </w:t>
      </w:r>
      <w:hyperlink w:anchor="a5749" w:tooltip="+" w:history="1">
        <w:r>
          <w:rPr>
            <w:rStyle w:val="a3"/>
          </w:rPr>
          <w:t>первой</w:t>
        </w:r>
      </w:hyperlink>
      <w:r>
        <w:rPr>
          <w:color w:val="000000"/>
        </w:rPr>
        <w:t xml:space="preserve"> и второй настоящего пункта и </w:t>
      </w:r>
      <w:hyperlink w:anchor="a5838" w:tooltip="+" w:history="1">
        <w:r>
          <w:rPr>
            <w:rStyle w:val="a3"/>
          </w:rPr>
          <w:t>пунктом 9</w:t>
        </w:r>
        <w:r>
          <w:rPr>
            <w:rStyle w:val="a3"/>
            <w:vertAlign w:val="superscript"/>
          </w:rPr>
          <w:t>1</w:t>
        </w:r>
      </w:hyperlink>
      <w:r>
        <w:rPr>
          <w:color w:val="000000"/>
        </w:rPr>
        <w:t xml:space="preserve"> настоящей с</w:t>
      </w:r>
      <w:r>
        <w:rPr>
          <w:color w:val="000000"/>
        </w:rPr>
        <w:t>татьи, налоговые агенты обязаны перечислять в бюджет исчисленные и удержанные суммы подоходного налога с физических лиц не позднее:</w:t>
      </w:r>
    </w:p>
    <w:p w:rsidR="00000000" w:rsidRDefault="001624AC">
      <w:pPr>
        <w:pStyle w:val="newncpi"/>
      </w:pPr>
      <w:r>
        <w:t>дня, следующего за днем фактического получения плательщиком дохода, - для доходов, выплачиваемых в денежной форме;</w:t>
      </w:r>
    </w:p>
    <w:p w:rsidR="00000000" w:rsidRDefault="001624AC">
      <w:pPr>
        <w:pStyle w:val="newncpi"/>
      </w:pPr>
      <w:r>
        <w:t>дня, след</w:t>
      </w:r>
      <w:r>
        <w:t>ующего за днем фактического удержания исчисленных сумм подоходного налога с физических лиц, - для доходов, полученных плательщиком в натуральной форм</w:t>
      </w:r>
      <w:r>
        <w:t>е</w:t>
      </w:r>
      <w:r>
        <w:rPr>
          <w:color w:val="000000"/>
        </w:rPr>
        <w:t>;</w:t>
      </w:r>
    </w:p>
    <w:p w:rsidR="00000000" w:rsidRDefault="001624AC">
      <w:pPr>
        <w:pStyle w:val="newncpi"/>
      </w:pPr>
      <w:r>
        <w:rPr>
          <w:color w:val="000000"/>
        </w:rPr>
        <w:t xml:space="preserve">дня фактического получения в банке наличных денежных средств на выплату дохода и (или) дня перечисления </w:t>
      </w:r>
      <w:r>
        <w:rPr>
          <w:color w:val="000000"/>
        </w:rPr>
        <w:t>дохода со счетов налоговых агентов в банке на счета плательщика либо по его поручению на счета третьих лиц в банках.</w:t>
      </w:r>
    </w:p>
    <w:p w:rsidR="00000000" w:rsidRDefault="001624AC">
      <w:pPr>
        <w:pStyle w:val="point"/>
      </w:pPr>
      <w:bookmarkStart w:id="1661" w:name="a5838"/>
      <w:bookmarkEnd w:id="1661"/>
      <w:r>
        <w:rPr>
          <w:color w:val="000000"/>
        </w:rPr>
        <w:t>9</w:t>
      </w:r>
      <w:r>
        <w:rPr>
          <w:color w:val="000000"/>
          <w:vertAlign w:val="superscript"/>
        </w:rPr>
        <w:t>1</w:t>
      </w:r>
      <w:r>
        <w:rPr>
          <w:color w:val="000000"/>
        </w:rPr>
        <w:t>. Налоговые агенты </w:t>
      </w:r>
      <w:r>
        <w:rPr>
          <w:color w:val="000000"/>
        </w:rPr>
        <w:t>- белорусские организации, осуществляющие на территории иностранного государства деятельность, признаваемую в соответствии с международными договорами и (или) законодательством этого иностранного государства деятельностью через постоянное представительство</w:t>
      </w:r>
      <w:r>
        <w:rPr>
          <w:color w:val="000000"/>
        </w:rPr>
        <w:t xml:space="preserve">, и состоящие в связи с этим на учете в налоговом органе указанного иностранного государства, обязаны перечислять в бюджет суммы исчисленного и удержанного подоходного налога с физических лиц с доходов, указанных в </w:t>
      </w:r>
      <w:hyperlink w:anchor="a5839" w:tooltip="+" w:history="1">
        <w:r>
          <w:rPr>
            <w:rStyle w:val="a3"/>
          </w:rPr>
          <w:t>части первой</w:t>
        </w:r>
      </w:hyperlink>
      <w:r>
        <w:rPr>
          <w:color w:val="000000"/>
        </w:rPr>
        <w:t xml:space="preserve"> пункта 1</w:t>
      </w:r>
      <w:r>
        <w:rPr>
          <w:color w:val="000000"/>
          <w:vertAlign w:val="superscript"/>
        </w:rPr>
        <w:t>1</w:t>
      </w:r>
      <w:r>
        <w:rPr>
          <w:color w:val="000000"/>
        </w:rPr>
        <w:t xml:space="preserve"> статьи 182 настоящего Кодекса, не позднее трех рабочих дней со дня фактического получения в банке наличных денежных средств на выплату доходов в виде оплаты труда в расчете за месяц и (или) дня перечисления таких доходов со счетов на</w:t>
      </w:r>
      <w:r>
        <w:rPr>
          <w:color w:val="000000"/>
        </w:rPr>
        <w:t>логовых агентов в банке на счета плательщика либо по его поручению на счета третьих лиц в банках.</w:t>
      </w:r>
    </w:p>
    <w:p w:rsidR="00000000" w:rsidRDefault="001624AC">
      <w:pPr>
        <w:pStyle w:val="point"/>
      </w:pPr>
      <w:bookmarkStart w:id="1662" w:name="a6028"/>
      <w:bookmarkEnd w:id="1662"/>
      <w:r>
        <w:rPr>
          <w:color w:val="000000"/>
        </w:rPr>
        <w:t xml:space="preserve">10. Уплата подоходного налога с физических лиц за счет средств налоговых агентов, если иное не установлено частями </w:t>
      </w:r>
      <w:hyperlink w:anchor="a2497" w:tooltip="+" w:history="1">
        <w:r>
          <w:rPr>
            <w:rStyle w:val="a3"/>
          </w:rPr>
          <w:t>второй</w:t>
        </w:r>
      </w:hyperlink>
      <w:r>
        <w:rPr>
          <w:color w:val="000000"/>
        </w:rPr>
        <w:t xml:space="preserve"> и</w:t>
      </w:r>
      <w:r>
        <w:rPr>
          <w:color w:val="000000"/>
        </w:rPr>
        <w:t xml:space="preserve"> третьей настоящего пункта, </w:t>
      </w:r>
      <w:hyperlink w:anchor="a2239" w:tooltip="+" w:history="1">
        <w:r>
          <w:rPr>
            <w:rStyle w:val="a3"/>
          </w:rPr>
          <w:t>частью второй</w:t>
        </w:r>
      </w:hyperlink>
      <w:r>
        <w:rPr>
          <w:color w:val="000000"/>
        </w:rPr>
        <w:t xml:space="preserve"> пункта 6 статьи 181, </w:t>
      </w:r>
      <w:hyperlink w:anchor="a5853" w:tooltip="+" w:history="1">
        <w:r>
          <w:rPr>
            <w:rStyle w:val="a3"/>
          </w:rPr>
          <w:t>частью седьмой</w:t>
        </w:r>
      </w:hyperlink>
      <w:r>
        <w:rPr>
          <w:color w:val="000000"/>
        </w:rPr>
        <w:t xml:space="preserve"> пункта 1</w:t>
      </w:r>
      <w:r>
        <w:rPr>
          <w:color w:val="000000"/>
          <w:vertAlign w:val="superscript"/>
        </w:rPr>
        <w:t>1</w:t>
      </w:r>
      <w:r>
        <w:rPr>
          <w:color w:val="000000"/>
        </w:rPr>
        <w:t xml:space="preserve"> статьи 182 настоящего Кодекса, не допускается. При заключении договоров (сделок) запрещается включ</w:t>
      </w:r>
      <w:r>
        <w:rPr>
          <w:color w:val="000000"/>
        </w:rPr>
        <w:t>ение в них условий, в соответствии с которыми выплачивающие доход налоговые агенты принимают на себя обязательства нести расходы, связанные с уплатой подоходного налога с физических лиц, за физических лиц.</w:t>
      </w:r>
    </w:p>
    <w:p w:rsidR="00000000" w:rsidRDefault="001624AC">
      <w:pPr>
        <w:pStyle w:val="newncpi"/>
      </w:pPr>
      <w:bookmarkStart w:id="1663" w:name="a2497"/>
      <w:bookmarkEnd w:id="1663"/>
      <w:r>
        <w:rPr>
          <w:color w:val="000000"/>
        </w:rPr>
        <w:t>В случае невыполнения или выполнения не в полном о</w:t>
      </w:r>
      <w:r>
        <w:rPr>
          <w:color w:val="000000"/>
        </w:rPr>
        <w:t>бъеме налоговым агентом в установленный срок обязанности по удержанию у плательщика и (или) перечислению в бюджет исчисленной суммы подоходного налога с физических лиц взыскание этого налога производится налоговым органом за счет средств налогового агента.</w:t>
      </w:r>
      <w:r>
        <w:rPr>
          <w:color w:val="000000"/>
        </w:rPr>
        <w:t xml:space="preserve"> Удержание взысканного с налогового агента подоходного налога с физических лиц производится налоговым агентом с доходов плательщика в порядке, установленном пунктами </w:t>
      </w:r>
      <w:hyperlink w:anchor="a434" w:tooltip="+" w:history="1">
        <w:r>
          <w:rPr>
            <w:rStyle w:val="a3"/>
          </w:rPr>
          <w:t>2</w:t>
        </w:r>
      </w:hyperlink>
      <w:r>
        <w:rPr>
          <w:color w:val="000000"/>
        </w:rPr>
        <w:t xml:space="preserve"> и </w:t>
      </w:r>
      <w:hyperlink w:anchor="a2398" w:tooltip="+" w:history="1">
        <w:r>
          <w:rPr>
            <w:rStyle w:val="a3"/>
          </w:rPr>
          <w:t>4</w:t>
        </w:r>
      </w:hyperlink>
      <w:r>
        <w:rPr>
          <w:color w:val="000000"/>
        </w:rPr>
        <w:t xml:space="preserve"> статьи 181 наст</w:t>
      </w:r>
      <w:r>
        <w:rPr>
          <w:color w:val="000000"/>
        </w:rPr>
        <w:t>оящего Кодекса.</w:t>
      </w:r>
    </w:p>
    <w:p w:rsidR="00000000" w:rsidRDefault="001624AC">
      <w:pPr>
        <w:pStyle w:val="newncpi"/>
      </w:pPr>
      <w:bookmarkStart w:id="1664" w:name="a5254"/>
      <w:bookmarkEnd w:id="1664"/>
      <w:r>
        <w:rPr>
          <w:color w:val="000000"/>
        </w:rPr>
        <w:t xml:space="preserve">При выдаче физическим лицам, за исключением индивидуальных предпринимателей (нотариусов, адвокатов), займов, кредитов (за исключением займов, кредитов, указанных в </w:t>
      </w:r>
      <w:hyperlink w:anchor="a2240" w:tooltip="+" w:history="1">
        <w:r>
          <w:rPr>
            <w:rStyle w:val="a3"/>
          </w:rPr>
          <w:t>части четвертой</w:t>
        </w:r>
      </w:hyperlink>
      <w:r>
        <w:rPr>
          <w:color w:val="000000"/>
        </w:rPr>
        <w:t xml:space="preserve"> настоящего пункта) налого</w:t>
      </w:r>
      <w:r>
        <w:rPr>
          <w:color w:val="000000"/>
        </w:rPr>
        <w:t>выми агентами подоходный налог с физических лиц исчисляется и уплачивается в бюджет за счет средств налоговых агентов не позднее дня, следующего за днем выдачи займа, кредита. По мере погашения физическими лицами займов, кредитов ранее уплаченная сумма нал</w:t>
      </w:r>
      <w:r>
        <w:rPr>
          <w:color w:val="000000"/>
        </w:rPr>
        <w:t>ога в размере, пропорциональном погашенной задолженности по соответствующему договору, подлежит возврату уплатившему налог налоговому агенту. Возврат осуществляется налоговым агентом самостоятельно за счет общей суммы налога, удержанного с доходов физическ</w:t>
      </w:r>
      <w:r>
        <w:rPr>
          <w:color w:val="000000"/>
        </w:rPr>
        <w:t>их лиц, путем уменьшения перечисляемой в бюджет суммы налога на сумму, причитающуюся к возврату. В случае невозврата (неполного возврата) физическим лицом займа, кредита в установленный срок возврат суммы налога, уплаченного за счет средств налогового аген</w:t>
      </w:r>
      <w:r>
        <w:rPr>
          <w:color w:val="000000"/>
        </w:rPr>
        <w:t xml:space="preserve">та, осуществляется налоговым агентом посредством удержания суммы налога у плательщика в порядке, установленном настоящей статьей и </w:t>
      </w:r>
      <w:hyperlink w:anchor="a434" w:tooltip="+" w:history="1">
        <w:r>
          <w:rPr>
            <w:rStyle w:val="a3"/>
          </w:rPr>
          <w:t>частью первой</w:t>
        </w:r>
      </w:hyperlink>
      <w:r>
        <w:rPr>
          <w:color w:val="000000"/>
        </w:rPr>
        <w:t xml:space="preserve"> пункта 2 статьи 181 настоящего Кодекса, а в случае, указанном в </w:t>
      </w:r>
      <w:hyperlink w:anchor="a5162" w:tooltip="+" w:history="1">
        <w:r>
          <w:rPr>
            <w:rStyle w:val="a3"/>
          </w:rPr>
          <w:t>части второй</w:t>
        </w:r>
      </w:hyperlink>
      <w:r>
        <w:rPr>
          <w:color w:val="000000"/>
        </w:rPr>
        <w:t xml:space="preserve"> пункта 2 статьи 181 настоящего Кодекса, такой возврат осуществляется налоговым агентом в соответствии с </w:t>
      </w:r>
      <w:hyperlink w:anchor="a4141" w:tooltip="+" w:history="1">
        <w:r>
          <w:rPr>
            <w:rStyle w:val="a3"/>
          </w:rPr>
          <w:t>частью пятой</w:t>
        </w:r>
      </w:hyperlink>
      <w:r>
        <w:rPr>
          <w:color w:val="000000"/>
        </w:rPr>
        <w:t xml:space="preserve"> пункта 2 статьи 181 настоящего Кодекса.</w:t>
      </w:r>
    </w:p>
    <w:p w:rsidR="00000000" w:rsidRDefault="001624AC">
      <w:pPr>
        <w:pStyle w:val="newncpi"/>
      </w:pPr>
      <w:bookmarkStart w:id="1665" w:name="a2240"/>
      <w:bookmarkEnd w:id="1665"/>
      <w:r>
        <w:t>Налог не исчисляется налоговы</w:t>
      </w:r>
      <w:r>
        <w:t>ми агентами с сумм:</w:t>
      </w:r>
    </w:p>
    <w:p w:rsidR="00000000" w:rsidRDefault="001624AC">
      <w:pPr>
        <w:pStyle w:val="newncpi"/>
      </w:pPr>
      <w:bookmarkStart w:id="1666" w:name="a4536"/>
      <w:bookmarkEnd w:id="1666"/>
      <w:r>
        <w:rPr>
          <w:color w:val="000000"/>
        </w:rPr>
        <w:t>займов и кредитов, выданных белорусскими организациями и (или) белорусскими индивидуальными предпринимателями на строительство, в том числе путем приобретения жилищных облигаций, или приобретение одноквартирных жилых домов или квартир л</w:t>
      </w:r>
      <w:r>
        <w:rPr>
          <w:color w:val="000000"/>
        </w:rPr>
        <w:t>ицам, состоящим на учете нуждающихся в улучшении жилищных условий в местных исполнительных и распорядительных органах, иных государственных органах и других государственных организациях, организациях негосударственной формы собственности, в случае, если он</w:t>
      </w:r>
      <w:r>
        <w:rPr>
          <w:color w:val="000000"/>
        </w:rPr>
        <w:t>и были признаны нуждающимися в улучшении жилищных условий по основаниям, установленным законодательными</w:t>
      </w:r>
      <w:r>
        <w:rPr>
          <w:color w:val="000000"/>
        </w:rPr>
        <w:t xml:space="preserve"> </w:t>
      </w:r>
      <w:hyperlink r:id="rId546" w:anchor="a62" w:tooltip="+" w:history="1">
        <w:r>
          <w:rPr>
            <w:rStyle w:val="a3"/>
          </w:rPr>
          <w:t>актами</w:t>
        </w:r>
      </w:hyperlink>
      <w:r>
        <w:rPr>
          <w:color w:val="000000"/>
        </w:rPr>
        <w:t>;</w:t>
      </w:r>
    </w:p>
    <w:p w:rsidR="00000000" w:rsidRDefault="001624AC">
      <w:pPr>
        <w:pStyle w:val="newncpi"/>
      </w:pPr>
      <w:r>
        <w:t>займов и кредитов, выданных белорусскими организациями и (или) белорусскими индивидуальными предпринимателями на оплату стоимости обучения в учреждениях образования Республики Беларусь при получении первого высшего, первого среднего специального, первого п</w:t>
      </w:r>
      <w:r>
        <w:t xml:space="preserve">рофессионально-технического образования физическим лицам, имеющим право на получение социального налогового вычета, предусмотренного </w:t>
      </w:r>
      <w:hyperlink w:anchor="a2390" w:tooltip="+" w:history="1">
        <w:r>
          <w:rPr>
            <w:rStyle w:val="a3"/>
          </w:rPr>
          <w:t>подпунктом 1.1</w:t>
        </w:r>
      </w:hyperlink>
      <w:r>
        <w:t xml:space="preserve"> пункта 1 статьи 165 настоящего Кодекса;</w:t>
      </w:r>
    </w:p>
    <w:p w:rsidR="00000000" w:rsidRDefault="001624AC">
      <w:pPr>
        <w:pStyle w:val="newncpi"/>
      </w:pPr>
      <w:bookmarkStart w:id="1667" w:name="a5255"/>
      <w:bookmarkEnd w:id="1667"/>
      <w:r>
        <w:rPr>
          <w:color w:val="000000"/>
        </w:rPr>
        <w:t>микрозаймов, предоставляемых микр</w:t>
      </w:r>
      <w:r>
        <w:rPr>
          <w:color w:val="000000"/>
        </w:rPr>
        <w:t>офинансовыми организациями физическим лицам в порядке, предусмотренном законодательством;</w:t>
      </w:r>
    </w:p>
    <w:p w:rsidR="00000000" w:rsidRDefault="001624AC">
      <w:pPr>
        <w:pStyle w:val="newncpi"/>
      </w:pPr>
      <w:r>
        <w:rPr>
          <w:color w:val="000000"/>
        </w:rPr>
        <w:t>выплачиваемого заготовительными организациями потребительской кооперации и (или) другими организациями, индивидуальными предпринимателями физическим лицам дохода за п</w:t>
      </w:r>
      <w:r>
        <w:rPr>
          <w:color w:val="000000"/>
        </w:rPr>
        <w:t xml:space="preserve">риобретаемую у них продукцию, указанную в </w:t>
      </w:r>
      <w:hyperlink w:anchor="a3235" w:tooltip="+" w:history="1">
        <w:r>
          <w:rPr>
            <w:rStyle w:val="a3"/>
          </w:rPr>
          <w:t>части первой</w:t>
        </w:r>
      </w:hyperlink>
      <w:r>
        <w:rPr>
          <w:color w:val="000000"/>
        </w:rPr>
        <w:t xml:space="preserve"> подпункта 1.15 пункта 1 статьи 163 настоящего Кодекса (за исключением продукции пчеловодства), в порядке, предусмотренном </w:t>
      </w:r>
      <w:hyperlink w:anchor="a3726" w:tooltip="+" w:history="1">
        <w:r>
          <w:rPr>
            <w:rStyle w:val="a3"/>
          </w:rPr>
          <w:t>частью пя</w:t>
        </w:r>
        <w:r>
          <w:rPr>
            <w:rStyle w:val="a3"/>
          </w:rPr>
          <w:t>той</w:t>
        </w:r>
      </w:hyperlink>
      <w:r>
        <w:rPr>
          <w:color w:val="000000"/>
        </w:rPr>
        <w:t xml:space="preserve"> подпункта 1.15 пункта 1 статьи 163 настоящего Кодекса;</w:t>
      </w:r>
    </w:p>
    <w:p w:rsidR="00000000" w:rsidRDefault="001624AC">
      <w:pPr>
        <w:pStyle w:val="newncpi"/>
      </w:pPr>
      <w:bookmarkStart w:id="1668" w:name="a4538"/>
      <w:bookmarkEnd w:id="1668"/>
      <w:r>
        <w:rPr>
          <w:color w:val="000000"/>
        </w:rPr>
        <w:t xml:space="preserve">доходов, выплачиваемых физическим лицам, признаваемым налоговыми резидентами Республики Беларусь, от возмездного отчуждения имущества, указанного в абзацах </w:t>
      </w:r>
      <w:hyperlink w:anchor="a2333" w:tooltip="+" w:history="1">
        <w:r>
          <w:rPr>
            <w:rStyle w:val="a3"/>
          </w:rPr>
          <w:t>втором</w:t>
        </w:r>
      </w:hyperlink>
      <w:r>
        <w:rPr>
          <w:color w:val="000000"/>
        </w:rPr>
        <w:t xml:space="preserve"> и третьем части первой подпункта 1.33 пункта 1 статьи 163 настоящего Кодекс</w:t>
      </w:r>
      <w:r>
        <w:rPr>
          <w:color w:val="000000"/>
        </w:rPr>
        <w:t>а</w:t>
      </w:r>
      <w:r>
        <w:rPr>
          <w:color w:val="000000"/>
        </w:rPr>
        <w:t>;</w:t>
      </w:r>
    </w:p>
    <w:p w:rsidR="00000000" w:rsidRDefault="001624AC">
      <w:pPr>
        <w:pStyle w:val="newncpi"/>
      </w:pPr>
      <w:r>
        <w:rPr>
          <w:color w:val="000000"/>
        </w:rPr>
        <w:t>коммерческих займов;</w:t>
      </w:r>
    </w:p>
    <w:p w:rsidR="00000000" w:rsidRDefault="001624AC">
      <w:pPr>
        <w:pStyle w:val="newncpi"/>
      </w:pPr>
      <w:r>
        <w:rPr>
          <w:color w:val="000000"/>
        </w:rPr>
        <w:t>кредитов, выдаваемых банками на общих основаниях.</w:t>
      </w:r>
    </w:p>
    <w:p w:rsidR="00000000" w:rsidRDefault="001624AC">
      <w:pPr>
        <w:pStyle w:val="newncpi"/>
      </w:pPr>
      <w:bookmarkStart w:id="1669" w:name="a2704"/>
      <w:bookmarkEnd w:id="1669"/>
      <w:r>
        <w:rPr>
          <w:color w:val="000000"/>
        </w:rPr>
        <w:t>При невозможности осуществления налоговым агентом возврата подоходного налога с физических лиц по мере пог</w:t>
      </w:r>
      <w:r>
        <w:rPr>
          <w:color w:val="000000"/>
        </w:rPr>
        <w:t>ашения физическими лицами займов, кредитов (недостаточно общей суммы подоходного налога с физических лиц, подлежащей удержанию с доходов плательщиков и уплате в бюджет, отсутствие выплат доходов физическим лицам либо в иных случаях) возврат налога производ</w:t>
      </w:r>
      <w:r>
        <w:rPr>
          <w:color w:val="000000"/>
        </w:rPr>
        <w:t>ится налоговым органом в течение одного месяца после проведения им по заявлению налогового агента проверки.</w:t>
      </w:r>
    </w:p>
    <w:p w:rsidR="00000000" w:rsidRDefault="001624AC">
      <w:pPr>
        <w:pStyle w:val="point"/>
      </w:pPr>
      <w:bookmarkStart w:id="1670" w:name="a5750"/>
      <w:bookmarkEnd w:id="1670"/>
      <w:r>
        <w:rPr>
          <w:color w:val="000000"/>
        </w:rPr>
        <w:t xml:space="preserve">11. Налоговые агенты обязаны представлять в налоговый орган по месту постановки на учет сведения о доходах, за исключением доходов в виде выигрышей </w:t>
      </w:r>
      <w:r>
        <w:rPr>
          <w:color w:val="000000"/>
        </w:rPr>
        <w:t>(возвращенных несыгравших ставок), выплаченных на территории Республики Беларусь:</w:t>
      </w:r>
    </w:p>
    <w:p w:rsidR="00000000" w:rsidRDefault="001624AC">
      <w:pPr>
        <w:pStyle w:val="newncpi"/>
      </w:pPr>
      <w:bookmarkStart w:id="1671" w:name="a5994"/>
      <w:bookmarkEnd w:id="1671"/>
      <w:r>
        <w:t>гражданам (подданным) иностранных государств, лицам без гражданства (подданства);</w:t>
      </w:r>
    </w:p>
    <w:p w:rsidR="00000000" w:rsidRDefault="001624AC">
      <w:pPr>
        <w:pStyle w:val="newncpi"/>
      </w:pPr>
      <w:bookmarkStart w:id="1672" w:name="a5995"/>
      <w:bookmarkEnd w:id="1672"/>
      <w:r>
        <w:rPr>
          <w:color w:val="000000"/>
        </w:rPr>
        <w:t>физическим лицам в виде возврата взносов, в том числе проиндексированных в порядке, установл</w:t>
      </w:r>
      <w:r>
        <w:rPr>
          <w:color w:val="000000"/>
        </w:rPr>
        <w:t>енном</w:t>
      </w:r>
      <w:r>
        <w:rPr>
          <w:color w:val="000000"/>
        </w:rPr>
        <w:t xml:space="preserve"> </w:t>
      </w:r>
      <w:hyperlink r:id="rId547" w:anchor="a2" w:tooltip="+" w:history="1">
        <w:r>
          <w:rPr>
            <w:rStyle w:val="a3"/>
          </w:rPr>
          <w:t>законодательством</w:t>
        </w:r>
      </w:hyperlink>
      <w:r>
        <w:rPr>
          <w:color w:val="000000"/>
        </w:rPr>
        <w:t>, при прекращении ими строительства квартир и (или) одноквартирных жилых домов либо в случае удешевления строительства, возврата излишне уплаченных взносов, а также при их выбытии из членов о</w:t>
      </w:r>
      <w:r>
        <w:rPr>
          <w:color w:val="000000"/>
        </w:rPr>
        <w:t>рганизаций застройщиков до завершения строительства;</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7C4F000D" wp14:editId="7DC1F1F3">
                  <wp:extent cx="228600" cy="228600"/>
                  <wp:effectExtent l="0" t="0" r="0" b="0"/>
                  <wp:docPr id="28" name="Рисунок 28"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Порядок возврата денежных средств при прекращении участия в долевом строительстве, прекращении членства в организации застройщиков, расторжении договоров купли-продажи жилых помещений, построенных по государственному заказу, установлен</w:t>
            </w:r>
            <w:r>
              <w:rPr>
                <w:sz w:val="22"/>
                <w:szCs w:val="22"/>
              </w:rPr>
              <w:t xml:space="preserve"> </w:t>
            </w:r>
            <w:hyperlink r:id="rId548" w:anchor="a2" w:tooltip="+" w:history="1">
              <w:r>
                <w:rPr>
                  <w:rStyle w:val="a3"/>
                  <w:sz w:val="22"/>
                  <w:szCs w:val="22"/>
                </w:rPr>
                <w:t>Положением</w:t>
              </w:r>
            </w:hyperlink>
            <w:r>
              <w:rPr>
                <w:sz w:val="22"/>
                <w:szCs w:val="22"/>
              </w:rPr>
              <w:t>, утвержденным постановлением Совета Министров Республики Беларусь от 08.01.2014 № 6.</w:t>
            </w:r>
          </w:p>
        </w:tc>
      </w:tr>
    </w:tbl>
    <w:p w:rsidR="00000000" w:rsidRDefault="001624AC">
      <w:pPr>
        <w:pStyle w:val="newncpi0"/>
        <w:rPr>
          <w:color w:val="000000"/>
        </w:rPr>
      </w:pPr>
      <w:r>
        <w:rPr>
          <w:color w:val="000000"/>
        </w:rPr>
        <w:t> </w:t>
      </w:r>
    </w:p>
    <w:p w:rsidR="00000000" w:rsidRDefault="001624AC">
      <w:pPr>
        <w:pStyle w:val="newncpi"/>
      </w:pPr>
      <w:bookmarkStart w:id="1673" w:name="a5996"/>
      <w:bookmarkEnd w:id="1673"/>
      <w:r>
        <w:rPr>
          <w:color w:val="000000"/>
        </w:rPr>
        <w:t xml:space="preserve">физическим лицам в виде возврата страховых взносов при расторжении до истечения трехлетнего периода договоров добровольного страхования </w:t>
      </w:r>
      <w:r>
        <w:rPr>
          <w:color w:val="000000"/>
        </w:rPr>
        <w:t>жизни и дополнительной пенсии, заключавшихся сроком на три и более год</w:t>
      </w:r>
      <w:r>
        <w:rPr>
          <w:color w:val="000000"/>
        </w:rPr>
        <w:t>а</w:t>
      </w:r>
      <w:r>
        <w:rPr>
          <w:color w:val="000000"/>
        </w:rPr>
        <w:t>;</w:t>
      </w:r>
    </w:p>
    <w:p w:rsidR="00000000" w:rsidRDefault="001624AC">
      <w:pPr>
        <w:pStyle w:val="newncpi"/>
      </w:pPr>
      <w:bookmarkStart w:id="1674" w:name="a5253"/>
      <w:bookmarkEnd w:id="1674"/>
      <w:r>
        <w:rPr>
          <w:color w:val="000000"/>
        </w:rPr>
        <w:t>физическим лицам при погашении (досрочном погашении) жилищных облигаций денежными средствами, а также в виде возврата денежных средств, внесенных в оплату стоимости жилого помещения п</w:t>
      </w:r>
      <w:r>
        <w:rPr>
          <w:color w:val="000000"/>
        </w:rPr>
        <w:t>утем приобретения жилищных облигаций, в случае неисполнения застройщиком обязательств по договору, в соответствии с которым предусматривается строительство жилого помещения для владельца жилищных облигаций, или расторжения такого договора до истечения срок</w:t>
      </w:r>
      <w:r>
        <w:rPr>
          <w:color w:val="000000"/>
        </w:rPr>
        <w:t>а его исполнени</w:t>
      </w:r>
      <w:r>
        <w:rPr>
          <w:color w:val="000000"/>
        </w:rPr>
        <w:t>я</w:t>
      </w:r>
      <w:r>
        <w:rPr>
          <w:color w:val="000000"/>
        </w:rPr>
        <w:t>;</w:t>
      </w:r>
    </w:p>
    <w:p w:rsidR="00000000" w:rsidRDefault="001624AC">
      <w:pPr>
        <w:pStyle w:val="newncpi"/>
      </w:pPr>
      <w:bookmarkStart w:id="1675" w:name="a5936"/>
      <w:bookmarkEnd w:id="1675"/>
      <w:r>
        <w:rPr>
          <w:color w:val="000000"/>
        </w:rPr>
        <w:t xml:space="preserve">физическим лицам за приобретаемую у них продукцию растениеводства, указанную в частях </w:t>
      </w:r>
      <w:hyperlink w:anchor="a3235" w:tooltip="+" w:history="1">
        <w:r>
          <w:rPr>
            <w:rStyle w:val="a3"/>
          </w:rPr>
          <w:t>первой</w:t>
        </w:r>
      </w:hyperlink>
      <w:r>
        <w:rPr>
          <w:color w:val="000000"/>
        </w:rPr>
        <w:t xml:space="preserve"> и второй подпункта 1.15 пункта 1 статьи 163 настоящего Кодекса, в порядке, предусмотренном </w:t>
      </w:r>
      <w:hyperlink w:anchor="a3726" w:tooltip="+" w:history="1">
        <w:r>
          <w:rPr>
            <w:rStyle w:val="a3"/>
          </w:rPr>
          <w:t>частью пятой</w:t>
        </w:r>
      </w:hyperlink>
      <w:r>
        <w:rPr>
          <w:color w:val="000000"/>
        </w:rPr>
        <w:t xml:space="preserve"> подпункта 1.15 пункта 1 статьи 163 настоящего Кодекса, если размер выплаченного таким физическим лицам дохода превысил 20 000 000 белорусских рублей в день.</w:t>
      </w:r>
    </w:p>
    <w:p w:rsidR="00000000" w:rsidRDefault="001624AC">
      <w:pPr>
        <w:pStyle w:val="newncpi"/>
      </w:pPr>
      <w:bookmarkStart w:id="1676" w:name="a2844"/>
      <w:bookmarkEnd w:id="1676"/>
      <w:r>
        <w:rPr>
          <w:color w:val="000000"/>
        </w:rPr>
        <w:t>Налоговые агенты, предоставившие плательщикам стандартные налоговые вы</w:t>
      </w:r>
      <w:r>
        <w:rPr>
          <w:color w:val="000000"/>
        </w:rPr>
        <w:t xml:space="preserve">четы в порядке, предусмотренном </w:t>
      </w:r>
      <w:hyperlink w:anchor="a2494" w:tooltip="+" w:history="1">
        <w:r>
          <w:rPr>
            <w:rStyle w:val="a3"/>
          </w:rPr>
          <w:t>частью второй</w:t>
        </w:r>
      </w:hyperlink>
      <w:r>
        <w:rPr>
          <w:color w:val="000000"/>
        </w:rPr>
        <w:t xml:space="preserve"> пункта 3 статьи 164 настоящего Кодекса, направляют в налоговый орган по месту постановки на учет таких налоговых агентов информацию о предоставлении указанных вычетов.</w:t>
      </w:r>
    </w:p>
    <w:p w:rsidR="00000000" w:rsidRDefault="001624AC">
      <w:pPr>
        <w:pStyle w:val="newncpi"/>
      </w:pPr>
      <w:bookmarkStart w:id="1677" w:name="a5414"/>
      <w:bookmarkEnd w:id="1677"/>
      <w:r>
        <w:rPr>
          <w:color w:val="000000"/>
        </w:rPr>
        <w:t>Сведени</w:t>
      </w:r>
      <w:r>
        <w:rPr>
          <w:color w:val="000000"/>
        </w:rPr>
        <w:t>я, указанные в настоящем пункте, представляются ежегодно не позднее 1 апреля года, следующего за истекшим календарным годом, в электронном виде в</w:t>
      </w:r>
      <w:r>
        <w:rPr>
          <w:color w:val="000000"/>
        </w:rPr>
        <w:t xml:space="preserve"> </w:t>
      </w:r>
      <w:hyperlink r:id="rId549" w:anchor="a153" w:tooltip="+" w:history="1">
        <w:r>
          <w:rPr>
            <w:rStyle w:val="a3"/>
          </w:rPr>
          <w:t>порядке</w:t>
        </w:r>
      </w:hyperlink>
      <w:r>
        <w:rPr>
          <w:color w:val="000000"/>
        </w:rPr>
        <w:t xml:space="preserve"> </w:t>
      </w:r>
      <w:r>
        <w:rPr>
          <w:color w:val="000000"/>
        </w:rPr>
        <w:t>и по форме, утвержденным Министерством по налогам и сборам Республики Беларусь.</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146BE19B" wp14:editId="09BAA132">
                  <wp:extent cx="228600" cy="228600"/>
                  <wp:effectExtent l="0" t="0" r="0" b="0"/>
                  <wp:docPr id="29" name="Рисунок 29"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О программном обеспечении для плательщиков АРМ «Справка о доходах, и</w:t>
            </w:r>
            <w:r>
              <w:rPr>
                <w:sz w:val="22"/>
                <w:szCs w:val="22"/>
              </w:rPr>
              <w:t xml:space="preserve">счисленных и удержанных суммах подоходного налога с физических лиц» для подачи в электронном виде сведений, указанных в </w:t>
            </w:r>
            <w:hyperlink w:anchor="a5750" w:tooltip="+" w:history="1">
              <w:r>
                <w:rPr>
                  <w:rStyle w:val="a3"/>
                  <w:sz w:val="22"/>
                  <w:szCs w:val="22"/>
                </w:rPr>
                <w:t>п.11</w:t>
              </w:r>
            </w:hyperlink>
            <w:r>
              <w:rPr>
                <w:sz w:val="22"/>
                <w:szCs w:val="22"/>
              </w:rPr>
              <w:t xml:space="preserve"> ст.175 Налогового кодекса Республики Беларусь, см. </w:t>
            </w:r>
            <w:hyperlink r:id="rId550" w:anchor="a156" w:tooltip="+" w:history="1">
              <w:r>
                <w:rPr>
                  <w:rStyle w:val="a3"/>
                  <w:sz w:val="22"/>
                  <w:szCs w:val="22"/>
                </w:rPr>
                <w:t>з</w:t>
              </w:r>
              <w:r>
                <w:rPr>
                  <w:rStyle w:val="a3"/>
                  <w:sz w:val="22"/>
                  <w:szCs w:val="22"/>
                </w:rPr>
                <w:t>десь</w:t>
              </w:r>
            </w:hyperlink>
            <w:r>
              <w:rPr>
                <w:sz w:val="22"/>
                <w:szCs w:val="22"/>
              </w:rPr>
              <w:t>.</w:t>
            </w:r>
          </w:p>
        </w:tc>
      </w:tr>
    </w:tbl>
    <w:p w:rsidR="00000000" w:rsidRDefault="001624AC">
      <w:pPr>
        <w:pStyle w:val="newncpi0"/>
        <w:rPr>
          <w:color w:val="000000"/>
        </w:rPr>
      </w:pPr>
      <w:r>
        <w:rPr>
          <w:color w:val="000000"/>
        </w:rPr>
        <w:t> </w:t>
      </w:r>
    </w:p>
    <w:p w:rsidR="00000000" w:rsidRDefault="001624AC">
      <w:pPr>
        <w:pStyle w:val="point"/>
      </w:pPr>
      <w:bookmarkStart w:id="1678" w:name="a5233"/>
      <w:bookmarkEnd w:id="1678"/>
      <w:r>
        <w:rPr>
          <w:color w:val="000000"/>
        </w:rPr>
        <w:t xml:space="preserve">12. Организация или индивидуальный предприниматель, расторгнувшие с плательщиком договор финансовой аренды (лизинга), предусматривающий выкуп предмета лизинга - одноквартирного жилого дома или квартиры и не завершившийся таким выкупом, или внесшие </w:t>
      </w:r>
      <w:r>
        <w:rPr>
          <w:color w:val="000000"/>
        </w:rPr>
        <w:t>в такой договор изменения, исключающие условие выкупа предмета лизинга, направляют в течение тридцати календарных дней со дня расторжения такого договора финансовой аренды (лизинга) или внесения в него данных изменений в налоговый орган по месту постановки</w:t>
      </w:r>
      <w:r>
        <w:rPr>
          <w:color w:val="000000"/>
        </w:rPr>
        <w:t xml:space="preserve"> на учет информацию с указанием причины и даты расторжения или изменения такого договора.</w:t>
      </w:r>
    </w:p>
    <w:p w:rsidR="00000000" w:rsidRDefault="001624AC">
      <w:pPr>
        <w:pStyle w:val="point"/>
      </w:pPr>
      <w:bookmarkStart w:id="1679" w:name="a5937"/>
      <w:bookmarkEnd w:id="1679"/>
      <w:r>
        <w:rPr>
          <w:color w:val="000000"/>
        </w:rPr>
        <w:t>13. Организаторы азартных игр - юридические лица Республики Беларусь ведут учет доходов, выплаченных в виде выигрышей (возвращенных несыгравших ставок), и удержанного</w:t>
      </w:r>
      <w:r>
        <w:rPr>
          <w:color w:val="000000"/>
        </w:rPr>
        <w:t xml:space="preserve"> подоходного налога с физических лиц по каждому плательщику. Учет перечисленного в бюджет подоходного налога с физических лиц с таких доходов ведется в целом по всем плательщикам за месяц.</w:t>
      </w:r>
    </w:p>
    <w:p w:rsidR="00000000" w:rsidRDefault="001624AC">
      <w:pPr>
        <w:pStyle w:val="article"/>
      </w:pPr>
      <w:bookmarkStart w:id="1680" w:name="a3968"/>
      <w:bookmarkEnd w:id="1680"/>
      <w:r>
        <w:rPr>
          <w:color w:val="000000"/>
        </w:rPr>
        <w:t>Статья 176. Особенности исчисления, порядок и сроки уплаты подоходного налога с физических лиц белорусскими индивидуальными предпринимателями (нотариусами, адвокатами)</w:t>
      </w:r>
    </w:p>
    <w:p w:rsidR="00000000" w:rsidRDefault="001624AC">
      <w:pPr>
        <w:pStyle w:val="point"/>
      </w:pPr>
      <w:bookmarkStart w:id="1681" w:name="a5371"/>
      <w:bookmarkEnd w:id="1681"/>
      <w:r>
        <w:rPr>
          <w:color w:val="000000"/>
        </w:rPr>
        <w:t>1. Доходы индивидуальных предпринимателей (нотариусов, адвокатов) от осуществления предп</w:t>
      </w:r>
      <w:r>
        <w:rPr>
          <w:color w:val="000000"/>
        </w:rPr>
        <w:t>ринимательской (нотариальной, адвокатской) деятельности подразделяются на:</w:t>
      </w:r>
    </w:p>
    <w:p w:rsidR="00000000" w:rsidRDefault="001624AC">
      <w:pPr>
        <w:pStyle w:val="newncpi"/>
      </w:pPr>
      <w:r>
        <w:t>доходы, полученные от реализации товаров (работ, услуг), имущественных прав (далее в настоящей статье - доходы от реализации), уменьшенные на сумму налогов и сборов, уплачиваемых из</w:t>
      </w:r>
      <w:r>
        <w:t xml:space="preserve"> выручки;</w:t>
      </w:r>
    </w:p>
    <w:p w:rsidR="00000000" w:rsidRDefault="001624AC">
      <w:pPr>
        <w:pStyle w:val="newncpi"/>
      </w:pPr>
      <w:r>
        <w:t>внереализационные доходы, уменьшенные на сумму налогов и сборов, уплачиваемых из выручки.</w:t>
      </w:r>
    </w:p>
    <w:p w:rsidR="00000000" w:rsidRDefault="001624AC">
      <w:pPr>
        <w:pStyle w:val="point"/>
      </w:pPr>
      <w:bookmarkStart w:id="1682" w:name="a530"/>
      <w:bookmarkEnd w:id="1682"/>
      <w:r>
        <w:t>2. К доходам от реализации относятся:</w:t>
      </w:r>
    </w:p>
    <w:p w:rsidR="00000000" w:rsidRDefault="001624AC">
      <w:pPr>
        <w:pStyle w:val="underpoint"/>
      </w:pPr>
      <w:r>
        <w:rPr>
          <w:color w:val="000000"/>
        </w:rPr>
        <w:t>2.1. суммы денежных средств, поступившие на счета в банках и (или) в кассу индивидуального предпринимателя (нотариуса,</w:t>
      </w:r>
      <w:r>
        <w:rPr>
          <w:color w:val="000000"/>
        </w:rPr>
        <w:t xml:space="preserve"> адвоката) за реализованные товары, выполненные работы, оказанные услуги и переданные имущественные права;</w:t>
      </w:r>
    </w:p>
    <w:p w:rsidR="00000000" w:rsidRDefault="001624AC">
      <w:pPr>
        <w:pStyle w:val="underpoint"/>
      </w:pPr>
      <w:r>
        <w:rPr>
          <w:color w:val="000000"/>
        </w:rPr>
        <w:t>2.2. суммы денежных средств за товары, выполненные работы, оказанные услуги, имущественные права, оплаченные организациями и (или) физическими лицами</w:t>
      </w:r>
      <w:r>
        <w:rPr>
          <w:color w:val="000000"/>
        </w:rPr>
        <w:t xml:space="preserve"> третьим лицам в интересах индивидуального предпринимателя (нотариуса, адвоката);</w:t>
      </w:r>
    </w:p>
    <w:p w:rsidR="00000000" w:rsidRDefault="001624AC">
      <w:pPr>
        <w:pStyle w:val="underpoint"/>
      </w:pPr>
      <w:bookmarkStart w:id="1683" w:name="a4334"/>
      <w:bookmarkEnd w:id="1683"/>
      <w:r>
        <w:rPr>
          <w:color w:val="000000"/>
        </w:rPr>
        <w:t>2.3. доходы по операциям с ценными бумагами и операциям с финансовыми инструментами срочного рынка;</w:t>
      </w:r>
    </w:p>
    <w:p w:rsidR="00000000" w:rsidRDefault="001624AC">
      <w:pPr>
        <w:pStyle w:val="underpoint"/>
      </w:pPr>
      <w:r>
        <w:t>2.4. </w:t>
      </w:r>
      <w:r>
        <w:t>стоимость товаров (работ, услуг), имущественных прав, полученных в натуральной форме за реализованные товары (за исключением полученных в рамках выполнения товарообменных договоров), выполненные работы, оказанные услуги, переданные имущественные права;</w:t>
      </w:r>
    </w:p>
    <w:p w:rsidR="00000000" w:rsidRDefault="001624AC">
      <w:pPr>
        <w:pStyle w:val="underpoint"/>
      </w:pPr>
      <w:r>
        <w:t>2.5</w:t>
      </w:r>
      <w:r>
        <w:t>. стоимость (учетная цена) отгруженных индивидуальным предпринимателем товаров в рамках исполнения товарообменных договоров;</w:t>
      </w:r>
    </w:p>
    <w:p w:rsidR="00000000" w:rsidRDefault="001624AC">
      <w:pPr>
        <w:pStyle w:val="underpoint"/>
      </w:pPr>
      <w:r>
        <w:t>2.6. стоимость отгруженных индивидуальным предпринимателем товаров, выполненных работ, оказанных услуг, переданных имущественных пр</w:t>
      </w:r>
      <w:r>
        <w:t>ав, оплаченных третьими лицами;</w:t>
      </w:r>
    </w:p>
    <w:p w:rsidR="00000000" w:rsidRDefault="001624AC">
      <w:pPr>
        <w:pStyle w:val="underpoint"/>
      </w:pPr>
      <w:bookmarkStart w:id="1684" w:name="a2088"/>
      <w:bookmarkEnd w:id="1684"/>
      <w:r>
        <w:rPr>
          <w:color w:val="000000"/>
        </w:rPr>
        <w:t>2.7. стоимость отгруженных индивидуальным предпринимателем товаров, выполненных работ, оказанных услуг, переданных имущественных прав при прекращении обязательства перед индивидуальным предпринимателем по выплате (выдаче) ем</w:t>
      </w:r>
      <w:r>
        <w:rPr>
          <w:color w:val="000000"/>
        </w:rPr>
        <w:t>у дохода, в том числе в результате прощения долга, уступки индивидуальным предпринимателем права требования другому лицу, за исключением прекращения обязательства в результате признания задолженности невозможной (нереальной) для взыскания. Невозможной (нер</w:t>
      </w:r>
      <w:r>
        <w:rPr>
          <w:color w:val="000000"/>
        </w:rPr>
        <w:t xml:space="preserve">еальной) для взыскания задолженностью признается задолженность перед индивидуальным предпринимателем ликвидированных юридических лиц и прекративших деятельность индивидуальных предпринимателей, в отношении которых в Едином государственном </w:t>
      </w:r>
      <w:hyperlink r:id="rId551" w:anchor="a14" w:tooltip="+" w:history="1">
        <w:r>
          <w:rPr>
            <w:rStyle w:val="a3"/>
          </w:rPr>
          <w:t>регистре</w:t>
        </w:r>
      </w:hyperlink>
      <w:r>
        <w:rPr>
          <w:color w:val="000000"/>
        </w:rPr>
        <w:t xml:space="preserve"> юридических лиц и индивидуальных предпринимателей содержится запись об их исключении из него;</w:t>
      </w:r>
    </w:p>
    <w:p w:rsidR="00000000" w:rsidRDefault="001624AC">
      <w:pPr>
        <w:pStyle w:val="underpoint"/>
      </w:pPr>
      <w:r>
        <w:t>2.8. стоимость переданных индивидуальным предпринимателем товаров (выполненных работ, оказанных услуг), имущественных прав в сч</w:t>
      </w:r>
      <w:r>
        <w:t>ет погашения его задолженности перед организациями и индивидуальными предпринимателями, в счет погашения задолженности по оплате труда физических лиц, с которыми индивидуальным предпринимателем заключены трудовые и (или) гражданско-правовые договоры;</w:t>
      </w:r>
    </w:p>
    <w:p w:rsidR="00000000" w:rsidRDefault="001624AC">
      <w:pPr>
        <w:pStyle w:val="underpoint"/>
      </w:pPr>
      <w:r>
        <w:t>2.9. </w:t>
      </w:r>
      <w:r>
        <w:t>объемы обязательств по полученным простым и переводным векселям за отгруженные индивидуальными предпринимателями товары, выполненные работы, оказанные услуги, переданные имущественные права;</w:t>
      </w:r>
    </w:p>
    <w:p w:rsidR="00000000" w:rsidRDefault="001624AC">
      <w:pPr>
        <w:pStyle w:val="underpoint"/>
      </w:pPr>
      <w:bookmarkStart w:id="1685" w:name="a1618"/>
      <w:bookmarkEnd w:id="1685"/>
      <w:r>
        <w:t>2.10. стоимость выбывших товаров (сверх норм естественной убыли),</w:t>
      </w:r>
      <w:r>
        <w:t xml:space="preserve"> основных средств, имущественных прав по прочим основаниям, не связанным с выбытием в результате реализации, обмена и безвозмездной передачи, а также в связи с чрезвычайными обстоятельствами (пожар, авария, стихийное бедствие, дорожно-транспортное происшес</w:t>
      </w:r>
      <w:r>
        <w:t>твие и иные аналогичные обстоятельства, в том числе форс-мажорные);</w:t>
      </w:r>
    </w:p>
    <w:p w:rsidR="00000000" w:rsidRDefault="001624AC">
      <w:pPr>
        <w:pStyle w:val="underpoint"/>
      </w:pPr>
      <w:bookmarkStart w:id="1686" w:name="a5506"/>
      <w:bookmarkEnd w:id="1686"/>
      <w:r>
        <w:t>2.11. иные доходы, связанные с реализацией товаров (работ, услуг), имущественных прав.</w:t>
      </w:r>
    </w:p>
    <w:p w:rsidR="00000000" w:rsidRDefault="001624AC">
      <w:pPr>
        <w:pStyle w:val="point"/>
      </w:pPr>
      <w:bookmarkStart w:id="1687" w:name="a4333"/>
      <w:bookmarkEnd w:id="1687"/>
      <w:r>
        <w:t xml:space="preserve">3. В доходы от реализации включаются доходы от реализации товаров (работ, услуг), имущественных прав </w:t>
      </w:r>
      <w:r>
        <w:t>в периоде, в котором индивидуальный предприниматель признавался плательщиком подоходного налога с физических лиц.</w:t>
      </w:r>
    </w:p>
    <w:p w:rsidR="00000000" w:rsidRDefault="001624AC">
      <w:pPr>
        <w:pStyle w:val="point"/>
      </w:pPr>
      <w:bookmarkStart w:id="1688" w:name="a3538"/>
      <w:bookmarkEnd w:id="1688"/>
      <w:r>
        <w:t>4. Доходы от реализации определяются исходя из общей стоимости реализованных товаров, выполненных работ, оказанных услуг, переданных имуществе</w:t>
      </w:r>
      <w:r>
        <w:t>нных прав с учетом следующих особенностей:</w:t>
      </w:r>
    </w:p>
    <w:p w:rsidR="00000000" w:rsidRDefault="001624AC">
      <w:pPr>
        <w:pStyle w:val="underpoint"/>
      </w:pPr>
      <w:bookmarkStart w:id="1689" w:name="a3856"/>
      <w:bookmarkEnd w:id="1689"/>
      <w:r>
        <w:t>4.1. доход от реализации комитента (доверителя) при реализации товаров (работ, услуг), имущественных прав по договорам комиссии, поручения и иным аналогичным гражданско-правовым договорам определяется как стоимост</w:t>
      </w:r>
      <w:r>
        <w:t>ь реализованных товаров (работ, услуг), имущественных прав;</w:t>
      </w:r>
    </w:p>
    <w:p w:rsidR="00000000" w:rsidRDefault="001624AC">
      <w:pPr>
        <w:pStyle w:val="underpoint"/>
      </w:pPr>
      <w:bookmarkStart w:id="1690" w:name="a2158"/>
      <w:bookmarkEnd w:id="1690"/>
      <w:r>
        <w:rPr>
          <w:color w:val="000000"/>
        </w:rPr>
        <w:t xml:space="preserve">4.2. доходы, полученные от осуществления посреднической деятельности, определяются как сумма денежных средств, полученная в виде вознаграждений по договорам поручения, комиссии и иным аналогичным </w:t>
      </w:r>
      <w:r>
        <w:rPr>
          <w:color w:val="000000"/>
        </w:rPr>
        <w:t>гражданско-правовым договорам, а также дополнительной выгоды;</w:t>
      </w:r>
    </w:p>
    <w:p w:rsidR="00000000" w:rsidRDefault="001624AC">
      <w:pPr>
        <w:pStyle w:val="underpoint"/>
      </w:pPr>
      <w:bookmarkStart w:id="1691" w:name="a3172"/>
      <w:bookmarkEnd w:id="1691"/>
      <w:r>
        <w:rPr>
          <w:color w:val="000000"/>
        </w:rPr>
        <w:t>4.2</w:t>
      </w:r>
      <w:r>
        <w:rPr>
          <w:color w:val="000000"/>
          <w:vertAlign w:val="superscript"/>
        </w:rPr>
        <w:t>1</w:t>
      </w:r>
      <w:r>
        <w:rPr>
          <w:color w:val="000000"/>
        </w:rPr>
        <w:t>. доходы, полученные от оказания вверителю (выгодоприобретателю) услуг по доверительному управлению имуществом, определяются как сумма полученного доверительным управляющим вознаграждения по</w:t>
      </w:r>
      <w:r>
        <w:rPr>
          <w:color w:val="000000"/>
        </w:rPr>
        <w:t xml:space="preserve"> договору доверительного управления имуществом;</w:t>
      </w:r>
    </w:p>
    <w:p w:rsidR="00000000" w:rsidRDefault="001624AC">
      <w:pPr>
        <w:pStyle w:val="underpoint"/>
      </w:pPr>
      <w:bookmarkStart w:id="1692" w:name="a3173"/>
      <w:bookmarkEnd w:id="1692"/>
      <w:r>
        <w:rPr>
          <w:color w:val="000000"/>
        </w:rPr>
        <w:t>4.3. денежные средства, поступившие в качестве аванса, задатка, предварительной оплаты, признаются доходами от реализации по мере отгрузки товаров, выполнения работ, оказания услуг, передачи имущественных пра</w:t>
      </w:r>
      <w:r>
        <w:rPr>
          <w:color w:val="000000"/>
        </w:rPr>
        <w:t>в;</w:t>
      </w:r>
    </w:p>
    <w:p w:rsidR="00000000" w:rsidRDefault="001624AC">
      <w:pPr>
        <w:pStyle w:val="underpoint"/>
      </w:pPr>
      <w:r>
        <w:rPr>
          <w:color w:val="000000"/>
        </w:rPr>
        <w:t>4.4. доходы, полученные от оказания услуг транспортной экспедиции, определяются как сумма, полученная в виде вознаграждения и дополнительной выгоды экспедитором по договору транспортной экспедиции;</w:t>
      </w:r>
    </w:p>
    <w:p w:rsidR="00000000" w:rsidRDefault="001624AC">
      <w:pPr>
        <w:pStyle w:val="underpoint"/>
      </w:pPr>
      <w:r>
        <w:rPr>
          <w:color w:val="000000"/>
        </w:rPr>
        <w:t>4.5. исключен;</w:t>
      </w:r>
    </w:p>
    <w:p w:rsidR="00000000" w:rsidRDefault="001624AC">
      <w:pPr>
        <w:pStyle w:val="underpoint"/>
      </w:pPr>
      <w:r>
        <w:rPr>
          <w:color w:val="000000"/>
        </w:rPr>
        <w:t>4.6. доходы, полученные при прочем выбыт</w:t>
      </w:r>
      <w:r>
        <w:rPr>
          <w:color w:val="000000"/>
        </w:rPr>
        <w:t xml:space="preserve">ии товаров, указанных в </w:t>
      </w:r>
      <w:hyperlink w:anchor="a1618" w:tooltip="+" w:history="1">
        <w:r>
          <w:rPr>
            <w:rStyle w:val="a3"/>
          </w:rPr>
          <w:t>подпункте 2.10</w:t>
        </w:r>
      </w:hyperlink>
      <w:r>
        <w:rPr>
          <w:color w:val="000000"/>
        </w:rPr>
        <w:t xml:space="preserve"> пункта 2 настоящей статьи, на которые законодательством установлены регулируемые цены, определяются как разница между розничной и отпускной ценами (либо ценой приобретения) этих това</w:t>
      </w:r>
      <w:r>
        <w:rPr>
          <w:color w:val="000000"/>
        </w:rPr>
        <w:t>ров. При отсутствии регулируемых розничных цен доходы определяются как разница между ценами (максимальными розничными ценами) на идентичные товары и отпускными ценами (либо ценами приобретения) этих товаров;</w:t>
      </w:r>
    </w:p>
    <w:p w:rsidR="00000000" w:rsidRDefault="001624AC">
      <w:pPr>
        <w:pStyle w:val="underpoint"/>
      </w:pPr>
      <w:bookmarkStart w:id="1693" w:name="a4541"/>
      <w:bookmarkEnd w:id="1693"/>
      <w:r>
        <w:rPr>
          <w:color w:val="000000"/>
        </w:rPr>
        <w:t>4.7. доход нотариусов определяется как нотариаль</w:t>
      </w:r>
      <w:r>
        <w:rPr>
          <w:color w:val="000000"/>
        </w:rPr>
        <w:t>ный тариф, взимаемый нотариусами за совершение нотариальных действий и оказание услуг правового и технического характера;</w:t>
      </w:r>
    </w:p>
    <w:p w:rsidR="00000000" w:rsidRDefault="001624AC">
      <w:pPr>
        <w:pStyle w:val="underpoint"/>
      </w:pPr>
      <w:bookmarkStart w:id="1694" w:name="a3174"/>
      <w:bookmarkEnd w:id="1694"/>
      <w:r>
        <w:rPr>
          <w:color w:val="000000"/>
        </w:rPr>
        <w:t>4.8. доходы, полученные от осуществления предпринимательской деятельности (источников) за пределами Республики Беларусь, принимаются в</w:t>
      </w:r>
      <w:r>
        <w:rPr>
          <w:color w:val="000000"/>
        </w:rPr>
        <w:t xml:space="preserve"> размере до удержания (уплаты) налогов (сборов, отчислений) в соответствии с законодательством иностранного государств</w:t>
      </w:r>
      <w:r>
        <w:rPr>
          <w:color w:val="000000"/>
        </w:rPr>
        <w:t>а</w:t>
      </w:r>
      <w:r>
        <w:rPr>
          <w:color w:val="000000"/>
        </w:rPr>
        <w:t>;</w:t>
      </w:r>
    </w:p>
    <w:p w:rsidR="00000000" w:rsidRDefault="001624AC">
      <w:pPr>
        <w:pStyle w:val="underpoint"/>
      </w:pPr>
      <w:bookmarkStart w:id="1695" w:name="a3537"/>
      <w:bookmarkEnd w:id="1695"/>
      <w:r>
        <w:rPr>
          <w:color w:val="000000"/>
        </w:rPr>
        <w:t>4.9. доход от реализации товаров (работ, услуг), имущественных прав уменьшается в случаях возврата товаров (отказа от выполненных работ</w:t>
      </w:r>
      <w:r>
        <w:rPr>
          <w:color w:val="000000"/>
        </w:rPr>
        <w:t>, оказанных услуг), имущественных прав или соразмерного уменьшения цены товаров (работ, услуг), имущественных прав в том отчетном периоде, в котором произведены возврат товаров (отказ от выполненных работ, оказанных услуг), имущественных прав или соразмерн</w:t>
      </w:r>
      <w:r>
        <w:rPr>
          <w:color w:val="000000"/>
        </w:rPr>
        <w:t>ое уменьшение цены товаров (работ, услуг), имущественных прав.</w:t>
      </w:r>
    </w:p>
    <w:p w:rsidR="00000000" w:rsidRDefault="001624AC">
      <w:pPr>
        <w:pStyle w:val="point"/>
      </w:pPr>
      <w:bookmarkStart w:id="1696" w:name="a3175"/>
      <w:bookmarkEnd w:id="1696"/>
      <w:r>
        <w:rPr>
          <w:color w:val="000000"/>
        </w:rPr>
        <w:t>5. К доходам от реализации и внереализационным доходам не относятся:</w:t>
      </w:r>
    </w:p>
    <w:p w:rsidR="00000000" w:rsidRDefault="001624AC">
      <w:pPr>
        <w:pStyle w:val="underpoint"/>
      </w:pPr>
      <w:r>
        <w:t>5.1. суммы денежных средств, поступившие плательщикам:</w:t>
      </w:r>
    </w:p>
    <w:p w:rsidR="00000000" w:rsidRDefault="001624AC">
      <w:pPr>
        <w:pStyle w:val="newncpi"/>
      </w:pPr>
      <w:r>
        <w:t>комиссионерам (поверенным) по возмещению их расходов по исполнению комиссионного либо иного аналогичного поручения, подлежащих возмещению комитентами (доверителями), не покрываемых вознаграждением комиссионеров (поверенных);</w:t>
      </w:r>
    </w:p>
    <w:p w:rsidR="00000000" w:rsidRDefault="001624AC">
      <w:pPr>
        <w:pStyle w:val="newncpi"/>
      </w:pPr>
      <w:r>
        <w:t xml:space="preserve">арендодателям (лизингодателям) </w:t>
      </w:r>
      <w:r>
        <w:t>по возмещению их расходов, связанных с арендой (финансовой арендой (лизингом)), не включенных в сумму арендной платы (лизингового платежа) и направленных (подлежащих направлению) третьим лицам;</w:t>
      </w:r>
    </w:p>
    <w:p w:rsidR="00000000" w:rsidRDefault="001624AC">
      <w:pPr>
        <w:pStyle w:val="newncpi"/>
      </w:pPr>
      <w:r>
        <w:t>продавцам по возмещению покупателями товаров стоимости приобре</w:t>
      </w:r>
      <w:r>
        <w:t>тенных услуг по доставке (транспортировке) товаров, не включенных в стоимость этих товаров;</w:t>
      </w:r>
    </w:p>
    <w:p w:rsidR="00000000" w:rsidRDefault="001624AC">
      <w:pPr>
        <w:pStyle w:val="newncpi"/>
      </w:pPr>
      <w:r>
        <w:t>от их работников для возмещения стоимости работ (услуг), приобретенных для них плательщиками;</w:t>
      </w:r>
    </w:p>
    <w:p w:rsidR="00000000" w:rsidRDefault="001624AC">
      <w:pPr>
        <w:pStyle w:val="newncpi"/>
      </w:pPr>
      <w:r>
        <w:t>экспедиторам по возмещению клиентами в соответствии с договором трансп</w:t>
      </w:r>
      <w:r>
        <w:t>ортной экспедиции их расходов, связанных с приобретением товаров (работ, услуг), имущественных прав и не покрываемых вознаграждением экспедитора;</w:t>
      </w:r>
    </w:p>
    <w:p w:rsidR="00000000" w:rsidRDefault="001624AC">
      <w:pPr>
        <w:pStyle w:val="underpoint"/>
      </w:pPr>
      <w:r>
        <w:t>5.2. стоимость товаров, переданных по договору займ</w:t>
      </w:r>
      <w:r>
        <w:t>а</w:t>
      </w:r>
      <w:r>
        <w:rPr>
          <w:color w:val="000000"/>
        </w:rPr>
        <w:t>;</w:t>
      </w:r>
    </w:p>
    <w:p w:rsidR="00000000" w:rsidRDefault="001624AC">
      <w:pPr>
        <w:pStyle w:val="underpoint"/>
      </w:pPr>
      <w:bookmarkStart w:id="1697" w:name="a3176"/>
      <w:bookmarkEnd w:id="1697"/>
      <w:r>
        <w:rPr>
          <w:color w:val="000000"/>
        </w:rPr>
        <w:t xml:space="preserve">5.3. доходы, указанные в </w:t>
      </w:r>
      <w:hyperlink w:anchor="a913" w:tooltip="+" w:history="1">
        <w:r>
          <w:rPr>
            <w:rStyle w:val="a3"/>
          </w:rPr>
          <w:t>пункте 2</w:t>
        </w:r>
      </w:hyperlink>
      <w:r>
        <w:rPr>
          <w:color w:val="000000"/>
        </w:rPr>
        <w:t xml:space="preserve"> статьи 153 настоящего Кодекса.</w:t>
      </w:r>
    </w:p>
    <w:p w:rsidR="00000000" w:rsidRDefault="001624AC">
      <w:pPr>
        <w:pStyle w:val="point"/>
      </w:pPr>
      <w:bookmarkStart w:id="1698" w:name="a5511"/>
      <w:bookmarkEnd w:id="1698"/>
      <w:r>
        <w:rPr>
          <w:color w:val="000000"/>
        </w:rPr>
        <w:t>6. В состав внереализационных доходов включаются доходы, полученные в связи с осуществлением предпринимательской (нотариальной, адвокатской) деятельности, непосредственно не связанные с производством и реализацией</w:t>
      </w:r>
      <w:r>
        <w:rPr>
          <w:color w:val="000000"/>
        </w:rPr>
        <w:t xml:space="preserve"> товаров (работ, услуг), имущественных прав. К внереализационным доходам относятся:</w:t>
      </w:r>
    </w:p>
    <w:p w:rsidR="00000000" w:rsidRDefault="001624AC">
      <w:pPr>
        <w:pStyle w:val="underpoint"/>
      </w:pPr>
      <w:bookmarkStart w:id="1699" w:name="a3539"/>
      <w:bookmarkEnd w:id="1699"/>
      <w:r>
        <w:rPr>
          <w:color w:val="000000"/>
        </w:rPr>
        <w:t>6.1. суммы неустоек (штрафов, пеней), суммы, полученные в результате применения иных мер ответственности, в том числе в результате возмещения убытков, за нарушение договорн</w:t>
      </w:r>
      <w:r>
        <w:rPr>
          <w:color w:val="000000"/>
        </w:rPr>
        <w:t>ых обязательств, а также поступления в счет возмещения вреда в натуре, убытков, в том числе упущенной выгоды, не связанные с нарушением договорных обязательств, в размерах, превышающих размеры вреда в натуре или убытков, в том числе упущенной выгоды;</w:t>
      </w:r>
    </w:p>
    <w:p w:rsidR="00000000" w:rsidRDefault="001624AC">
      <w:pPr>
        <w:pStyle w:val="underpoint"/>
      </w:pPr>
      <w:bookmarkStart w:id="1700" w:name="a5906"/>
      <w:bookmarkEnd w:id="1700"/>
      <w:r>
        <w:rPr>
          <w:color w:val="000000"/>
        </w:rPr>
        <w:t>6.1</w:t>
      </w:r>
      <w:r>
        <w:rPr>
          <w:color w:val="000000"/>
          <w:vertAlign w:val="superscript"/>
        </w:rPr>
        <w:t>1</w:t>
      </w:r>
      <w:r>
        <w:rPr>
          <w:color w:val="000000"/>
        </w:rPr>
        <w:t>.</w:t>
      </w:r>
      <w:r>
        <w:rPr>
          <w:color w:val="000000"/>
        </w:rPr>
        <w:t> проценты, полученные по банковским счетам, вкладам (депозитам) в банках, находящихся на территории Республики Беларусь, используемым для осуществления предпринимательской деятельности;</w:t>
      </w:r>
    </w:p>
    <w:p w:rsidR="00000000" w:rsidRDefault="001624AC">
      <w:pPr>
        <w:pStyle w:val="underpoint"/>
      </w:pPr>
      <w:bookmarkStart w:id="1701" w:name="a5032"/>
      <w:bookmarkEnd w:id="1701"/>
      <w:r>
        <w:rPr>
          <w:color w:val="000000"/>
        </w:rPr>
        <w:t>6.2. положительные разницы, возникающие при переоценке имущества (дене</w:t>
      </w:r>
      <w:r>
        <w:rPr>
          <w:color w:val="000000"/>
        </w:rPr>
        <w:t>жных средств на валютных счетах в банках, в кассах, в пути) в иностранной валюте при изменении Национальным банком Республики Беларусь курсов иностранных валют на дату совершения операции;</w:t>
      </w:r>
    </w:p>
    <w:p w:rsidR="00000000" w:rsidRDefault="001624AC">
      <w:pPr>
        <w:pStyle w:val="underpoint"/>
      </w:pPr>
      <w:r>
        <w:t>6.3. положительная разница, образующаяся вследствие отклонения курс</w:t>
      </w:r>
      <w:r>
        <w:t>а продажи (покупки, конверсии) иностранной валюты от официального курса, установленного Национальным банком Республики Беларусь на дату продажи (покупки, конверсии);</w:t>
      </w:r>
    </w:p>
    <w:p w:rsidR="00000000" w:rsidRDefault="001624AC">
      <w:pPr>
        <w:pStyle w:val="underpoint"/>
      </w:pPr>
      <w:bookmarkStart w:id="1702" w:name="a4044"/>
      <w:bookmarkEnd w:id="1702"/>
      <w:r>
        <w:t>6.4. доходы от операций по сдаче в аренду (финансовую аренду (лизинг)) имущества;</w:t>
      </w:r>
    </w:p>
    <w:p w:rsidR="00000000" w:rsidRDefault="001624AC">
      <w:pPr>
        <w:pStyle w:val="underpoint"/>
      </w:pPr>
      <w:bookmarkStart w:id="1703" w:name="a2259"/>
      <w:bookmarkEnd w:id="1703"/>
      <w:r>
        <w:t>6.5. сто</w:t>
      </w:r>
      <w:r>
        <w:t>имость излишков имущества, выявленных при инвентаризации;</w:t>
      </w:r>
    </w:p>
    <w:p w:rsidR="00000000" w:rsidRDefault="001624AC">
      <w:pPr>
        <w:pStyle w:val="underpoint"/>
      </w:pPr>
      <w:bookmarkStart w:id="1704" w:name="a4542"/>
      <w:bookmarkEnd w:id="1704"/>
      <w:r>
        <w:rPr>
          <w:color w:val="000000"/>
        </w:rPr>
        <w:t xml:space="preserve">6.6. стоимость имущества, полученного на возвратной или условно возвратной основе (в том числе в соответствии с договорами займа, задатка), не возвращенного в установленный срок или при прекращении </w:t>
      </w:r>
      <w:r>
        <w:rPr>
          <w:color w:val="000000"/>
        </w:rPr>
        <w:t>предпринимательской деятельности, а также имущества, полученного на иных условиях, при наличии не исполненных индивидуальным предпринимателем обязательств по истечении сроков исковой давности или при прекращении предпринимательской (нотариальной, адвокатск</w:t>
      </w:r>
      <w:r>
        <w:rPr>
          <w:color w:val="000000"/>
        </w:rPr>
        <w:t>ой) деятельности. При возврате такого имущества внереализационные доходы уменьшаются на стоимость возвращенного имущества в том отчетном периоде, в котором стоимость этого имущества была включена в состав внереализационных доходов. Представление налоговой</w:t>
      </w:r>
      <w:r>
        <w:rPr>
          <w:color w:val="000000"/>
        </w:rPr>
        <w:t xml:space="preserve"> </w:t>
      </w:r>
      <w:hyperlink r:id="rId552" w:anchor="a66" w:tooltip="+" w:history="1">
        <w:r>
          <w:rPr>
            <w:rStyle w:val="a3"/>
          </w:rPr>
          <w:t>декларации</w:t>
        </w:r>
      </w:hyperlink>
      <w:r>
        <w:rPr>
          <w:color w:val="000000"/>
        </w:rPr>
        <w:t xml:space="preserve"> (расчета) по подоходному налогу с физических лиц с внесенными изменениями и (или) дополнениями производится с одновременным представлением документов (их копий), подтверждающих возврат имущества. Данное</w:t>
      </w:r>
      <w:r>
        <w:rPr>
          <w:color w:val="000000"/>
        </w:rPr>
        <w:t xml:space="preserve"> уменьшение может быть произведено не позднее трех лет со дня уплаты подоходного налога с физических лиц в отношении таких внереализационных доходов. В указанном случае зачет или возврат излишне уплаченной суммы подоходного налога с физических лиц производ</w:t>
      </w:r>
      <w:r>
        <w:rPr>
          <w:color w:val="000000"/>
        </w:rPr>
        <w:t xml:space="preserve">ится в соответствии со </w:t>
      </w:r>
      <w:hyperlink r:id="rId553" w:anchor="a1127" w:tooltip="+" w:history="1">
        <w:r>
          <w:rPr>
            <w:rStyle w:val="a3"/>
          </w:rPr>
          <w:t>статьей 60</w:t>
        </w:r>
      </w:hyperlink>
      <w:r>
        <w:rPr>
          <w:color w:val="000000"/>
        </w:rPr>
        <w:t xml:space="preserve"> настоящего Кодекса;</w:t>
      </w:r>
    </w:p>
    <w:p w:rsidR="00000000" w:rsidRDefault="001624AC">
      <w:pPr>
        <w:pStyle w:val="underpoint"/>
      </w:pPr>
      <w:bookmarkStart w:id="1705" w:name="a5256"/>
      <w:bookmarkEnd w:id="1705"/>
      <w:r>
        <w:rPr>
          <w:color w:val="000000"/>
        </w:rPr>
        <w:t>6.6</w:t>
      </w:r>
      <w:r>
        <w:rPr>
          <w:color w:val="000000"/>
          <w:vertAlign w:val="superscript"/>
        </w:rPr>
        <w:t>1</w:t>
      </w:r>
      <w:r>
        <w:rPr>
          <w:color w:val="000000"/>
        </w:rPr>
        <w:t>. положительная разница, возникающая между стоимостью имущества, полученного (переданного) в заем, и стоимостью имущества, переданного (полученного) при п</w:t>
      </w:r>
      <w:r>
        <w:rPr>
          <w:color w:val="000000"/>
        </w:rPr>
        <w:t xml:space="preserve">огашении этого займа. Стоимость полученного (переданного) имущества по договору займа определяется с учетом положений </w:t>
      </w:r>
      <w:hyperlink w:anchor="a1592" w:tooltip="+" w:history="1">
        <w:r>
          <w:rPr>
            <w:rStyle w:val="a3"/>
          </w:rPr>
          <w:t>статьи 157</w:t>
        </w:r>
      </w:hyperlink>
      <w:r>
        <w:rPr>
          <w:color w:val="000000"/>
        </w:rPr>
        <w:t xml:space="preserve"> настоящего Кодекса;</w:t>
      </w:r>
    </w:p>
    <w:p w:rsidR="00000000" w:rsidRDefault="001624AC">
      <w:pPr>
        <w:pStyle w:val="underpoint"/>
      </w:pPr>
      <w:bookmarkStart w:id="1706" w:name="a5266"/>
      <w:bookmarkEnd w:id="1706"/>
      <w:r>
        <w:rPr>
          <w:color w:val="000000"/>
        </w:rPr>
        <w:t>6.6</w:t>
      </w:r>
      <w:r>
        <w:rPr>
          <w:color w:val="000000"/>
          <w:vertAlign w:val="superscript"/>
        </w:rPr>
        <w:t>2</w:t>
      </w:r>
      <w:r>
        <w:rPr>
          <w:color w:val="000000"/>
        </w:rPr>
        <w:t>. положительная разница, возникающая между суммой переданного займа,</w:t>
      </w:r>
      <w:r>
        <w:rPr>
          <w:color w:val="000000"/>
        </w:rPr>
        <w:t xml:space="preserve"> выраженного в белорусских рублях эквивалентно сумме в иностранной валюте, и суммой, полученной в погашение обязательств по договору займа без учета процентов, предусмотренных таким договором;</w:t>
      </w:r>
    </w:p>
    <w:p w:rsidR="00000000" w:rsidRDefault="001624AC">
      <w:pPr>
        <w:pStyle w:val="underpoint"/>
      </w:pPr>
      <w:bookmarkStart w:id="1707" w:name="a5516"/>
      <w:bookmarkEnd w:id="1707"/>
      <w:r>
        <w:rPr>
          <w:color w:val="000000"/>
        </w:rPr>
        <w:t>6.7. стоимость безвозмездно полученного имущества (товаров), им</w:t>
      </w:r>
      <w:r>
        <w:rPr>
          <w:color w:val="000000"/>
        </w:rPr>
        <w:t>ущественных прав, работ (услуг), выполненных (оказанных) на безвозмездной основе в интересах индивидуального предпринимателя (нотариуса, адвоката);</w:t>
      </w:r>
    </w:p>
    <w:p w:rsidR="00000000" w:rsidRDefault="001624AC">
      <w:pPr>
        <w:pStyle w:val="underpoint"/>
      </w:pPr>
      <w:bookmarkStart w:id="1708" w:name="a5129"/>
      <w:bookmarkEnd w:id="1708"/>
      <w:r>
        <w:rPr>
          <w:color w:val="000000"/>
        </w:rPr>
        <w:t>6.8. пособия по временной нетрудоспособности (в том числе пособия по уходу за больным ребенком), выплачиваем</w:t>
      </w:r>
      <w:r>
        <w:rPr>
          <w:color w:val="000000"/>
        </w:rPr>
        <w:t>ые индивидуальным предпринимателям (нотариусам, адвокатам) из средств бюджета государственного внебюджетного фонда социальной защиты населения Республики Беларусь;</w:t>
      </w:r>
    </w:p>
    <w:p w:rsidR="00000000" w:rsidRDefault="001624AC">
      <w:pPr>
        <w:pStyle w:val="underpoint"/>
      </w:pPr>
      <w:r>
        <w:t>6.9. иные доходы, не связанные с производством и реализацией товаров (работ, услуг), имущест</w:t>
      </w:r>
      <w:r>
        <w:t>венных прав.</w:t>
      </w:r>
    </w:p>
    <w:p w:rsidR="00000000" w:rsidRDefault="001624AC">
      <w:pPr>
        <w:pStyle w:val="newncpi"/>
      </w:pPr>
      <w:r>
        <w:rPr>
          <w:color w:val="000000"/>
        </w:rPr>
        <w:t>Индивидуальными предпринимателями (нотариусами, адвокатами), уплачивающими подоходный налог с физических лиц наряду с применением особых режимов налогообложения, не предусматривающих уплату подоходного налога с физических лиц, внереализационны</w:t>
      </w:r>
      <w:r>
        <w:rPr>
          <w:color w:val="000000"/>
        </w:rPr>
        <w:t>е доходы, облагаемые подоходным налогом с физических лиц (при невозможности их отнесения к конкретному режиму налогообложения), определяются исходя из доли доходов от реализации товаров (работ, услуг), имущественных прав, облагаемых подоходным налогом с фи</w:t>
      </w:r>
      <w:r>
        <w:rPr>
          <w:color w:val="000000"/>
        </w:rPr>
        <w:t>зических лиц, в общей сумме доходов таких индивидуальных предпринимателей (нотариусов, адвокатов) в соответствующем налоговом периоде.</w:t>
      </w:r>
    </w:p>
    <w:p w:rsidR="00000000" w:rsidRDefault="001624AC">
      <w:pPr>
        <w:pStyle w:val="point"/>
      </w:pPr>
      <w:bookmarkStart w:id="1709" w:name="a5407"/>
      <w:bookmarkEnd w:id="1709"/>
      <w:r>
        <w:rPr>
          <w:color w:val="000000"/>
        </w:rPr>
        <w:t>7. Доходы от предпринимательской (нотариальной, адвокатской) деятельности учитываются при определении налоговой базы на д</w:t>
      </w:r>
      <w:r>
        <w:rPr>
          <w:color w:val="000000"/>
        </w:rPr>
        <w:t xml:space="preserve">ату их фактического получения, определенную в соответствии со </w:t>
      </w:r>
      <w:hyperlink w:anchor="a113" w:tooltip="+" w:history="1">
        <w:r>
          <w:rPr>
            <w:rStyle w:val="a3"/>
          </w:rPr>
          <w:t>статьей 172</w:t>
        </w:r>
      </w:hyperlink>
      <w:r>
        <w:rPr>
          <w:color w:val="000000"/>
        </w:rPr>
        <w:t xml:space="preserve"> настоящего Кодекса.</w:t>
      </w:r>
    </w:p>
    <w:p w:rsidR="00000000" w:rsidRDefault="001624AC">
      <w:pPr>
        <w:pStyle w:val="point"/>
      </w:pPr>
      <w:r>
        <w:rPr>
          <w:color w:val="000000"/>
        </w:rPr>
        <w:t>8. Индивидуальные предприниматели (нотариусы, адвокаты) исчисляют самостоятельно суммы подоходного налога с физических лиц, ежек</w:t>
      </w:r>
      <w:r>
        <w:rPr>
          <w:color w:val="000000"/>
        </w:rPr>
        <w:t>вартально исходя из налоговой базы, определенной нарастающим итогом по результатам каждого отчетного (налогового) периода на основе данных учета доходов и расходов, и налоговой ставки.</w:t>
      </w:r>
    </w:p>
    <w:p w:rsidR="00000000" w:rsidRDefault="001624AC">
      <w:pPr>
        <w:pStyle w:val="newncpi"/>
      </w:pPr>
      <w:r>
        <w:rPr>
          <w:color w:val="000000"/>
        </w:rPr>
        <w:t xml:space="preserve">Расчет налоговой базы подоходного налога с физических лиц производится </w:t>
      </w:r>
      <w:r>
        <w:rPr>
          <w:color w:val="000000"/>
        </w:rPr>
        <w:t>в налоговой</w:t>
      </w:r>
      <w:r>
        <w:rPr>
          <w:color w:val="000000"/>
        </w:rPr>
        <w:t xml:space="preserve"> </w:t>
      </w:r>
      <w:hyperlink r:id="rId554" w:anchor="a134" w:tooltip="+" w:history="1">
        <w:r>
          <w:rPr>
            <w:rStyle w:val="a3"/>
          </w:rPr>
          <w:t>декларации</w:t>
        </w:r>
      </w:hyperlink>
      <w:r>
        <w:rPr>
          <w:color w:val="000000"/>
        </w:rPr>
        <w:t xml:space="preserve"> (расчете) за отчетный (налоговый) период.</w:t>
      </w:r>
    </w:p>
    <w:p w:rsidR="00000000" w:rsidRDefault="001624AC">
      <w:pPr>
        <w:pStyle w:val="point"/>
      </w:pPr>
      <w:bookmarkStart w:id="1710" w:name="a4049"/>
      <w:bookmarkEnd w:id="1710"/>
      <w:r>
        <w:rPr>
          <w:color w:val="000000"/>
        </w:rPr>
        <w:t>9. Индивидуальные предприниматели (нотариусы, адвокаты) обязаны вести учет доходов и расходов в</w:t>
      </w:r>
      <w:r>
        <w:rPr>
          <w:color w:val="000000"/>
        </w:rPr>
        <w:t xml:space="preserve"> </w:t>
      </w:r>
      <w:hyperlink r:id="rId555" w:anchor="a23" w:tooltip="+" w:history="1">
        <w:r>
          <w:rPr>
            <w:rStyle w:val="a3"/>
          </w:rPr>
          <w:t>порядке</w:t>
        </w:r>
      </w:hyperlink>
      <w:r>
        <w:rPr>
          <w:color w:val="000000"/>
        </w:rPr>
        <w:t>, установленном Министерством по налогам и сборам Республики Беларусь, представлять в налоговый орган по месту постановки на учет налоговую</w:t>
      </w:r>
      <w:r>
        <w:rPr>
          <w:color w:val="000000"/>
        </w:rPr>
        <w:t xml:space="preserve"> </w:t>
      </w:r>
      <w:hyperlink r:id="rId556" w:anchor="a134" w:tooltip="+" w:history="1">
        <w:r>
          <w:rPr>
            <w:rStyle w:val="a3"/>
          </w:rPr>
          <w:t>декларацию</w:t>
        </w:r>
      </w:hyperlink>
      <w:r>
        <w:rPr>
          <w:color w:val="000000"/>
        </w:rPr>
        <w:t xml:space="preserve"> (расчет) не позднее 20-го числа месяца, следующего за отчетны</w:t>
      </w:r>
      <w:r>
        <w:rPr>
          <w:color w:val="000000"/>
        </w:rPr>
        <w:t>м (налоговым) периодом.</w:t>
      </w:r>
    </w:p>
    <w:p w:rsidR="00000000" w:rsidRDefault="001624AC">
      <w:pPr>
        <w:pStyle w:val="point"/>
      </w:pPr>
      <w:bookmarkStart w:id="1711" w:name="a4330"/>
      <w:bookmarkEnd w:id="1711"/>
      <w:r>
        <w:rPr>
          <w:color w:val="000000"/>
        </w:rPr>
        <w:t>10. Суммы подоходного налога с физических лиц уплачиваются индивидуальными предпринимателями (нотариусами, адвокатами) не позднее 22-го числа месяца, следующего за отчетным (налоговым) периодом.</w:t>
      </w:r>
    </w:p>
    <w:p w:rsidR="00000000" w:rsidRDefault="001624AC">
      <w:pPr>
        <w:pStyle w:val="point"/>
      </w:pPr>
      <w:bookmarkStart w:id="1712" w:name="a2334"/>
      <w:bookmarkEnd w:id="1712"/>
      <w:r>
        <w:rPr>
          <w:color w:val="000000"/>
        </w:rPr>
        <w:t>11. Доходы (кроме доходов, в отношени</w:t>
      </w:r>
      <w:r>
        <w:rPr>
          <w:color w:val="000000"/>
        </w:rPr>
        <w:t>и которых плательщиком была представлена налоговая</w:t>
      </w:r>
      <w:r>
        <w:rPr>
          <w:color w:val="000000"/>
        </w:rPr>
        <w:t xml:space="preserve"> </w:t>
      </w:r>
      <w:hyperlink r:id="rId557" w:anchor="a134" w:tooltip="+" w:history="1">
        <w:r>
          <w:rPr>
            <w:rStyle w:val="a3"/>
          </w:rPr>
          <w:t>декларация</w:t>
        </w:r>
      </w:hyperlink>
      <w:r>
        <w:rPr>
          <w:color w:val="000000"/>
        </w:rPr>
        <w:t xml:space="preserve"> (расчет) в соответствии с </w:t>
      </w:r>
      <w:hyperlink w:anchor="a4049" w:tooltip="+" w:history="1">
        <w:r>
          <w:rPr>
            <w:rStyle w:val="a3"/>
          </w:rPr>
          <w:t>пунктом 9</w:t>
        </w:r>
      </w:hyperlink>
      <w:r>
        <w:rPr>
          <w:color w:val="000000"/>
        </w:rPr>
        <w:t xml:space="preserve"> настоящей статьи), полученные от осуществления предпринимательской деятельности</w:t>
      </w:r>
      <w:r>
        <w:rPr>
          <w:color w:val="000000"/>
        </w:rPr>
        <w:t xml:space="preserve"> после исключения индивидуального предпринимателя из Единого государственного </w:t>
      </w:r>
      <w:hyperlink r:id="rId558" w:anchor="a14" w:tooltip="+" w:history="1">
        <w:r>
          <w:rPr>
            <w:rStyle w:val="a3"/>
          </w:rPr>
          <w:t>регистра</w:t>
        </w:r>
      </w:hyperlink>
      <w:r>
        <w:rPr>
          <w:color w:val="000000"/>
        </w:rPr>
        <w:t xml:space="preserve"> юридических лиц и индивидуальных предпринимателей, подлежат налогообложению в порядке, установленном </w:t>
      </w:r>
      <w:hyperlink w:anchor="a118" w:tooltip="+" w:history="1">
        <w:r>
          <w:rPr>
            <w:rStyle w:val="a3"/>
          </w:rPr>
          <w:t>статьей 178</w:t>
        </w:r>
      </w:hyperlink>
      <w:r>
        <w:rPr>
          <w:color w:val="000000"/>
        </w:rPr>
        <w:t xml:space="preserve"> настоящего Кодекса. Плательщик имеет право на применение имущественного налогового вычета, предусмотренного </w:t>
      </w:r>
      <w:hyperlink w:anchor="a5044" w:tooltip="+" w:history="1">
        <w:r>
          <w:rPr>
            <w:rStyle w:val="a3"/>
          </w:rPr>
          <w:t>подпунктом 1.2</w:t>
        </w:r>
      </w:hyperlink>
      <w:r>
        <w:rPr>
          <w:color w:val="000000"/>
        </w:rPr>
        <w:t xml:space="preserve"> пункта 1 статьи 166 настоящего Кодекса.</w:t>
      </w:r>
    </w:p>
    <w:p w:rsidR="00000000" w:rsidRDefault="001624AC">
      <w:pPr>
        <w:pStyle w:val="article"/>
      </w:pPr>
      <w:bookmarkStart w:id="1713" w:name="a117"/>
      <w:bookmarkEnd w:id="1713"/>
      <w:r>
        <w:t>Статья 177. Особенности исчисления и уплаты подоходного налога с физических лиц с доходов плательщиков, не признаваемых налоговыми резидентами Республики Беларусь</w:t>
      </w:r>
    </w:p>
    <w:p w:rsidR="00000000" w:rsidRDefault="001624AC">
      <w:pPr>
        <w:pStyle w:val="point"/>
      </w:pPr>
      <w:bookmarkStart w:id="1714" w:name="a4144"/>
      <w:bookmarkEnd w:id="1714"/>
      <w:r>
        <w:rPr>
          <w:color w:val="000000"/>
        </w:rPr>
        <w:t>1. Исчисление и уплата подоходного налога с физических лиц в соответствии с настоящей статьей</w:t>
      </w:r>
      <w:r>
        <w:rPr>
          <w:color w:val="000000"/>
        </w:rPr>
        <w:t xml:space="preserve"> производятся с доходов плательщиков, не признаваемых налоговыми резидентами Республики Беларусь, полученных от:</w:t>
      </w:r>
    </w:p>
    <w:p w:rsidR="00000000" w:rsidRDefault="001624AC">
      <w:pPr>
        <w:pStyle w:val="newncpi"/>
      </w:pPr>
      <w:r>
        <w:rPr>
          <w:color w:val="000000"/>
        </w:rPr>
        <w:t>физических лиц, не являющихся индивидуальными предпринимателями, за реализованные ими товары (работы, услуги), иное имущество, если иное не пре</w:t>
      </w:r>
      <w:r>
        <w:rPr>
          <w:color w:val="000000"/>
        </w:rPr>
        <w:t xml:space="preserve">дусмотрено </w:t>
      </w:r>
      <w:hyperlink w:anchor="a28" w:tooltip="+" w:history="1">
        <w:r>
          <w:rPr>
            <w:rStyle w:val="a3"/>
          </w:rPr>
          <w:t>главой 35</w:t>
        </w:r>
      </w:hyperlink>
      <w:r>
        <w:rPr>
          <w:color w:val="000000"/>
        </w:rPr>
        <w:t xml:space="preserve"> настоящего Кодекса;</w:t>
      </w:r>
    </w:p>
    <w:p w:rsidR="00000000" w:rsidRDefault="001624AC">
      <w:pPr>
        <w:pStyle w:val="newncpi"/>
      </w:pPr>
      <w:bookmarkStart w:id="1715" w:name="a4543"/>
      <w:bookmarkEnd w:id="1715"/>
      <w:r>
        <w:rPr>
          <w:color w:val="000000"/>
        </w:rPr>
        <w:t>иностранных организаций (кроме доходов, полученных от представительств иностранных организаций, осуществляющих деятельность на территории Республики Беларусь), иностранных индивидуал</w:t>
      </w:r>
      <w:r>
        <w:rPr>
          <w:color w:val="000000"/>
        </w:rPr>
        <w:t xml:space="preserve">ьных предпринимателей, представительств и органов международных организаций в Республике Беларусь, представительств и органов межгосударственных образований, находящихся на территориях иностранных государств, дипломатических представительств и консульских </w:t>
      </w:r>
      <w:r>
        <w:rPr>
          <w:color w:val="000000"/>
        </w:rPr>
        <w:t xml:space="preserve">учреждений иностранных государств в Республике Беларусь, при получении от таких лиц доходов, перечисленных в подпунктах </w:t>
      </w:r>
      <w:hyperlink w:anchor="a4143" w:tooltip="+" w:history="1">
        <w:r>
          <w:rPr>
            <w:rStyle w:val="a3"/>
          </w:rPr>
          <w:t>1.3-1.5</w:t>
        </w:r>
      </w:hyperlink>
      <w:r>
        <w:rPr>
          <w:color w:val="000000"/>
        </w:rPr>
        <w:t xml:space="preserve"> пункта 1 статьи 154 настоящего Кодекса.</w:t>
      </w:r>
    </w:p>
    <w:p w:rsidR="00000000" w:rsidRDefault="001624AC">
      <w:pPr>
        <w:pStyle w:val="point"/>
      </w:pPr>
      <w:bookmarkStart w:id="1716" w:name="a4545"/>
      <w:bookmarkEnd w:id="1716"/>
      <w:r>
        <w:rPr>
          <w:color w:val="000000"/>
        </w:rPr>
        <w:t xml:space="preserve">2. Плательщики, указанные в </w:t>
      </w:r>
      <w:hyperlink w:anchor="a4144" w:tooltip="+" w:history="1">
        <w:r>
          <w:rPr>
            <w:rStyle w:val="a3"/>
          </w:rPr>
          <w:t>пункте 1</w:t>
        </w:r>
      </w:hyperlink>
      <w:r>
        <w:rPr>
          <w:color w:val="000000"/>
        </w:rPr>
        <w:t xml:space="preserve"> настоящей статьи, до начала реализации товаров (работ, услуг), иного имущества, сдачи в аренду (финансовую аренду (лизинг)) или иного использования имущества, находящегося на территории Республики Беларусь, представляют в налоговый орган</w:t>
      </w:r>
      <w:r>
        <w:rPr>
          <w:color w:val="000000"/>
        </w:rPr>
        <w:t xml:space="preserve"> по месту предполагаемого получения доходов налоговую декларацию (расчет) по</w:t>
      </w:r>
      <w:r>
        <w:rPr>
          <w:color w:val="000000"/>
        </w:rPr>
        <w:t xml:space="preserve"> </w:t>
      </w:r>
      <w:hyperlink r:id="rId559" w:anchor="a93" w:tooltip="+" w:history="1">
        <w:r>
          <w:rPr>
            <w:rStyle w:val="a3"/>
          </w:rPr>
          <w:t>форме</w:t>
        </w:r>
      </w:hyperlink>
      <w:r>
        <w:rPr>
          <w:color w:val="000000"/>
        </w:rPr>
        <w:t>, утверждаемой Министерством по налогам и сборам Республики Беларусь, с указанием предполагаемого дохода, определяемого исходя из о</w:t>
      </w:r>
      <w:r>
        <w:rPr>
          <w:color w:val="000000"/>
        </w:rPr>
        <w:t>бщей стоимости реализуемых товаров, иного имущества, выполняемых работ, оказываемых услуг, общей суммы платежей согласно договору аренды (финансовой аренды (лизинга)) или иного использования имущества, находящегося на территории Республики Беларусь, с учет</w:t>
      </w:r>
      <w:r>
        <w:rPr>
          <w:color w:val="000000"/>
        </w:rPr>
        <w:t xml:space="preserve">ом особенностей, предусмотренных </w:t>
      </w:r>
      <w:hyperlink w:anchor="a4544" w:tooltip="+" w:history="1">
        <w:r>
          <w:rPr>
            <w:rStyle w:val="a3"/>
          </w:rPr>
          <w:t>частью третьей</w:t>
        </w:r>
      </w:hyperlink>
      <w:r>
        <w:rPr>
          <w:color w:val="000000"/>
        </w:rPr>
        <w:t xml:space="preserve"> настоящего пункта.</w:t>
      </w:r>
    </w:p>
    <w:p w:rsidR="00000000" w:rsidRDefault="001624AC">
      <w:pPr>
        <w:pStyle w:val="newncpi"/>
      </w:pPr>
      <w:r>
        <w:rPr>
          <w:color w:val="000000"/>
        </w:rPr>
        <w:t xml:space="preserve">Уплата подоходного налога с физических лиц осуществляется плательщиками, указанными в </w:t>
      </w:r>
      <w:hyperlink w:anchor="a4144" w:tooltip="+" w:history="1">
        <w:r>
          <w:rPr>
            <w:rStyle w:val="a3"/>
          </w:rPr>
          <w:t>пункте 1</w:t>
        </w:r>
      </w:hyperlink>
      <w:r>
        <w:rPr>
          <w:color w:val="000000"/>
        </w:rPr>
        <w:t xml:space="preserve"> </w:t>
      </w:r>
      <w:r>
        <w:rPr>
          <w:color w:val="000000"/>
        </w:rPr>
        <w:t>настоящей статьи, по месту получения предполагаемого дохода до начала реализации товаров (работ, услуг), иного имущества (за исключением недвижимого), сдачи в аренду (финансовую аренду (лизинг)) или иного использования имущества, находящегося на территории</w:t>
      </w:r>
      <w:r>
        <w:rPr>
          <w:color w:val="000000"/>
        </w:rPr>
        <w:t xml:space="preserve"> Республики Беларусь, на основании</w:t>
      </w:r>
      <w:r>
        <w:rPr>
          <w:color w:val="000000"/>
        </w:rPr>
        <w:t xml:space="preserve"> </w:t>
      </w:r>
      <w:hyperlink r:id="rId560" w:anchor="a63" w:tooltip="+" w:history="1">
        <w:r>
          <w:rPr>
            <w:rStyle w:val="a3"/>
          </w:rPr>
          <w:t>извещения</w:t>
        </w:r>
      </w:hyperlink>
      <w:r>
        <w:rPr>
          <w:color w:val="000000"/>
        </w:rPr>
        <w:t xml:space="preserve"> налогового органа.</w:t>
      </w:r>
    </w:p>
    <w:p w:rsidR="00000000" w:rsidRDefault="001624AC">
      <w:pPr>
        <w:pStyle w:val="newncpi"/>
      </w:pPr>
      <w:bookmarkStart w:id="1717" w:name="a4544"/>
      <w:bookmarkEnd w:id="1717"/>
      <w:r>
        <w:rPr>
          <w:color w:val="000000"/>
        </w:rPr>
        <w:t>При реализации недвижимого имущества представление налоговой</w:t>
      </w:r>
      <w:r>
        <w:rPr>
          <w:color w:val="000000"/>
        </w:rPr>
        <w:t xml:space="preserve"> </w:t>
      </w:r>
      <w:hyperlink r:id="rId561" w:anchor="a93" w:tooltip="+" w:history="1">
        <w:r>
          <w:rPr>
            <w:rStyle w:val="a3"/>
          </w:rPr>
          <w:t>декларации</w:t>
        </w:r>
      </w:hyperlink>
      <w:r>
        <w:rPr>
          <w:color w:val="000000"/>
        </w:rPr>
        <w:t xml:space="preserve"> (расчета), указанной в </w:t>
      </w:r>
      <w:hyperlink w:anchor="a4545" w:tooltip="+" w:history="1">
        <w:r>
          <w:rPr>
            <w:rStyle w:val="a3"/>
          </w:rPr>
          <w:t>части первой</w:t>
        </w:r>
      </w:hyperlink>
      <w:r>
        <w:rPr>
          <w:color w:val="000000"/>
        </w:rPr>
        <w:t xml:space="preserve"> настоящего пункта, осуществляется плательщиками, указанными в </w:t>
      </w:r>
      <w:hyperlink w:anchor="a4144" w:tooltip="+" w:history="1">
        <w:r>
          <w:rPr>
            <w:rStyle w:val="a3"/>
          </w:rPr>
          <w:t>пункте 1</w:t>
        </w:r>
      </w:hyperlink>
      <w:r>
        <w:rPr>
          <w:color w:val="000000"/>
        </w:rPr>
        <w:t xml:space="preserve"> настоящей статьи, по месту нахождения недвижимого имущества. Уплата подоходного налога с физических лиц осуществл</w:t>
      </w:r>
      <w:r>
        <w:rPr>
          <w:color w:val="000000"/>
        </w:rPr>
        <w:t>яется на основании</w:t>
      </w:r>
      <w:r>
        <w:rPr>
          <w:color w:val="000000"/>
        </w:rPr>
        <w:t xml:space="preserve"> </w:t>
      </w:r>
      <w:hyperlink r:id="rId562" w:anchor="a63" w:tooltip="+" w:history="1">
        <w:r>
          <w:rPr>
            <w:rStyle w:val="a3"/>
          </w:rPr>
          <w:t>извещения</w:t>
        </w:r>
      </w:hyperlink>
      <w:r>
        <w:rPr>
          <w:color w:val="000000"/>
        </w:rPr>
        <w:t xml:space="preserve"> налогового органа в течение пяти рабочих дней со дня получения такого извещения.</w:t>
      </w:r>
    </w:p>
    <w:p w:rsidR="00000000" w:rsidRDefault="001624AC">
      <w:pPr>
        <w:pStyle w:val="point"/>
      </w:pPr>
      <w:bookmarkStart w:id="1718" w:name="a3908"/>
      <w:bookmarkEnd w:id="1718"/>
      <w:r>
        <w:t>3. При прекращении извлечения доходов налоговым органом производится расчет подоходного налога с физиче</w:t>
      </w:r>
      <w:r>
        <w:t>ских лиц исходя из фактически полученных доходов на основании налоговой</w:t>
      </w:r>
      <w:r>
        <w:t xml:space="preserve"> </w:t>
      </w:r>
      <w:hyperlink r:id="rId563" w:anchor="a93" w:tooltip="+" w:history="1">
        <w:r>
          <w:rPr>
            <w:rStyle w:val="a3"/>
          </w:rPr>
          <w:t>декларации</w:t>
        </w:r>
      </w:hyperlink>
      <w:r>
        <w:t xml:space="preserve"> (расчета), представляемой плательщиками, указанными в </w:t>
      </w:r>
      <w:hyperlink w:anchor="a4144" w:tooltip="+" w:history="1">
        <w:r>
          <w:rPr>
            <w:rStyle w:val="a3"/>
          </w:rPr>
          <w:t>пункте 1</w:t>
        </w:r>
      </w:hyperlink>
      <w:r>
        <w:t xml:space="preserve"> настоящей статьи, в течение пяти</w:t>
      </w:r>
      <w:r>
        <w:t xml:space="preserve"> рабочих дней со дня прекращения извлечения ими доходов.</w:t>
      </w:r>
    </w:p>
    <w:p w:rsidR="00000000" w:rsidRDefault="001624AC">
      <w:pPr>
        <w:pStyle w:val="newncpi"/>
      </w:pPr>
      <w:r>
        <w:t>Сумма подоходного налога с физических лиц, исчисленная налоговым органом исходя из предполагаемого дохода и уплаченная в бюджет плательщиком, засчитывается в счет уплаты суммы подоходного налога с фи</w:t>
      </w:r>
      <w:r>
        <w:t>зических лиц, исчисленной исходя из фактически полученных доходов.</w:t>
      </w:r>
    </w:p>
    <w:p w:rsidR="00000000" w:rsidRDefault="001624AC">
      <w:pPr>
        <w:pStyle w:val="point"/>
      </w:pPr>
      <w:bookmarkStart w:id="1719" w:name="a1717"/>
      <w:bookmarkEnd w:id="1719"/>
      <w:r>
        <w:rPr>
          <w:color w:val="000000"/>
        </w:rPr>
        <w:t>4. Суммы подоходного налога с физических лиц, исчисленные налоговым органом исходя из фактически полученных доходов на основании соответствующей налоговой</w:t>
      </w:r>
      <w:r>
        <w:rPr>
          <w:color w:val="000000"/>
        </w:rPr>
        <w:t xml:space="preserve"> </w:t>
      </w:r>
      <w:hyperlink r:id="rId564" w:anchor="a93" w:tooltip="+" w:history="1">
        <w:r>
          <w:rPr>
            <w:rStyle w:val="a3"/>
          </w:rPr>
          <w:t>декларации</w:t>
        </w:r>
      </w:hyperlink>
      <w:r>
        <w:rPr>
          <w:color w:val="000000"/>
        </w:rPr>
        <w:t xml:space="preserve"> (расчета) и подлежащие доплате в бюджет, уплачиваются плательщиками, указанными в </w:t>
      </w:r>
      <w:hyperlink w:anchor="a4144" w:tooltip="+" w:history="1">
        <w:r>
          <w:rPr>
            <w:rStyle w:val="a3"/>
          </w:rPr>
          <w:t>пункте 1</w:t>
        </w:r>
      </w:hyperlink>
      <w:r>
        <w:rPr>
          <w:color w:val="000000"/>
        </w:rPr>
        <w:t xml:space="preserve"> настоящей статьи, в течение пяти рабочих дней со дня получения</w:t>
      </w:r>
      <w:r>
        <w:rPr>
          <w:color w:val="000000"/>
        </w:rPr>
        <w:t xml:space="preserve"> </w:t>
      </w:r>
      <w:hyperlink r:id="rId565" w:anchor="a63" w:tooltip="+" w:history="1">
        <w:r>
          <w:rPr>
            <w:rStyle w:val="a3"/>
          </w:rPr>
          <w:t>изве</w:t>
        </w:r>
        <w:r>
          <w:rPr>
            <w:rStyle w:val="a3"/>
          </w:rPr>
          <w:t>щения</w:t>
        </w:r>
      </w:hyperlink>
      <w:r>
        <w:rPr>
          <w:color w:val="000000"/>
        </w:rPr>
        <w:t xml:space="preserve"> налогового органа.</w:t>
      </w:r>
    </w:p>
    <w:p w:rsidR="00000000" w:rsidRDefault="001624AC">
      <w:pPr>
        <w:pStyle w:val="point"/>
      </w:pPr>
      <w:bookmarkStart w:id="1720" w:name="a630"/>
      <w:bookmarkEnd w:id="1720"/>
      <w:r>
        <w:t>5. При исчислении подоходного налога с физических лиц в соответствии с настоящей статьей:</w:t>
      </w:r>
    </w:p>
    <w:p w:rsidR="00000000" w:rsidRDefault="001624AC">
      <w:pPr>
        <w:pStyle w:val="newncpi"/>
      </w:pPr>
      <w:bookmarkStart w:id="1721" w:name="a3907"/>
      <w:bookmarkEnd w:id="1721"/>
      <w:r>
        <w:t xml:space="preserve">положения подпунктов </w:t>
      </w:r>
      <w:hyperlink w:anchor="a3235" w:tooltip="+" w:history="1">
        <w:r>
          <w:rPr>
            <w:rStyle w:val="a3"/>
          </w:rPr>
          <w:t>1.15</w:t>
        </w:r>
      </w:hyperlink>
      <w:r>
        <w:t xml:space="preserve"> и </w:t>
      </w:r>
      <w:hyperlink w:anchor="a411" w:tooltip="+" w:history="1">
        <w:r>
          <w:rPr>
            <w:rStyle w:val="a3"/>
          </w:rPr>
          <w:t>1.33</w:t>
        </w:r>
      </w:hyperlink>
      <w:r>
        <w:t xml:space="preserve"> пункта 1 статьи 163 настоящего Кодекса </w:t>
      </w:r>
      <w:r>
        <w:t>не применяются;</w:t>
      </w:r>
    </w:p>
    <w:p w:rsidR="00000000" w:rsidRDefault="001624AC">
      <w:pPr>
        <w:pStyle w:val="newncpi"/>
      </w:pPr>
      <w:r>
        <w:rPr>
          <w:color w:val="000000"/>
        </w:rPr>
        <w:t xml:space="preserve">плательщики имеют право применить имущественный налоговый вычет, установленный </w:t>
      </w:r>
      <w:hyperlink w:anchor="a5044" w:tooltip="+" w:history="1">
        <w:r>
          <w:rPr>
            <w:rStyle w:val="a3"/>
          </w:rPr>
          <w:t>подпунктом 1.2</w:t>
        </w:r>
      </w:hyperlink>
      <w:r>
        <w:rPr>
          <w:color w:val="000000"/>
        </w:rPr>
        <w:t xml:space="preserve"> пункта 1 статьи 166 настоящего Кодекса, при получении доходов от возмездного отчуждения недвижимого имущества.</w:t>
      </w:r>
    </w:p>
    <w:p w:rsidR="00000000" w:rsidRDefault="001624AC">
      <w:pPr>
        <w:pStyle w:val="article"/>
      </w:pPr>
      <w:bookmarkStart w:id="1722" w:name="a118"/>
      <w:bookmarkEnd w:id="1722"/>
      <w:r>
        <w:t>Статья 178. Особенности исчисления и уплаты подоходного налога с физических лиц в отношении отдельных доходов</w:t>
      </w:r>
    </w:p>
    <w:p w:rsidR="00000000" w:rsidRDefault="001624AC">
      <w:pPr>
        <w:pStyle w:val="point"/>
      </w:pPr>
      <w:bookmarkStart w:id="1723" w:name="a433"/>
      <w:bookmarkEnd w:id="1723"/>
      <w:r>
        <w:t>1. Исчисление и уплата подоходного налога с физических лиц в соответствии с настоящей статьей производятся в отношении следующих доходов плательщи</w:t>
      </w:r>
      <w:r>
        <w:t>ков, подлежащих налогообложению:</w:t>
      </w:r>
    </w:p>
    <w:p w:rsidR="00000000" w:rsidRDefault="001624AC">
      <w:pPr>
        <w:pStyle w:val="underpoint"/>
      </w:pPr>
      <w:bookmarkStart w:id="1724" w:name="a3140"/>
      <w:bookmarkEnd w:id="1724"/>
      <w:r>
        <w:t>1.1. доходов, полученных от физических лиц, не являющихся налоговыми агентами;</w:t>
      </w:r>
    </w:p>
    <w:p w:rsidR="00000000" w:rsidRDefault="001624AC">
      <w:pPr>
        <w:pStyle w:val="underpoint"/>
      </w:pPr>
      <w:bookmarkStart w:id="1725" w:name="a3578"/>
      <w:bookmarkEnd w:id="1725"/>
      <w:r>
        <w:t>1.2. доходов, полученных физическими лицами - налоговыми резидентами Республики Беларусь от источников за пределами Республики Беларусь;</w:t>
      </w:r>
    </w:p>
    <w:p w:rsidR="00000000" w:rsidRDefault="001624AC">
      <w:pPr>
        <w:pStyle w:val="underpoint"/>
      </w:pPr>
      <w:bookmarkStart w:id="1726" w:name="a3179"/>
      <w:bookmarkEnd w:id="1726"/>
      <w:r>
        <w:rPr>
          <w:color w:val="000000"/>
        </w:rPr>
        <w:t>1.3. др</w:t>
      </w:r>
      <w:r>
        <w:rPr>
          <w:color w:val="000000"/>
        </w:rPr>
        <w:t xml:space="preserve">угих доходов, удержание подоходного налога с физических лиц с которых не возложено на налоговых агентов, а также доходов, указанных в </w:t>
      </w:r>
      <w:hyperlink w:anchor="a2334" w:tooltip="+" w:history="1">
        <w:r>
          <w:rPr>
            <w:rStyle w:val="a3"/>
          </w:rPr>
          <w:t>пункте 11</w:t>
        </w:r>
      </w:hyperlink>
      <w:r>
        <w:rPr>
          <w:color w:val="000000"/>
        </w:rPr>
        <w:t xml:space="preserve"> статьи 176 настоящего Кодекса.</w:t>
      </w:r>
    </w:p>
    <w:p w:rsidR="00000000" w:rsidRDefault="001624AC">
      <w:pPr>
        <w:pStyle w:val="point"/>
      </w:pPr>
      <w:bookmarkStart w:id="1727" w:name="a4435"/>
      <w:bookmarkEnd w:id="1727"/>
      <w:r>
        <w:rPr>
          <w:color w:val="000000"/>
        </w:rPr>
        <w:t>2. Плательщики, получившие подлежащие налогооб</w:t>
      </w:r>
      <w:r>
        <w:rPr>
          <w:color w:val="000000"/>
        </w:rPr>
        <w:t xml:space="preserve">ложению доходы, указанные в </w:t>
      </w:r>
      <w:hyperlink w:anchor="a433" w:tooltip="+" w:history="1">
        <w:r>
          <w:rPr>
            <w:rStyle w:val="a3"/>
          </w:rPr>
          <w:t>пункте 1</w:t>
        </w:r>
      </w:hyperlink>
      <w:r>
        <w:rPr>
          <w:color w:val="000000"/>
        </w:rPr>
        <w:t xml:space="preserve"> настоящей статьи, обязаны представить в срок, установленный </w:t>
      </w:r>
      <w:hyperlink w:anchor="a5096" w:tooltip="+" w:history="1">
        <w:r>
          <w:rPr>
            <w:rStyle w:val="a3"/>
          </w:rPr>
          <w:t>пунктом 1</w:t>
        </w:r>
        <w:r>
          <w:rPr>
            <w:rStyle w:val="a3"/>
            <w:vertAlign w:val="superscript"/>
          </w:rPr>
          <w:t>1</w:t>
        </w:r>
      </w:hyperlink>
      <w:r>
        <w:rPr>
          <w:color w:val="000000"/>
        </w:rPr>
        <w:t xml:space="preserve"> статьи 180 настоящего Кодекса, в налоговый орган по месту постановки на учет на</w:t>
      </w:r>
      <w:r>
        <w:rPr>
          <w:color w:val="000000"/>
        </w:rPr>
        <w:t>логовую</w:t>
      </w:r>
      <w:r>
        <w:rPr>
          <w:color w:val="000000"/>
        </w:rPr>
        <w:t xml:space="preserve"> </w:t>
      </w:r>
      <w:hyperlink r:id="rId566" w:anchor="a66" w:tooltip="+" w:history="1">
        <w:r>
          <w:rPr>
            <w:rStyle w:val="a3"/>
          </w:rPr>
          <w:t>декларацию</w:t>
        </w:r>
      </w:hyperlink>
      <w:r>
        <w:rPr>
          <w:color w:val="000000"/>
        </w:rPr>
        <w:t xml:space="preserve"> (расчет) о суммах этих доходов, полученных ими в течение налогового периода.</w:t>
      </w:r>
    </w:p>
    <w:p w:rsidR="00000000" w:rsidRDefault="001624AC">
      <w:pPr>
        <w:pStyle w:val="point"/>
      </w:pPr>
      <w:bookmarkStart w:id="1728" w:name="a5048"/>
      <w:bookmarkEnd w:id="1728"/>
      <w:r>
        <w:rPr>
          <w:color w:val="000000"/>
        </w:rPr>
        <w:t>2</w:t>
      </w:r>
      <w:r>
        <w:rPr>
          <w:color w:val="000000"/>
          <w:vertAlign w:val="superscript"/>
        </w:rPr>
        <w:t>1</w:t>
      </w:r>
      <w:r>
        <w:rPr>
          <w:color w:val="000000"/>
        </w:rPr>
        <w:t>. С доходов в виде займов, кредитов, полученных плательщиками от физических лиц, не являющихся индивидуальными пред</w:t>
      </w:r>
      <w:r>
        <w:rPr>
          <w:color w:val="000000"/>
        </w:rPr>
        <w:t>принимателями, иностранных организаций, не осуществляющих деятельность на территории Республики Беларусь через постоянное представительство, иностранных индивидуальных предпринимателей (далее в настоящем пункте - займы, кредиты), налоговыми органами исчисл</w:t>
      </w:r>
      <w:r>
        <w:rPr>
          <w:color w:val="000000"/>
        </w:rPr>
        <w:t>яется подоходный налог с физических лиц, если такие займы, кредиты:</w:t>
      </w:r>
    </w:p>
    <w:p w:rsidR="00000000" w:rsidRDefault="001624AC">
      <w:pPr>
        <w:pStyle w:val="newncpi"/>
      </w:pPr>
      <w:r>
        <w:rPr>
          <w:color w:val="000000"/>
        </w:rPr>
        <w:t>подлежат указанию в</w:t>
      </w:r>
      <w:r>
        <w:rPr>
          <w:color w:val="000000"/>
        </w:rPr>
        <w:t xml:space="preserve"> </w:t>
      </w:r>
      <w:hyperlink r:id="rId567" w:anchor="a23" w:tooltip="+" w:history="1">
        <w:r>
          <w:rPr>
            <w:rStyle w:val="a3"/>
          </w:rPr>
          <w:t>декларации</w:t>
        </w:r>
      </w:hyperlink>
      <w:r>
        <w:rPr>
          <w:color w:val="000000"/>
        </w:rPr>
        <w:t xml:space="preserve"> о доходах и имуществе, представленной плательщиком по требованию налогового органа (далее в настоящем пункте - декл</w:t>
      </w:r>
      <w:r>
        <w:rPr>
          <w:color w:val="000000"/>
        </w:rPr>
        <w:t>арация о доходах и имуществе);</w:t>
      </w:r>
    </w:p>
    <w:p w:rsidR="00000000" w:rsidRDefault="001624AC">
      <w:pPr>
        <w:pStyle w:val="newncpi"/>
      </w:pPr>
      <w:r>
        <w:rPr>
          <w:color w:val="000000"/>
        </w:rPr>
        <w:t>указаны в пояснениях об источниках доходов, представленных плательщиком по требованию налогового органа при осуществлении контроля в сфере декларирования доходов и имущества (далее в настоящем пункте - пояснения), и не погаше</w:t>
      </w:r>
      <w:r>
        <w:rPr>
          <w:color w:val="000000"/>
        </w:rPr>
        <w:t>ны (не возвращены) им на дату представления таких пояснений.</w:t>
      </w:r>
    </w:p>
    <w:p w:rsidR="00000000" w:rsidRDefault="001624AC">
      <w:pPr>
        <w:pStyle w:val="newncpi"/>
      </w:pPr>
      <w:bookmarkStart w:id="1729" w:name="a5323"/>
      <w:bookmarkEnd w:id="1729"/>
      <w:r>
        <w:rPr>
          <w:color w:val="000000"/>
        </w:rPr>
        <w:t xml:space="preserve">Датой фактического получения доходов, указанных в </w:t>
      </w:r>
      <w:hyperlink w:anchor="a5048" w:tooltip="+" w:history="1">
        <w:r>
          <w:rPr>
            <w:rStyle w:val="a3"/>
          </w:rPr>
          <w:t>части первой</w:t>
        </w:r>
      </w:hyperlink>
      <w:r>
        <w:rPr>
          <w:color w:val="000000"/>
        </w:rPr>
        <w:t xml:space="preserve"> настоящего пункта, признается день представления плательщиком по требованию налогового органа</w:t>
      </w:r>
      <w:r>
        <w:rPr>
          <w:color w:val="000000"/>
        </w:rPr>
        <w:t xml:space="preserve"> </w:t>
      </w:r>
      <w:hyperlink r:id="rId568" w:anchor="a23" w:tooltip="+" w:history="1">
        <w:r>
          <w:rPr>
            <w:rStyle w:val="a3"/>
          </w:rPr>
          <w:t>декларации</w:t>
        </w:r>
      </w:hyperlink>
      <w:r>
        <w:rPr>
          <w:color w:val="000000"/>
        </w:rPr>
        <w:t xml:space="preserve"> о доходах и имуществе либо пояснений.</w:t>
      </w:r>
    </w:p>
    <w:p w:rsidR="00000000" w:rsidRDefault="001624AC">
      <w:pPr>
        <w:pStyle w:val="newncpi"/>
      </w:pPr>
      <w:bookmarkStart w:id="1730" w:name="a5321"/>
      <w:bookmarkEnd w:id="1730"/>
      <w:r>
        <w:rPr>
          <w:color w:val="000000"/>
        </w:rPr>
        <w:t>Налоговым органом не исчисляется налог с доходов в виде займов, кредитов, если такие займы, кредиты:</w:t>
      </w:r>
    </w:p>
    <w:p w:rsidR="00000000" w:rsidRDefault="001624AC">
      <w:pPr>
        <w:pStyle w:val="newncpi"/>
      </w:pPr>
      <w:r>
        <w:rPr>
          <w:color w:val="000000"/>
        </w:rPr>
        <w:t>полностью (частично) погашены (возвращены) и плательщиком в налоговый орган представлены документы, подтверждающие факт полного (частичного) погашения (возврата) займов, кредитов. При частичном погашении (возврате) займа, кредита налог исчисляется с непога</w:t>
      </w:r>
      <w:r>
        <w:rPr>
          <w:color w:val="000000"/>
        </w:rPr>
        <w:t>шенной (невозвращенной) суммы такого займа, кредита;</w:t>
      </w:r>
    </w:p>
    <w:p w:rsidR="00000000" w:rsidRDefault="001624AC">
      <w:pPr>
        <w:pStyle w:val="newncpi"/>
      </w:pPr>
      <w:r>
        <w:rPr>
          <w:color w:val="000000"/>
        </w:rPr>
        <w:t xml:space="preserve">получены от лиц, указанных в </w:t>
      </w:r>
      <w:hyperlink w:anchor="a2496" w:tooltip="+" w:history="1">
        <w:r>
          <w:rPr>
            <w:rStyle w:val="a3"/>
          </w:rPr>
          <w:t>части второй</w:t>
        </w:r>
      </w:hyperlink>
      <w:r>
        <w:rPr>
          <w:color w:val="000000"/>
        </w:rPr>
        <w:t xml:space="preserve"> подпункта 2.1 пункта 2 статьи 153 настоящего Кодекса.</w:t>
      </w:r>
    </w:p>
    <w:p w:rsidR="00000000" w:rsidRDefault="001624AC">
      <w:pPr>
        <w:pStyle w:val="newncpi"/>
      </w:pPr>
      <w:bookmarkStart w:id="1731" w:name="a5324"/>
      <w:bookmarkEnd w:id="1731"/>
      <w:r>
        <w:rPr>
          <w:color w:val="000000"/>
        </w:rPr>
        <w:t xml:space="preserve">Исчисление подоходного налога с физических лиц с доходов в виде займов, </w:t>
      </w:r>
      <w:r>
        <w:rPr>
          <w:color w:val="000000"/>
        </w:rPr>
        <w:t>кредитов производится налоговым органом в тридцатидневный срок со дня представления плательщиком</w:t>
      </w:r>
      <w:r>
        <w:rPr>
          <w:color w:val="000000"/>
        </w:rPr>
        <w:t xml:space="preserve"> </w:t>
      </w:r>
      <w:hyperlink r:id="rId569" w:anchor="a23" w:tooltip="+" w:history="1">
        <w:r>
          <w:rPr>
            <w:rStyle w:val="a3"/>
          </w:rPr>
          <w:t>декларации</w:t>
        </w:r>
      </w:hyperlink>
      <w:r>
        <w:rPr>
          <w:color w:val="000000"/>
        </w:rPr>
        <w:t xml:space="preserve"> о доходах и имуществе либо пояснений. При этом налоговые вычеты, предусмотренные статьями </w:t>
      </w:r>
      <w:hyperlink w:anchor="a105" w:tooltip="+" w:history="1">
        <w:r>
          <w:rPr>
            <w:rStyle w:val="a3"/>
          </w:rPr>
          <w:t>164-166</w:t>
        </w:r>
      </w:hyperlink>
      <w:r>
        <w:rPr>
          <w:color w:val="000000"/>
        </w:rPr>
        <w:t xml:space="preserve"> и </w:t>
      </w:r>
      <w:hyperlink w:anchor="a109" w:tooltip="+" w:history="1">
        <w:r>
          <w:rPr>
            <w:rStyle w:val="a3"/>
          </w:rPr>
          <w:t>168</w:t>
        </w:r>
      </w:hyperlink>
      <w:r>
        <w:rPr>
          <w:color w:val="000000"/>
        </w:rPr>
        <w:t xml:space="preserve"> настоящего Кодекса, не применяются.</w:t>
      </w:r>
    </w:p>
    <w:p w:rsidR="00000000" w:rsidRDefault="001624AC">
      <w:pPr>
        <w:pStyle w:val="newncpi"/>
      </w:pPr>
      <w:bookmarkStart w:id="1732" w:name="a5325"/>
      <w:bookmarkEnd w:id="1732"/>
      <w:r>
        <w:rPr>
          <w:color w:val="000000"/>
        </w:rPr>
        <w:t>Подоходный налог с физических лиц с доходов в виде займов, кредитов подлежит уплате плательщиком на основании</w:t>
      </w:r>
      <w:r>
        <w:rPr>
          <w:color w:val="000000"/>
        </w:rPr>
        <w:t xml:space="preserve"> </w:t>
      </w:r>
      <w:hyperlink r:id="rId570" w:anchor="a63" w:tooltip="+" w:history="1">
        <w:r>
          <w:rPr>
            <w:rStyle w:val="a3"/>
          </w:rPr>
          <w:t>и</w:t>
        </w:r>
        <w:r>
          <w:rPr>
            <w:rStyle w:val="a3"/>
          </w:rPr>
          <w:t>звещения</w:t>
        </w:r>
      </w:hyperlink>
      <w:r>
        <w:rPr>
          <w:color w:val="000000"/>
        </w:rPr>
        <w:t xml:space="preserve"> налогового органа в тридцатидневный срок со дня его вручения.</w:t>
      </w:r>
    </w:p>
    <w:bookmarkStart w:id="1733" w:name="a5144"/>
    <w:bookmarkEnd w:id="1733"/>
    <w:p w:rsidR="00000000" w:rsidRDefault="001624AC">
      <w:pPr>
        <w:pStyle w:val="newncpi"/>
      </w:pPr>
      <w:r>
        <w:rPr>
          <w:color w:val="000000"/>
        </w:rPr>
        <w:fldChar w:fldCharType="begin"/>
      </w:r>
      <w:r w:rsidR="006C56D1">
        <w:rPr>
          <w:color w:val="000000"/>
        </w:rPr>
        <w:instrText>HYPERLINK "C:\\Users\\shikalchik\\Desktop\\НК-Особ\\205530.htm" \l "a63" \o "+"</w:instrText>
      </w:r>
      <w:r w:rsidR="006C56D1">
        <w:rPr>
          <w:color w:val="000000"/>
        </w:rPr>
      </w:r>
      <w:r>
        <w:rPr>
          <w:color w:val="000000"/>
        </w:rPr>
        <w:fldChar w:fldCharType="separate"/>
      </w:r>
      <w:r>
        <w:rPr>
          <w:rStyle w:val="a3"/>
        </w:rPr>
        <w:t>Форма</w:t>
      </w:r>
      <w:r>
        <w:rPr>
          <w:color w:val="000000"/>
        </w:rPr>
        <w:fldChar w:fldCharType="end"/>
      </w:r>
      <w:r>
        <w:rPr>
          <w:color w:val="000000"/>
        </w:rPr>
        <w:t xml:space="preserve"> извещения утверждается Министерством по налогам и сборам Республики Беларусь.</w:t>
      </w:r>
    </w:p>
    <w:p w:rsidR="00000000" w:rsidRDefault="001624AC">
      <w:pPr>
        <w:pStyle w:val="newncpi"/>
      </w:pPr>
      <w:hyperlink r:id="rId571" w:anchor="a63" w:tooltip="+" w:history="1">
        <w:r>
          <w:rPr>
            <w:rStyle w:val="a3"/>
          </w:rPr>
          <w:t>Извещение</w:t>
        </w:r>
      </w:hyperlink>
      <w:r>
        <w:rPr>
          <w:color w:val="000000"/>
        </w:rPr>
        <w:t xml:space="preserve"> </w:t>
      </w:r>
      <w:r>
        <w:rPr>
          <w:color w:val="000000"/>
        </w:rPr>
        <w:t>вручается физическому лицу (его представителю) лично под роспись или путем направления его по почте заказным письмом либо с его согласия электронным способом. В случае направления по почте заказным письмом или электронным способом извещение считается вруче</w:t>
      </w:r>
      <w:r>
        <w:rPr>
          <w:color w:val="000000"/>
        </w:rPr>
        <w:t>нным по истечении десяти календарных дней со дня направления заказного письма или отправки извещения электронным способом.</w:t>
      </w:r>
    </w:p>
    <w:p w:rsidR="00000000" w:rsidRDefault="001624AC">
      <w:pPr>
        <w:pStyle w:val="newncpi"/>
      </w:pPr>
      <w:bookmarkStart w:id="1734" w:name="a5326"/>
      <w:bookmarkEnd w:id="1734"/>
      <w:r>
        <w:rPr>
          <w:color w:val="000000"/>
        </w:rPr>
        <w:t>При полном погашении (возврате) займов, кредитов подоходный налог с физических лиц, уплаченный на основании</w:t>
      </w:r>
      <w:r>
        <w:rPr>
          <w:color w:val="000000"/>
        </w:rPr>
        <w:t xml:space="preserve"> </w:t>
      </w:r>
      <w:hyperlink r:id="rId572" w:anchor="a63" w:tooltip="+" w:history="1">
        <w:r>
          <w:rPr>
            <w:rStyle w:val="a3"/>
          </w:rPr>
          <w:t>извещения</w:t>
        </w:r>
      </w:hyperlink>
      <w:r>
        <w:rPr>
          <w:color w:val="000000"/>
        </w:rPr>
        <w:t xml:space="preserve"> налогового органа, подлежит зачету, возврату плательщику, уплатившему налог. При этом при погашении (возврате) займов, кредитов за счет денежных средств, полученных на возвратной или условно возвратной основе от лиц, указанных в</w:t>
      </w:r>
      <w:r>
        <w:rPr>
          <w:color w:val="000000"/>
        </w:rPr>
        <w:t xml:space="preserve"> </w:t>
      </w:r>
      <w:hyperlink w:anchor="a5048" w:tooltip="+" w:history="1">
        <w:r>
          <w:rPr>
            <w:rStyle w:val="a3"/>
          </w:rPr>
          <w:t>части первой</w:t>
        </w:r>
      </w:hyperlink>
      <w:r>
        <w:rPr>
          <w:color w:val="000000"/>
        </w:rPr>
        <w:t xml:space="preserve"> настоящего пункта, перерасчет подоходного налога с физических лиц налоговым органом не производится и налог возврату (зачету) не подлежит.</w:t>
      </w:r>
    </w:p>
    <w:p w:rsidR="00000000" w:rsidRDefault="001624AC">
      <w:pPr>
        <w:pStyle w:val="newncpi"/>
      </w:pPr>
      <w:r>
        <w:rPr>
          <w:color w:val="000000"/>
        </w:rPr>
        <w:t>Зачет, возврат подоходного налога с физических лиц, уплаченного с до</w:t>
      </w:r>
      <w:r>
        <w:rPr>
          <w:color w:val="000000"/>
        </w:rPr>
        <w:t>ходов в виде займов, кредитов, производятся налоговым органом по месту постановки на учет плательщика на основании заявления и документов, подтверждающих полное погашение (возврат) займов, кредитов, в течение одного месяца со дня подачи плательщиком заявле</w:t>
      </w:r>
      <w:r>
        <w:rPr>
          <w:color w:val="000000"/>
        </w:rPr>
        <w:t>ния о зачете, возврате.</w:t>
      </w:r>
    </w:p>
    <w:p w:rsidR="00000000" w:rsidRDefault="001624AC">
      <w:pPr>
        <w:pStyle w:val="newncpi"/>
      </w:pPr>
      <w:bookmarkStart w:id="1735" w:name="a5322"/>
      <w:bookmarkEnd w:id="1735"/>
      <w:r>
        <w:rPr>
          <w:color w:val="000000"/>
        </w:rPr>
        <w:t>Положения настоящего пункта не распространяются на доходы в виде займов, кредитов, полученных белорусскими индивидуальными предпринимателями (нотариусами, адвокатами) при осуществлении ими предпринимательской (нотариальной, адвокатс</w:t>
      </w:r>
      <w:r>
        <w:rPr>
          <w:color w:val="000000"/>
        </w:rPr>
        <w:t>кой) деятельности.</w:t>
      </w:r>
    </w:p>
    <w:p w:rsidR="00000000" w:rsidRDefault="001624AC">
      <w:pPr>
        <w:pStyle w:val="point"/>
      </w:pPr>
      <w:bookmarkStart w:id="1736" w:name="a3141"/>
      <w:bookmarkEnd w:id="1736"/>
      <w:r>
        <w:t>3. Сумма подоходного налога с физических лиц, подлежащая уплате в бюджет, исчисляется в соответствии с налоговой</w:t>
      </w:r>
      <w:r>
        <w:t xml:space="preserve"> </w:t>
      </w:r>
      <w:hyperlink r:id="rId573" w:anchor="a66" w:tooltip="+" w:history="1">
        <w:r>
          <w:rPr>
            <w:rStyle w:val="a3"/>
          </w:rPr>
          <w:t>декларацией</w:t>
        </w:r>
      </w:hyperlink>
      <w:r>
        <w:t xml:space="preserve"> (расчетом) и уплачивается плательщиками в бюджет не позднее 15 мая го</w:t>
      </w:r>
      <w:r>
        <w:t>да, следующего за отчетным налоговым периодом.</w:t>
      </w:r>
    </w:p>
    <w:p w:rsidR="00000000" w:rsidRDefault="001624AC">
      <w:pPr>
        <w:pStyle w:val="article"/>
      </w:pPr>
      <w:bookmarkStart w:id="1737" w:name="a119"/>
      <w:bookmarkEnd w:id="1737"/>
      <w:r>
        <w:t>Статья 179. Особенности исчисления и уплаты подоходного налога с физических лиц в фиксированных суммах</w:t>
      </w:r>
    </w:p>
    <w:p w:rsidR="00000000" w:rsidRDefault="001624AC">
      <w:pPr>
        <w:pStyle w:val="point"/>
      </w:pPr>
      <w:bookmarkStart w:id="1738" w:name="a3180"/>
      <w:bookmarkEnd w:id="1738"/>
      <w:r>
        <w:rPr>
          <w:color w:val="000000"/>
        </w:rPr>
        <w:t>1. Исчисление и уплата подоходного налога с физических лиц в фиксированных суммах плательщиками, получающи</w:t>
      </w:r>
      <w:r>
        <w:rPr>
          <w:color w:val="000000"/>
        </w:rPr>
        <w:t>ми доходы от сдачи физическим лицам жилых и нежилых помещений, машино-мест, производятся в размерах, установленных областными и Минским городским Советами депутатов для той категории населенного пункта, на территории которого находятся сдаваемые жилое и (и</w:t>
      </w:r>
      <w:r>
        <w:rPr>
          <w:color w:val="000000"/>
        </w:rPr>
        <w:t>ли) нежилое помещения, машино-места, одним из следующих способов по выбору плательщика:</w:t>
      </w:r>
    </w:p>
    <w:p w:rsidR="00000000" w:rsidRDefault="001624AC">
      <w:pPr>
        <w:pStyle w:val="underpoint"/>
      </w:pPr>
      <w:bookmarkStart w:id="1739" w:name="a4546"/>
      <w:bookmarkEnd w:id="1739"/>
      <w:r>
        <w:rPr>
          <w:color w:val="000000"/>
        </w:rPr>
        <w:t xml:space="preserve">1.1. за весь налоговый период либо за период действия договора аренды (субаренды), найма (поднайма) жилых и (или) нежилых помещений, машино-мест в налоговом периоде не </w:t>
      </w:r>
      <w:r>
        <w:rPr>
          <w:color w:val="000000"/>
        </w:rPr>
        <w:t>позднее рабочего дня, следующего за установленным в договоре сроком фактического предоставления жилого и (или) нежилого помещений, машино-места в аренду (субаренду), наем (поднаем). Уплата фиксированных сумм подоходного налога с физических лиц за каждый по</w:t>
      </w:r>
      <w:r>
        <w:rPr>
          <w:color w:val="000000"/>
        </w:rPr>
        <w:t>следующий налоговый период производится не позднее 1-го числа года, за который осуществляется уплата подоходного налога с физических лиц. При изменении налоговых ставок в течение налогового периода, за который фиксированные суммы подоходного налога с физич</w:t>
      </w:r>
      <w:r>
        <w:rPr>
          <w:color w:val="000000"/>
        </w:rPr>
        <w:t>еских лиц уплачены, такие суммы перерасчету не подлежат;</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7C6C33E" wp14:editId="7F3D17AF">
                  <wp:extent cx="228600" cy="228600"/>
                  <wp:effectExtent l="0" t="0" r="0" b="0"/>
                  <wp:docPr id="30" name="Рисунок 30"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Несоблюдение установленной законодательством формы договоров найма (поднайма), аренды (субаренды) жилых и (или) нежилых помещений, машино-мест или требования о регистрации таких договоров не освобождает физическое лицо от обязанности уплаты подоходного</w:t>
            </w:r>
            <w:r>
              <w:rPr>
                <w:sz w:val="22"/>
                <w:szCs w:val="22"/>
              </w:rPr>
              <w:t xml:space="preserve"> налога с физических лиц в фиксированных суммах (см.</w:t>
            </w:r>
            <w:r>
              <w:rPr>
                <w:sz w:val="22"/>
                <w:szCs w:val="22"/>
              </w:rPr>
              <w:t xml:space="preserve"> </w:t>
            </w:r>
            <w:hyperlink r:id="rId574" w:anchor="a23" w:tooltip="+" w:history="1">
              <w:r>
                <w:rPr>
                  <w:rStyle w:val="a3"/>
                  <w:sz w:val="22"/>
                  <w:szCs w:val="22"/>
                </w:rPr>
                <w:t>подп.1.7</w:t>
              </w:r>
            </w:hyperlink>
            <w:r>
              <w:rPr>
                <w:sz w:val="22"/>
                <w:szCs w:val="22"/>
              </w:rPr>
              <w:t xml:space="preserve"> п.1 Указа Президента Республики Беларусь от 04.08.2006 № 497).</w:t>
            </w:r>
          </w:p>
        </w:tc>
      </w:tr>
    </w:tbl>
    <w:p w:rsidR="00000000" w:rsidRDefault="001624AC">
      <w:pPr>
        <w:pStyle w:val="newncpi0"/>
        <w:rPr>
          <w:color w:val="000000"/>
        </w:rPr>
      </w:pPr>
      <w:r>
        <w:rPr>
          <w:color w:val="000000"/>
        </w:rPr>
        <w:t> </w:t>
      </w:r>
    </w:p>
    <w:p w:rsidR="00000000" w:rsidRDefault="001624AC">
      <w:pPr>
        <w:pStyle w:val="underpoint"/>
      </w:pPr>
      <w:r>
        <w:rPr>
          <w:color w:val="000000"/>
        </w:rPr>
        <w:t>1.2. за один месяц не позднее рабочего дня, следующего за установленным в договоре срок</w:t>
      </w:r>
      <w:r>
        <w:rPr>
          <w:color w:val="000000"/>
        </w:rPr>
        <w:t>ом фактического предоставления жилого и (или) нежилого помещений, машино-места в аренду (субаренду), наем (поднаем), а в последующем - ежемесячно не позднее 1-го числа месяца, за который осуществляется уплата подоходного налога с физических лиц. При измене</w:t>
      </w:r>
      <w:r>
        <w:rPr>
          <w:color w:val="000000"/>
        </w:rPr>
        <w:t>нии размеров налоговых ставок подлежащие уплате фиксированные суммы подоходного налога с физических лиц пересчитываются с 1-го числа месяца, следующего за месяцем, в котором произошло изменение.</w:t>
      </w:r>
    </w:p>
    <w:p w:rsidR="00000000" w:rsidRDefault="001624AC">
      <w:pPr>
        <w:pStyle w:val="point"/>
      </w:pPr>
      <w:bookmarkStart w:id="1740" w:name="a4336"/>
      <w:bookmarkEnd w:id="1740"/>
      <w:r>
        <w:rPr>
          <w:color w:val="000000"/>
        </w:rPr>
        <w:t xml:space="preserve">2. При получении доходов от сдачи физическими лицами жилых и </w:t>
      </w:r>
      <w:r>
        <w:rPr>
          <w:color w:val="000000"/>
        </w:rPr>
        <w:t>(или) нежилых помещений, машино-мест в течение месяца (первое получение доходов после заключения договора либо получение их после возобновления договора), а также в случае прекращения получения таких доходов в течение месяца исчисление фиксированных сумм п</w:t>
      </w:r>
      <w:r>
        <w:rPr>
          <w:color w:val="000000"/>
        </w:rPr>
        <w:t>одоходного налога с физических лиц за этот месяц производится пропорционально количеству дней сдачи жилых и (или) нежилых помещений, машино-мест в аренду (субаренду), внаем (поднаем) в указанном месяце.</w:t>
      </w:r>
    </w:p>
    <w:p w:rsidR="00000000" w:rsidRDefault="001624AC">
      <w:pPr>
        <w:pStyle w:val="point"/>
      </w:pPr>
      <w:bookmarkStart w:id="1741" w:name="a5912"/>
      <w:bookmarkEnd w:id="1741"/>
      <w:r>
        <w:rPr>
          <w:color w:val="000000"/>
        </w:rPr>
        <w:t>3. </w:t>
      </w:r>
      <w:r>
        <w:rPr>
          <w:color w:val="000000"/>
        </w:rPr>
        <w:t xml:space="preserve">Доходы, полученные плательщиком в налоговом периоде от сдачи жилых и (или) нежилых помещений, машино-мест, подлежат налогообложению подоходным налогом с физических лиц по ставке, установленной </w:t>
      </w:r>
      <w:hyperlink w:anchor="a5029" w:tooltip="+" w:history="1">
        <w:r>
          <w:rPr>
            <w:rStyle w:val="a3"/>
          </w:rPr>
          <w:t>пунктом 1</w:t>
        </w:r>
      </w:hyperlink>
      <w:r>
        <w:rPr>
          <w:color w:val="000000"/>
        </w:rPr>
        <w:t xml:space="preserve"> статьи 173 настоящ</w:t>
      </w:r>
      <w:r>
        <w:rPr>
          <w:color w:val="000000"/>
        </w:rPr>
        <w:t xml:space="preserve">его Кодекса, в порядке, установленном </w:t>
      </w:r>
      <w:hyperlink w:anchor="a118" w:tooltip="+" w:history="1">
        <w:r>
          <w:rPr>
            <w:rStyle w:val="a3"/>
          </w:rPr>
          <w:t>статьей 178</w:t>
        </w:r>
      </w:hyperlink>
      <w:r>
        <w:rPr>
          <w:color w:val="000000"/>
        </w:rPr>
        <w:t xml:space="preserve"> настоящего Кодекса, в случае, если такие доходы получены в размере, превышающем 49 470 000 белорусских рублей. При этом подлежит зачету фактически уплаченный за налоговый п</w:t>
      </w:r>
      <w:r>
        <w:rPr>
          <w:color w:val="000000"/>
        </w:rPr>
        <w:t xml:space="preserve">ериод с таких доходов подоходный налог с физических лиц в фиксированных суммах, размеры ставок которого определяются в соответствии с </w:t>
      </w:r>
      <w:hyperlink w:anchor="a5103" w:tooltip="+" w:history="1">
        <w:r>
          <w:rPr>
            <w:rStyle w:val="a3"/>
          </w:rPr>
          <w:t>пунктом 2</w:t>
        </w:r>
      </w:hyperlink>
      <w:r>
        <w:rPr>
          <w:color w:val="000000"/>
        </w:rPr>
        <w:t xml:space="preserve"> статьи 173 настоящего Кодекса.</w:t>
      </w:r>
    </w:p>
    <w:p w:rsidR="00000000" w:rsidRDefault="001624AC">
      <w:pPr>
        <w:pStyle w:val="article"/>
      </w:pPr>
      <w:bookmarkStart w:id="1742" w:name="a120"/>
      <w:bookmarkEnd w:id="1742"/>
      <w:r>
        <w:t>Статья 180. Порядок и сроки представления нало</w:t>
      </w:r>
      <w:r>
        <w:t>говой декларации (расчета). Уплата подоходного налога с физических лиц на основании налоговой декларации (расчета)</w:t>
      </w:r>
    </w:p>
    <w:p w:rsidR="00000000" w:rsidRDefault="001624AC">
      <w:pPr>
        <w:pStyle w:val="point"/>
      </w:pPr>
      <w:bookmarkStart w:id="1743" w:name="a432"/>
      <w:bookmarkEnd w:id="1743"/>
      <w:r>
        <w:t>1. Налоговая</w:t>
      </w:r>
      <w:r>
        <w:t xml:space="preserve"> </w:t>
      </w:r>
      <w:hyperlink r:id="rId575" w:anchor="a66" w:tooltip="+" w:history="1">
        <w:r>
          <w:rPr>
            <w:rStyle w:val="a3"/>
          </w:rPr>
          <w:t>декларация</w:t>
        </w:r>
      </w:hyperlink>
      <w:r>
        <w:t xml:space="preserve"> (расчет) представляется плательщиками, получившими в налоговом периоде:</w:t>
      </w:r>
    </w:p>
    <w:p w:rsidR="00000000" w:rsidRDefault="001624AC">
      <w:pPr>
        <w:pStyle w:val="underpoint"/>
      </w:pPr>
      <w:bookmarkStart w:id="1744" w:name="a5268"/>
      <w:bookmarkEnd w:id="1744"/>
      <w:r>
        <w:rPr>
          <w:color w:val="000000"/>
        </w:rPr>
        <w:t xml:space="preserve">1.1. подлежащие налогообложению доходы, указанные в </w:t>
      </w:r>
      <w:hyperlink w:anchor="a433" w:tooltip="+" w:history="1">
        <w:r>
          <w:rPr>
            <w:rStyle w:val="a3"/>
          </w:rPr>
          <w:t>пункте 1</w:t>
        </w:r>
      </w:hyperlink>
      <w:r>
        <w:rPr>
          <w:color w:val="000000"/>
        </w:rPr>
        <w:t xml:space="preserve"> статьи 178 настоящего Кодекса, - в отношении таких доходов;</w:t>
      </w:r>
    </w:p>
    <w:p w:rsidR="00000000" w:rsidRDefault="001624AC">
      <w:pPr>
        <w:pStyle w:val="underpoint"/>
      </w:pPr>
      <w:r>
        <w:rPr>
          <w:color w:val="000000"/>
        </w:rPr>
        <w:t xml:space="preserve">1.2. доходы, освобождаемые от подоходного налога с физических лиц в соответствии с подпунктами </w:t>
      </w:r>
      <w:hyperlink w:anchor="a5112" w:tooltip="+" w:history="1">
        <w:r>
          <w:rPr>
            <w:rStyle w:val="a3"/>
          </w:rPr>
          <w:t>1.18</w:t>
        </w:r>
      </w:hyperlink>
      <w:r>
        <w:rPr>
          <w:color w:val="000000"/>
        </w:rPr>
        <w:t xml:space="preserve"> и </w:t>
      </w:r>
      <w:hyperlink w:anchor="a2360" w:tooltip="+" w:history="1">
        <w:r>
          <w:rPr>
            <w:rStyle w:val="a3"/>
          </w:rPr>
          <w:t>1.21</w:t>
        </w:r>
      </w:hyperlink>
      <w:r>
        <w:rPr>
          <w:color w:val="000000"/>
        </w:rPr>
        <w:t xml:space="preserve"> пункта 1 статьи 163 настоящего Кодекса в пределах размеров, установленных указанными подпунктами, - в случае превышения этих размеров;</w:t>
      </w:r>
    </w:p>
    <w:p w:rsidR="00000000" w:rsidRDefault="001624AC">
      <w:pPr>
        <w:pStyle w:val="underpoint"/>
      </w:pPr>
      <w:r>
        <w:rPr>
          <w:color w:val="000000"/>
        </w:rPr>
        <w:t>1.3. доходы в виде возврата взносов при прекр</w:t>
      </w:r>
      <w:r>
        <w:rPr>
          <w:color w:val="000000"/>
        </w:rPr>
        <w:t xml:space="preserve">ащении ими строительства квартир и (или) одноквартирных жилых домов либо в случае удешевления строительства, возврата излишне уплаченных взносов, а также при их выбытии из членов организаций застройщиков до завершения строительства - в случае применения в </w:t>
      </w:r>
      <w:r>
        <w:rPr>
          <w:color w:val="000000"/>
        </w:rPr>
        <w:t xml:space="preserve">отношении сумм таких взносов имущественного налогового вычета, установленного </w:t>
      </w:r>
      <w:hyperlink w:anchor="a5043" w:tooltip="+" w:history="1">
        <w:r>
          <w:rPr>
            <w:rStyle w:val="a3"/>
          </w:rPr>
          <w:t>подпунктом 1.1</w:t>
        </w:r>
      </w:hyperlink>
      <w:r>
        <w:rPr>
          <w:color w:val="000000"/>
        </w:rPr>
        <w:t xml:space="preserve"> пункта 1 статьи 166 настоящего Кодекса;</w:t>
      </w:r>
    </w:p>
    <w:p w:rsidR="00000000" w:rsidRDefault="001624AC">
      <w:pPr>
        <w:pStyle w:val="underpoint"/>
      </w:pPr>
      <w:bookmarkStart w:id="1745" w:name="a2839"/>
      <w:bookmarkEnd w:id="1745"/>
      <w:r>
        <w:rPr>
          <w:color w:val="000000"/>
        </w:rPr>
        <w:t>1.4. доходы в виде возврата страховых взносов при расторжении до истечения трехлетнего п</w:t>
      </w:r>
      <w:r>
        <w:rPr>
          <w:color w:val="000000"/>
        </w:rPr>
        <w:t xml:space="preserve">ериода договоров добровольного страхования жизни и дополнительной пенсии, заключавшихся сроком на три и более года, - в случае применения в отношении сумм таких взносов социального налогового вычета, установленного </w:t>
      </w:r>
      <w:hyperlink w:anchor="a5111" w:tooltip="+" w:history="1">
        <w:r>
          <w:rPr>
            <w:rStyle w:val="a3"/>
          </w:rPr>
          <w:t>подпун</w:t>
        </w:r>
        <w:r>
          <w:rPr>
            <w:rStyle w:val="a3"/>
          </w:rPr>
          <w:t>ктом 1.2</w:t>
        </w:r>
      </w:hyperlink>
      <w:r>
        <w:rPr>
          <w:color w:val="000000"/>
        </w:rPr>
        <w:t xml:space="preserve"> пункта 1 статьи 165 настоящего Кодекс</w:t>
      </w:r>
      <w:r>
        <w:rPr>
          <w:color w:val="000000"/>
        </w:rPr>
        <w:t>а</w:t>
      </w:r>
      <w:r>
        <w:rPr>
          <w:color w:val="000000"/>
        </w:rPr>
        <w:t>;</w:t>
      </w:r>
    </w:p>
    <w:p w:rsidR="00000000" w:rsidRDefault="001624AC">
      <w:pPr>
        <w:pStyle w:val="underpoint"/>
      </w:pPr>
      <w:bookmarkStart w:id="1746" w:name="a5913"/>
      <w:bookmarkEnd w:id="1746"/>
      <w:r>
        <w:rPr>
          <w:color w:val="000000"/>
        </w:rPr>
        <w:t>1.5. доходы в размере номинальной стоимости жилищных облигаций и процентного дохода (если уплата процентного дохода предусмотрена условиями эмиссии), полученные от организации - эмитента этих облигаций при и</w:t>
      </w:r>
      <w:r>
        <w:rPr>
          <w:color w:val="000000"/>
        </w:rPr>
        <w:t xml:space="preserve">х погашении (досрочном погашении) денежными средствами, а также в виде возврата денежных средств, внесенных в оплату стоимости жилого помещения путем приобретения жилищных облигаций, при неисполнении застройщиком обязательств по договору, в соответствии с </w:t>
      </w:r>
      <w:r>
        <w:rPr>
          <w:color w:val="000000"/>
        </w:rPr>
        <w:t>которым предусматривается строительство жилого помещения для владельца жилищных облигаций, или расторжении такого договора до истечения срока его исполнения, - в случае применения в отношении сумм таких доходов имущественного налогового вычета, установленн</w:t>
      </w:r>
      <w:r>
        <w:rPr>
          <w:color w:val="000000"/>
        </w:rPr>
        <w:t xml:space="preserve">ого </w:t>
      </w:r>
      <w:hyperlink w:anchor="a5043" w:tooltip="+" w:history="1">
        <w:r>
          <w:rPr>
            <w:rStyle w:val="a3"/>
          </w:rPr>
          <w:t>подпунктом 1.1</w:t>
        </w:r>
      </w:hyperlink>
      <w:r>
        <w:rPr>
          <w:color w:val="000000"/>
        </w:rPr>
        <w:t xml:space="preserve"> пункта 1 статьи 166 настоящего Кодекса.</w:t>
      </w:r>
    </w:p>
    <w:p w:rsidR="00000000" w:rsidRDefault="001624AC">
      <w:pPr>
        <w:pStyle w:val="point"/>
      </w:pPr>
      <w:bookmarkStart w:id="1747" w:name="a5096"/>
      <w:bookmarkEnd w:id="1747"/>
      <w:r>
        <w:rPr>
          <w:color w:val="000000"/>
        </w:rPr>
        <w:t>1</w:t>
      </w:r>
      <w:r>
        <w:rPr>
          <w:color w:val="000000"/>
          <w:vertAlign w:val="superscript"/>
        </w:rPr>
        <w:t>1</w:t>
      </w:r>
      <w:r>
        <w:rPr>
          <w:color w:val="000000"/>
        </w:rPr>
        <w:t>. Налоговая</w:t>
      </w:r>
      <w:r>
        <w:rPr>
          <w:color w:val="000000"/>
        </w:rPr>
        <w:t xml:space="preserve"> </w:t>
      </w:r>
      <w:hyperlink r:id="rId576" w:anchor="a66" w:tooltip="+" w:history="1">
        <w:r>
          <w:rPr>
            <w:rStyle w:val="a3"/>
          </w:rPr>
          <w:t>декларация</w:t>
        </w:r>
      </w:hyperlink>
      <w:r>
        <w:rPr>
          <w:color w:val="000000"/>
        </w:rPr>
        <w:t xml:space="preserve"> (расчет) представляется плательщиками, указанными в пунктах </w:t>
      </w:r>
      <w:hyperlink w:anchor="a432" w:tooltip="+" w:history="1">
        <w:r>
          <w:rPr>
            <w:rStyle w:val="a3"/>
          </w:rPr>
          <w:t>1</w:t>
        </w:r>
      </w:hyperlink>
      <w:r>
        <w:rPr>
          <w:color w:val="000000"/>
        </w:rPr>
        <w:t xml:space="preserve"> и </w:t>
      </w:r>
      <w:hyperlink w:anchor="a5163" w:tooltip="+" w:history="1">
        <w:r>
          <w:rPr>
            <w:rStyle w:val="a3"/>
          </w:rPr>
          <w:t>4</w:t>
        </w:r>
        <w:r>
          <w:rPr>
            <w:rStyle w:val="a3"/>
            <w:vertAlign w:val="superscript"/>
          </w:rPr>
          <w:t>2</w:t>
        </w:r>
      </w:hyperlink>
      <w:r>
        <w:rPr>
          <w:color w:val="000000"/>
        </w:rPr>
        <w:t xml:space="preserve"> настоящей статьи, не позднее 1 марта года, следующего за истекшим налоговым периодом.</w:t>
      </w:r>
    </w:p>
    <w:p w:rsidR="00000000" w:rsidRDefault="001624AC">
      <w:pPr>
        <w:pStyle w:val="point"/>
      </w:pPr>
      <w:bookmarkStart w:id="1748" w:name="a5938"/>
      <w:bookmarkEnd w:id="1748"/>
      <w:r>
        <w:rPr>
          <w:color w:val="000000"/>
        </w:rPr>
        <w:t>2. Не подлежат декларированию в соответствии с настоящей главой доходы, полностью освобождаемые от подоходного налога с физическ</w:t>
      </w:r>
      <w:r>
        <w:rPr>
          <w:color w:val="000000"/>
        </w:rPr>
        <w:t xml:space="preserve">их лиц или освобождаемые от этого налога в пределах размеров, установленных </w:t>
      </w:r>
      <w:hyperlink w:anchor="a404" w:tooltip="+" w:history="1">
        <w:r>
          <w:rPr>
            <w:rStyle w:val="a3"/>
          </w:rPr>
          <w:t>пунктом 1</w:t>
        </w:r>
      </w:hyperlink>
      <w:r>
        <w:rPr>
          <w:color w:val="000000"/>
        </w:rPr>
        <w:t xml:space="preserve"> статьи 163 настоящего Кодекса, а также указанные в </w:t>
      </w:r>
      <w:hyperlink w:anchor="a5048" w:tooltip="+" w:history="1">
        <w:r>
          <w:rPr>
            <w:rStyle w:val="a3"/>
          </w:rPr>
          <w:t>пункте 2</w:t>
        </w:r>
        <w:r>
          <w:rPr>
            <w:rStyle w:val="a3"/>
            <w:vertAlign w:val="superscript"/>
          </w:rPr>
          <w:t>1</w:t>
        </w:r>
      </w:hyperlink>
      <w:r>
        <w:rPr>
          <w:color w:val="000000"/>
        </w:rPr>
        <w:t xml:space="preserve"> статьи 178 настоящего Кодекса.</w:t>
      </w:r>
    </w:p>
    <w:p w:rsidR="00000000" w:rsidRDefault="001624AC">
      <w:pPr>
        <w:pStyle w:val="point"/>
      </w:pPr>
      <w:bookmarkStart w:id="1749" w:name="a2038"/>
      <w:bookmarkEnd w:id="1749"/>
      <w:r>
        <w:t xml:space="preserve">3. Форма </w:t>
      </w:r>
      <w:r>
        <w:t>налоговой</w:t>
      </w:r>
      <w:r>
        <w:t xml:space="preserve"> </w:t>
      </w:r>
      <w:hyperlink r:id="rId577" w:anchor="a66" w:tooltip="+" w:history="1">
        <w:r>
          <w:rPr>
            <w:rStyle w:val="a3"/>
          </w:rPr>
          <w:t>декларации</w:t>
        </w:r>
      </w:hyperlink>
      <w:r>
        <w:t xml:space="preserve"> (расчета) по подоходному налогу с физических лиц и</w:t>
      </w:r>
      <w:r>
        <w:t xml:space="preserve"> </w:t>
      </w:r>
      <w:hyperlink r:id="rId578" w:anchor="a153" w:tooltip="+" w:history="1">
        <w:r>
          <w:rPr>
            <w:rStyle w:val="a3"/>
          </w:rPr>
          <w:t>порядок</w:t>
        </w:r>
      </w:hyperlink>
      <w:r>
        <w:t xml:space="preserve"> ее заполнения устанавливаются Министерством по налогам и сборам Республики Беларусь.</w:t>
      </w:r>
    </w:p>
    <w:p w:rsidR="00000000" w:rsidRDefault="001624AC">
      <w:pPr>
        <w:pStyle w:val="point"/>
      </w:pPr>
      <w:bookmarkStart w:id="1750" w:name="a4963"/>
      <w:bookmarkEnd w:id="1750"/>
      <w:r>
        <w:rPr>
          <w:color w:val="000000"/>
        </w:rPr>
        <w:t>4. П</w:t>
      </w:r>
      <w:r>
        <w:rPr>
          <w:color w:val="000000"/>
        </w:rPr>
        <w:t xml:space="preserve">лательщики, получившие доходы от возмездного отчуждения имущества,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изобретений, полезных моделей, </w:t>
      </w:r>
      <w:r>
        <w:rPr>
          <w:color w:val="000000"/>
        </w:rPr>
        <w:t>промышленных образцов и иных результатов интеллектуальной деятельности, доходы от личной деятельности за участие в коммерческих, спортивных соревнованиях (играх, выступлениях), вправе представить по таким доходам налоговую</w:t>
      </w:r>
      <w:r>
        <w:rPr>
          <w:color w:val="000000"/>
        </w:rPr>
        <w:t xml:space="preserve"> </w:t>
      </w:r>
      <w:hyperlink r:id="rId579" w:anchor="a66" w:tooltip="+" w:history="1">
        <w:r>
          <w:rPr>
            <w:rStyle w:val="a3"/>
          </w:rPr>
          <w:t>декларацию</w:t>
        </w:r>
      </w:hyperlink>
      <w:r>
        <w:rPr>
          <w:color w:val="000000"/>
        </w:rPr>
        <w:t xml:space="preserve"> (расчет) в налоговый орган по месту жительства для получения налоговых вычетов, предусмотренных соответственно </w:t>
      </w:r>
      <w:hyperlink w:anchor="a5044" w:tooltip="+" w:history="1">
        <w:r>
          <w:rPr>
            <w:rStyle w:val="a3"/>
          </w:rPr>
          <w:t>подпунктом 1.2</w:t>
        </w:r>
      </w:hyperlink>
      <w:r>
        <w:rPr>
          <w:color w:val="000000"/>
        </w:rPr>
        <w:t xml:space="preserve"> пункта 1 статьи 166 и подпунктами </w:t>
      </w:r>
      <w:hyperlink w:anchor="a2394" w:tooltip="+" w:history="1">
        <w:r>
          <w:rPr>
            <w:rStyle w:val="a3"/>
          </w:rPr>
          <w:t>1.3</w:t>
        </w:r>
      </w:hyperlink>
      <w:r>
        <w:rPr>
          <w:color w:val="000000"/>
        </w:rPr>
        <w:t xml:space="preserve"> </w:t>
      </w:r>
      <w:r>
        <w:rPr>
          <w:color w:val="000000"/>
        </w:rPr>
        <w:t>и 1.4 пункта 1 статьи 168 настоящего Кодекса.</w:t>
      </w:r>
    </w:p>
    <w:p w:rsidR="00000000" w:rsidRDefault="001624AC">
      <w:pPr>
        <w:pStyle w:val="point"/>
      </w:pPr>
      <w:bookmarkStart w:id="1751" w:name="a4548"/>
      <w:bookmarkEnd w:id="1751"/>
      <w:r>
        <w:rPr>
          <w:color w:val="000000"/>
        </w:rPr>
        <w:t>4</w:t>
      </w:r>
      <w:r>
        <w:rPr>
          <w:color w:val="000000"/>
          <w:vertAlign w:val="superscript"/>
        </w:rPr>
        <w:t>1</w:t>
      </w:r>
      <w:r>
        <w:rPr>
          <w:color w:val="000000"/>
        </w:rPr>
        <w:t xml:space="preserve">. Плательщики, получившие доходы в виде невозврата имущества, полученного на возвратной или условно возвратной основе (в том числе по договорам займа, задатка), за исключением случаев, установленных </w:t>
      </w:r>
      <w:hyperlink w:anchor="a5048" w:tooltip="+" w:history="1">
        <w:r>
          <w:rPr>
            <w:rStyle w:val="a3"/>
          </w:rPr>
          <w:t>пунктом 2</w:t>
        </w:r>
        <w:r>
          <w:rPr>
            <w:rStyle w:val="a3"/>
            <w:vertAlign w:val="superscript"/>
          </w:rPr>
          <w:t>1</w:t>
        </w:r>
      </w:hyperlink>
      <w:r>
        <w:rPr>
          <w:color w:val="000000"/>
        </w:rPr>
        <w:t xml:space="preserve"> статьи 178 настоящего Кодекса, и уплатившие подоходный налог с физических лиц с таких доходов, в случае полного или частичного возврата такого имущества вправе представить по окончании налогового периода, в котором ими </w:t>
      </w:r>
      <w:r>
        <w:rPr>
          <w:color w:val="000000"/>
        </w:rPr>
        <w:t>произведен такой возврат, налоговую</w:t>
      </w:r>
      <w:r>
        <w:rPr>
          <w:color w:val="000000"/>
        </w:rPr>
        <w:t xml:space="preserve"> </w:t>
      </w:r>
      <w:hyperlink r:id="rId580" w:anchor="a66" w:tooltip="+" w:history="1">
        <w:r>
          <w:rPr>
            <w:rStyle w:val="a3"/>
          </w:rPr>
          <w:t>декларацию</w:t>
        </w:r>
      </w:hyperlink>
      <w:r>
        <w:rPr>
          <w:color w:val="000000"/>
        </w:rPr>
        <w:t xml:space="preserve"> (расчет) в налоговый орган по месту жительства для перерасчета и зачета (возврата) ранее уплаченных сумм подоходного налога с физических лиц.</w:t>
      </w:r>
    </w:p>
    <w:p w:rsidR="00000000" w:rsidRDefault="001624AC">
      <w:pPr>
        <w:pStyle w:val="point"/>
      </w:pPr>
      <w:bookmarkStart w:id="1752" w:name="a5163"/>
      <w:bookmarkEnd w:id="1752"/>
      <w:r>
        <w:rPr>
          <w:color w:val="000000"/>
        </w:rPr>
        <w:t>4</w:t>
      </w:r>
      <w:r>
        <w:rPr>
          <w:color w:val="000000"/>
          <w:vertAlign w:val="superscript"/>
        </w:rPr>
        <w:t>2</w:t>
      </w:r>
      <w:r>
        <w:rPr>
          <w:color w:val="000000"/>
        </w:rPr>
        <w:t>. Плательщики, расторг</w:t>
      </w:r>
      <w:r>
        <w:rPr>
          <w:color w:val="000000"/>
        </w:rPr>
        <w:t>нувшие договор финансовой аренды (лизинга), предусматривающий выкуп предмета лизинга - одноквартирного жилого дома или квартиры и не завершившийся таким выкупом, или внесшие в такой договор изменения, исключающие условие выкупа предмета лизинга, представля</w:t>
      </w:r>
      <w:r>
        <w:rPr>
          <w:color w:val="000000"/>
        </w:rPr>
        <w:t>ют налоговую</w:t>
      </w:r>
      <w:r>
        <w:rPr>
          <w:color w:val="000000"/>
        </w:rPr>
        <w:t xml:space="preserve"> </w:t>
      </w:r>
      <w:hyperlink r:id="rId581" w:anchor="a66" w:tooltip="+" w:history="1">
        <w:r>
          <w:rPr>
            <w:rStyle w:val="a3"/>
          </w:rPr>
          <w:t>декларацию</w:t>
        </w:r>
      </w:hyperlink>
      <w:r>
        <w:rPr>
          <w:color w:val="000000"/>
        </w:rPr>
        <w:t xml:space="preserve"> (расчет) в налоговый орган по месту жительства для перерасчета подоходного налога с физических лиц с доходов, уплаченных в качестве лизинговых платежей по указанному договору, в случае прим</w:t>
      </w:r>
      <w:r>
        <w:rPr>
          <w:color w:val="000000"/>
        </w:rPr>
        <w:t xml:space="preserve">енения в отношении таких платежей имущественного налогового вычета, установленного </w:t>
      </w:r>
      <w:hyperlink w:anchor="a5043" w:tooltip="+" w:history="1">
        <w:r>
          <w:rPr>
            <w:rStyle w:val="a3"/>
          </w:rPr>
          <w:t>подпунктом 1.1</w:t>
        </w:r>
      </w:hyperlink>
      <w:r>
        <w:rPr>
          <w:color w:val="000000"/>
        </w:rPr>
        <w:t xml:space="preserve"> пункта 1 статьи 166 настоящего Кодекса.</w:t>
      </w:r>
    </w:p>
    <w:p w:rsidR="00000000" w:rsidRDefault="001624AC">
      <w:pPr>
        <w:pStyle w:val="point"/>
      </w:pPr>
      <w:bookmarkStart w:id="1753" w:name="a1716"/>
      <w:bookmarkEnd w:id="1753"/>
      <w:r>
        <w:rPr>
          <w:color w:val="000000"/>
        </w:rPr>
        <w:t>5. Физические лица, в том числе индивидуальные предприниматели, - граждане Республи</w:t>
      </w:r>
      <w:r>
        <w:rPr>
          <w:color w:val="000000"/>
        </w:rPr>
        <w:t>ки Беларусь при выезде с территории Республики Беларусь за ее пределы на постоянное место жительства обязаны представить налоговую</w:t>
      </w:r>
      <w:r>
        <w:rPr>
          <w:color w:val="000000"/>
        </w:rPr>
        <w:t xml:space="preserve"> </w:t>
      </w:r>
      <w:hyperlink r:id="rId582" w:anchor="a1" w:tooltip="+" w:history="1">
        <w:r>
          <w:rPr>
            <w:rStyle w:val="a3"/>
          </w:rPr>
          <w:t>декларацию</w:t>
        </w:r>
      </w:hyperlink>
      <w:r>
        <w:rPr>
          <w:color w:val="000000"/>
        </w:rPr>
        <w:t xml:space="preserve"> (расчет) об указанных в статьях </w:t>
      </w:r>
      <w:hyperlink w:anchor="a3968" w:tooltip="+" w:history="1">
        <w:r>
          <w:rPr>
            <w:rStyle w:val="a3"/>
          </w:rPr>
          <w:t>176</w:t>
        </w:r>
      </w:hyperlink>
      <w:r>
        <w:rPr>
          <w:color w:val="000000"/>
        </w:rPr>
        <w:t xml:space="preserve"> и </w:t>
      </w:r>
      <w:hyperlink w:anchor="a118" w:tooltip="+" w:history="1">
        <w:r>
          <w:rPr>
            <w:rStyle w:val="a3"/>
          </w:rPr>
          <w:t>178</w:t>
        </w:r>
      </w:hyperlink>
      <w:r>
        <w:rPr>
          <w:color w:val="000000"/>
        </w:rPr>
        <w:t xml:space="preserve"> настоящего Кодекса доходах за период с 1 января текущего календарного года по день представления налоговой декларации (расчета) и произвести уплату подоходного налога с физических лиц на основании</w:t>
      </w:r>
      <w:r>
        <w:rPr>
          <w:color w:val="000000"/>
        </w:rPr>
        <w:t xml:space="preserve"> </w:t>
      </w:r>
      <w:hyperlink r:id="rId583" w:anchor="a63" w:tooltip="+" w:history="1">
        <w:r>
          <w:rPr>
            <w:rStyle w:val="a3"/>
          </w:rPr>
          <w:t>извещения</w:t>
        </w:r>
      </w:hyperlink>
      <w:r>
        <w:rPr>
          <w:color w:val="000000"/>
        </w:rPr>
        <w:t xml:space="preserve"> налогового органа. При получении указанных доходов после представления налоговой декларации (расчета) такие физические лица обязаны представить налоговую декларацию (расчет) за период со дня, следующего за днем представления</w:t>
      </w:r>
      <w:r>
        <w:rPr>
          <w:color w:val="000000"/>
        </w:rPr>
        <w:t xml:space="preserve"> предыдущей налоговой декларации (расчета), по день представления такой декларации (расчета) и уплатить подоходный налог с физических лиц до момента выезда на постоянное место жительства за пределы Республики Беларусь.</w:t>
      </w:r>
    </w:p>
    <w:p w:rsidR="00000000" w:rsidRDefault="001624AC">
      <w:pPr>
        <w:pStyle w:val="newncpi"/>
      </w:pPr>
      <w:r>
        <w:t>Уплата подоходного налога с физически</w:t>
      </w:r>
      <w:r>
        <w:t>х лиц, доначисленного по налоговым</w:t>
      </w:r>
      <w:r>
        <w:t xml:space="preserve"> </w:t>
      </w:r>
      <w:hyperlink r:id="rId584" w:anchor="a1" w:tooltip="+" w:history="1">
        <w:r>
          <w:rPr>
            <w:rStyle w:val="a3"/>
          </w:rPr>
          <w:t>декларациям</w:t>
        </w:r>
      </w:hyperlink>
      <w:r>
        <w:t xml:space="preserve"> (расчетам) в соответствии с настоящим пунктом, производится не позднее пятнадцати дней с момента подачи в налоговый орган такой декларации (расчета).</w:t>
      </w:r>
    </w:p>
    <w:p w:rsidR="00000000" w:rsidRDefault="001624AC">
      <w:pPr>
        <w:pStyle w:val="point"/>
      </w:pPr>
      <w:bookmarkStart w:id="1754" w:name="a5905"/>
      <w:bookmarkEnd w:id="1754"/>
      <w:r>
        <w:rPr>
          <w:color w:val="000000"/>
        </w:rPr>
        <w:t>6. Подоходный нало</w:t>
      </w:r>
      <w:r>
        <w:rPr>
          <w:color w:val="000000"/>
        </w:rPr>
        <w:t>г с физических лиц плательщиками, представляющими налоговую</w:t>
      </w:r>
      <w:r>
        <w:rPr>
          <w:color w:val="000000"/>
        </w:rPr>
        <w:t xml:space="preserve"> </w:t>
      </w:r>
      <w:hyperlink r:id="rId585" w:anchor="a66" w:tooltip="+" w:history="1">
        <w:r>
          <w:rPr>
            <w:rStyle w:val="a3"/>
          </w:rPr>
          <w:t>декларацию</w:t>
        </w:r>
      </w:hyperlink>
      <w:r>
        <w:rPr>
          <w:color w:val="000000"/>
        </w:rPr>
        <w:t xml:space="preserve"> (расчет) в соответствии с настоящей статьей, уплачивается в бюджет не позднее 15 мая года, следующего за отчетным налоговым периодом, на основ</w:t>
      </w:r>
      <w:r>
        <w:rPr>
          <w:color w:val="000000"/>
        </w:rPr>
        <w:t>ании</w:t>
      </w:r>
      <w:r>
        <w:rPr>
          <w:color w:val="000000"/>
        </w:rPr>
        <w:t xml:space="preserve"> </w:t>
      </w:r>
      <w:hyperlink r:id="rId586" w:anchor="a63" w:tooltip="+" w:history="1">
        <w:r>
          <w:rPr>
            <w:rStyle w:val="a3"/>
          </w:rPr>
          <w:t>извещения</w:t>
        </w:r>
      </w:hyperlink>
      <w:r>
        <w:rPr>
          <w:color w:val="000000"/>
        </w:rPr>
        <w:t xml:space="preserve">, вручаемого плательщику налоговым органом не позднее 1 мая года, следующего за отчетным налоговым периодом. Извещение вручается по форме и в порядке, установленным частями </w:t>
      </w:r>
      <w:hyperlink w:anchor="a5144" w:tooltip="+" w:history="1">
        <w:r>
          <w:rPr>
            <w:rStyle w:val="a3"/>
          </w:rPr>
          <w:t>шестой</w:t>
        </w:r>
      </w:hyperlink>
      <w:r>
        <w:rPr>
          <w:color w:val="000000"/>
        </w:rPr>
        <w:t xml:space="preserve"> и седьмой пункта 2</w:t>
      </w:r>
      <w:r>
        <w:rPr>
          <w:color w:val="000000"/>
          <w:vertAlign w:val="superscript"/>
        </w:rPr>
        <w:t>1</w:t>
      </w:r>
      <w:r>
        <w:rPr>
          <w:color w:val="000000"/>
        </w:rPr>
        <w:t xml:space="preserve"> статьи 178 настоящего Кодекса.</w:t>
      </w:r>
    </w:p>
    <w:p w:rsidR="00000000" w:rsidRDefault="001624AC">
      <w:pPr>
        <w:pStyle w:val="newncpi"/>
      </w:pPr>
      <w:bookmarkStart w:id="1755" w:name="a2815"/>
      <w:bookmarkEnd w:id="1755"/>
      <w:r>
        <w:rPr>
          <w:color w:val="000000"/>
        </w:rPr>
        <w:t>Учет извещений ведется в реестре по</w:t>
      </w:r>
      <w:r>
        <w:rPr>
          <w:color w:val="000000"/>
        </w:rPr>
        <w:t xml:space="preserve"> </w:t>
      </w:r>
      <w:hyperlink r:id="rId587" w:anchor="a89" w:tooltip="+" w:history="1">
        <w:r>
          <w:rPr>
            <w:rStyle w:val="a3"/>
          </w:rPr>
          <w:t>форме</w:t>
        </w:r>
      </w:hyperlink>
      <w:r>
        <w:rPr>
          <w:color w:val="000000"/>
        </w:rPr>
        <w:t>, утверждаемой Министерством по налогам и сборам Республики Беларусь.</w:t>
      </w:r>
    </w:p>
    <w:p w:rsidR="00000000" w:rsidRDefault="001624AC">
      <w:pPr>
        <w:pStyle w:val="newncpi"/>
      </w:pPr>
      <w:bookmarkStart w:id="1756" w:name="a4549"/>
      <w:bookmarkEnd w:id="1756"/>
      <w:r>
        <w:rPr>
          <w:color w:val="000000"/>
        </w:rPr>
        <w:t>Излишне уплаченные суммы подоходног</w:t>
      </w:r>
      <w:r>
        <w:rPr>
          <w:color w:val="000000"/>
        </w:rPr>
        <w:t>о налога с физических лиц, определенные исходя из налоговых</w:t>
      </w:r>
      <w:r>
        <w:rPr>
          <w:color w:val="000000"/>
        </w:rPr>
        <w:t xml:space="preserve"> </w:t>
      </w:r>
      <w:hyperlink r:id="rId588" w:anchor="a66" w:tooltip="+" w:history="1">
        <w:r>
          <w:rPr>
            <w:rStyle w:val="a3"/>
          </w:rPr>
          <w:t>деклараций</w:t>
        </w:r>
      </w:hyperlink>
      <w:r>
        <w:rPr>
          <w:color w:val="000000"/>
        </w:rPr>
        <w:t xml:space="preserve"> (расчетов), подлежат зачету либо возврату плательщикам, указанным в настоящей статье, в порядке, установленном </w:t>
      </w:r>
      <w:hyperlink r:id="rId589" w:anchor="a1127" w:tooltip="+" w:history="1">
        <w:r>
          <w:rPr>
            <w:rStyle w:val="a3"/>
          </w:rPr>
          <w:t>статьей 60</w:t>
        </w:r>
      </w:hyperlink>
      <w:r>
        <w:rPr>
          <w:color w:val="000000"/>
        </w:rPr>
        <w:t xml:space="preserve"> настоящего Кодекса, налоговым органом по месту постановки на учет плательщика либо налоговым органом по месту постановки на учет налогового агента, удержавшего и перечислившего в бюджет подоходный нало</w:t>
      </w:r>
      <w:r>
        <w:rPr>
          <w:color w:val="000000"/>
        </w:rPr>
        <w:t>г с физических лиц при выплате дохода плательщику.</w:t>
      </w:r>
    </w:p>
    <w:p w:rsidR="00000000" w:rsidRDefault="001624AC">
      <w:pPr>
        <w:pStyle w:val="article"/>
      </w:pPr>
      <w:bookmarkStart w:id="1757" w:name="a3947"/>
      <w:bookmarkEnd w:id="1757"/>
      <w:r>
        <w:rPr>
          <w:color w:val="000000"/>
        </w:rPr>
        <w:t>Статья 181. Особенности уплаты (взыскания) неуплаченных (не полностью уплаченных), удержания неудержанных (не полностью удержанных), зачета (возврата) излишне уплаченных (удержанных) сумм подоходного налог</w:t>
      </w:r>
      <w:r>
        <w:rPr>
          <w:color w:val="000000"/>
        </w:rPr>
        <w:t>а с физических лиц</w:t>
      </w:r>
    </w:p>
    <w:p w:rsidR="00000000" w:rsidRDefault="001624AC">
      <w:pPr>
        <w:pStyle w:val="point"/>
      </w:pPr>
      <w:bookmarkStart w:id="1758" w:name="a949"/>
      <w:bookmarkEnd w:id="1758"/>
      <w:r>
        <w:t>1. Суммы подоходного налога с физических лиц, не уплаченные в результате неправильного исчисления их плательщиком или налоговым органом, доплачиваются плательщиком самостоятельно или на основании</w:t>
      </w:r>
      <w:r>
        <w:t xml:space="preserve"> </w:t>
      </w:r>
      <w:hyperlink r:id="rId590" w:anchor="a63" w:tooltip="+" w:history="1">
        <w:r>
          <w:rPr>
            <w:rStyle w:val="a3"/>
          </w:rPr>
          <w:t>извещения</w:t>
        </w:r>
      </w:hyperlink>
      <w:r>
        <w:t xml:space="preserve"> налогового органа, а при их неуплате взыскиваются в порядке, установленном </w:t>
      </w:r>
      <w:hyperlink r:id="rId591" w:anchor="a1974" w:tooltip="+" w:history="1">
        <w:r>
          <w:rPr>
            <w:rStyle w:val="a3"/>
          </w:rPr>
          <w:t>статьей 59</w:t>
        </w:r>
      </w:hyperlink>
      <w:r>
        <w:t xml:space="preserve"> настоящего Кодекса.</w:t>
      </w:r>
    </w:p>
    <w:p w:rsidR="00000000" w:rsidRDefault="001624AC">
      <w:pPr>
        <w:pStyle w:val="newncpi"/>
      </w:pPr>
      <w:bookmarkStart w:id="1759" w:name="a5551"/>
      <w:bookmarkEnd w:id="1759"/>
      <w:r>
        <w:rPr>
          <w:color w:val="000000"/>
        </w:rPr>
        <w:t>Суммы подоходного налога с физических лиц по доходам, исчисленным исходя из сумм превышения ра</w:t>
      </w:r>
      <w:r>
        <w:rPr>
          <w:color w:val="000000"/>
        </w:rPr>
        <w:t>сходов над доходами в случаях, установленных законодательными актами, уплачиваются плательщиком на основании</w:t>
      </w:r>
      <w:r>
        <w:rPr>
          <w:color w:val="000000"/>
        </w:rPr>
        <w:t xml:space="preserve"> </w:t>
      </w:r>
      <w:hyperlink r:id="rId592" w:anchor="a63" w:tooltip="+" w:history="1">
        <w:r>
          <w:rPr>
            <w:rStyle w:val="a3"/>
          </w:rPr>
          <w:t>извещения</w:t>
        </w:r>
      </w:hyperlink>
      <w:r>
        <w:rPr>
          <w:color w:val="000000"/>
        </w:rPr>
        <w:t xml:space="preserve"> налогового органа.</w:t>
      </w:r>
    </w:p>
    <w:p w:rsidR="00000000" w:rsidRDefault="001624AC">
      <w:pPr>
        <w:pStyle w:val="newncpi"/>
      </w:pPr>
      <w:bookmarkStart w:id="1760" w:name="a5271"/>
      <w:bookmarkEnd w:id="1760"/>
      <w:r>
        <w:rPr>
          <w:color w:val="000000"/>
        </w:rPr>
        <w:t>Доплата (уплата) подоходного налога с физических лиц на основании</w:t>
      </w:r>
      <w:r>
        <w:rPr>
          <w:color w:val="000000"/>
        </w:rPr>
        <w:t xml:space="preserve"> </w:t>
      </w:r>
      <w:hyperlink r:id="rId593" w:anchor="a63" w:tooltip="+" w:history="1">
        <w:r>
          <w:rPr>
            <w:rStyle w:val="a3"/>
          </w:rPr>
          <w:t>извещения</w:t>
        </w:r>
      </w:hyperlink>
      <w:r>
        <w:rPr>
          <w:color w:val="000000"/>
        </w:rPr>
        <w:t xml:space="preserve"> налогового органа производится плательщиком в тридцатидневный срок со дня его вручения. Извещение вручается по форме и в порядке, установленным частями </w:t>
      </w:r>
      <w:hyperlink w:anchor="a5144" w:tooltip="+" w:history="1">
        <w:r>
          <w:rPr>
            <w:rStyle w:val="a3"/>
          </w:rPr>
          <w:t>шестой</w:t>
        </w:r>
      </w:hyperlink>
      <w:r>
        <w:rPr>
          <w:color w:val="000000"/>
        </w:rPr>
        <w:t xml:space="preserve"> и седьмой пункта 2</w:t>
      </w:r>
      <w:r>
        <w:rPr>
          <w:color w:val="000000"/>
          <w:vertAlign w:val="superscript"/>
        </w:rPr>
        <w:t>1</w:t>
      </w:r>
      <w:r>
        <w:rPr>
          <w:color w:val="000000"/>
        </w:rPr>
        <w:t xml:space="preserve"> статьи 178 настоящего Кодекса.</w:t>
      </w:r>
    </w:p>
    <w:p w:rsidR="00000000" w:rsidRDefault="001624AC">
      <w:pPr>
        <w:pStyle w:val="newncpi"/>
      </w:pPr>
      <w:r>
        <w:t xml:space="preserve">Излишне уплаченная или излишне взысканная сумма подоходного налога с физических лиц засчитывается (возвращается) плательщику в порядке, установленном статьями </w:t>
      </w:r>
      <w:hyperlink r:id="rId594" w:anchor="a1127" w:tooltip="+" w:history="1">
        <w:r>
          <w:rPr>
            <w:rStyle w:val="a3"/>
          </w:rPr>
          <w:t>60</w:t>
        </w:r>
      </w:hyperlink>
      <w:r>
        <w:t xml:space="preserve"> и 61 настоящего К</w:t>
      </w:r>
      <w:r>
        <w:t>одекса.</w:t>
      </w:r>
    </w:p>
    <w:p w:rsidR="00000000" w:rsidRDefault="001624AC">
      <w:pPr>
        <w:pStyle w:val="point"/>
      </w:pPr>
      <w:bookmarkStart w:id="1761" w:name="a434"/>
      <w:bookmarkEnd w:id="1761"/>
      <w:r>
        <w:t xml:space="preserve">2. Неудержанные или не полностью удержанные суммы подоходного налога с физических лиц с доходов плательщиков, полученных в текущем налоговом периоде, удерживаются налоговым агентом до полного погашения образовавшейся у плательщика задолженности по </w:t>
      </w:r>
      <w:r>
        <w:t>подоходному налогу с физических лиц.</w:t>
      </w:r>
    </w:p>
    <w:p w:rsidR="00000000" w:rsidRDefault="001624AC">
      <w:pPr>
        <w:pStyle w:val="newncpi"/>
      </w:pPr>
      <w:bookmarkStart w:id="1762" w:name="a5162"/>
      <w:bookmarkEnd w:id="1762"/>
      <w:r>
        <w:rPr>
          <w:color w:val="000000"/>
        </w:rPr>
        <w:t>При невозможности удержания налоговым агентом подоходного налога с физических лиц по причине прекращения выплат доходов плательщику (в том числе вследствие прекращения трудового договора (контракта), расторжения граждан</w:t>
      </w:r>
      <w:r>
        <w:rPr>
          <w:color w:val="000000"/>
        </w:rPr>
        <w:t>ско-правового договора либо по иной причине) налоговый агент обязан в тридцатидневный срок со дня выявления им и (или) налоговым органом указанных фактов направить в налоговый орган по месту жительства плательщика письменное сообщение о сумме задолженности</w:t>
      </w:r>
      <w:r>
        <w:rPr>
          <w:color w:val="000000"/>
        </w:rPr>
        <w:t xml:space="preserve"> по подоходному налогу с физических лиц.</w:t>
      </w:r>
    </w:p>
    <w:p w:rsidR="00000000" w:rsidRDefault="001624AC">
      <w:pPr>
        <w:pStyle w:val="newncpi"/>
      </w:pPr>
      <w:r>
        <w:rPr>
          <w:color w:val="000000"/>
        </w:rPr>
        <w:t>Налоговый орган по месту жительства плательщика в тридцатидневный срок со дня получения письменного сообщения о сумме задолженности по подоходному налогу с физических лиц вручает плательщику</w:t>
      </w:r>
      <w:r>
        <w:rPr>
          <w:color w:val="000000"/>
        </w:rPr>
        <w:t xml:space="preserve"> </w:t>
      </w:r>
      <w:hyperlink r:id="rId595" w:anchor="a63" w:tooltip="+" w:history="1">
        <w:r>
          <w:rPr>
            <w:rStyle w:val="a3"/>
          </w:rPr>
          <w:t>извещение</w:t>
        </w:r>
      </w:hyperlink>
      <w:r>
        <w:rPr>
          <w:color w:val="000000"/>
        </w:rPr>
        <w:t xml:space="preserve"> на уплату подоходного налога с физических лиц. Уплата подоходного налога с физических лиц плательщиками производится в тридцатидневный срок со дня вручения налоговым органом такого извещения.</w:t>
      </w:r>
    </w:p>
    <w:p w:rsidR="00000000" w:rsidRDefault="001624AC">
      <w:pPr>
        <w:pStyle w:val="newncpi"/>
      </w:pPr>
      <w:bookmarkStart w:id="1763" w:name="a4771"/>
      <w:bookmarkEnd w:id="1763"/>
      <w:r>
        <w:rPr>
          <w:color w:val="000000"/>
        </w:rPr>
        <w:t>При уплате плательщиком подоходного налога с физических лиц на основании</w:t>
      </w:r>
      <w:r>
        <w:rPr>
          <w:color w:val="000000"/>
        </w:rPr>
        <w:t xml:space="preserve"> </w:t>
      </w:r>
      <w:hyperlink r:id="rId596" w:anchor="a63" w:tooltip="+" w:history="1">
        <w:r>
          <w:rPr>
            <w:rStyle w:val="a3"/>
          </w:rPr>
          <w:t>извещения</w:t>
        </w:r>
      </w:hyperlink>
      <w:r>
        <w:rPr>
          <w:color w:val="000000"/>
        </w:rPr>
        <w:t xml:space="preserve"> налогового органа налоговый орган по месту постановки на учет такого плательщика в течение тридцати дней со дня уплаты плательщико</w:t>
      </w:r>
      <w:r>
        <w:rPr>
          <w:color w:val="000000"/>
        </w:rPr>
        <w:t>м суммы подоходного налога с физических лиц направляет письменное сообщение о дате уплаты и сумме уплаченного налога налоговому агенту, направившему письменное сообщение о сумме задолженности по подоходному налогу с физических лиц, и налоговому органу по м</w:t>
      </w:r>
      <w:r>
        <w:rPr>
          <w:color w:val="000000"/>
        </w:rPr>
        <w:t>есту постановки на учет этого налогового агента.</w:t>
      </w:r>
    </w:p>
    <w:p w:rsidR="00000000" w:rsidRDefault="001624AC">
      <w:pPr>
        <w:pStyle w:val="newncpi"/>
      </w:pPr>
      <w:bookmarkStart w:id="1764" w:name="a4141"/>
      <w:bookmarkEnd w:id="1764"/>
      <w:r>
        <w:rPr>
          <w:color w:val="000000"/>
        </w:rPr>
        <w:t xml:space="preserve">Письменное сообщение налогового органа, указанное в </w:t>
      </w:r>
      <w:hyperlink w:anchor="a4771" w:tooltip="+" w:history="1">
        <w:r>
          <w:rPr>
            <w:rStyle w:val="a3"/>
          </w:rPr>
          <w:t>части четвертой</w:t>
        </w:r>
      </w:hyperlink>
      <w:r>
        <w:rPr>
          <w:color w:val="000000"/>
        </w:rPr>
        <w:t xml:space="preserve"> </w:t>
      </w:r>
      <w:r>
        <w:rPr>
          <w:color w:val="000000"/>
        </w:rPr>
        <w:t xml:space="preserve">настоящего пункта, является для налогового агента основанием для самостоятельного возврата подоходного налога с физических лиц за счет общей суммы налога, удержанного с доходов физических лиц, путем уменьшения перечисляемой в бюджет суммы налога на сумму, </w:t>
      </w:r>
      <w:r>
        <w:rPr>
          <w:color w:val="000000"/>
        </w:rPr>
        <w:t xml:space="preserve">причитающуюся к возврату. Этот порядок возврата применяется при фактической уплате налоговым агентом подоходного налога с физических лиц в случаях, предусмотренных частями </w:t>
      </w:r>
      <w:hyperlink w:anchor="a2497" w:tooltip="+" w:history="1">
        <w:r>
          <w:rPr>
            <w:rStyle w:val="a3"/>
          </w:rPr>
          <w:t>второй</w:t>
        </w:r>
      </w:hyperlink>
      <w:r>
        <w:rPr>
          <w:color w:val="000000"/>
        </w:rPr>
        <w:t xml:space="preserve"> и третьей пункта 10 статьи 175 настоящего </w:t>
      </w:r>
      <w:r>
        <w:rPr>
          <w:color w:val="000000"/>
        </w:rPr>
        <w:t>Кодекса.</w:t>
      </w:r>
    </w:p>
    <w:p w:rsidR="00000000" w:rsidRDefault="001624AC">
      <w:pPr>
        <w:pStyle w:val="point"/>
      </w:pPr>
      <w:bookmarkStart w:id="1765" w:name="a2848"/>
      <w:bookmarkEnd w:id="1765"/>
      <w:r>
        <w:rPr>
          <w:color w:val="000000"/>
        </w:rPr>
        <w:t>3. Излишне удержанные налоговым агентом суммы подоходного налога с физических лиц налоговым агентом засчитываются в уплату предстоящих платежей подоходного налога с физических лиц либо возвращаются плательщику.</w:t>
      </w:r>
    </w:p>
    <w:p w:rsidR="00000000" w:rsidRDefault="001624AC">
      <w:pPr>
        <w:pStyle w:val="newncpi"/>
      </w:pPr>
      <w:bookmarkStart w:id="1766" w:name="a3861"/>
      <w:bookmarkEnd w:id="1766"/>
      <w:r>
        <w:rPr>
          <w:color w:val="000000"/>
        </w:rPr>
        <w:t>В случае прекращения налоговым агент</w:t>
      </w:r>
      <w:r>
        <w:rPr>
          <w:color w:val="000000"/>
        </w:rPr>
        <w:t>ом выплат доходов плательщику (в том числе вследствие прекращения трудового договора (контракта), расторжения гражданско-правового договора либо по иной причине) налоговым агентом производится возврат излишне удержанного подоходного налога с физических лиц</w:t>
      </w:r>
      <w:r>
        <w:rPr>
          <w:color w:val="000000"/>
        </w:rPr>
        <w:t xml:space="preserve"> плательщику.</w:t>
      </w:r>
    </w:p>
    <w:p w:rsidR="00000000" w:rsidRDefault="001624AC">
      <w:pPr>
        <w:pStyle w:val="newncpi"/>
      </w:pPr>
      <w:r>
        <w:rPr>
          <w:color w:val="000000"/>
        </w:rPr>
        <w:t>Возврат плательщику излишне удержанных сумм подоходного налога с физических лиц производится за счет общей суммы подоходного налога с физических лиц, подлежащей удержанию с доходов плательщиков и перечислению в бюджет, или за счет собственных</w:t>
      </w:r>
      <w:r>
        <w:rPr>
          <w:color w:val="000000"/>
        </w:rPr>
        <w:t xml:space="preserve"> средств налогового агента с последующим возмещением этих расходов за счет общей суммы подоходного налога с физических лиц, подлежащей удержанию с доходов плательщиков и перечислению в бюджет.</w:t>
      </w:r>
    </w:p>
    <w:p w:rsidR="00000000" w:rsidRDefault="001624AC">
      <w:pPr>
        <w:pStyle w:val="newncpi"/>
      </w:pPr>
      <w:bookmarkStart w:id="1767" w:name="a4772"/>
      <w:bookmarkEnd w:id="1767"/>
      <w:r>
        <w:rPr>
          <w:color w:val="000000"/>
        </w:rPr>
        <w:t xml:space="preserve">В случае, если у налогового агента отсутствуют выплаты доходов </w:t>
      </w:r>
      <w:r>
        <w:rPr>
          <w:color w:val="000000"/>
        </w:rPr>
        <w:t>физическим лицам (в том числе вследствие прекращения трудового договора (контракта), расторжения гражданско-правового договора) либо налоговым агентом не осуществляется финансово-хозяйственная деятельность, возврат сумм излишне удержанного подоходного нало</w:t>
      </w:r>
      <w:r>
        <w:rPr>
          <w:color w:val="000000"/>
        </w:rPr>
        <w:t>га с физических лиц плательщику производится налоговым органом на основании заявления плательщика, представляемого в налоговый орган по месту постановки на учет налогового агента. Налоговый орган по месту постановки на учет налогового агента не позднее пят</w:t>
      </w:r>
      <w:r>
        <w:rPr>
          <w:color w:val="000000"/>
        </w:rPr>
        <w:t>и дней со дня подачи заявления плательщика истребует у налогового агента документы, подтверждающие факт излишнего удержания и перечисления в бюджет подоходного налога с физических лиц с доходов плательщика.</w:t>
      </w:r>
    </w:p>
    <w:p w:rsidR="00000000" w:rsidRDefault="001624AC">
      <w:pPr>
        <w:pStyle w:val="newncpi"/>
      </w:pPr>
      <w:r>
        <w:rPr>
          <w:color w:val="000000"/>
        </w:rPr>
        <w:t>Налоговый агент в семидневный срок со дня получен</w:t>
      </w:r>
      <w:r>
        <w:rPr>
          <w:color w:val="000000"/>
        </w:rPr>
        <w:t xml:space="preserve">ия обращения налогового органа представляет в налоговый орган документы, указанные в </w:t>
      </w:r>
      <w:hyperlink w:anchor="a4772" w:tooltip="+" w:history="1">
        <w:r>
          <w:rPr>
            <w:rStyle w:val="a3"/>
          </w:rPr>
          <w:t>части четвертой</w:t>
        </w:r>
      </w:hyperlink>
      <w:r>
        <w:rPr>
          <w:color w:val="000000"/>
        </w:rPr>
        <w:t xml:space="preserve"> настоящего пункта. Возврат плательщику сумм излишне удержанного налога производится налоговым органом не позднее одного </w:t>
      </w:r>
      <w:r>
        <w:rPr>
          <w:color w:val="000000"/>
        </w:rPr>
        <w:t>месяца со дня подачи заявления плательщиком.</w:t>
      </w:r>
    </w:p>
    <w:p w:rsidR="00000000" w:rsidRDefault="001624AC">
      <w:pPr>
        <w:pStyle w:val="newncpi"/>
      </w:pPr>
      <w:r>
        <w:rPr>
          <w:color w:val="000000"/>
        </w:rPr>
        <w:t xml:space="preserve">В случае, если по результатам рассмотрения заявления плательщика факт излишнего удержания подоходного налога с физических лиц не подтвержден либо налоговым агентом не представлены документы, указанные в </w:t>
      </w:r>
      <w:hyperlink w:anchor="a4772" w:tooltip="+" w:history="1">
        <w:r>
          <w:rPr>
            <w:rStyle w:val="a3"/>
          </w:rPr>
          <w:t>части четвертой</w:t>
        </w:r>
      </w:hyperlink>
      <w:r>
        <w:rPr>
          <w:color w:val="000000"/>
        </w:rPr>
        <w:t xml:space="preserve"> настоящего пункта, руководителем (его заместителем) налогового органа не позднее одного месяца со дня подачи заявления плательщиком принимается решение об отказе в проведении такого возврата.</w:t>
      </w:r>
    </w:p>
    <w:p w:rsidR="00000000" w:rsidRDefault="001624AC">
      <w:pPr>
        <w:pStyle w:val="point"/>
      </w:pPr>
      <w:bookmarkStart w:id="1768" w:name="a2398"/>
      <w:bookmarkEnd w:id="1768"/>
      <w:r>
        <w:rPr>
          <w:color w:val="000000"/>
        </w:rPr>
        <w:t>4. Излишне удержанные</w:t>
      </w:r>
      <w:r>
        <w:rPr>
          <w:color w:val="000000"/>
        </w:rPr>
        <w:t>, а также неудержанные или не полностью удержанные налоговым агентом суммы подоходного налога с физических лиц с доходов плательщика, полученных в предшествующие налоговые периоды, но не более чем за три предшествующих года, подлежат возврату или удержанию</w:t>
      </w:r>
      <w:r>
        <w:rPr>
          <w:color w:val="000000"/>
        </w:rPr>
        <w:t xml:space="preserve"> налоговым агентом.</w:t>
      </w:r>
    </w:p>
    <w:p w:rsidR="00000000" w:rsidRDefault="001624AC">
      <w:pPr>
        <w:pStyle w:val="point"/>
      </w:pPr>
      <w:bookmarkStart w:id="1769" w:name="a4064"/>
      <w:bookmarkEnd w:id="1769"/>
      <w:r>
        <w:rPr>
          <w:color w:val="000000"/>
        </w:rPr>
        <w:t xml:space="preserve">5. При невозможности удержать исчисленную сумму подоходного налога с физических лиц с дохода, выплаченного плательщику в натуральной форме, по причине отсутствия ему денежных выплат и (или) отказа плательщика внести причитающиеся суммы </w:t>
      </w:r>
      <w:r>
        <w:rPr>
          <w:color w:val="000000"/>
        </w:rPr>
        <w:t>подоходного налога с физических лиц налоговый агент обязан в месячный срок со дня выявления указанных фактов направить в налоговый орган по месту жительства плательщика письменное сообщение о сумме задолженности по подоходному налогу с физических лиц.</w:t>
      </w:r>
    </w:p>
    <w:p w:rsidR="00000000" w:rsidRDefault="001624AC">
      <w:pPr>
        <w:pStyle w:val="newncpi"/>
      </w:pPr>
      <w:r>
        <w:rPr>
          <w:color w:val="000000"/>
        </w:rPr>
        <w:t>Нало</w:t>
      </w:r>
      <w:r>
        <w:rPr>
          <w:color w:val="000000"/>
        </w:rPr>
        <w:t>говый орган по месту жительства плательщика в тридцатидневный срок со дня получения письменного сообщения о сумме задолженности по подоходному налогу с физических лиц вручает плательщику</w:t>
      </w:r>
      <w:r>
        <w:rPr>
          <w:color w:val="000000"/>
        </w:rPr>
        <w:t xml:space="preserve"> </w:t>
      </w:r>
      <w:hyperlink r:id="rId597" w:anchor="a63" w:tooltip="+" w:history="1">
        <w:r>
          <w:rPr>
            <w:rStyle w:val="a3"/>
          </w:rPr>
          <w:t>извещение</w:t>
        </w:r>
      </w:hyperlink>
      <w:r>
        <w:rPr>
          <w:color w:val="000000"/>
        </w:rPr>
        <w:t xml:space="preserve"> на уплату подохо</w:t>
      </w:r>
      <w:r>
        <w:rPr>
          <w:color w:val="000000"/>
        </w:rPr>
        <w:t>дного налога с физических лиц.</w:t>
      </w:r>
    </w:p>
    <w:p w:rsidR="00000000" w:rsidRDefault="001624AC">
      <w:pPr>
        <w:pStyle w:val="newncpi"/>
      </w:pPr>
      <w:r>
        <w:rPr>
          <w:color w:val="000000"/>
        </w:rPr>
        <w:t>Уплата подоходного налога с физических лиц плательщиками производится в тридцатидневный срок со дня вручения налоговым органом такого</w:t>
      </w:r>
      <w:r>
        <w:rPr>
          <w:color w:val="000000"/>
        </w:rPr>
        <w:t xml:space="preserve"> </w:t>
      </w:r>
      <w:hyperlink r:id="rId598" w:anchor="a63" w:tooltip="+" w:history="1">
        <w:r>
          <w:rPr>
            <w:rStyle w:val="a3"/>
          </w:rPr>
          <w:t>извещения</w:t>
        </w:r>
      </w:hyperlink>
      <w:r>
        <w:rPr>
          <w:color w:val="000000"/>
        </w:rPr>
        <w:t>.</w:t>
      </w:r>
    </w:p>
    <w:p w:rsidR="00000000" w:rsidRDefault="001624AC">
      <w:pPr>
        <w:pStyle w:val="point"/>
      </w:pPr>
      <w:bookmarkStart w:id="1770" w:name="a429"/>
      <w:bookmarkEnd w:id="1770"/>
      <w:r>
        <w:t xml:space="preserve">6. Положения пунктов </w:t>
      </w:r>
      <w:hyperlink w:anchor="a434" w:tooltip="+" w:history="1">
        <w:r>
          <w:rPr>
            <w:rStyle w:val="a3"/>
          </w:rPr>
          <w:t>2</w:t>
        </w:r>
      </w:hyperlink>
      <w:r>
        <w:t xml:space="preserve"> и </w:t>
      </w:r>
      <w:hyperlink w:anchor="a4064" w:tooltip="+" w:history="1">
        <w:r>
          <w:rPr>
            <w:rStyle w:val="a3"/>
          </w:rPr>
          <w:t>5</w:t>
        </w:r>
      </w:hyperlink>
      <w:r>
        <w:t xml:space="preserve"> настоящей статьи не применяются в случае, когда налоговым агентом подоходный налог с физических лиц не удержан с доходов физических лиц, не признаваемых налоговыми резидентами Республики Беларусь, </w:t>
      </w:r>
      <w:r>
        <w:t>- граждан (подданных) иностранного государства и лиц без гражданства (подданства).</w:t>
      </w:r>
    </w:p>
    <w:p w:rsidR="00000000" w:rsidRDefault="001624AC">
      <w:pPr>
        <w:pStyle w:val="newncpi"/>
      </w:pPr>
      <w:bookmarkStart w:id="1771" w:name="a2239"/>
      <w:bookmarkEnd w:id="1771"/>
      <w:r>
        <w:t xml:space="preserve">При невозможности удержать исчисленную сумму подоходного налога с физических лиц с доходов физических лиц, указанных в </w:t>
      </w:r>
      <w:hyperlink w:anchor="a429" w:tooltip="+" w:history="1">
        <w:r>
          <w:rPr>
            <w:rStyle w:val="a3"/>
          </w:rPr>
          <w:t>части первой</w:t>
        </w:r>
      </w:hyperlink>
      <w:r>
        <w:t xml:space="preserve"> настоящ</w:t>
      </w:r>
      <w:r>
        <w:t>его пункта, перечисление в бюджет подоходного налога с физических лиц производится за счет средств налогового агента.</w:t>
      </w:r>
    </w:p>
    <w:p w:rsidR="00000000" w:rsidRDefault="001624AC">
      <w:pPr>
        <w:pStyle w:val="newncpi"/>
      </w:pPr>
      <w:r>
        <w:t xml:space="preserve">При уплате подоходного налога с физических лиц физическими лицами, указанными в </w:t>
      </w:r>
      <w:hyperlink w:anchor="a429" w:tooltip="+" w:history="1">
        <w:r>
          <w:rPr>
            <w:rStyle w:val="a3"/>
          </w:rPr>
          <w:t>части первой</w:t>
        </w:r>
      </w:hyperlink>
      <w:r>
        <w:t xml:space="preserve"> настоящего </w:t>
      </w:r>
      <w:r>
        <w:t>пункта, ранее уплаченная налоговым агентом сумма подоходного налога с физических лиц подлежит возврату налоговому агенту.</w:t>
      </w:r>
    </w:p>
    <w:p w:rsidR="00000000" w:rsidRDefault="001624AC">
      <w:pPr>
        <w:pStyle w:val="point"/>
      </w:pPr>
      <w:bookmarkStart w:id="1772" w:name="a3184"/>
      <w:bookmarkEnd w:id="1772"/>
      <w:r>
        <w:rPr>
          <w:color w:val="000000"/>
        </w:rPr>
        <w:t xml:space="preserve">7. При неуплате плательщиками сумм подоходного налога с физических лиц в соответствии с </w:t>
      </w:r>
      <w:hyperlink w:anchor="a434" w:tooltip="+" w:history="1">
        <w:r>
          <w:rPr>
            <w:rStyle w:val="a3"/>
          </w:rPr>
          <w:t>пунктом 2</w:t>
        </w:r>
      </w:hyperlink>
      <w:r>
        <w:rPr>
          <w:color w:val="000000"/>
        </w:rPr>
        <w:t xml:space="preserve"> на</w:t>
      </w:r>
      <w:r>
        <w:rPr>
          <w:color w:val="000000"/>
        </w:rPr>
        <w:t xml:space="preserve">стоящей статьи налоговый орган принимает меры к взысканию таких сумм в порядке, установленном </w:t>
      </w:r>
      <w:hyperlink r:id="rId599" w:anchor="a1974" w:tooltip="+" w:history="1">
        <w:r>
          <w:rPr>
            <w:rStyle w:val="a3"/>
          </w:rPr>
          <w:t>статьей 59</w:t>
        </w:r>
      </w:hyperlink>
      <w:r>
        <w:rPr>
          <w:color w:val="000000"/>
        </w:rPr>
        <w:t xml:space="preserve"> настоящего Кодекса.</w:t>
      </w:r>
    </w:p>
    <w:p w:rsidR="00000000" w:rsidRDefault="001624AC">
      <w:pPr>
        <w:pStyle w:val="newncpi"/>
      </w:pPr>
      <w:r>
        <w:rPr>
          <w:color w:val="000000"/>
        </w:rPr>
        <w:t>В письменном сообщении, направляемом налоговым агентом в налоговый орган по основаниям,</w:t>
      </w:r>
      <w:r>
        <w:rPr>
          <w:color w:val="000000"/>
        </w:rPr>
        <w:t xml:space="preserve"> в порядке и сроки, предусмотренные пунктами </w:t>
      </w:r>
      <w:hyperlink w:anchor="a434" w:tooltip="+" w:history="1">
        <w:r>
          <w:rPr>
            <w:rStyle w:val="a3"/>
          </w:rPr>
          <w:t>2</w:t>
        </w:r>
      </w:hyperlink>
      <w:r>
        <w:rPr>
          <w:color w:val="000000"/>
        </w:rPr>
        <w:t xml:space="preserve"> и </w:t>
      </w:r>
      <w:hyperlink w:anchor="a4064" w:tooltip="+" w:history="1">
        <w:r>
          <w:rPr>
            <w:rStyle w:val="a3"/>
          </w:rPr>
          <w:t>5</w:t>
        </w:r>
      </w:hyperlink>
      <w:r>
        <w:rPr>
          <w:color w:val="000000"/>
        </w:rPr>
        <w:t xml:space="preserve"> настоящей статьи, указываются фамилия, собственное имя, отчество, серия и номер документа, удостоверяющего личность, место жительства пл</w:t>
      </w:r>
      <w:r>
        <w:rPr>
          <w:color w:val="000000"/>
        </w:rPr>
        <w:t>ательщика, размер выплаченного дохода, сумма неудержанного или не полностью удержанного подоходного налога с физических лиц либо сумма излишне удержанного подоходного налога с физических лиц.</w:t>
      </w:r>
    </w:p>
    <w:p w:rsidR="00000000" w:rsidRDefault="001624AC">
      <w:pPr>
        <w:pStyle w:val="article"/>
      </w:pPr>
      <w:bookmarkStart w:id="1773" w:name="a122"/>
      <w:bookmarkEnd w:id="1773"/>
      <w:r>
        <w:t>Статья 182. Специальные положения. Устранение двойного налогообл</w:t>
      </w:r>
      <w:r>
        <w:t>ожения</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65C27F92" wp14:editId="71A4EC90">
                  <wp:extent cx="228600" cy="228600"/>
                  <wp:effectExtent l="0" t="0" r="0" b="0"/>
                  <wp:docPr id="31" name="Рисунок 31"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Перечень государств и международных договоров об избежании двойного налогообложения, применяемых Республикой Беларусь, см. </w:t>
            </w:r>
            <w:r>
              <w:rPr>
                <w:i/>
                <w:iCs/>
                <w:sz w:val="22"/>
                <w:szCs w:val="22"/>
              </w:rPr>
              <w:t>здесь</w:t>
            </w:r>
            <w:r>
              <w:rPr>
                <w:sz w:val="22"/>
                <w:szCs w:val="22"/>
              </w:rPr>
              <w:t>. - Справочная информация - Документ_301336</w:t>
            </w:r>
          </w:p>
        </w:tc>
      </w:tr>
    </w:tbl>
    <w:p w:rsidR="00000000" w:rsidRDefault="001624AC">
      <w:pPr>
        <w:pStyle w:val="newncpi0"/>
      </w:pPr>
      <w:r>
        <w:t> </w:t>
      </w:r>
    </w:p>
    <w:p w:rsidR="00000000" w:rsidRDefault="001624AC">
      <w:pPr>
        <w:pStyle w:val="point"/>
      </w:pPr>
      <w:bookmarkStart w:id="1774" w:name="a3543"/>
      <w:bookmarkEnd w:id="1774"/>
      <w:r>
        <w:t>1. Фактически уплаченные (удержанные) плательщиком, являющимся налоговым резидентом Республики Беларусь, в соответствии с законодательством иностранного государства суммы налога с доходов, полученных в этом ино</w:t>
      </w:r>
      <w:r>
        <w:t>странном государстве, подлежат зачету при уплате подоходного налога с физических лиц в Республике Беларусь, за исключением доходов, полученных из оффшорных зон - государств (территорий), в которых действует льготный налоговый режим и (или) не предусматрива</w:t>
      </w:r>
      <w:r>
        <w:t>ются раскрытие и предоставление информации о финансовых операциях, по</w:t>
      </w:r>
      <w:r>
        <w:t xml:space="preserve"> </w:t>
      </w:r>
      <w:hyperlink r:id="rId600" w:anchor="a1" w:tooltip="+" w:history="1">
        <w:r>
          <w:rPr>
            <w:rStyle w:val="a3"/>
          </w:rPr>
          <w:t>перечню</w:t>
        </w:r>
      </w:hyperlink>
      <w:r>
        <w:t xml:space="preserve"> этих оффшорных зон - государств (территорий), определяемому Президентом Республики Беларусь для целей применения оффшорного сбора.</w:t>
      </w:r>
    </w:p>
    <w:p w:rsidR="00000000" w:rsidRDefault="001624AC">
      <w:pPr>
        <w:pStyle w:val="newncpi"/>
      </w:pPr>
      <w:bookmarkStart w:id="1775" w:name="a4782"/>
      <w:bookmarkEnd w:id="1775"/>
      <w:r>
        <w:t>Для проведения зачета плательщик обязан представить в налоговый орган по месту постановки на учет документы о полученном доходе и об уплате им налога в иностранном государстве, подтвержденные налоговым или иным компетентным органом этого иностранного госуд</w:t>
      </w:r>
      <w:r>
        <w:t>арства.</w:t>
      </w:r>
    </w:p>
    <w:p w:rsidR="00000000" w:rsidRDefault="001624AC">
      <w:pPr>
        <w:pStyle w:val="newncpi"/>
      </w:pPr>
      <w:r>
        <w:t>По письменному заявлению плательщика зачет может быть произведен налоговым органом на основании документов о полученном плательщиком доходе и об уплате им налога в иностранном государстве, подтвержденных источником выплаты дохода. Проведение зачета</w:t>
      </w:r>
      <w:r>
        <w:t xml:space="preserve"> на основании таких документов не освобождает плательщика от обязанности представить в налоговый орган документы, указанные в </w:t>
      </w:r>
      <w:hyperlink w:anchor="a4782" w:tooltip="+" w:history="1">
        <w:r>
          <w:rPr>
            <w:rStyle w:val="a3"/>
          </w:rPr>
          <w:t>части второй</w:t>
        </w:r>
      </w:hyperlink>
      <w:r>
        <w:t xml:space="preserve"> настоящего пункта. В случае непредставления плательщиком документов о полученном д</w:t>
      </w:r>
      <w:r>
        <w:t>оходе и об уплате им налога в иностранном государстве, подтвержденных налоговым или иным компетентным органом этого иностранного государства, в течение одного года со дня подачи заявления о проведении зачета подоходный налог с физических лиц подлежит перер</w:t>
      </w:r>
      <w:r>
        <w:t>асчету и доплате в бюджет с начислением пени.</w:t>
      </w:r>
    </w:p>
    <w:p w:rsidR="00000000" w:rsidRDefault="001624AC">
      <w:pPr>
        <w:pStyle w:val="newncpi"/>
      </w:pPr>
      <w:r>
        <w:rPr>
          <w:color w:val="000000"/>
        </w:rPr>
        <w:t>Исчисление подлежащих зачету сумм налога, уплаченных (удержанных) в соответствии с законодательством иностранного государства, с доходов, полученных в этом иностранном государстве, производится отдельно по кажд</w:t>
      </w:r>
      <w:r>
        <w:rPr>
          <w:color w:val="000000"/>
        </w:rPr>
        <w:t>ому доходу в пределах сумм налога, уплаченных (удержанных) с такого дохода, но не более суммы подоходного налога с физических лиц, исчисленной с указанного дохода в соответствии с настоящей главой.</w:t>
      </w:r>
    </w:p>
    <w:p w:rsidR="00000000" w:rsidRDefault="001624AC">
      <w:pPr>
        <w:pStyle w:val="point"/>
      </w:pPr>
      <w:bookmarkStart w:id="1776" w:name="a5839"/>
      <w:bookmarkEnd w:id="1776"/>
      <w:r>
        <w:rPr>
          <w:color w:val="000000"/>
        </w:rPr>
        <w:t>1</w:t>
      </w:r>
      <w:r>
        <w:rPr>
          <w:color w:val="000000"/>
          <w:vertAlign w:val="superscript"/>
        </w:rPr>
        <w:t>1</w:t>
      </w:r>
      <w:r>
        <w:rPr>
          <w:color w:val="000000"/>
        </w:rPr>
        <w:t>. Фактически уплаченные в соответствии с законодательств</w:t>
      </w:r>
      <w:r>
        <w:rPr>
          <w:color w:val="000000"/>
        </w:rPr>
        <w:t>ом иностранного государства суммы налога с дохода, полученного плательщиком - налоговым резидентом Республики Беларусь от белорусской организации, осуществляющей на территории иностранного государства деятельность, признаваемую в соответствии с международн</w:t>
      </w:r>
      <w:r>
        <w:rPr>
          <w:color w:val="000000"/>
        </w:rPr>
        <w:t>ыми договорами и (или) законодательством этого иностранного государства деятельностью через постоянное представительство, и состоящей в связи с этим на учете в налоговом органе указанного иностранного государства (далее в настоящем пункте - белорусская орг</w:t>
      </w:r>
      <w:r>
        <w:rPr>
          <w:color w:val="000000"/>
        </w:rPr>
        <w:t>анизация), зачитываются белорусской организацией при уплате подоходного налога с физических лиц в Республике Беларусь в порядке и размере, предусмотренных настоящим пунктом.</w:t>
      </w:r>
    </w:p>
    <w:p w:rsidR="00000000" w:rsidRDefault="001624AC">
      <w:pPr>
        <w:pStyle w:val="newncpi"/>
      </w:pPr>
      <w:r>
        <w:rPr>
          <w:color w:val="000000"/>
        </w:rPr>
        <w:t xml:space="preserve">Доходом, указанным в </w:t>
      </w:r>
      <w:hyperlink w:anchor="a5839" w:tooltip="+" w:history="1">
        <w:r>
          <w:rPr>
            <w:rStyle w:val="a3"/>
          </w:rPr>
          <w:t>части первой</w:t>
        </w:r>
      </w:hyperlink>
      <w:r>
        <w:rPr>
          <w:color w:val="000000"/>
        </w:rPr>
        <w:t xml:space="preserve"> настоящего пу</w:t>
      </w:r>
      <w:r>
        <w:rPr>
          <w:color w:val="000000"/>
        </w:rPr>
        <w:t>нкта, признается полученный плательщиком доход, который в соответствии с законодательством иностранного государства и (или) международным договором Республики Беларусь по вопросам налогообложения подлежит налогообложению.</w:t>
      </w:r>
    </w:p>
    <w:p w:rsidR="00000000" w:rsidRDefault="001624AC">
      <w:pPr>
        <w:pStyle w:val="newncpi"/>
      </w:pPr>
      <w:bookmarkStart w:id="1777" w:name="a5854"/>
      <w:bookmarkEnd w:id="1777"/>
      <w:r>
        <w:rPr>
          <w:color w:val="000000"/>
        </w:rPr>
        <w:t>Уплаченная в соответствии с законо</w:t>
      </w:r>
      <w:r>
        <w:rPr>
          <w:color w:val="000000"/>
        </w:rPr>
        <w:t xml:space="preserve">дательством иностранного государства и (или) международным договором Республики Беларусь по вопросам налогообложения сумма налога с дохода, указанного в </w:t>
      </w:r>
      <w:hyperlink w:anchor="a5839" w:tooltip="+" w:history="1">
        <w:r>
          <w:rPr>
            <w:rStyle w:val="a3"/>
          </w:rPr>
          <w:t>части первой</w:t>
        </w:r>
      </w:hyperlink>
      <w:r>
        <w:rPr>
          <w:color w:val="000000"/>
        </w:rPr>
        <w:t xml:space="preserve"> настоящего пункта, пересчитанная в белорусские рубли по</w:t>
      </w:r>
      <w:r>
        <w:rPr>
          <w:color w:val="000000"/>
        </w:rPr>
        <w:t xml:space="preserve"> официальному курсу белорусского рубля к соответствующей иностранной валюте, установленному Национальным банком Республики Беларусь на последний день месяца, за который плательщику был начислен такой доход, зачитывается белорусской организацией в счет упла</w:t>
      </w:r>
      <w:r>
        <w:rPr>
          <w:color w:val="000000"/>
        </w:rPr>
        <w:t xml:space="preserve">ты подоходного налога с физических лиц в Республике Беларусь. Такой зачет производится в пределах исчисленной суммы подоходного налога с физических лиц с дохода, указанного в </w:t>
      </w:r>
      <w:hyperlink w:anchor="a5839" w:tooltip="+" w:history="1">
        <w:r>
          <w:rPr>
            <w:rStyle w:val="a3"/>
          </w:rPr>
          <w:t>части первой</w:t>
        </w:r>
      </w:hyperlink>
      <w:r>
        <w:rPr>
          <w:color w:val="000000"/>
        </w:rPr>
        <w:t xml:space="preserve"> настоящего пункта, и не может пре</w:t>
      </w:r>
      <w:r>
        <w:rPr>
          <w:color w:val="000000"/>
        </w:rPr>
        <w:t>вышать сумму налога, уплаченного с такого дохода в бюджет иностранного государства.</w:t>
      </w:r>
    </w:p>
    <w:p w:rsidR="00000000" w:rsidRDefault="001624AC">
      <w:pPr>
        <w:pStyle w:val="newncpi"/>
      </w:pPr>
      <w:r>
        <w:rPr>
          <w:color w:val="000000"/>
        </w:rPr>
        <w:t>Зачет производится белорусской организацией на основании расчетных документов, подтверждающих перечисление налога в бюджет иностранного государства, с приложением к ним рее</w:t>
      </w:r>
      <w:r>
        <w:rPr>
          <w:color w:val="000000"/>
        </w:rPr>
        <w:t>стра плательщиков, с доходов которых был уплачен налог. В данном реестре указываются фамилия, собственное имя, отчество (если таковое имеется) плательщика, сумма начисленного дохода и уплаченного в бюджет иностранного государства налога в иностранной валют</w:t>
      </w:r>
      <w:r>
        <w:rPr>
          <w:color w:val="000000"/>
        </w:rPr>
        <w:t>е.</w:t>
      </w:r>
    </w:p>
    <w:p w:rsidR="00000000" w:rsidRDefault="001624AC">
      <w:pPr>
        <w:pStyle w:val="newncpi"/>
      </w:pPr>
      <w:r>
        <w:rPr>
          <w:color w:val="000000"/>
        </w:rPr>
        <w:t xml:space="preserve">Зачет, указанный в </w:t>
      </w:r>
      <w:hyperlink w:anchor="a5854" w:tooltip="+" w:history="1">
        <w:r>
          <w:rPr>
            <w:rStyle w:val="a3"/>
          </w:rPr>
          <w:t>части третьей</w:t>
        </w:r>
      </w:hyperlink>
      <w:r>
        <w:rPr>
          <w:color w:val="000000"/>
        </w:rPr>
        <w:t xml:space="preserve"> настоящего пункта, производится белорусской организацией в сроки, установленные </w:t>
      </w:r>
      <w:hyperlink w:anchor="a5838" w:tooltip="+" w:history="1">
        <w:r>
          <w:rPr>
            <w:rStyle w:val="a3"/>
          </w:rPr>
          <w:t>пунктом 9</w:t>
        </w:r>
        <w:r>
          <w:rPr>
            <w:rStyle w:val="a3"/>
            <w:vertAlign w:val="superscript"/>
          </w:rPr>
          <w:t>1</w:t>
        </w:r>
      </w:hyperlink>
      <w:r>
        <w:rPr>
          <w:color w:val="000000"/>
        </w:rPr>
        <w:t xml:space="preserve"> статьи 175 настоящего Кодекса.</w:t>
      </w:r>
    </w:p>
    <w:p w:rsidR="00000000" w:rsidRDefault="001624AC">
      <w:pPr>
        <w:pStyle w:val="newncpi"/>
      </w:pPr>
      <w:bookmarkStart w:id="1778" w:name="a5855"/>
      <w:bookmarkEnd w:id="1778"/>
      <w:r>
        <w:rPr>
          <w:color w:val="000000"/>
        </w:rPr>
        <w:t>Белорусская организация, про</w:t>
      </w:r>
      <w:r>
        <w:rPr>
          <w:color w:val="000000"/>
        </w:rPr>
        <w:t xml:space="preserve">изводившая зачет, указанный в </w:t>
      </w:r>
      <w:hyperlink w:anchor="a5854" w:tooltip="+" w:history="1">
        <w:r>
          <w:rPr>
            <w:rStyle w:val="a3"/>
          </w:rPr>
          <w:t>части третьей</w:t>
        </w:r>
      </w:hyperlink>
      <w:r>
        <w:rPr>
          <w:color w:val="000000"/>
        </w:rPr>
        <w:t xml:space="preserve"> настоящего пункта, обязана не позднее 31 декабря года, следующего за истекшим налоговым периодом, представить в налоговый орган по месту постановки на учет документы, подтвержда</w:t>
      </w:r>
      <w:r>
        <w:rPr>
          <w:color w:val="000000"/>
        </w:rPr>
        <w:t>ющие постановку на учет в налоговом органе иностранного государства в качестве постоянного представительства, осуществляющего на территории такого иностранного государства деятельность, признаваемую в соответствии с международными договорами и (или) законо</w:t>
      </w:r>
      <w:r>
        <w:rPr>
          <w:color w:val="000000"/>
        </w:rPr>
        <w:t xml:space="preserve">дательством этого иностранного государства деятельностью через постоянное представительство, и документы о суммах выплаченных каждому плательщику доходов и уплаченных с них в бюджет иностранного государства суммах налога, подтвержденные налоговым или иным </w:t>
      </w:r>
      <w:r>
        <w:rPr>
          <w:color w:val="000000"/>
        </w:rPr>
        <w:t>компетентным органом этого иностранного государства.</w:t>
      </w:r>
    </w:p>
    <w:p w:rsidR="00000000" w:rsidRDefault="001624AC">
      <w:pPr>
        <w:pStyle w:val="newncpi"/>
      </w:pPr>
      <w:bookmarkStart w:id="1779" w:name="a5853"/>
      <w:bookmarkEnd w:id="1779"/>
      <w:r>
        <w:rPr>
          <w:color w:val="000000"/>
        </w:rPr>
        <w:t xml:space="preserve">В случае непредставления белорусской организацией в налоговый орган по месту постановки на учет в установленный срок документов, указанных в </w:t>
      </w:r>
      <w:hyperlink w:anchor="a5855" w:tooltip="+" w:history="1">
        <w:r>
          <w:rPr>
            <w:rStyle w:val="a3"/>
          </w:rPr>
          <w:t>части шестой</w:t>
        </w:r>
      </w:hyperlink>
      <w:r>
        <w:rPr>
          <w:color w:val="000000"/>
        </w:rPr>
        <w:t xml:space="preserve"> настоящего пун</w:t>
      </w:r>
      <w:r>
        <w:rPr>
          <w:color w:val="000000"/>
        </w:rPr>
        <w:t xml:space="preserve">кта, такая организация обязана не позднее 10 января второго года, следующего за истекшим налоговым периодом, уплатить за счет собственных средств в бюджет сумму подоходного налога с физических лиц, ранее зачтенную в соответствии с </w:t>
      </w:r>
      <w:hyperlink w:anchor="a5854" w:tooltip="+" w:history="1">
        <w:r>
          <w:rPr>
            <w:rStyle w:val="a3"/>
          </w:rPr>
          <w:t>частью третьей</w:t>
        </w:r>
      </w:hyperlink>
      <w:r>
        <w:rPr>
          <w:color w:val="000000"/>
        </w:rPr>
        <w:t xml:space="preserve"> настоящего пункта.</w:t>
      </w:r>
    </w:p>
    <w:p w:rsidR="00000000" w:rsidRDefault="001624AC">
      <w:pPr>
        <w:pStyle w:val="point"/>
      </w:pPr>
      <w:bookmarkStart w:id="1780" w:name="a5085"/>
      <w:bookmarkEnd w:id="1780"/>
      <w:r>
        <w:rPr>
          <w:color w:val="000000"/>
        </w:rPr>
        <w:t xml:space="preserve">2. Для целей применения положений международных договоров Республики Беларусь по вопросам налогообложения плательщик представляет налоговому агенту или в налоговый орган по месту постановки на учет подтверждение </w:t>
      </w:r>
      <w:r>
        <w:rPr>
          <w:color w:val="000000"/>
        </w:rPr>
        <w:t>того, что он является резидентом иностранного государства, с которым имеется международный договор Республики Беларусь по вопросам налогообложения, выданное (заверенное) налоговым или иным компетентным органом иностранного государства (далее в настоящей гл</w:t>
      </w:r>
      <w:r>
        <w:rPr>
          <w:color w:val="000000"/>
        </w:rPr>
        <w:t>аве - подтверждение).</w:t>
      </w:r>
    </w:p>
    <w:p w:rsidR="00000000" w:rsidRDefault="001624AC">
      <w:pPr>
        <w:pStyle w:val="newncpi"/>
      </w:pPr>
      <w:r>
        <w:rPr>
          <w:color w:val="000000"/>
        </w:rPr>
        <w:t>Подтверждение может представляться налоговому агенту или в налоговый орган как до, так и после уплаты подоходного налога с физических лиц.</w:t>
      </w:r>
    </w:p>
    <w:p w:rsidR="00000000" w:rsidRDefault="001624AC">
      <w:pPr>
        <w:pStyle w:val="newncpi"/>
      </w:pPr>
      <w:r>
        <w:rPr>
          <w:color w:val="000000"/>
        </w:rPr>
        <w:t xml:space="preserve">Подтверждение действительно на протяжении календарного года, в котором оно выдано (заверено), либо в течение указанного в нем периода, если иное не предусмотрено </w:t>
      </w:r>
      <w:hyperlink w:anchor="a4579" w:tooltip="+" w:history="1">
        <w:r>
          <w:rPr>
            <w:rStyle w:val="a3"/>
          </w:rPr>
          <w:t>частью четвертой</w:t>
        </w:r>
      </w:hyperlink>
      <w:r>
        <w:rPr>
          <w:color w:val="000000"/>
        </w:rPr>
        <w:t xml:space="preserve"> настоящего пункта.</w:t>
      </w:r>
    </w:p>
    <w:p w:rsidR="00000000" w:rsidRDefault="001624AC">
      <w:pPr>
        <w:pStyle w:val="newncpi"/>
      </w:pPr>
      <w:bookmarkStart w:id="1781" w:name="a4579"/>
      <w:bookmarkEnd w:id="1781"/>
      <w:r>
        <w:rPr>
          <w:color w:val="000000"/>
        </w:rPr>
        <w:t>При наличии принятого н</w:t>
      </w:r>
      <w:r>
        <w:rPr>
          <w:color w:val="000000"/>
        </w:rPr>
        <w:t>алоговым агентом или налоговым органом подтверждения на текущий календарный год такое подтверждение, выданное (заверенное) в декабре текущего года без указания периода, на который оно действительно, принимается в качестве подтверждения на последующий кален</w:t>
      </w:r>
      <w:r>
        <w:rPr>
          <w:color w:val="000000"/>
        </w:rPr>
        <w:t>дарный год.</w:t>
      </w:r>
    </w:p>
    <w:p w:rsidR="00000000" w:rsidRDefault="001624AC">
      <w:pPr>
        <w:pStyle w:val="newncpi"/>
      </w:pPr>
      <w:r>
        <w:rPr>
          <w:color w:val="000000"/>
        </w:rPr>
        <w:t>Для целей настоящей статьи текущим календарным годом является год, в котором выдано (заверено) подтверждение.</w:t>
      </w:r>
    </w:p>
    <w:p w:rsidR="00000000" w:rsidRDefault="001624AC">
      <w:pPr>
        <w:pStyle w:val="newncpi"/>
      </w:pPr>
      <w:r>
        <w:rPr>
          <w:color w:val="000000"/>
        </w:rPr>
        <w:t>При представлении налоговому агенту подтверждения до даты выплаты дохода, в отношении которого международным договором Республики Бела</w:t>
      </w:r>
      <w:r>
        <w:rPr>
          <w:color w:val="000000"/>
        </w:rPr>
        <w:t>русь по вопросам налогообложения предусмотрены иные положения, чем те, которые установлены настоящей главой, в отношении такого дохода налоговым агентом подоходный налог с физических лиц не удерживается и не перечисляется в бюджет либо удерживается и переч</w:t>
      </w:r>
      <w:r>
        <w:rPr>
          <w:color w:val="000000"/>
        </w:rPr>
        <w:t>исляется в бюджет по пониженным налоговым ставкам, установленным таким международным договором Республики Беларусь.</w:t>
      </w:r>
    </w:p>
    <w:p w:rsidR="00000000" w:rsidRDefault="001624AC">
      <w:pPr>
        <w:pStyle w:val="newncpi"/>
      </w:pPr>
      <w:r>
        <w:rPr>
          <w:color w:val="000000"/>
        </w:rPr>
        <w:t xml:space="preserve">При непредставлении налоговому агенту подтверждения подоходный налог с физических лиц удерживается и перечисляется в бюджет в установленном </w:t>
      </w:r>
      <w:r>
        <w:rPr>
          <w:color w:val="000000"/>
        </w:rPr>
        <w:t>порядке.</w:t>
      </w:r>
    </w:p>
    <w:p w:rsidR="00000000" w:rsidRDefault="001624AC">
      <w:pPr>
        <w:pStyle w:val="newncpi"/>
      </w:pPr>
      <w:r>
        <w:rPr>
          <w:color w:val="000000"/>
        </w:rPr>
        <w:t>Представление подтверждения в налоговый орган является основанием для освобождения от уплаты подоходного налога с физических лиц или уплаты подоходного налога с физических лиц по пониженным ставкам.</w:t>
      </w:r>
    </w:p>
    <w:p w:rsidR="00000000" w:rsidRDefault="001624AC">
      <w:pPr>
        <w:pStyle w:val="newncpi"/>
      </w:pPr>
      <w:r>
        <w:rPr>
          <w:color w:val="000000"/>
        </w:rPr>
        <w:t xml:space="preserve">Возврат (зачет) ранее уплаченного (удержанного) </w:t>
      </w:r>
      <w:r>
        <w:rPr>
          <w:color w:val="000000"/>
        </w:rPr>
        <w:t>подоходного налога с физических лиц, в отношении которого международными договорами Республики Беларусь по вопросам налогообложения предусмотрены иные положения, чем те, которые установлены настоящей главой, осуществляется налоговым органом или налоговым а</w:t>
      </w:r>
      <w:r>
        <w:rPr>
          <w:color w:val="000000"/>
        </w:rPr>
        <w:t>гентом в белорусских рублях после представления плательщиком подтверждения и</w:t>
      </w:r>
      <w:r>
        <w:rPr>
          <w:color w:val="000000"/>
        </w:rPr>
        <w:t xml:space="preserve"> </w:t>
      </w:r>
      <w:hyperlink r:id="rId601" w:anchor="a379" w:tooltip="+" w:history="1">
        <w:r>
          <w:rPr>
            <w:rStyle w:val="a3"/>
          </w:rPr>
          <w:t>заявления</w:t>
        </w:r>
      </w:hyperlink>
      <w:r>
        <w:rPr>
          <w:color w:val="000000"/>
        </w:rPr>
        <w:t xml:space="preserve"> о возврате (зачете) налога.</w:t>
      </w:r>
    </w:p>
    <w:p w:rsidR="00000000" w:rsidRDefault="001624AC">
      <w:pPr>
        <w:pStyle w:val="point"/>
      </w:pPr>
      <w:bookmarkStart w:id="1782" w:name="a1924"/>
      <w:bookmarkEnd w:id="1782"/>
      <w:r>
        <w:rPr>
          <w:color w:val="000000"/>
        </w:rPr>
        <w:t>3. Факт подтверждения постоянного местопребывания физического лица в Республике Беларусь для целе</w:t>
      </w:r>
      <w:r>
        <w:rPr>
          <w:color w:val="000000"/>
        </w:rPr>
        <w:t>й применения международного договора Республики Беларусь по вопросам налогообложения удостоверяется справкой по</w:t>
      </w:r>
      <w:r>
        <w:rPr>
          <w:color w:val="000000"/>
        </w:rPr>
        <w:t xml:space="preserve"> </w:t>
      </w:r>
      <w:hyperlink r:id="rId602" w:anchor="a123" w:tooltip="+" w:history="1">
        <w:r>
          <w:rPr>
            <w:rStyle w:val="a3"/>
          </w:rPr>
          <w:t>форме</w:t>
        </w:r>
      </w:hyperlink>
      <w:r>
        <w:rPr>
          <w:color w:val="000000"/>
        </w:rPr>
        <w:t>, установленной Министерством по налогам и сборам Республики Беларусь.</w:t>
      </w:r>
    </w:p>
    <w:p w:rsidR="00000000" w:rsidRDefault="001624AC">
      <w:pPr>
        <w:pStyle w:val="point"/>
      </w:pPr>
      <w:bookmarkStart w:id="1783" w:name="a1925"/>
      <w:bookmarkEnd w:id="1783"/>
      <w:r>
        <w:rPr>
          <w:color w:val="000000"/>
        </w:rPr>
        <w:t>4. В целях устранения дв</w:t>
      </w:r>
      <w:r>
        <w:rPr>
          <w:color w:val="000000"/>
        </w:rPr>
        <w:t>ойного налогообложения доходов, получаемых физическими лицами, не признаваемыми резидентами Республики Беларусь, из источников в Республике Беларусь, налоговые органы выдают справку об уплате (удержании) подоходного налога по</w:t>
      </w:r>
      <w:r>
        <w:rPr>
          <w:color w:val="000000"/>
        </w:rPr>
        <w:t xml:space="preserve"> </w:t>
      </w:r>
      <w:hyperlink r:id="rId603" w:anchor="a110" w:tooltip="+" w:history="1">
        <w:r>
          <w:rPr>
            <w:rStyle w:val="a3"/>
          </w:rPr>
          <w:t>форме</w:t>
        </w:r>
      </w:hyperlink>
      <w:r>
        <w:rPr>
          <w:color w:val="000000"/>
        </w:rPr>
        <w:t>, установленной Министерством по налогам и сборам Республики Беларусь.</w:t>
      </w:r>
    </w:p>
    <w:p w:rsidR="00000000" w:rsidRDefault="001624AC">
      <w:pPr>
        <w:pStyle w:val="chapter"/>
      </w:pPr>
      <w:bookmarkStart w:id="1784" w:name="a21"/>
      <w:bookmarkEnd w:id="1784"/>
      <w:r>
        <w:rPr>
          <w:b/>
          <w:bCs/>
        </w:rPr>
        <w:t>ГЛАВА 17</w:t>
      </w:r>
      <w:r>
        <w:rPr>
          <w:b/>
          <w:bCs/>
        </w:rPr>
        <w:br/>
        <w:t>НАЛОГ НА НЕДВИЖИМОСТЬ</w:t>
      </w:r>
    </w:p>
    <w:p w:rsidR="00000000" w:rsidRDefault="001624AC">
      <w:pPr>
        <w:pStyle w:val="article"/>
      </w:pPr>
      <w:bookmarkStart w:id="1785" w:name="a123"/>
      <w:bookmarkEnd w:id="1785"/>
      <w:r>
        <w:t>Статья 183. Плательщики налога на недвижимость</w:t>
      </w:r>
    </w:p>
    <w:p w:rsidR="00000000" w:rsidRDefault="001624AC">
      <w:pPr>
        <w:pStyle w:val="newncpi"/>
      </w:pPr>
      <w:r>
        <w:t>Плательщиками налога на недвижимость (далее в настоящей главе </w:t>
      </w:r>
      <w:r>
        <w:t xml:space="preserve">- плательщики) признаются организации и физические лица с учетом особенностей, установленных </w:t>
      </w:r>
      <w:hyperlink w:anchor="a124" w:tooltip="+" w:history="1">
        <w:r>
          <w:rPr>
            <w:rStyle w:val="a3"/>
          </w:rPr>
          <w:t>статьей 184</w:t>
        </w:r>
      </w:hyperlink>
      <w:r>
        <w:t xml:space="preserve"> настоящего Кодекса.</w:t>
      </w:r>
    </w:p>
    <w:p w:rsidR="00000000" w:rsidRDefault="001624AC">
      <w:pPr>
        <w:pStyle w:val="article"/>
      </w:pPr>
      <w:bookmarkStart w:id="1786" w:name="a124"/>
      <w:bookmarkEnd w:id="1786"/>
      <w:r>
        <w:t>Статья 184. Особенности признания плательщиками отдельных организаций и физических лиц</w:t>
      </w:r>
    </w:p>
    <w:p w:rsidR="00000000" w:rsidRDefault="001624AC">
      <w:pPr>
        <w:pStyle w:val="point"/>
      </w:pPr>
      <w:bookmarkStart w:id="1787" w:name="a3327"/>
      <w:bookmarkEnd w:id="1787"/>
      <w:r>
        <w:rPr>
          <w:color w:val="000000"/>
        </w:rPr>
        <w:t>1. По капи</w:t>
      </w:r>
      <w:r>
        <w:rPr>
          <w:color w:val="000000"/>
        </w:rPr>
        <w:t>тальным строениям (зданиям, сооружениям), их частям, машино-местам, расположенным на территории Республики Беларусь и взятым организациями:</w:t>
      </w:r>
    </w:p>
    <w:p w:rsidR="00000000" w:rsidRDefault="001624AC">
      <w:pPr>
        <w:pStyle w:val="newncpi"/>
      </w:pPr>
      <w:bookmarkStart w:id="1788" w:name="a3633"/>
      <w:bookmarkEnd w:id="1788"/>
      <w:r>
        <w:rPr>
          <w:color w:val="000000"/>
        </w:rPr>
        <w:t>в финансовую аренду (лизинг), определяемую в соответствии с законодательством как финансовый лизинг, у белорусских о</w:t>
      </w:r>
      <w:r>
        <w:rPr>
          <w:color w:val="000000"/>
        </w:rPr>
        <w:t>рганизаций, плательщиком признается организация, у которой эти капитальные строения (здания, сооружения), их части, машино-места находятся на балансе по условиям договора финансовой аренды (лизинга);</w:t>
      </w:r>
    </w:p>
    <w:p w:rsidR="00000000" w:rsidRDefault="001624AC">
      <w:pPr>
        <w:pStyle w:val="newncpi"/>
      </w:pPr>
      <w:bookmarkStart w:id="1789" w:name="a3632"/>
      <w:bookmarkEnd w:id="1789"/>
      <w:r>
        <w:rPr>
          <w:color w:val="000000"/>
        </w:rPr>
        <w:t>в аренду (финансовую аренду (лизинг)), иное возмездное и</w:t>
      </w:r>
      <w:r>
        <w:rPr>
          <w:color w:val="000000"/>
        </w:rPr>
        <w:t>ли безвозмездное пользование у иностранных организаций, не осуществляющих деятельность на территории Республики Беларусь через постоянное представительство, или у физических лиц (как признаваемых, так и не признаваемых налоговыми резидентами Республики Бел</w:t>
      </w:r>
      <w:r>
        <w:rPr>
          <w:color w:val="000000"/>
        </w:rPr>
        <w:t>арусь), плательщиком признается организация-арендатор (лизингополучатель, ссудополучатель).</w:t>
      </w:r>
    </w:p>
    <w:p w:rsidR="00000000" w:rsidRDefault="001624AC">
      <w:pPr>
        <w:pStyle w:val="newncpi"/>
      </w:pPr>
      <w:bookmarkStart w:id="1790" w:name="a3893"/>
      <w:bookmarkEnd w:id="1790"/>
      <w:r>
        <w:t>По сооружениям магистрального трубопроводного транспорта, нефтепроводов, газопроводов, технологических газопроводов и отводов, а также станциям, хранилищам, установ</w:t>
      </w:r>
      <w:r>
        <w:t>кам, иным объектам налогообложения, обеспечивающим функционирование сооружений магистрального трубопроводного транспорта, нефтепроводов, газопроводов, технологических газопроводов и отводов, расположенным на территории Республики Беларусь и переданным инос</w:t>
      </w:r>
      <w:r>
        <w:t>транной организацией в аренду, иное возмездное или безвозмездное владение (пользование), плательщиком признается эта иностранная организация.</w:t>
      </w:r>
    </w:p>
    <w:p w:rsidR="00000000" w:rsidRDefault="001624AC">
      <w:pPr>
        <w:pStyle w:val="point"/>
      </w:pPr>
      <w:bookmarkStart w:id="1791" w:name="a3356"/>
      <w:bookmarkEnd w:id="1791"/>
      <w:r>
        <w:rPr>
          <w:color w:val="000000"/>
        </w:rPr>
        <w:t>2. По капитальным строениям (зданиям, сооружениям), их частям, машино-местам, расположенным на территории Республи</w:t>
      </w:r>
      <w:r>
        <w:rPr>
          <w:color w:val="000000"/>
        </w:rPr>
        <w:t>ки Беларусь и взятым физическим лицом, являющимся индивидуальным предпринимателем, в финансовую аренду (лизинг), определяемую в соответствии с законодательством как финансовый лизинг, у организации, если по условиям договора финансовой аренды (лизинга) эти</w:t>
      </w:r>
      <w:r>
        <w:rPr>
          <w:color w:val="000000"/>
        </w:rPr>
        <w:t xml:space="preserve"> объекты не находятся на балансе организации-лизингодателя, плательщиком признается индивидуальный предприниматель-лизингополучатель.</w:t>
      </w:r>
    </w:p>
    <w:p w:rsidR="00000000" w:rsidRDefault="001624AC">
      <w:pPr>
        <w:pStyle w:val="newncpi"/>
      </w:pPr>
      <w:bookmarkStart w:id="1792" w:name="a5939"/>
      <w:bookmarkEnd w:id="1792"/>
      <w:r>
        <w:rPr>
          <w:color w:val="000000"/>
        </w:rPr>
        <w:t>По одноквартирным жилым домам или квартирам, расположенным на территории Республики Беларусь и взятым физическим лицом в ф</w:t>
      </w:r>
      <w:r>
        <w:rPr>
          <w:color w:val="000000"/>
        </w:rPr>
        <w:t>инансовую аренду (лизинг) по договору финансовой аренды (лизинга), предусматривающему выкуп предмета лизинга, плательщиком признается лизингополучатель.</w:t>
      </w:r>
    </w:p>
    <w:p w:rsidR="00000000" w:rsidRDefault="001624AC">
      <w:pPr>
        <w:pStyle w:val="point"/>
      </w:pPr>
      <w:bookmarkStart w:id="1793" w:name="a4682"/>
      <w:bookmarkEnd w:id="1793"/>
      <w:r>
        <w:rPr>
          <w:color w:val="000000"/>
        </w:rPr>
        <w:t xml:space="preserve">3. Плательщиками не признаются бюджетные организации, за исключением случая, установленного </w:t>
      </w:r>
      <w:hyperlink w:anchor="a4681" w:tooltip="+" w:history="1">
        <w:r>
          <w:rPr>
            <w:rStyle w:val="a3"/>
          </w:rPr>
          <w:t>частью второй</w:t>
        </w:r>
      </w:hyperlink>
      <w:r>
        <w:rPr>
          <w:color w:val="000000"/>
        </w:rPr>
        <w:t xml:space="preserve"> настоящего пункта.</w:t>
      </w:r>
    </w:p>
    <w:p w:rsidR="00000000" w:rsidRDefault="001624AC">
      <w:pPr>
        <w:pStyle w:val="newncpi"/>
      </w:pPr>
      <w:bookmarkStart w:id="1794" w:name="a4681"/>
      <w:bookmarkEnd w:id="1794"/>
      <w:r>
        <w:rPr>
          <w:color w:val="000000"/>
        </w:rPr>
        <w:t>При сдаче бюджетными организациями в аренду, иное возмездное или безвозмездное пользование капитальных строений (зданий, сооружений), их частей, машино-мест такие капитальные строения (здания, сооружения), их части, машино-места подлежат налогообложению на</w:t>
      </w:r>
      <w:r>
        <w:rPr>
          <w:color w:val="000000"/>
        </w:rPr>
        <w:t>логом на недвижимость в порядке, установленном настоящей главой, кроме случаев сдачи капитальных строений (зданий, сооружений), их частей, машино-мест в аренду, иное возмездное или безвозмездное пользование:</w:t>
      </w:r>
    </w:p>
    <w:p w:rsidR="00000000" w:rsidRDefault="001624AC">
      <w:pPr>
        <w:pStyle w:val="newncpi"/>
      </w:pPr>
      <w:r>
        <w:rPr>
          <w:color w:val="000000"/>
        </w:rPr>
        <w:t>бюджетным организациям;</w:t>
      </w:r>
    </w:p>
    <w:p w:rsidR="00000000" w:rsidRDefault="001624AC">
      <w:pPr>
        <w:pStyle w:val="newncpi"/>
      </w:pPr>
      <w:r>
        <w:rPr>
          <w:color w:val="000000"/>
        </w:rPr>
        <w:t>организациям, осуществля</w:t>
      </w:r>
      <w:r>
        <w:rPr>
          <w:color w:val="000000"/>
        </w:rPr>
        <w:t>ющим социально-культурную деятельность и получающим субсидии из бюджета;</w:t>
      </w:r>
    </w:p>
    <w:p w:rsidR="00000000" w:rsidRDefault="001624AC">
      <w:pPr>
        <w:pStyle w:val="newncpi"/>
      </w:pPr>
      <w:r>
        <w:rPr>
          <w:color w:val="000000"/>
        </w:rPr>
        <w:t>организациям и индивидуальным предпринимателям для организации питания воспитанников, учащихся и студентов в учреждениях образования;</w:t>
      </w:r>
    </w:p>
    <w:p w:rsidR="00000000" w:rsidRDefault="001624AC">
      <w:pPr>
        <w:pStyle w:val="newncpi"/>
      </w:pPr>
      <w:r>
        <w:rPr>
          <w:color w:val="000000"/>
        </w:rPr>
        <w:t>организациям и индивидуальным предпринимателям дл</w:t>
      </w:r>
      <w:r>
        <w:rPr>
          <w:color w:val="000000"/>
        </w:rPr>
        <w:t>я организации образовательного процесса при реализации образовательной программы дополнительного образования детей и молодежи, а также для подготовки детей в специализированных учебно-спортивных учреждениях;</w:t>
      </w:r>
    </w:p>
    <w:p w:rsidR="00000000" w:rsidRDefault="001624AC">
      <w:pPr>
        <w:pStyle w:val="newncpi"/>
      </w:pPr>
      <w:r>
        <w:rPr>
          <w:color w:val="000000"/>
        </w:rPr>
        <w:t>дипломатическим представительствам и консульским</w:t>
      </w:r>
      <w:r>
        <w:rPr>
          <w:color w:val="000000"/>
        </w:rPr>
        <w:t xml:space="preserve"> учреждениям;</w:t>
      </w:r>
    </w:p>
    <w:p w:rsidR="00000000" w:rsidRDefault="001624AC">
      <w:pPr>
        <w:pStyle w:val="newncpi"/>
      </w:pPr>
      <w:r>
        <w:rPr>
          <w:color w:val="000000"/>
        </w:rPr>
        <w:t>специализированным учебно-спортивным учреждениям профсоюзов, финансируемым за счет средств государственного социального страхования;</w:t>
      </w:r>
    </w:p>
    <w:p w:rsidR="00000000" w:rsidRDefault="001624AC">
      <w:pPr>
        <w:pStyle w:val="newncpi"/>
      </w:pPr>
      <w:r>
        <w:rPr>
          <w:color w:val="000000"/>
        </w:rPr>
        <w:t>научным организациям;</w:t>
      </w:r>
    </w:p>
    <w:p w:rsidR="00000000" w:rsidRDefault="001624AC">
      <w:pPr>
        <w:pStyle w:val="newncpi"/>
      </w:pPr>
      <w:r>
        <w:rPr>
          <w:color w:val="000000"/>
        </w:rPr>
        <w:t>центрам трансфера технологий;</w:t>
      </w:r>
    </w:p>
    <w:p w:rsidR="00000000" w:rsidRDefault="001624AC">
      <w:pPr>
        <w:pStyle w:val="newncpi"/>
      </w:pPr>
      <w:r>
        <w:rPr>
          <w:color w:val="000000"/>
        </w:rPr>
        <w:t>организациям культуры.</w:t>
      </w:r>
    </w:p>
    <w:p w:rsidR="00000000" w:rsidRDefault="001624AC">
      <w:pPr>
        <w:pStyle w:val="point"/>
      </w:pPr>
      <w:bookmarkStart w:id="1795" w:name="a5916"/>
      <w:bookmarkEnd w:id="1795"/>
      <w:r>
        <w:rPr>
          <w:color w:val="000000"/>
        </w:rPr>
        <w:t>4. По капитальным строениям (здани</w:t>
      </w:r>
      <w:r>
        <w:rPr>
          <w:color w:val="000000"/>
        </w:rPr>
        <w:t>ям, сооружениям), их частям, а также машино-местам, переданным в доверительное управление и (или) приобретенным в процессе доверительного управления, плательщиком признается вверитель. Если в соответствии с законодательством вверитель не является собственн</w:t>
      </w:r>
      <w:r>
        <w:rPr>
          <w:color w:val="000000"/>
        </w:rPr>
        <w:t>иком передаваемого в доверительное управление капитального строения (здания, сооружения), его частей, а также машино-места, плательщиком признается выгодоприобретатель.</w:t>
      </w:r>
    </w:p>
    <w:p w:rsidR="00000000" w:rsidRDefault="001624AC">
      <w:pPr>
        <w:pStyle w:val="point"/>
      </w:pPr>
      <w:bookmarkStart w:id="1796" w:name="a4222"/>
      <w:bookmarkEnd w:id="1796"/>
      <w:r>
        <w:rPr>
          <w:color w:val="000000"/>
        </w:rPr>
        <w:t>5. По капитальным строениям (зданиям, сооружениям), их частям, машино-местам, закреплен</w:t>
      </w:r>
      <w:r>
        <w:rPr>
          <w:color w:val="000000"/>
        </w:rPr>
        <w:t>ным собственником на праве хозяйственного ведения или оперативного управления за организацией, плательщиком признается организация, за которой закреплены на праве хозяйственного ведения или оперативного управления капитальные строения (здания, сооружения),</w:t>
      </w:r>
      <w:r>
        <w:rPr>
          <w:color w:val="000000"/>
        </w:rPr>
        <w:t xml:space="preserve"> их части, машино-места.</w:t>
      </w:r>
    </w:p>
    <w:p w:rsidR="00000000" w:rsidRDefault="001624AC">
      <w:pPr>
        <w:pStyle w:val="point"/>
      </w:pPr>
      <w:r>
        <w:rPr>
          <w:color w:val="000000"/>
        </w:rPr>
        <w:t>6. По капитальным строениям (зданиям, сооружениям), их частям, машино-местам, создание, изменение которых или возникновение, переход прав собственности, хозяйственного ведения или оперативного управления на которые подлежат государ</w:t>
      </w:r>
      <w:r>
        <w:rPr>
          <w:color w:val="000000"/>
        </w:rPr>
        <w:t>ственной регистрации, до государственной регистрации их создания, изменения или возникновения, перехода на них прав собственности, хозяйственного ведения или оперативного управления плательщиком признается организация, у которой такие объекты состоят на уч</w:t>
      </w:r>
      <w:r>
        <w:rPr>
          <w:color w:val="000000"/>
        </w:rPr>
        <w:t>ете (находятся на балансе).</w:t>
      </w:r>
    </w:p>
    <w:p w:rsidR="00000000" w:rsidRDefault="001624AC">
      <w:pPr>
        <w:pStyle w:val="point"/>
      </w:pPr>
      <w:bookmarkStart w:id="1797" w:name="a4110"/>
      <w:bookmarkEnd w:id="1797"/>
      <w:r>
        <w:rPr>
          <w:color w:val="000000"/>
        </w:rPr>
        <w:t>7. По капитальным строениям (зданиям, сооружениям), их частям, машино-местам, находящимся в государственной собственности, переданным в безвозмездное пользование акционерным обществам, созданным в процессе преобразования арендны</w:t>
      </w:r>
      <w:r>
        <w:rPr>
          <w:color w:val="000000"/>
        </w:rPr>
        <w:t>х, коллективных (народных), государственных, государственных унитарных предприятий, плательщиками признаются организации-ссудополучатели.</w:t>
      </w:r>
    </w:p>
    <w:p w:rsidR="00000000" w:rsidRDefault="001624AC">
      <w:pPr>
        <w:pStyle w:val="article"/>
      </w:pPr>
      <w:bookmarkStart w:id="1798" w:name="a125"/>
      <w:bookmarkEnd w:id="1798"/>
      <w:r>
        <w:t>Статья 185. Объекты налогообложения налогом на недвижимость</w:t>
      </w:r>
    </w:p>
    <w:p w:rsidR="00000000" w:rsidRDefault="001624AC">
      <w:pPr>
        <w:pStyle w:val="point"/>
      </w:pPr>
      <w:bookmarkStart w:id="1799" w:name="a675"/>
      <w:bookmarkEnd w:id="1799"/>
      <w:r>
        <w:t>1. Объектами налогообложения налогом на недвижимость призн</w:t>
      </w:r>
      <w:r>
        <w:t>аются:</w:t>
      </w:r>
    </w:p>
    <w:p w:rsidR="00000000" w:rsidRDefault="001624AC">
      <w:pPr>
        <w:pStyle w:val="newncpi"/>
      </w:pPr>
      <w:bookmarkStart w:id="1800" w:name="a4661"/>
      <w:bookmarkEnd w:id="1800"/>
      <w:r>
        <w:rPr>
          <w:color w:val="000000"/>
        </w:rPr>
        <w:t>капитальные строения (здания, сооружения), их части, машино-места, являющиеся собственностью или находящиеся в хозяйственном ведении или оперативном управлении плательщиков-организаций;</w:t>
      </w:r>
    </w:p>
    <w:p w:rsidR="00000000" w:rsidRDefault="001624AC">
      <w:pPr>
        <w:pStyle w:val="newncpi"/>
      </w:pPr>
      <w:r>
        <w:rPr>
          <w:color w:val="000000"/>
        </w:rPr>
        <w:t>капитальные строения (здания, сооружения), их части, а также ма</w:t>
      </w:r>
      <w:r>
        <w:rPr>
          <w:color w:val="000000"/>
        </w:rPr>
        <w:t>шино-места, расположенные на территории Республики Беларусь и принадлежащие плательщикам - физическим лицам, и одноквартирные жилые дома или квартиры, расположенные на территории Республики Беларусь и взятые физическим лицом в финансовую аренду (лизинг) по</w:t>
      </w:r>
      <w:r>
        <w:rPr>
          <w:color w:val="000000"/>
        </w:rPr>
        <w:t xml:space="preserve"> договору финансовой аренды (лизинга), предусматривающему выкуп предмета лизинга;</w:t>
      </w:r>
    </w:p>
    <w:p w:rsidR="00000000" w:rsidRDefault="001624AC">
      <w:pPr>
        <w:pStyle w:val="newncpi"/>
      </w:pPr>
      <w:bookmarkStart w:id="1801" w:name="a5428"/>
      <w:bookmarkEnd w:id="1801"/>
      <w:r>
        <w:rPr>
          <w:color w:val="000000"/>
        </w:rPr>
        <w:t>капитальные строения (здания, сооружения), их части, машино-места, расположенные на территории Республики Беларусь и взятые в финансовую аренду (лизинг), определяемую в соответствии с законодательством как финансовый лизинг, организациями у белорусских орг</w:t>
      </w:r>
      <w:r>
        <w:rPr>
          <w:color w:val="000000"/>
        </w:rPr>
        <w:t>анизаций (индивидуальными предпринимателями у организаций), в случае, если по условиям договора финансовой аренды (лизинга) эти объекты не находятся на балансе организаций-лизингодателей;</w:t>
      </w:r>
    </w:p>
    <w:p w:rsidR="00000000" w:rsidRDefault="001624AC">
      <w:pPr>
        <w:pStyle w:val="newncpi"/>
      </w:pPr>
      <w:r>
        <w:rPr>
          <w:color w:val="000000"/>
        </w:rPr>
        <w:t>капитальные строения (здания, сооружения), их части, машино-места, р</w:t>
      </w:r>
      <w:r>
        <w:rPr>
          <w:color w:val="000000"/>
        </w:rPr>
        <w:t>асположенные на территории Республики Беларусь и взятые организациями в аренду (финансовую аренду (лизинг)), иное возмездное или безвозмездное пользование у иностранных организаций, не осуществляющих деятельность на территории Республики Беларусь через пос</w:t>
      </w:r>
      <w:r>
        <w:rPr>
          <w:color w:val="000000"/>
        </w:rPr>
        <w:t>тоянное представительство, или у физических лиц (как признаваемых, так и не признаваемых налоговыми резидентами Республики Беларусь</w:t>
      </w:r>
      <w:r>
        <w:rPr>
          <w:color w:val="000000"/>
        </w:rPr>
        <w:t>)</w:t>
      </w:r>
      <w:r>
        <w:rPr>
          <w:color w:val="000000"/>
        </w:rPr>
        <w:t>;</w:t>
      </w:r>
    </w:p>
    <w:p w:rsidR="00000000" w:rsidRDefault="001624AC">
      <w:pPr>
        <w:pStyle w:val="newncpi"/>
      </w:pPr>
      <w:bookmarkStart w:id="1802" w:name="a5751"/>
      <w:bookmarkEnd w:id="1802"/>
      <w:r>
        <w:rPr>
          <w:color w:val="000000"/>
        </w:rPr>
        <w:t xml:space="preserve">капитальные строения (здания, сооружения), их части, машино-места, создание, изменение которых или возникновение, переход </w:t>
      </w:r>
      <w:r>
        <w:rPr>
          <w:color w:val="000000"/>
        </w:rPr>
        <w:t>прав собственности, хозяйственного ведения или оперативного управления на которые подлежат государственной регистрации, состоящие на учете (находящиеся на балансе) плательщиков-организаций, до государственной регистрации их создания, изменения или возникно</w:t>
      </w:r>
      <w:r>
        <w:rPr>
          <w:color w:val="000000"/>
        </w:rPr>
        <w:t>вения, перехода на них прав собственности, хозяйственного ведения или оперативного управления;</w:t>
      </w:r>
    </w:p>
    <w:p w:rsidR="00000000" w:rsidRDefault="001624AC">
      <w:pPr>
        <w:pStyle w:val="newncpi"/>
      </w:pPr>
      <w:bookmarkStart w:id="1803" w:name="a5512"/>
      <w:bookmarkEnd w:id="1803"/>
      <w:r>
        <w:rPr>
          <w:color w:val="000000"/>
        </w:rPr>
        <w:t>капитальные строения (здания, сооружения), их части, машино-места, находящиеся в государственной собственности, переданные в безвозмездное пользование акционерны</w:t>
      </w:r>
      <w:r>
        <w:rPr>
          <w:color w:val="000000"/>
        </w:rPr>
        <w:t>м обществам, созданным в процессе преобразования арендных, коллективных (народных), государственных, государственных унитарных предприятий;</w:t>
      </w:r>
    </w:p>
    <w:p w:rsidR="00000000" w:rsidRDefault="001624AC">
      <w:pPr>
        <w:pStyle w:val="newncpi"/>
      </w:pPr>
      <w:bookmarkStart w:id="1804" w:name="a4529"/>
      <w:bookmarkEnd w:id="1804"/>
      <w:r>
        <w:rPr>
          <w:color w:val="000000"/>
        </w:rPr>
        <w:t>здания, сооружения и передаточные устройства сверхнормативного незавершенного строительства плательщиков-организаций</w:t>
      </w:r>
      <w:r>
        <w:rPr>
          <w:color w:val="000000"/>
        </w:rPr>
        <w:t>.</w:t>
      </w:r>
    </w:p>
    <w:p w:rsidR="00000000" w:rsidRDefault="001624AC">
      <w:pPr>
        <w:pStyle w:val="newncpi"/>
      </w:pPr>
      <w:bookmarkStart w:id="1805" w:name="a3328"/>
      <w:bookmarkEnd w:id="1805"/>
      <w:r>
        <w:t>Для целей настоящей главы:</w:t>
      </w:r>
    </w:p>
    <w:p w:rsidR="00000000" w:rsidRDefault="001624AC">
      <w:pPr>
        <w:pStyle w:val="newncpi"/>
      </w:pPr>
      <w:bookmarkStart w:id="1806" w:name="a5370"/>
      <w:bookmarkEnd w:id="1806"/>
      <w:r>
        <w:rPr>
          <w:color w:val="000000"/>
        </w:rPr>
        <w:t>капитальным строением (зданием, сооружением) у организаций признается строительная система, предназначенная для проживания и (или) пребывания людей, хранения имущества, производства и (или) реализации товаров (работ, услуг), вы</w:t>
      </w:r>
      <w:r>
        <w:rPr>
          <w:color w:val="000000"/>
        </w:rPr>
        <w:t>полнения различного вида производственных процессов, перемещения людей и (или) грузов, относимая в установленном порядке к капитальным строениям (зданиям, сооружениям). Для целей настоящей главы к капитальным строениям (зданиям, сооружениям) также относятс</w:t>
      </w:r>
      <w:r>
        <w:rPr>
          <w:color w:val="000000"/>
        </w:rPr>
        <w:t>я иные объекты, классифицируемые в соответствии с законодательством как здания и сооружения для целей определения нормативных сроков службы основных средств, передаточные устройства - устройства электропередачи и связи, трубопроводы и газопроводы (в том чи</w:t>
      </w:r>
      <w:r>
        <w:rPr>
          <w:color w:val="000000"/>
        </w:rPr>
        <w:t>сле магистральные), канализационные, водопроводные сети, илопроводы, цементопроводы и другие объекты, классифицируемые в соответствии с законодательством как передаточные устройства для целей определения нормативных сроков службы основных средств;</w:t>
      </w:r>
    </w:p>
    <w:p w:rsidR="00000000" w:rsidRDefault="001624AC">
      <w:pPr>
        <w:pStyle w:val="newncpi"/>
      </w:pPr>
      <w:bookmarkStart w:id="1807" w:name="a5752"/>
      <w:bookmarkEnd w:id="1807"/>
      <w:r>
        <w:rPr>
          <w:color w:val="000000"/>
        </w:rPr>
        <w:t>зданиями</w:t>
      </w:r>
      <w:r>
        <w:rPr>
          <w:color w:val="000000"/>
        </w:rPr>
        <w:t>, сооружениями и передаточными устройствами сверхнормативного незавершенного строительства признаются здания, сооружения и передаточные устройства, возведение (в том числе по строительному проекту на реконструкцию) которых разрешено в соответствии с законо</w:t>
      </w:r>
      <w:r>
        <w:rPr>
          <w:color w:val="000000"/>
        </w:rPr>
        <w:t>дательством, но не завершено в сроки строительства, установленные проектной документацией, за исключением реконструкции, осуществляемой без остановки производства (далее в настоящей главе - объекты сверхнормативного незавершенного строительства);</w:t>
      </w:r>
    </w:p>
    <w:p w:rsidR="00000000" w:rsidRDefault="001624AC">
      <w:pPr>
        <w:pStyle w:val="newncpi"/>
      </w:pPr>
      <w:r>
        <w:rPr>
          <w:color w:val="000000"/>
        </w:rPr>
        <w:t>жилым пом</w:t>
      </w:r>
      <w:r>
        <w:rPr>
          <w:color w:val="000000"/>
        </w:rPr>
        <w:t>ещением в многоквартирном или блокированном жилом доме признаются помещение (квартира, комната), предназначенное для проживания физических лиц, либо доля в праве собственности на квартиру, комнату;</w:t>
      </w:r>
    </w:p>
    <w:p w:rsidR="00000000" w:rsidRDefault="001624AC">
      <w:pPr>
        <w:pStyle w:val="newncpi"/>
      </w:pPr>
      <w:r>
        <w:rPr>
          <w:color w:val="000000"/>
        </w:rPr>
        <w:t>капитальным строением (зданием, сооружением), его частью (</w:t>
      </w:r>
      <w:r>
        <w:rPr>
          <w:color w:val="000000"/>
        </w:rPr>
        <w:t>включая жилые дома, садовые домики, дачи, жилые помещения в многоквартирных или блокированных жилых домах, хозяйственные постройки), а также машино-местом, принадлежащим физическому лицу, признаются капитальное строение (здание, сооружение), его часть, а т</w:t>
      </w:r>
      <w:r>
        <w:rPr>
          <w:color w:val="000000"/>
        </w:rPr>
        <w:t>акже машино-место (доли в праве собственности на указанное имущество):</w:t>
      </w:r>
    </w:p>
    <w:p w:rsidR="00000000" w:rsidRDefault="001624AC">
      <w:pPr>
        <w:pStyle w:val="newncpi"/>
      </w:pPr>
      <w:r>
        <w:rPr>
          <w:color w:val="000000"/>
        </w:rPr>
        <w:t>принадлежащие на праве собственности;</w:t>
      </w:r>
    </w:p>
    <w:p w:rsidR="00000000" w:rsidRDefault="001624AC">
      <w:pPr>
        <w:pStyle w:val="newncpi"/>
      </w:pPr>
      <w:bookmarkStart w:id="1808" w:name="a3303"/>
      <w:bookmarkEnd w:id="1808"/>
      <w:r>
        <w:rPr>
          <w:color w:val="000000"/>
        </w:rPr>
        <w:t>принятые по наследству;</w:t>
      </w:r>
    </w:p>
    <w:p w:rsidR="00000000" w:rsidRDefault="001624AC">
      <w:pPr>
        <w:pStyle w:val="newncpi"/>
      </w:pPr>
      <w:r>
        <w:rPr>
          <w:color w:val="000000"/>
        </w:rPr>
        <w:t>не завершенные строительством, имеющие фундамент, стены, крышу (если согласно проектной документации на возведение, реконст</w:t>
      </w:r>
      <w:r>
        <w:rPr>
          <w:color w:val="000000"/>
        </w:rPr>
        <w:t xml:space="preserve">рукцию объекта и (или) назначению капитальных строений (зданий, сооружений) их возведение предполагается) и строительство которых разрешено в соответствии с законодательством, но не завершено (строительство которых продолжается, приостановлено, прекращено </w:t>
      </w:r>
      <w:r>
        <w:rPr>
          <w:color w:val="000000"/>
        </w:rPr>
        <w:t>или законсервировано) или строительство которых завершено, но они не зарегистрированы в порядке, установленном</w:t>
      </w:r>
      <w:r>
        <w:rPr>
          <w:color w:val="000000"/>
        </w:rPr>
        <w:t xml:space="preserve"> </w:t>
      </w:r>
      <w:hyperlink r:id="rId604" w:anchor="a523" w:tooltip="+" w:history="1">
        <w:r>
          <w:rPr>
            <w:rStyle w:val="a3"/>
          </w:rPr>
          <w:t>законодательством</w:t>
        </w:r>
      </w:hyperlink>
      <w:r>
        <w:rPr>
          <w:color w:val="000000"/>
        </w:rPr>
        <w:t>.</w:t>
      </w:r>
    </w:p>
    <w:p w:rsidR="00000000" w:rsidRDefault="001624AC">
      <w:pPr>
        <w:pStyle w:val="point"/>
      </w:pPr>
      <w:bookmarkStart w:id="1809" w:name="a1109"/>
      <w:bookmarkEnd w:id="1809"/>
      <w:r>
        <w:t>2. Не признаются объектом налогообложения налогом на недвижимость:</w:t>
      </w:r>
    </w:p>
    <w:p w:rsidR="00000000" w:rsidRDefault="001624AC">
      <w:pPr>
        <w:pStyle w:val="underpoint"/>
      </w:pPr>
      <w:bookmarkStart w:id="1810" w:name="a3357"/>
      <w:bookmarkEnd w:id="1810"/>
      <w:r>
        <w:rPr>
          <w:color w:val="000000"/>
        </w:rPr>
        <w:t>2.1. </w:t>
      </w:r>
      <w:r>
        <w:rPr>
          <w:color w:val="000000"/>
        </w:rPr>
        <w:t>у физических лиц:</w:t>
      </w:r>
    </w:p>
    <w:p w:rsidR="00000000" w:rsidRDefault="001624AC">
      <w:pPr>
        <w:pStyle w:val="newncpi"/>
      </w:pPr>
      <w:r>
        <w:rPr>
          <w:color w:val="000000"/>
        </w:rPr>
        <w:t>самовольно возведенные капитальные строения (здания, сооружения), их части, за исключением случаев, когда местными исполнительными и распорядительными органами принято решение о продолжении строительства или о принятии постройки в эксплуа</w:t>
      </w:r>
      <w:r>
        <w:rPr>
          <w:color w:val="000000"/>
        </w:rPr>
        <w:t>тацию и ее государственной регистрации в территориальных организациях по государственной регистрации недвижимого имущества, прав на него и сделок с ним с предоставлением при необходимости земельного участка лицу, осуществившему самовольное строительство;</w:t>
      </w:r>
    </w:p>
    <w:p w:rsidR="00000000" w:rsidRDefault="001624AC">
      <w:pPr>
        <w:pStyle w:val="newncpi"/>
      </w:pPr>
      <w:r>
        <w:rPr>
          <w:color w:val="000000"/>
        </w:rPr>
        <w:t>к</w:t>
      </w:r>
      <w:r>
        <w:rPr>
          <w:color w:val="000000"/>
        </w:rPr>
        <w:t>апитальные строения (здания, сооружения), их части, находящиеся в аварийном состоянии, эксплуатация которых прекращена уполномоченными государственными органами из-за нарушения требований безопасности людей;</w:t>
      </w:r>
    </w:p>
    <w:p w:rsidR="00000000" w:rsidRDefault="001624AC">
      <w:pPr>
        <w:pStyle w:val="newncpi"/>
      </w:pPr>
      <w:r>
        <w:rPr>
          <w:color w:val="000000"/>
        </w:rPr>
        <w:t>капитальные строения (здания, сооружения), их ча</w:t>
      </w:r>
      <w:r>
        <w:rPr>
          <w:color w:val="000000"/>
        </w:rPr>
        <w:t>сти, признанные бесхозяйными в порядке, установленном законодательными актами;</w:t>
      </w:r>
    </w:p>
    <w:p w:rsidR="00000000" w:rsidRDefault="001624AC">
      <w:pPr>
        <w:pStyle w:val="underpoint"/>
      </w:pPr>
      <w:bookmarkStart w:id="1811" w:name="a4111"/>
      <w:bookmarkEnd w:id="1811"/>
      <w:r>
        <w:rPr>
          <w:color w:val="000000"/>
        </w:rPr>
        <w:t>2.2. у организаций:</w:t>
      </w:r>
    </w:p>
    <w:p w:rsidR="00000000" w:rsidRDefault="001624AC">
      <w:pPr>
        <w:pStyle w:val="newncpi"/>
      </w:pPr>
      <w:r>
        <w:rPr>
          <w:color w:val="000000"/>
        </w:rPr>
        <w:t xml:space="preserve">объекты сверхнормативного незавершенного строительства по объектам строительства, финансируемым из бюджета, а также объекты сверхнормативного незавершенного </w:t>
      </w:r>
      <w:r>
        <w:rPr>
          <w:color w:val="000000"/>
        </w:rPr>
        <w:t>строительства, относящиеся к объектам жилищного строительства, за исключением встроенной, пристроенной, встроенно-пристроенной нежилой части жилого дома в соответствии с проектной документацией на возведение объекта, сметой (сметной документацией);</w:t>
      </w:r>
    </w:p>
    <w:p w:rsidR="00000000" w:rsidRDefault="001624AC">
      <w:pPr>
        <w:pStyle w:val="newncpi"/>
      </w:pPr>
      <w:r>
        <w:rPr>
          <w:color w:val="000000"/>
        </w:rPr>
        <w:t>объекты</w:t>
      </w:r>
      <w:r>
        <w:rPr>
          <w:color w:val="000000"/>
        </w:rPr>
        <w:t xml:space="preserve"> сверхнормативного незавершенного строительства в части стоимости объекта строительства, сформированной за счет работ, выполненных собственными силами;</w:t>
      </w:r>
    </w:p>
    <w:p w:rsidR="00000000" w:rsidRDefault="001624AC">
      <w:pPr>
        <w:pStyle w:val="newncpi"/>
      </w:pPr>
      <w:r>
        <w:rPr>
          <w:color w:val="000000"/>
        </w:rPr>
        <w:t>культовые капитальные строения (здания, сооружения), объекты сверхнормативного незавершенного строительс</w:t>
      </w:r>
      <w:r>
        <w:rPr>
          <w:color w:val="000000"/>
        </w:rPr>
        <w:t>тва религиозных организаций (объединений), зарегистрированных в соответствии с</w:t>
      </w:r>
      <w:r>
        <w:rPr>
          <w:color w:val="000000"/>
        </w:rPr>
        <w:t xml:space="preserve"> </w:t>
      </w:r>
      <w:hyperlink r:id="rId605" w:anchor="a38" w:tooltip="+" w:history="1">
        <w:r>
          <w:rPr>
            <w:rStyle w:val="a3"/>
          </w:rPr>
          <w:t>законодательством</w:t>
        </w:r>
      </w:hyperlink>
      <w:r>
        <w:rPr>
          <w:color w:val="000000"/>
        </w:rPr>
        <w:t>;</w:t>
      </w:r>
    </w:p>
    <w:p w:rsidR="00000000" w:rsidRDefault="001624AC">
      <w:pPr>
        <w:pStyle w:val="newncpi"/>
      </w:pPr>
      <w:r>
        <w:rPr>
          <w:color w:val="000000"/>
        </w:rPr>
        <w:t>капитальные строения (здания, сооружения), классифицируемые в соответствии с законодательством как здания сборно-раз</w:t>
      </w:r>
      <w:r>
        <w:rPr>
          <w:color w:val="000000"/>
        </w:rPr>
        <w:t>борные и передвижные для целей определения нормативных сроков службы основных средств;</w:t>
      </w:r>
    </w:p>
    <w:p w:rsidR="00000000" w:rsidRDefault="001624AC">
      <w:pPr>
        <w:pStyle w:val="newncpi"/>
      </w:pPr>
      <w:bookmarkStart w:id="1812" w:name="a5940"/>
      <w:bookmarkEnd w:id="1812"/>
      <w:r>
        <w:rPr>
          <w:color w:val="000000"/>
        </w:rPr>
        <w:t>капитальные строения (здания, сооружения), их части, классифицируемые в соответствии с законодательством как сооружения и передаточные устройства для целей определения н</w:t>
      </w:r>
      <w:r>
        <w:rPr>
          <w:color w:val="000000"/>
        </w:rPr>
        <w:t>ормативных сроков службы основных средств и не учитываемые в соответствии с законодательством в бухгалтерском учете в составе объектов основных средств и доходных вложений в материальные активы (в</w:t>
      </w:r>
      <w:r>
        <w:rPr>
          <w:color w:val="000000"/>
        </w:rPr>
        <w:t xml:space="preserve"> </w:t>
      </w:r>
      <w:hyperlink r:id="rId606" w:anchor="a28" w:tooltip="+" w:history="1">
        <w:r>
          <w:rPr>
            <w:rStyle w:val="a3"/>
          </w:rPr>
          <w:t>книге</w:t>
        </w:r>
      </w:hyperlink>
      <w:r>
        <w:rPr>
          <w:color w:val="000000"/>
        </w:rPr>
        <w:t xml:space="preserve"> учета доход</w:t>
      </w:r>
      <w:r>
        <w:rPr>
          <w:color w:val="000000"/>
        </w:rPr>
        <w:t>ов и расходов организаций и индивидуальных предпринимателей, применяющих упрощенную систему налогообложения, по правилам, установленным в отношении находящихся на балансе основных средств, доходных вложений в материальные активы);</w:t>
      </w:r>
    </w:p>
    <w:p w:rsidR="00000000" w:rsidRDefault="001624AC">
      <w:pPr>
        <w:pStyle w:val="underpoint"/>
      </w:pPr>
      <w:bookmarkStart w:id="1813" w:name="a4328"/>
      <w:bookmarkEnd w:id="1813"/>
      <w:r>
        <w:rPr>
          <w:color w:val="000000"/>
        </w:rPr>
        <w:t>2.3. капитальные строения</w:t>
      </w:r>
      <w:r>
        <w:rPr>
          <w:color w:val="000000"/>
        </w:rPr>
        <w:t xml:space="preserve"> (здания, сооружения), их части, объекты сверхнормативного незавершенного строительства, приобретенные за счет средств или полученные в виде международной технической помощи, на срок их использования в целях непосредственного осуществления такой помощи;</w:t>
      </w:r>
    </w:p>
    <w:p w:rsidR="00000000" w:rsidRDefault="001624AC">
      <w:pPr>
        <w:pStyle w:val="underpoint"/>
      </w:pPr>
      <w:r>
        <w:rPr>
          <w:color w:val="000000"/>
        </w:rPr>
        <w:t>2.</w:t>
      </w:r>
      <w:r>
        <w:rPr>
          <w:color w:val="000000"/>
        </w:rPr>
        <w:t>4. капитальные строения (здания, сооружения), их части, являющиеся объектами общего пользования садоводческих товариществ, приобретенные (созданные) за счет взносов их членов, а также в процессе осуществления своей деятельности.</w:t>
      </w:r>
    </w:p>
    <w:p w:rsidR="00000000" w:rsidRDefault="001624AC">
      <w:pPr>
        <w:pStyle w:val="article"/>
      </w:pPr>
      <w:bookmarkStart w:id="1814" w:name="a126"/>
      <w:bookmarkEnd w:id="1814"/>
      <w:r>
        <w:t>Статья 186. Освобождение от</w:t>
      </w:r>
      <w:r>
        <w:t xml:space="preserve"> налога на недвижимость</w:t>
      </w:r>
    </w:p>
    <w:p w:rsidR="00000000" w:rsidRDefault="001624AC">
      <w:pPr>
        <w:pStyle w:val="point"/>
      </w:pPr>
      <w:bookmarkStart w:id="1815" w:name="a1019"/>
      <w:bookmarkEnd w:id="1815"/>
      <w:r>
        <w:t>1. Освобождаются от налога на недвижимость:</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F143910" wp14:editId="25DDF241">
                  <wp:extent cx="228600" cy="228600"/>
                  <wp:effectExtent l="0" t="0" r="0" b="0"/>
                  <wp:docPr id="32" name="Рисунок 32"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От исчисления и уплаты налога на недвижимость освобождаются организации, в хозяйственном ведении или оперативном управлении которых находятся неиспользуемые и непригодные для эксплуатации объекты бывших военных городков, которые н</w:t>
            </w:r>
            <w:r>
              <w:rPr>
                <w:sz w:val="22"/>
                <w:szCs w:val="22"/>
              </w:rPr>
              <w:t>ецелесообразно вовлекать в хозяйственный оборот либо сносить, по перечням, утверждаемым облисполкомами по согласованию с Министерством по чрезвычайным ситуациям Республики Беларусь и Министерством обороны Республики Беларусь (см. абзац 3 подп.1.1 п.1 Указа</w:t>
            </w:r>
            <w:r>
              <w:rPr>
                <w:sz w:val="22"/>
                <w:szCs w:val="22"/>
              </w:rPr>
              <w:t xml:space="preserve"> Президента Республики Беларусь от 17.08.2010 № 428).</w:t>
            </w:r>
          </w:p>
        </w:tc>
      </w:tr>
    </w:tbl>
    <w:p w:rsidR="00000000" w:rsidRDefault="001624AC">
      <w:pPr>
        <w:pStyle w:val="newncpi0"/>
      </w:pPr>
      <w:r>
        <w:t> </w:t>
      </w:r>
    </w:p>
    <w:p w:rsidR="00000000" w:rsidRDefault="001624AC">
      <w:pPr>
        <w:pStyle w:val="underpoint"/>
      </w:pPr>
      <w:bookmarkStart w:id="1816" w:name="a5753"/>
      <w:bookmarkEnd w:id="1816"/>
      <w:r>
        <w:rPr>
          <w:color w:val="000000"/>
        </w:rPr>
        <w:t>1.1. капитальные строения (здания, сооружения), их части:</w:t>
      </w:r>
    </w:p>
    <w:p w:rsidR="00000000" w:rsidRDefault="001624AC">
      <w:pPr>
        <w:pStyle w:val="newncpi"/>
      </w:pPr>
      <w:r>
        <w:rPr>
          <w:color w:val="000000"/>
        </w:rPr>
        <w:t>государственного жилищного фонда и жилищного фонда организаций негосударственной формы собственности (за исключением находящихся в собственнос</w:t>
      </w:r>
      <w:r>
        <w:rPr>
          <w:color w:val="000000"/>
        </w:rPr>
        <w:t>ти, хозяйственном ведении или оперативном управлении организаций одноквартирных жилых домов, жилых помещений в многоквартирных и (или) блокированных жилых домах, не используемых для проживания физическими лицами);</w:t>
      </w:r>
    </w:p>
    <w:p w:rsidR="00000000" w:rsidRDefault="001624AC">
      <w:pPr>
        <w:pStyle w:val="newncpi"/>
      </w:pPr>
      <w:r>
        <w:rPr>
          <w:color w:val="000000"/>
        </w:rPr>
        <w:t>классифицируемые в соответствии с законода</w:t>
      </w:r>
      <w:r>
        <w:rPr>
          <w:color w:val="000000"/>
        </w:rPr>
        <w:t>тельством как здания для целей определения нормативных сроков службы основных средств и используемые в сферах образования и здравоохранения;</w:t>
      </w:r>
    </w:p>
    <w:p w:rsidR="00000000" w:rsidRDefault="001624AC">
      <w:pPr>
        <w:pStyle w:val="newncpi"/>
      </w:pPr>
      <w:r>
        <w:rPr>
          <w:color w:val="000000"/>
        </w:rPr>
        <w:t>включенные в реестр физкультурно-спортивных сооружений;</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4EA3807A" wp14:editId="7184B27E">
                  <wp:extent cx="228600" cy="228600"/>
                  <wp:effectExtent l="0" t="0" r="0" b="0"/>
                  <wp:docPr id="33" name="Рисунок 33"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Порядок формирования и ведения реестра физкультурно-спортивных сооружений, предоставления содержащейся в нем информации, состав сведений, вносимых в него, определены</w:t>
            </w:r>
            <w:r>
              <w:rPr>
                <w:sz w:val="22"/>
                <w:szCs w:val="22"/>
              </w:rPr>
              <w:t xml:space="preserve"> </w:t>
            </w:r>
            <w:hyperlink r:id="rId607" w:anchor="a1" w:tooltip="+" w:history="1">
              <w:r>
                <w:rPr>
                  <w:rStyle w:val="a3"/>
                  <w:sz w:val="22"/>
                  <w:szCs w:val="22"/>
                </w:rPr>
                <w:t>Инструкцией</w:t>
              </w:r>
            </w:hyperlink>
            <w:r>
              <w:rPr>
                <w:sz w:val="22"/>
                <w:szCs w:val="22"/>
              </w:rPr>
              <w:t>, утвержденной постановлением Министерства спорта и туризма Республики Беларусь от 22.07.2014 № 55.</w:t>
            </w:r>
          </w:p>
        </w:tc>
      </w:tr>
    </w:tbl>
    <w:p w:rsidR="00000000" w:rsidRDefault="001624AC">
      <w:pPr>
        <w:pStyle w:val="newncpi0"/>
        <w:rPr>
          <w:color w:val="000000"/>
        </w:rPr>
      </w:pPr>
      <w:r>
        <w:rPr>
          <w:color w:val="000000"/>
        </w:rPr>
        <w:t> </w:t>
      </w:r>
    </w:p>
    <w:p w:rsidR="00000000" w:rsidRDefault="001624AC">
      <w:pPr>
        <w:pStyle w:val="newncpi"/>
      </w:pPr>
      <w:r>
        <w:rPr>
          <w:color w:val="000000"/>
        </w:rPr>
        <w:t>организаций культуры, санаторно-курортных и оздоровительных организаций.</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0AC07460" wp14:editId="143D503C">
                  <wp:extent cx="228600" cy="228600"/>
                  <wp:effectExtent l="0" t="0" r="0" b="0"/>
                  <wp:docPr id="34" name="Рисунок 34"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Термин «организация культуры» имеет значение, определенное в</w:t>
            </w:r>
            <w:r>
              <w:rPr>
                <w:sz w:val="22"/>
                <w:szCs w:val="22"/>
              </w:rPr>
              <w:t xml:space="preserve"> </w:t>
            </w:r>
            <w:hyperlink r:id="rId608" w:anchor="a99" w:tooltip="+" w:history="1">
              <w:r>
                <w:rPr>
                  <w:rStyle w:val="a3"/>
                  <w:sz w:val="22"/>
                  <w:szCs w:val="22"/>
                </w:rPr>
                <w:t>подп.1.6</w:t>
              </w:r>
            </w:hyperlink>
            <w:r>
              <w:rPr>
                <w:sz w:val="22"/>
                <w:szCs w:val="22"/>
              </w:rPr>
              <w:t xml:space="preserve"> </w:t>
            </w:r>
            <w:r>
              <w:rPr>
                <w:sz w:val="22"/>
                <w:szCs w:val="22"/>
              </w:rPr>
              <w:t>п.1 ст.1 Закона Республики Беларусь от 04.06.1991 № 832-XII «О культуре в Республике Беларусь». Какие именно организации следует относить к санаторно-курортным и оздоровительным организациям, определено в</w:t>
            </w:r>
            <w:r>
              <w:rPr>
                <w:sz w:val="22"/>
                <w:szCs w:val="22"/>
              </w:rPr>
              <w:t xml:space="preserve"> </w:t>
            </w:r>
            <w:hyperlink r:id="rId609" w:anchor="a3" w:tooltip="+" w:history="1">
              <w:r>
                <w:rPr>
                  <w:rStyle w:val="a3"/>
                  <w:sz w:val="22"/>
                  <w:szCs w:val="22"/>
                </w:rPr>
                <w:t>главе 1</w:t>
              </w:r>
            </w:hyperlink>
            <w:r>
              <w:rPr>
                <w:sz w:val="22"/>
                <w:szCs w:val="22"/>
              </w:rPr>
              <w:t xml:space="preserve"> Ко</w:t>
            </w:r>
            <w:r>
              <w:rPr>
                <w:sz w:val="22"/>
                <w:szCs w:val="22"/>
              </w:rPr>
              <w:t xml:space="preserve">нцепции, утвержденной постановлением Совета Министров Республики Беларусь от 04.11.2006 № 1478. </w:t>
            </w:r>
          </w:p>
        </w:tc>
      </w:tr>
    </w:tbl>
    <w:p w:rsidR="00000000" w:rsidRDefault="001624AC">
      <w:pPr>
        <w:pStyle w:val="newncpi0"/>
        <w:rPr>
          <w:color w:val="000000"/>
        </w:rPr>
      </w:pPr>
      <w:r>
        <w:rPr>
          <w:color w:val="000000"/>
        </w:rPr>
        <w:t> </w:t>
      </w:r>
    </w:p>
    <w:p w:rsidR="00000000" w:rsidRDefault="001624AC">
      <w:pPr>
        <w:pStyle w:val="newncpi"/>
      </w:pPr>
      <w:r>
        <w:rPr>
          <w:color w:val="000000"/>
        </w:rPr>
        <w:t xml:space="preserve">Организации, признаваемые плательщиками налога на недвижимость в отношении капитальных строений (зданий, сооружений), их частей, расположенных на территории </w:t>
      </w:r>
      <w:r>
        <w:rPr>
          <w:color w:val="000000"/>
        </w:rPr>
        <w:t xml:space="preserve">Республики Беларусь и взятых в аренду, иное возмездное или безвозмездное пользование у физических лиц, вправе использовать установленную </w:t>
      </w:r>
      <w:hyperlink w:anchor="a5753" w:tooltip="+" w:history="1">
        <w:r>
          <w:rPr>
            <w:rStyle w:val="a3"/>
          </w:rPr>
          <w:t>частью первой</w:t>
        </w:r>
      </w:hyperlink>
      <w:r>
        <w:rPr>
          <w:color w:val="000000"/>
        </w:rPr>
        <w:t xml:space="preserve"> настоящего подпункта льготу по таким капитальным строениям (зданиям, с</w:t>
      </w:r>
      <w:r>
        <w:rPr>
          <w:color w:val="000000"/>
        </w:rPr>
        <w:t>ооружениям), их частям;</w:t>
      </w:r>
    </w:p>
    <w:p w:rsidR="00000000" w:rsidRDefault="001624AC">
      <w:pPr>
        <w:pStyle w:val="underpoint"/>
      </w:pPr>
      <w:bookmarkStart w:id="1817" w:name="a3646"/>
      <w:bookmarkEnd w:id="1817"/>
      <w:r>
        <w:rPr>
          <w:color w:val="000000"/>
        </w:rPr>
        <w:t>1.2. капитальные строения (здания, сооружения), их части, а также машино-места организаций общественного объединения «Белорусское общество инвалидов», общественного объединения «Белорусское общество глухих» и общественного объединен</w:t>
      </w:r>
      <w:r>
        <w:rPr>
          <w:color w:val="000000"/>
        </w:rPr>
        <w:t>ия «Белорусское товарищество инвалидов по зрению», а также обособленных подразделений этих организаций при условии, если численность инвалидов в указанных организациях или их обособленных подразделениях составляет не менее 50 процентов от списочной численн</w:t>
      </w:r>
      <w:r>
        <w:rPr>
          <w:color w:val="000000"/>
        </w:rPr>
        <w:t>ости в среднем за перио</w:t>
      </w:r>
      <w:r>
        <w:rPr>
          <w:color w:val="000000"/>
        </w:rPr>
        <w:t>д</w:t>
      </w:r>
      <w:r>
        <w:rPr>
          <w:color w:val="000000"/>
        </w:rPr>
        <w:t>.</w:t>
      </w:r>
    </w:p>
    <w:p w:rsidR="00000000" w:rsidRDefault="001624AC">
      <w:pPr>
        <w:pStyle w:val="newncpi"/>
      </w:pPr>
      <w:r>
        <w:rPr>
          <w:color w:val="000000"/>
        </w:rPr>
        <w:t>Для целей настоящего подпункта:</w:t>
      </w:r>
    </w:p>
    <w:p w:rsidR="00000000" w:rsidRDefault="001624AC">
      <w:pPr>
        <w:pStyle w:val="newncpi"/>
      </w:pPr>
      <w:r>
        <w:rPr>
          <w:color w:val="000000"/>
        </w:rPr>
        <w:t>численность работников (инвалидов) организации определяется в среднем за предыдущий налоговый период путем суммирования средней численности работников (инвалидов) за все месяцы предыдущего налоговог</w:t>
      </w:r>
      <w:r>
        <w:rPr>
          <w:color w:val="000000"/>
        </w:rPr>
        <w:t>о периода и деления полученной суммы на число месяцев, за которые определена средняя численность работников (инвалидов);</w:t>
      </w:r>
    </w:p>
    <w:p w:rsidR="00000000" w:rsidRDefault="001624AC">
      <w:pPr>
        <w:pStyle w:val="newncpi"/>
      </w:pPr>
      <w:r>
        <w:rPr>
          <w:color w:val="000000"/>
        </w:rPr>
        <w:t>средняя численность работников (инвалидов) за каждый месяц определяется как исчисленная в порядке, установленном Национальным статистич</w:t>
      </w:r>
      <w:r>
        <w:rPr>
          <w:color w:val="000000"/>
        </w:rPr>
        <w:t>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w:t>
      </w:r>
      <w:r>
        <w:rPr>
          <w:color w:val="000000"/>
        </w:rPr>
        <w:t xml:space="preserve"> опекунами,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w:t>
      </w:r>
      <w:r>
        <w:rPr>
          <w:color w:val="000000"/>
        </w:rPr>
        <w:t xml:space="preserve"> средняя численность работающих по совместительству с местом основной работы у других нанимателей, средняя численность лиц, выполнявших работу по гражданско-правовым договорам (в том числе заключенным с юридическими лицами, если предметом договора является</w:t>
      </w:r>
      <w:r>
        <w:rPr>
          <w:color w:val="000000"/>
        </w:rPr>
        <w:t xml:space="preserve"> оказание услуги по предоставлению, найму работников);</w:t>
      </w:r>
    </w:p>
    <w:p w:rsidR="00000000" w:rsidRDefault="001624AC">
      <w:pPr>
        <w:pStyle w:val="newncpi"/>
      </w:pPr>
      <w:r>
        <w:rPr>
          <w:color w:val="000000"/>
        </w:rPr>
        <w:t>расчет численности работников производится в целом по организации, включая филиалы, представительства и иные ее обособленные подразделения;</w:t>
      </w:r>
    </w:p>
    <w:p w:rsidR="00000000" w:rsidRDefault="001624AC">
      <w:pPr>
        <w:pStyle w:val="underpoint"/>
      </w:pPr>
      <w:r>
        <w:rPr>
          <w:color w:val="000000"/>
        </w:rPr>
        <w:t>1.3. капитальные строения (здания, сооружения), их части, а т</w:t>
      </w:r>
      <w:r>
        <w:rPr>
          <w:color w:val="000000"/>
        </w:rPr>
        <w:t>акже машино-места, используемые в предпринимательской деятельности республиканского унитарного предприятия почтовой связи «Белпочта»;</w:t>
      </w:r>
    </w:p>
    <w:p w:rsidR="00000000" w:rsidRDefault="001624AC">
      <w:pPr>
        <w:pStyle w:val="underpoint"/>
      </w:pPr>
      <w:bookmarkStart w:id="1818" w:name="a4593"/>
      <w:bookmarkEnd w:id="1818"/>
      <w:r>
        <w:rPr>
          <w:color w:val="000000"/>
        </w:rPr>
        <w:t>1.4. капитальные строения (здания, сооружения), законсервированные в</w:t>
      </w:r>
      <w:r>
        <w:rPr>
          <w:color w:val="000000"/>
        </w:rPr>
        <w:t xml:space="preserve"> </w:t>
      </w:r>
      <w:hyperlink r:id="rId610" w:anchor="a3" w:tooltip="+" w:history="1">
        <w:r>
          <w:rPr>
            <w:rStyle w:val="a3"/>
          </w:rPr>
          <w:t>порядке</w:t>
        </w:r>
      </w:hyperlink>
      <w:r>
        <w:rPr>
          <w:color w:val="000000"/>
        </w:rPr>
        <w:t>, установленном Советом Министров Республики Беларусь;</w:t>
      </w:r>
    </w:p>
    <w:p w:rsidR="00000000" w:rsidRDefault="001624AC">
      <w:pPr>
        <w:pStyle w:val="underpoint"/>
      </w:pPr>
      <w:r>
        <w:rPr>
          <w:color w:val="000000"/>
        </w:rPr>
        <w:t>1.5. капитальные строения (здания, сооружения), предназначенные для охраны окружающей среды и улучшения экологической обстановки по</w:t>
      </w:r>
      <w:r>
        <w:rPr>
          <w:color w:val="000000"/>
        </w:rPr>
        <w:t xml:space="preserve"> </w:t>
      </w:r>
      <w:hyperlink r:id="rId611" w:anchor="a11" w:tooltip="+" w:history="1">
        <w:r>
          <w:rPr>
            <w:rStyle w:val="a3"/>
          </w:rPr>
          <w:t>перечню</w:t>
        </w:r>
      </w:hyperlink>
      <w:r>
        <w:rPr>
          <w:color w:val="000000"/>
        </w:rPr>
        <w:t>, утвержденному Пре</w:t>
      </w:r>
      <w:r>
        <w:rPr>
          <w:color w:val="000000"/>
        </w:rPr>
        <w:t>зидентом Республики Беларусь;</w:t>
      </w:r>
    </w:p>
    <w:p w:rsidR="00000000" w:rsidRDefault="001624AC">
      <w:pPr>
        <w:pStyle w:val="underpoint"/>
      </w:pPr>
      <w:bookmarkStart w:id="1819" w:name="a4224"/>
      <w:bookmarkEnd w:id="1819"/>
      <w:r>
        <w:rPr>
          <w:color w:val="000000"/>
        </w:rPr>
        <w:t>1.6. капитальные строения (здания, сооружения), признаваемые в установленном порядке материальными историко-культурными ценностями, включенные в Государственный список историко-культурных ценностей Республики Беларусь, по</w:t>
      </w:r>
      <w:r>
        <w:rPr>
          <w:color w:val="000000"/>
        </w:rPr>
        <w:t xml:space="preserve"> </w:t>
      </w:r>
      <w:hyperlink r:id="rId612" w:anchor="a3" w:tooltip="+" w:history="1">
        <w:r>
          <w:rPr>
            <w:rStyle w:val="a3"/>
          </w:rPr>
          <w:t>перечню</w:t>
        </w:r>
      </w:hyperlink>
      <w:r>
        <w:rPr>
          <w:color w:val="000000"/>
        </w:rPr>
        <w:t xml:space="preserve"> </w:t>
      </w:r>
      <w:r>
        <w:rPr>
          <w:color w:val="000000"/>
        </w:rPr>
        <w:t>таких ценностей, утвержденному Советом Министров Республики Беларусь, при условии выполнения их собственниками (владельцами) законодательства об охране историко-культурного наследия, за исключением капитальных строений (зданий, сооружений), используемых ор</w:t>
      </w:r>
      <w:r>
        <w:rPr>
          <w:color w:val="000000"/>
        </w:rPr>
        <w:t>ганизациями для осуществления предпринимательской деятельности, в том числе для размещения органов управления, бухгалтерских и иных служб этих организаций, кроме капитальных строений (зданий, сооружений) бюджетных организаций и некоммерческих организаций к</w:t>
      </w:r>
      <w:r>
        <w:rPr>
          <w:color w:val="000000"/>
        </w:rPr>
        <w:t>ультуры;</w:t>
      </w:r>
    </w:p>
    <w:p w:rsidR="00000000" w:rsidRDefault="001624AC">
      <w:pPr>
        <w:pStyle w:val="underpoint"/>
      </w:pPr>
      <w:r>
        <w:rPr>
          <w:color w:val="000000"/>
        </w:rPr>
        <w:t>1.7. автомобильные дороги общего пользования (включая земляное полотно с водоотводными сооружениями, дорожную одежду, искусственные сооружения, технические средства организации дорожного движения, инженерное оборудование и обустройство, защитные с</w:t>
      </w:r>
      <w:r>
        <w:rPr>
          <w:color w:val="000000"/>
        </w:rPr>
        <w:t>ооружения), а также расположенные на них объекты дорожного сервиса;</w:t>
      </w:r>
    </w:p>
    <w:p w:rsidR="00000000" w:rsidRDefault="001624AC">
      <w:pPr>
        <w:pStyle w:val="underpoint"/>
      </w:pPr>
      <w:r>
        <w:rPr>
          <w:color w:val="000000"/>
        </w:rPr>
        <w:t>1.8. исключен;</w:t>
      </w:r>
    </w:p>
    <w:p w:rsidR="00000000" w:rsidRDefault="001624AC">
      <w:pPr>
        <w:pStyle w:val="underpoint"/>
      </w:pPr>
      <w:bookmarkStart w:id="1820" w:name="a4723"/>
      <w:bookmarkEnd w:id="1820"/>
      <w:r>
        <w:rPr>
          <w:color w:val="000000"/>
        </w:rPr>
        <w:t>1.9. капитальные строения (здания, сооружения), их части сельскохозяйственного назначения, используемые (предназначенные для использования) организациями для производства пр</w:t>
      </w:r>
      <w:r>
        <w:rPr>
          <w:color w:val="000000"/>
        </w:rPr>
        <w:t>одукции растениеводства, животноводства, рыбоводства и пчеловодства;</w:t>
      </w:r>
    </w:p>
    <w:p w:rsidR="00000000" w:rsidRDefault="001624AC">
      <w:pPr>
        <w:pStyle w:val="underpoint"/>
      </w:pPr>
      <w:r>
        <w:rPr>
          <w:color w:val="000000"/>
        </w:rPr>
        <w:t>1.10. капитальные строения (здания, сооружения) объектов войск стратегического назначения Российской Федерации, временно дислоцированных на территории Республики Беларусь;</w:t>
      </w:r>
    </w:p>
    <w:p w:rsidR="00000000" w:rsidRDefault="001624AC">
      <w:pPr>
        <w:pStyle w:val="underpoint"/>
      </w:pPr>
      <w:bookmarkStart w:id="1821" w:name="a5904"/>
      <w:bookmarkEnd w:id="1821"/>
      <w:r>
        <w:rPr>
          <w:color w:val="000000"/>
        </w:rPr>
        <w:t>1.11. впервые в</w:t>
      </w:r>
      <w:r>
        <w:rPr>
          <w:color w:val="000000"/>
        </w:rPr>
        <w:t>веденные в действие капитальные строения (здания, сооружения) организаций в течение одного года с даты их приемки в эксплуатацию в порядке, установленном законодательством, за исключением капитальных строений (зданий, сооружений), при возведении которых бы</w:t>
      </w:r>
      <w:r>
        <w:rPr>
          <w:color w:val="000000"/>
        </w:rPr>
        <w:t>ли превышены установленные проектной документацией сроки их строительства;</w:t>
      </w:r>
    </w:p>
    <w:p w:rsidR="00000000" w:rsidRDefault="001624AC">
      <w:pPr>
        <w:pStyle w:val="underpoint"/>
      </w:pPr>
      <w:r>
        <w:rPr>
          <w:color w:val="000000"/>
        </w:rPr>
        <w:t>1.12. капитальные строения (здания, сооружения), относящиеся к объектам благоустройства городов, поселков городского типа и других населенных пунктов, содержащиеся за счет средств б</w:t>
      </w:r>
      <w:r>
        <w:rPr>
          <w:color w:val="000000"/>
        </w:rPr>
        <w:t>юджета;</w:t>
      </w:r>
    </w:p>
    <w:p w:rsidR="00000000" w:rsidRDefault="001624AC">
      <w:pPr>
        <w:pStyle w:val="underpoint"/>
      </w:pPr>
      <w:r>
        <w:rPr>
          <w:color w:val="000000"/>
        </w:rPr>
        <w:t>1.13. капитальные строения (здания, сооружения) государственного и мобилизационного материальных резервов, в том числе предназначенные для хранения соответствующего имущества, капитальные строения (здания, сооружения), используемые исключительно дл</w:t>
      </w:r>
      <w:r>
        <w:rPr>
          <w:color w:val="000000"/>
        </w:rPr>
        <w:t>я гражданской обороны;</w:t>
      </w:r>
    </w:p>
    <w:p w:rsidR="00000000" w:rsidRDefault="001624AC">
      <w:pPr>
        <w:pStyle w:val="underpoint"/>
      </w:pPr>
      <w:r>
        <w:rPr>
          <w:color w:val="000000"/>
        </w:rPr>
        <w:t>1.14. исключен;</w:t>
      </w:r>
    </w:p>
    <w:p w:rsidR="00000000" w:rsidRDefault="001624AC">
      <w:pPr>
        <w:pStyle w:val="underpoint"/>
      </w:pPr>
      <w:r>
        <w:rPr>
          <w:color w:val="000000"/>
        </w:rPr>
        <w:t>1.15. исключен;</w:t>
      </w:r>
    </w:p>
    <w:p w:rsidR="00000000" w:rsidRDefault="001624AC">
      <w:pPr>
        <w:pStyle w:val="underpoint"/>
      </w:pPr>
      <w:r>
        <w:rPr>
          <w:color w:val="000000"/>
        </w:rPr>
        <w:t>1.16. исключен;</w:t>
      </w:r>
    </w:p>
    <w:p w:rsidR="00000000" w:rsidRDefault="001624AC">
      <w:pPr>
        <w:pStyle w:val="underpoint"/>
      </w:pPr>
      <w:bookmarkStart w:id="1822" w:name="a2498"/>
      <w:bookmarkEnd w:id="1822"/>
      <w:r>
        <w:rPr>
          <w:color w:val="000000"/>
        </w:rPr>
        <w:t>1.17. принадлежащее физическому лицу на праве собственности одно жилое помещение в многоквартирном или в блокированном жилом доме. При наличии у физического лица двух и более жилых поме</w:t>
      </w:r>
      <w:r>
        <w:rPr>
          <w:color w:val="000000"/>
        </w:rPr>
        <w:t>щений освобождению от налога на недвижимость подлежит только одно жилое помещение по выбору физического лица на основании его письменного заявления, представляемого в налоговый орган по месту жительства, с указанием местонахождения всех принадлежащих физич</w:t>
      </w:r>
      <w:r>
        <w:rPr>
          <w:color w:val="000000"/>
        </w:rPr>
        <w:t>ескому лицу жилых помещений в многоквартирных или блокированных жилых домах. В случае непредставления физическим лицом такого заявления освобождению от налога на недвижимость подлежит одно жилое помещение, приобретенное (полученное) им в собственность ране</w:t>
      </w:r>
      <w:r>
        <w:rPr>
          <w:color w:val="000000"/>
        </w:rPr>
        <w:t>е других жилых помещени</w:t>
      </w:r>
      <w:r>
        <w:rPr>
          <w:color w:val="000000"/>
        </w:rPr>
        <w:t>й</w:t>
      </w:r>
      <w:r>
        <w:rPr>
          <w:color w:val="000000"/>
        </w:rPr>
        <w:t>.</w:t>
      </w:r>
    </w:p>
    <w:p w:rsidR="00000000" w:rsidRDefault="001624AC">
      <w:pPr>
        <w:pStyle w:val="newncpi"/>
      </w:pPr>
      <w:r>
        <w:rPr>
          <w:color w:val="000000"/>
        </w:rPr>
        <w:t>Жилые помещения в многоквартирном жилом доме, принадлежащие на праве собственности одному (нескольким) членам многодетной семьи (семьи, имеющей трех и более несовершеннолетних детей), освобождаются от налога на недвижимость незави</w:t>
      </w:r>
      <w:r>
        <w:rPr>
          <w:color w:val="000000"/>
        </w:rPr>
        <w:t xml:space="preserve">симо от положений </w:t>
      </w:r>
      <w:hyperlink w:anchor="a2498" w:tooltip="+" w:history="1">
        <w:r>
          <w:rPr>
            <w:rStyle w:val="a3"/>
          </w:rPr>
          <w:t>части первой</w:t>
        </w:r>
      </w:hyperlink>
      <w:r>
        <w:rPr>
          <w:color w:val="000000"/>
        </w:rPr>
        <w:t xml:space="preserve"> настоящего подпункта;</w:t>
      </w:r>
    </w:p>
    <w:p w:rsidR="00000000" w:rsidRDefault="001624AC">
      <w:pPr>
        <w:pStyle w:val="underpoint"/>
      </w:pPr>
      <w:bookmarkStart w:id="1823" w:name="a2499"/>
      <w:bookmarkEnd w:id="1823"/>
      <w:r>
        <w:rPr>
          <w:color w:val="000000"/>
        </w:rPr>
        <w:t xml:space="preserve">1.18. капитальные строения (здания, сооружения), их части, за исключением жилых помещений, указанных в </w:t>
      </w:r>
      <w:hyperlink w:anchor="a2498" w:tooltip="+" w:history="1">
        <w:r>
          <w:rPr>
            <w:rStyle w:val="a3"/>
          </w:rPr>
          <w:t>подпункте 1.17</w:t>
        </w:r>
      </w:hyperlink>
      <w:r>
        <w:rPr>
          <w:color w:val="000000"/>
        </w:rPr>
        <w:t xml:space="preserve"> настоящего пунк</w:t>
      </w:r>
      <w:r>
        <w:rPr>
          <w:color w:val="000000"/>
        </w:rPr>
        <w:t>та, а также машино-места, принадлежащие:</w:t>
      </w:r>
    </w:p>
    <w:p w:rsidR="00000000" w:rsidRDefault="001624AC">
      <w:pPr>
        <w:pStyle w:val="newncpi"/>
      </w:pPr>
      <w:bookmarkStart w:id="1824" w:name="a2537"/>
      <w:bookmarkEnd w:id="1824"/>
      <w:r>
        <w:rPr>
          <w:color w:val="000000"/>
        </w:rPr>
        <w:t xml:space="preserve">физическим лицам, являющимся пенсионерами по возрасту, инвалидами I и II группы, и другим нетрудоспособным физическим лицам при отсутствии регистрации по месту их жительства трудоспособных лиц. Капитальные строения </w:t>
      </w:r>
      <w:r>
        <w:rPr>
          <w:color w:val="000000"/>
        </w:rPr>
        <w:t>(здания, сооружения), их части, за исключением жилых домов, принадлежащие пенсионерам по возрасту, инвалидам I и II группы и другим нетрудоспособным физическим лицам и расположенные не по месту их жительства, освобождаются от налога на недвижимость независ</w:t>
      </w:r>
      <w:r>
        <w:rPr>
          <w:color w:val="000000"/>
        </w:rPr>
        <w:t>имо от регистрации по месту их жительства трудоспособных лиц. Жилые дома, принадлежащие пенсионерам по возрасту, инвалидам I и II группы и другим нетрудоспособным физическим лицам и расположенные не по месту их жительства, освобождаются от налога на недвиж</w:t>
      </w:r>
      <w:r>
        <w:rPr>
          <w:color w:val="000000"/>
        </w:rPr>
        <w:t>имость при отсутствии регистрации в этих жилых домах трудоспособных лиц;</w:t>
      </w:r>
    </w:p>
    <w:p w:rsidR="00000000" w:rsidRDefault="001624AC">
      <w:pPr>
        <w:pStyle w:val="newncpi"/>
      </w:pPr>
      <w:r>
        <w:rPr>
          <w:color w:val="000000"/>
        </w:rPr>
        <w:t>многодетным семьям (семьям, имеющим трех и более несовершеннолетних детей);</w:t>
      </w:r>
    </w:p>
    <w:p w:rsidR="00000000" w:rsidRDefault="001624AC">
      <w:pPr>
        <w:pStyle w:val="newncpi"/>
      </w:pPr>
      <w:bookmarkStart w:id="1825" w:name="a5532"/>
      <w:bookmarkEnd w:id="1825"/>
      <w:r>
        <w:rPr>
          <w:color w:val="FF0000"/>
        </w:rPr>
        <w:t>военнослужащим срочной военной службы, гражданам, проходящим альтернативную службу, участникам Великой Отеч</w:t>
      </w:r>
      <w:r>
        <w:rPr>
          <w:color w:val="FF0000"/>
        </w:rPr>
        <w:t>ественной войны и лицам, имеющим право на льготное налогообложение в соответствии с Законом Республики Беларусь «О ветеранах».</w:t>
      </w:r>
    </w:p>
    <w:p w:rsidR="00000000" w:rsidRDefault="001624AC">
      <w:pPr>
        <w:pStyle w:val="newncpi"/>
      </w:pPr>
      <w:r>
        <w:rPr>
          <w:color w:val="000000"/>
        </w:rPr>
        <w:t>Для целей настоящего пункта регистрацией признается регистрация физических лиц по месту жительства в</w:t>
      </w:r>
      <w:r>
        <w:rPr>
          <w:color w:val="000000"/>
        </w:rPr>
        <w:t xml:space="preserve"> </w:t>
      </w:r>
      <w:hyperlink r:id="rId613" w:anchor="a1" w:tooltip="+" w:history="1">
        <w:r>
          <w:rPr>
            <w:rStyle w:val="a3"/>
          </w:rPr>
          <w:t>порядке</w:t>
        </w:r>
      </w:hyperlink>
      <w:r>
        <w:rPr>
          <w:color w:val="000000"/>
        </w:rPr>
        <w:t>, установленном законодательством.</w:t>
      </w:r>
    </w:p>
    <w:p w:rsidR="00000000" w:rsidRDefault="001624AC">
      <w:pPr>
        <w:pStyle w:val="newncpi"/>
      </w:pPr>
      <w:bookmarkStart w:id="1826" w:name="a5533"/>
      <w:bookmarkEnd w:id="1826"/>
      <w:r>
        <w:rPr>
          <w:color w:val="000000"/>
        </w:rPr>
        <w:t>Не учитываются (при наличии подтверждающих документов) в составе трудоспособных лиц:</w:t>
      </w:r>
    </w:p>
    <w:p w:rsidR="00000000" w:rsidRDefault="001624AC">
      <w:pPr>
        <w:pStyle w:val="newncpi"/>
      </w:pPr>
      <w:bookmarkStart w:id="1827" w:name="a5534"/>
      <w:bookmarkEnd w:id="1827"/>
      <w:r>
        <w:rPr>
          <w:color w:val="FF0000"/>
        </w:rPr>
        <w:t>временно не проживающие по месту постоянного жительства лиц, указанных в абзаце втором части первой настоящего подп</w:t>
      </w:r>
      <w:r>
        <w:rPr>
          <w:color w:val="FF0000"/>
        </w:rPr>
        <w:t>ункта, военнослужащие срочной военной службы, граждане, проходящие альтернативную службу, лица, отбывающие наказание в местах лишения свободы;</w:t>
      </w:r>
    </w:p>
    <w:p w:rsidR="00000000" w:rsidRDefault="001624AC">
      <w:pPr>
        <w:pStyle w:val="newncpi"/>
      </w:pPr>
      <w:r>
        <w:rPr>
          <w:color w:val="000000"/>
        </w:rPr>
        <w:t xml:space="preserve">лица, указанные в подпунктах </w:t>
      </w:r>
      <w:hyperlink w:anchor="a3248" w:tooltip="+" w:history="1">
        <w:r>
          <w:rPr>
            <w:rStyle w:val="a3"/>
          </w:rPr>
          <w:t>1.19-1.21</w:t>
        </w:r>
      </w:hyperlink>
      <w:r>
        <w:rPr>
          <w:color w:val="000000"/>
        </w:rPr>
        <w:t xml:space="preserve"> настоящего пункта;</w:t>
      </w:r>
    </w:p>
    <w:p w:rsidR="00000000" w:rsidRDefault="001624AC">
      <w:pPr>
        <w:pStyle w:val="underpoint"/>
      </w:pPr>
      <w:bookmarkStart w:id="1828" w:name="a3248"/>
      <w:bookmarkEnd w:id="1828"/>
      <w:r>
        <w:rPr>
          <w:color w:val="000000"/>
        </w:rPr>
        <w:t>1.19. </w:t>
      </w:r>
      <w:r>
        <w:rPr>
          <w:color w:val="000000"/>
        </w:rPr>
        <w:t>капитальные строения (здания, сооружения), их части, расположенные в сельской местности и принадлежащие физическим лицам, зарегистрированным по месту жительства в сельской местности и работающим в организациях (их структурных или обособленных подразделения</w:t>
      </w:r>
      <w:r>
        <w:rPr>
          <w:color w:val="000000"/>
        </w:rPr>
        <w:t>х), расположенных в сельской местности и осуществляющих сельскохозяйственное производство, а также пенсионерам, ранее работавшим в этих организациях (их структурных или обособленных подразделениях);</w:t>
      </w:r>
    </w:p>
    <w:p w:rsidR="00000000" w:rsidRDefault="001624AC">
      <w:pPr>
        <w:pStyle w:val="underpoint"/>
      </w:pPr>
      <w:bookmarkStart w:id="1829" w:name="a4857"/>
      <w:bookmarkEnd w:id="1829"/>
      <w:r>
        <w:rPr>
          <w:color w:val="000000"/>
        </w:rPr>
        <w:t>1.20. капитальные строения (здания, сооружения), их части</w:t>
      </w:r>
      <w:r>
        <w:rPr>
          <w:color w:val="000000"/>
        </w:rPr>
        <w:t>, расположенные в сельской местности и принадлежащие физическим лицам, зарегистрированным по месту жительства в сельской местности и работающим в производящих сельскохозяйственную продукцию филиалах или иных обособленных подразделениях организаций, приобре</w:t>
      </w:r>
      <w:r>
        <w:rPr>
          <w:color w:val="000000"/>
        </w:rPr>
        <w:t>тших в порядке, установленном законодательными актами, в результате реорганизации, приобретения (безвозмездной передачи) предприятия как имущественного комплекса права и обязанности убыточных сельскохозяйственных организаций, а также пенсионерам, ранее раб</w:t>
      </w:r>
      <w:r>
        <w:rPr>
          <w:color w:val="000000"/>
        </w:rPr>
        <w:t>отавшим в этих организациях;</w:t>
      </w:r>
    </w:p>
    <w:p w:rsidR="00000000" w:rsidRDefault="001624AC">
      <w:pPr>
        <w:pStyle w:val="underpoint"/>
      </w:pPr>
      <w:bookmarkStart w:id="1830" w:name="a4858"/>
      <w:bookmarkEnd w:id="1830"/>
      <w:r>
        <w:rPr>
          <w:color w:val="000000"/>
        </w:rPr>
        <w:t>1.21. капитальные строения (здания, сооружения), их части, расположенные в сельской местности и принадлежащие физическим лицам, зарегистрированным по месту жительства в сельской местности и работающим в организациях (их структу</w:t>
      </w:r>
      <w:r>
        <w:rPr>
          <w:color w:val="000000"/>
        </w:rPr>
        <w:t>рных или обособленных подразделениях) здравоохранения, культуры, учреждениях (их структурных или обособленных подразделениях) образования и социальной защиты, расположенных в сельской местности, а также пенсионерам, ранее работавшим в этих организациях (их</w:t>
      </w:r>
      <w:r>
        <w:rPr>
          <w:color w:val="000000"/>
        </w:rPr>
        <w:t xml:space="preserve"> структурных или обособленных подразделениях);</w:t>
      </w:r>
    </w:p>
    <w:p w:rsidR="00000000" w:rsidRDefault="001624AC">
      <w:pPr>
        <w:pStyle w:val="underpoint"/>
      </w:pPr>
      <w:r>
        <w:rPr>
          <w:color w:val="000000"/>
        </w:rPr>
        <w:t>1.22. капитальные строения (здания, сооружения), их части организаций потребительской кооперации, относящиеся к торговым объектам и объектам общественного питания и расположенные в сельской местности;</w:t>
      </w:r>
    </w:p>
    <w:p w:rsidR="00000000" w:rsidRDefault="001624AC">
      <w:pPr>
        <w:pStyle w:val="underpoint"/>
      </w:pPr>
      <w:bookmarkStart w:id="1831" w:name="a5754"/>
      <w:bookmarkEnd w:id="1831"/>
      <w:r>
        <w:rPr>
          <w:color w:val="000000"/>
        </w:rPr>
        <w:t>1.23. до</w:t>
      </w:r>
      <w:r>
        <w:rPr>
          <w:color w:val="000000"/>
        </w:rPr>
        <w:t xml:space="preserve"> 1 января 2020 года капитальные строения (здания, сооружения), их части научных организаций и научно-технологических парков.</w:t>
      </w:r>
    </w:p>
    <w:p w:rsidR="00000000" w:rsidRDefault="001624AC">
      <w:pPr>
        <w:pStyle w:val="newncpi"/>
      </w:pPr>
      <w:r>
        <w:rPr>
          <w:color w:val="000000"/>
        </w:rPr>
        <w:t xml:space="preserve">Для целей настоящей главы и </w:t>
      </w:r>
      <w:hyperlink w:anchor="a23" w:tooltip="+" w:history="1">
        <w:r>
          <w:rPr>
            <w:rStyle w:val="a3"/>
          </w:rPr>
          <w:t>главы 18</w:t>
        </w:r>
      </w:hyperlink>
      <w:r>
        <w:rPr>
          <w:color w:val="000000"/>
        </w:rPr>
        <w:t xml:space="preserve"> под научной организацией понимается организация, прошедшая в </w:t>
      </w:r>
      <w:r>
        <w:rPr>
          <w:color w:val="000000"/>
        </w:rPr>
        <w:t>установленном законодательством порядке аккредитацию научной организации, основным видом деятельности которой являются научные исследования и разработки.</w:t>
      </w:r>
    </w:p>
    <w:p w:rsidR="00000000" w:rsidRDefault="001624AC">
      <w:pPr>
        <w:pStyle w:val="newncpi"/>
      </w:pPr>
      <w:r>
        <w:rPr>
          <w:color w:val="000000"/>
        </w:rPr>
        <w:t>Основной вид деятельности определяется в порядке, установленном законодательством, в целях сбора и представления статистических данных;</w:t>
      </w:r>
    </w:p>
    <w:p w:rsidR="00000000" w:rsidRDefault="001624AC">
      <w:pPr>
        <w:pStyle w:val="underpoint"/>
      </w:pPr>
      <w:bookmarkStart w:id="1832" w:name="a4225"/>
      <w:bookmarkEnd w:id="1832"/>
      <w:r>
        <w:rPr>
          <w:color w:val="000000"/>
        </w:rPr>
        <w:t>1.24. капитальные строения (здания, сооружения), их части, машино-места, принадлежащие на праве собственности общественн</w:t>
      </w:r>
      <w:r>
        <w:rPr>
          <w:color w:val="000000"/>
        </w:rPr>
        <w:t>ому объединению «Национальный олимпийский комитет Республики Беларусь».</w:t>
      </w:r>
    </w:p>
    <w:p w:rsidR="00000000" w:rsidRDefault="001624AC">
      <w:pPr>
        <w:pStyle w:val="point"/>
      </w:pPr>
      <w:bookmarkStart w:id="1833" w:name="a4326"/>
      <w:bookmarkEnd w:id="1833"/>
      <w:r>
        <w:rPr>
          <w:color w:val="000000"/>
        </w:rPr>
        <w:t>2. При сдаче организациями и индивидуальными предпринимателями в аренду, иное возмездное пользование либо безвозмездное пользование капитальных строений (зданий, сооружений), их частей</w:t>
      </w:r>
      <w:r>
        <w:rPr>
          <w:color w:val="000000"/>
        </w:rPr>
        <w:t>, машино-мест, освобожденных от налога на недвижимость, такие капитальные строения (здания, сооружения), их части, машино-места подлежат налогообложению налогом на недвижимость в порядке, установленном настоящей главой.</w:t>
      </w:r>
    </w:p>
    <w:p w:rsidR="00000000" w:rsidRDefault="001624AC">
      <w:pPr>
        <w:pStyle w:val="newncpi"/>
      </w:pPr>
      <w:bookmarkStart w:id="1834" w:name="a3388"/>
      <w:bookmarkEnd w:id="1834"/>
      <w:r>
        <w:rPr>
          <w:color w:val="000000"/>
        </w:rPr>
        <w:t>Налогообложению налогом на недвижимо</w:t>
      </w:r>
      <w:r>
        <w:rPr>
          <w:color w:val="000000"/>
        </w:rPr>
        <w:t xml:space="preserve">сть в соответствии с </w:t>
      </w:r>
      <w:hyperlink w:anchor="a4326" w:tooltip="+" w:history="1">
        <w:r>
          <w:rPr>
            <w:rStyle w:val="a3"/>
          </w:rPr>
          <w:t>частью первой</w:t>
        </w:r>
      </w:hyperlink>
      <w:r>
        <w:rPr>
          <w:color w:val="000000"/>
        </w:rPr>
        <w:t xml:space="preserve"> настоящего пункта не подлежат капитальные строения (здания, сооружения), их части, машино-места, сданные в аренду, иное возмездное или безвозмездное пользование:</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0F3BBA9B" wp14:editId="0172979E">
                  <wp:extent cx="228600" cy="228600"/>
                  <wp:effectExtent l="0" t="0" r="0" b="0"/>
                  <wp:docPr id="35" name="Рисунок 35"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Резиденты специального туристско-рекреационного парка «Августовский канал» с 3 сентября 2011 г. освобождаются от налога на недвижимость по зданиям и сооружениям, располож</w:t>
            </w:r>
            <w:r>
              <w:rPr>
                <w:sz w:val="22"/>
                <w:szCs w:val="22"/>
              </w:rPr>
              <w:t>енным на территории указанного парка, независимо от направления их использования, в том числе при сдаче их в аренду, иное возмездное или безвозмездное пользование (см.</w:t>
            </w:r>
            <w:r>
              <w:rPr>
                <w:sz w:val="22"/>
                <w:szCs w:val="22"/>
              </w:rPr>
              <w:t xml:space="preserve"> </w:t>
            </w:r>
            <w:hyperlink r:id="rId614" w:anchor="a5" w:tooltip="+" w:history="1">
              <w:r>
                <w:rPr>
                  <w:rStyle w:val="a3"/>
                  <w:sz w:val="22"/>
                  <w:szCs w:val="22"/>
                </w:rPr>
                <w:t>подп.5.3</w:t>
              </w:r>
            </w:hyperlink>
            <w:r>
              <w:rPr>
                <w:sz w:val="22"/>
                <w:szCs w:val="22"/>
              </w:rPr>
              <w:t xml:space="preserve"> п.5 Указа Президента Республики Белар</w:t>
            </w:r>
            <w:r>
              <w:rPr>
                <w:sz w:val="22"/>
                <w:szCs w:val="22"/>
              </w:rPr>
              <w:t>усь от 26.05.2011 № 220).</w:t>
            </w:r>
          </w:p>
        </w:tc>
      </w:tr>
    </w:tbl>
    <w:p w:rsidR="00000000" w:rsidRDefault="001624AC">
      <w:pPr>
        <w:pStyle w:val="newncpi0"/>
        <w:rPr>
          <w:color w:val="000000"/>
        </w:rPr>
      </w:pPr>
      <w:r>
        <w:rPr>
          <w:color w:val="000000"/>
        </w:rPr>
        <w:t> </w:t>
      </w:r>
    </w:p>
    <w:p w:rsidR="00000000" w:rsidRDefault="001624AC">
      <w:pPr>
        <w:pStyle w:val="newncpi"/>
      </w:pPr>
      <w:r>
        <w:t>бюджетным организациям;</w:t>
      </w:r>
    </w:p>
    <w:p w:rsidR="00000000" w:rsidRDefault="001624AC">
      <w:pPr>
        <w:pStyle w:val="newncpi"/>
      </w:pPr>
      <w:r>
        <w:rPr>
          <w:color w:val="000000"/>
        </w:rPr>
        <w:t>организациям, осуществляющим социально-культурную деятельность и получающим субсидии из бюджета;</w:t>
      </w:r>
    </w:p>
    <w:p w:rsidR="00000000" w:rsidRDefault="001624AC">
      <w:pPr>
        <w:pStyle w:val="newncpi"/>
      </w:pPr>
      <w:r>
        <w:rPr>
          <w:color w:val="000000"/>
        </w:rPr>
        <w:t>учреждениями образования потребительской кооперации - организациям и индивидуальным предпринимателям для ор</w:t>
      </w:r>
      <w:r>
        <w:rPr>
          <w:color w:val="000000"/>
        </w:rPr>
        <w:t>ганизации питания воспитанников, учащихся и студентов в учреждениях образования;</w:t>
      </w:r>
    </w:p>
    <w:p w:rsidR="00000000" w:rsidRDefault="001624AC">
      <w:pPr>
        <w:pStyle w:val="newncpi"/>
      </w:pPr>
      <w:r>
        <w:rPr>
          <w:color w:val="000000"/>
        </w:rPr>
        <w:t xml:space="preserve">учреждениями образования, финансируемыми из бюджета, - организациям и индивидуальным предпринимателям для организации образовательного процесса при реализации образовательной </w:t>
      </w:r>
      <w:r>
        <w:rPr>
          <w:color w:val="000000"/>
        </w:rPr>
        <w:t>программы дополнительного образования детей и молодежи, а также для подготовки детей в специализированных учебно-спортивных учреждениях;</w:t>
      </w:r>
    </w:p>
    <w:p w:rsidR="00000000" w:rsidRDefault="001624AC">
      <w:pPr>
        <w:pStyle w:val="newncpi"/>
      </w:pPr>
      <w:r>
        <w:t>Национальным банком Республики Беларусь и его структурными подразделениями, коллегиями адвокато</w:t>
      </w:r>
      <w:r>
        <w:t>в</w:t>
      </w:r>
      <w:r>
        <w:rPr>
          <w:color w:val="000000"/>
        </w:rPr>
        <w:t>;</w:t>
      </w:r>
    </w:p>
    <w:p w:rsidR="00000000" w:rsidRDefault="001624AC">
      <w:pPr>
        <w:pStyle w:val="newncpi"/>
      </w:pPr>
      <w:r>
        <w:rPr>
          <w:color w:val="000000"/>
        </w:rPr>
        <w:t>дипломатическим предс</w:t>
      </w:r>
      <w:r>
        <w:rPr>
          <w:color w:val="000000"/>
        </w:rPr>
        <w:t>тавительствам и консульским учреждениям;</w:t>
      </w:r>
    </w:p>
    <w:p w:rsidR="00000000" w:rsidRDefault="001624AC">
      <w:pPr>
        <w:pStyle w:val="newncpi"/>
      </w:pPr>
      <w:r>
        <w:rPr>
          <w:color w:val="000000"/>
        </w:rPr>
        <w:t>специализированным учебно-спортивным учреждениям профсоюзов, финансируемым за счет средств государственного социального страховани</w:t>
      </w:r>
      <w:r>
        <w:rPr>
          <w:color w:val="000000"/>
        </w:rPr>
        <w:t>я</w:t>
      </w:r>
      <w:r>
        <w:rPr>
          <w:color w:val="000000"/>
        </w:rPr>
        <w:t>;</w:t>
      </w:r>
    </w:p>
    <w:p w:rsidR="00000000" w:rsidRDefault="001624AC">
      <w:pPr>
        <w:pStyle w:val="newncpi"/>
      </w:pPr>
      <w:r>
        <w:rPr>
          <w:color w:val="000000"/>
        </w:rPr>
        <w:t>научным организациям;</w:t>
      </w:r>
    </w:p>
    <w:p w:rsidR="00000000" w:rsidRDefault="001624AC">
      <w:pPr>
        <w:pStyle w:val="newncpi"/>
      </w:pPr>
      <w:r>
        <w:rPr>
          <w:color w:val="000000"/>
        </w:rPr>
        <w:t>центрам трансфера технологий;</w:t>
      </w:r>
    </w:p>
    <w:p w:rsidR="00000000" w:rsidRDefault="001624AC">
      <w:pPr>
        <w:pStyle w:val="newncpi"/>
      </w:pPr>
      <w:r>
        <w:rPr>
          <w:color w:val="000000"/>
        </w:rPr>
        <w:t>научно-технологическими парками - их резидентам;</w:t>
      </w:r>
    </w:p>
    <w:p w:rsidR="00000000" w:rsidRDefault="001624AC">
      <w:pPr>
        <w:pStyle w:val="newncpi"/>
      </w:pPr>
      <w:bookmarkStart w:id="1835" w:name="a3083"/>
      <w:bookmarkEnd w:id="1835"/>
      <w:r>
        <w:rPr>
          <w:color w:val="000000"/>
        </w:rPr>
        <w:t>организациям культуры.</w:t>
      </w:r>
    </w:p>
    <w:p w:rsidR="00000000" w:rsidRDefault="001624AC">
      <w:pPr>
        <w:pStyle w:val="point"/>
      </w:pPr>
      <w:bookmarkStart w:id="1836" w:name="a4859"/>
      <w:bookmarkEnd w:id="1836"/>
      <w:r>
        <w:rPr>
          <w:color w:val="000000"/>
        </w:rPr>
        <w:t>3. Освобождение от налога на недвижимость при уплате налога на недвижимость простым товариществом не применяется.</w:t>
      </w:r>
    </w:p>
    <w:p w:rsidR="00000000" w:rsidRDefault="001624AC">
      <w:pPr>
        <w:pStyle w:val="point"/>
      </w:pPr>
      <w:bookmarkStart w:id="1837" w:name="a1127"/>
      <w:bookmarkEnd w:id="1837"/>
      <w:r>
        <w:t>4. При возникновении у организаций в течение года права на освобождени</w:t>
      </w:r>
      <w:r>
        <w:t>е от налога на недвижимость льгота предоставляется с квартала, следующего за кварталом, в котором возникло право на льготу, а при утрате в течение года права на льготу исчисление и уплата налога на недвижимость производятся начиная с квартала, следующего з</w:t>
      </w:r>
      <w:r>
        <w:t>а кварталом, в котором такое право утрачено.</w:t>
      </w:r>
    </w:p>
    <w:p w:rsidR="00000000" w:rsidRDefault="001624AC">
      <w:pPr>
        <w:pStyle w:val="point"/>
      </w:pPr>
      <w:r>
        <w:rPr>
          <w:color w:val="000000"/>
        </w:rPr>
        <w:t>5. Капитальные строения (здания, сооружения), их части, а также машино-места, принадлежащие физическим лицам, в том числе не завершенные строительством, освобождаются от налога на недвижимость с 1-го числа месяц</w:t>
      </w:r>
      <w:r>
        <w:rPr>
          <w:color w:val="000000"/>
        </w:rPr>
        <w:t>а, в котором возникло право на льготу, а при утрате в течение года права на льготу исчисление и уплата налога на недвижимость производятся начиная с 1-го числа месяца, следующего за месяцем, в котором это право было утрачено.</w:t>
      </w:r>
    </w:p>
    <w:p w:rsidR="00000000" w:rsidRDefault="001624AC">
      <w:pPr>
        <w:pStyle w:val="point"/>
      </w:pPr>
      <w:bookmarkStart w:id="1838" w:name="a5755"/>
      <w:bookmarkEnd w:id="1838"/>
      <w:r>
        <w:rPr>
          <w:color w:val="000000"/>
        </w:rPr>
        <w:t>6. Освобождения от налога на н</w:t>
      </w:r>
      <w:r>
        <w:rPr>
          <w:color w:val="000000"/>
        </w:rPr>
        <w:t xml:space="preserve">едвижимость, предусмотренные </w:t>
      </w:r>
      <w:hyperlink w:anchor="a1019" w:tooltip="+" w:history="1">
        <w:r>
          <w:rPr>
            <w:rStyle w:val="a3"/>
          </w:rPr>
          <w:t>пунктом 1</w:t>
        </w:r>
      </w:hyperlink>
      <w:r>
        <w:rPr>
          <w:color w:val="000000"/>
        </w:rPr>
        <w:t xml:space="preserve"> настоящей статьи, не распространяются на капитальные строения (здания, сооружения), их части, а также машино-места, принадлежащие физическим лицам, если они предназначены и (или) исп</w:t>
      </w:r>
      <w:r>
        <w:rPr>
          <w:color w:val="000000"/>
        </w:rPr>
        <w:t>ользуются для осуществления предпринимательской деятельности.</w:t>
      </w:r>
    </w:p>
    <w:p w:rsidR="00000000" w:rsidRDefault="001624AC">
      <w:pPr>
        <w:pStyle w:val="point"/>
      </w:pPr>
      <w:bookmarkStart w:id="1839" w:name="a5941"/>
      <w:bookmarkEnd w:id="1839"/>
      <w:r>
        <w:rPr>
          <w:color w:val="000000"/>
        </w:rPr>
        <w:t xml:space="preserve">7. Освобождение от налога на недвижимость, предусмотренное </w:t>
      </w:r>
      <w:hyperlink w:anchor="a1019" w:tooltip="+" w:history="1">
        <w:r>
          <w:rPr>
            <w:rStyle w:val="a3"/>
          </w:rPr>
          <w:t>пунктом 1</w:t>
        </w:r>
      </w:hyperlink>
      <w:r>
        <w:rPr>
          <w:color w:val="000000"/>
        </w:rPr>
        <w:t xml:space="preserve"> </w:t>
      </w:r>
      <w:r>
        <w:rPr>
          <w:color w:val="000000"/>
        </w:rPr>
        <w:t>настоящей статьи, не распространяется на неиспользуемые (неэффективно используемые) капитальные строения (здания, сооружения), их части, включенные в перечень неиспользуемых (неэффективно используемых) капитальных строений (зданий, сооружений), их частей и</w:t>
      </w:r>
      <w:r>
        <w:rPr>
          <w:color w:val="000000"/>
        </w:rPr>
        <w:t xml:space="preserve"> земельных участков (частей земельных участков), на которых они расположены, утверждаемый областными (Минским городским) Советами депутатов или по их поручению областными (Минским городским) исполнительными комитетами в</w:t>
      </w:r>
      <w:r>
        <w:rPr>
          <w:color w:val="000000"/>
        </w:rPr>
        <w:t xml:space="preserve"> </w:t>
      </w:r>
      <w:hyperlink r:id="rId615" w:anchor="a1" w:tooltip="+" w:history="1">
        <w:r>
          <w:rPr>
            <w:rStyle w:val="a3"/>
          </w:rPr>
          <w:t>порядке</w:t>
        </w:r>
      </w:hyperlink>
      <w:r>
        <w:rPr>
          <w:color w:val="000000"/>
        </w:rPr>
        <w:t xml:space="preserve"> и на условиях, установленных Советом Министров Республики Беларусь (далее в настоящей главе и </w:t>
      </w:r>
      <w:hyperlink w:anchor="a23" w:tooltip="+" w:history="1">
        <w:r>
          <w:rPr>
            <w:rStyle w:val="a3"/>
          </w:rPr>
          <w:t>главе 18</w:t>
        </w:r>
      </w:hyperlink>
      <w:r>
        <w:rPr>
          <w:color w:val="000000"/>
        </w:rPr>
        <w:t xml:space="preserve"> настоящего Кодекса - перечень неиспользуемого (неэффективно используемого) имущества).</w:t>
      </w:r>
    </w:p>
    <w:p w:rsidR="00000000" w:rsidRDefault="001624AC">
      <w:pPr>
        <w:pStyle w:val="article"/>
      </w:pPr>
      <w:bookmarkStart w:id="1840" w:name="a127"/>
      <w:bookmarkEnd w:id="1840"/>
      <w:r>
        <w:t>Статья 187. Налогов</w:t>
      </w:r>
      <w:r>
        <w:t>ая база налога на недвижимость</w:t>
      </w:r>
    </w:p>
    <w:p w:rsidR="00000000" w:rsidRDefault="001624AC">
      <w:pPr>
        <w:pStyle w:val="point"/>
      </w:pPr>
      <w:bookmarkStart w:id="1841" w:name="a1018"/>
      <w:bookmarkEnd w:id="1841"/>
      <w:r>
        <w:t>1. Налоговая база налога на недвижимость определяется:</w:t>
      </w:r>
    </w:p>
    <w:p w:rsidR="00000000" w:rsidRDefault="001624AC">
      <w:pPr>
        <w:pStyle w:val="underpoint"/>
      </w:pPr>
      <w:bookmarkStart w:id="1842" w:name="a4226"/>
      <w:bookmarkEnd w:id="1842"/>
      <w:r>
        <w:rPr>
          <w:color w:val="000000"/>
        </w:rPr>
        <w:t>1.1. организациями исходя из наличия на 1 января календарного года:</w:t>
      </w:r>
    </w:p>
    <w:p w:rsidR="00000000" w:rsidRDefault="001624AC">
      <w:pPr>
        <w:pStyle w:val="newncpi"/>
      </w:pPr>
      <w:bookmarkStart w:id="1843" w:name="a4955"/>
      <w:bookmarkEnd w:id="1843"/>
      <w:r>
        <w:rPr>
          <w:color w:val="000000"/>
        </w:rPr>
        <w:t>капитальных строений (зданий, сооружений), их частей, машино-мест, учитываемых в бухгалтерском учете в</w:t>
      </w:r>
      <w:r>
        <w:rPr>
          <w:color w:val="000000"/>
        </w:rPr>
        <w:t xml:space="preserve"> составе объектов основных средств и доходных вложений в материальные активы (учитываемых в</w:t>
      </w:r>
      <w:r>
        <w:rPr>
          <w:color w:val="000000"/>
        </w:rPr>
        <w:t xml:space="preserve"> </w:t>
      </w:r>
      <w:hyperlink r:id="rId616"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w:t>
      </w:r>
      <w:r>
        <w:rPr>
          <w:color w:val="000000"/>
        </w:rPr>
        <w:t xml:space="preserve">ия, в соответствии с </w:t>
      </w:r>
      <w:hyperlink w:anchor="a4147" w:tooltip="+" w:history="1">
        <w:r>
          <w:rPr>
            <w:rStyle w:val="a3"/>
          </w:rPr>
          <w:t>абзацем девятым</w:t>
        </w:r>
      </w:hyperlink>
      <w:r>
        <w:rPr>
          <w:color w:val="000000"/>
        </w:rPr>
        <w:t xml:space="preserve"> части первой пункта 1 статьи 291 настоящего Кодекса по правилам, установленным в отношении находящихся на балансе основных средств, доходных вложений в материальные активы) по остаточн</w:t>
      </w:r>
      <w:r>
        <w:rPr>
          <w:color w:val="000000"/>
        </w:rPr>
        <w:t>ой стоимости. При этом остаточная стоимость капитальных строений (зданий, сооружений), их частей, машино-мест, переданных в доверительное управление и (или) приобретенных в процессе доверительного управления, определяется вверителем самостоятельно в соотве</w:t>
      </w:r>
      <w:r>
        <w:rPr>
          <w:color w:val="000000"/>
        </w:rPr>
        <w:t>тствии с законодательством, в том числе с учетом амортизации;</w:t>
      </w:r>
    </w:p>
    <w:p w:rsidR="00000000" w:rsidRDefault="001624AC">
      <w:pPr>
        <w:pStyle w:val="newncpi"/>
      </w:pPr>
      <w:bookmarkStart w:id="1844" w:name="a4665"/>
      <w:bookmarkEnd w:id="1844"/>
      <w:r>
        <w:rPr>
          <w:color w:val="000000"/>
        </w:rPr>
        <w:t>иных капитальных строений (зданий, сооружений), их частей, машино-мест по стоимости, отраженной в бухгалтерском учете (в</w:t>
      </w:r>
      <w:r>
        <w:rPr>
          <w:color w:val="000000"/>
        </w:rPr>
        <w:t xml:space="preserve"> </w:t>
      </w:r>
      <w:hyperlink r:id="rId617" w:anchor="a28" w:tooltip="+" w:history="1">
        <w:r>
          <w:rPr>
            <w:rStyle w:val="a3"/>
          </w:rPr>
          <w:t>книге</w:t>
        </w:r>
      </w:hyperlink>
      <w:r>
        <w:rPr>
          <w:color w:val="000000"/>
        </w:rPr>
        <w:t xml:space="preserve"> учета доходов и расходов </w:t>
      </w:r>
      <w:r>
        <w:rPr>
          <w:color w:val="000000"/>
        </w:rPr>
        <w:t>организаций и индивидуальных предпринимателей, применяющих упрощенную систему налогообложения);</w:t>
      </w:r>
    </w:p>
    <w:p w:rsidR="00000000" w:rsidRDefault="001624AC">
      <w:pPr>
        <w:pStyle w:val="newncpi"/>
      </w:pPr>
      <w:bookmarkStart w:id="1845" w:name="a5328"/>
      <w:bookmarkEnd w:id="1845"/>
      <w:r>
        <w:rPr>
          <w:color w:val="000000"/>
        </w:rPr>
        <w:t>объектов сверхнормативного незавершенного строительства по стоимости, определяемой путем суммирования прямых и косвенных затрат по строительству объектов сверхн</w:t>
      </w:r>
      <w:r>
        <w:rPr>
          <w:color w:val="000000"/>
        </w:rPr>
        <w:t>ормативного незавершенного строительства, отраженных в бухгалтерском учете в установленном порядке (в</w:t>
      </w:r>
      <w:r>
        <w:rPr>
          <w:color w:val="000000"/>
        </w:rPr>
        <w:t xml:space="preserve"> </w:t>
      </w:r>
      <w:hyperlink r:id="rId618"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w:t>
      </w:r>
      <w:r>
        <w:rPr>
          <w:color w:val="000000"/>
        </w:rPr>
        <w:t>огообложения). При этом размер косвенных затрат, относящихся к объекту сверхнормативного незавершенного строительства, определяется пропорционально доле прямых затрат по объекту сверхнормативного незавершенного строительства в сумме всех прямых затрат по о</w:t>
      </w:r>
      <w:r>
        <w:rPr>
          <w:color w:val="000000"/>
        </w:rPr>
        <w:t>бъекту строительства, в рамках которого возник объект сверхнормативного незавершенного строительства;</w:t>
      </w:r>
    </w:p>
    <w:p w:rsidR="00000000" w:rsidRDefault="001624AC">
      <w:pPr>
        <w:pStyle w:val="underpoint"/>
      </w:pPr>
      <w:bookmarkStart w:id="1846" w:name="a3832"/>
      <w:bookmarkEnd w:id="1846"/>
      <w:r>
        <w:rPr>
          <w:color w:val="000000"/>
        </w:rPr>
        <w:t>1.2. физическим лицам - исходя из оценки принадлежащих им капитальных строений (зданий, сооружений), их частей, машино-мест,</w:t>
      </w:r>
      <w:r>
        <w:rPr>
          <w:color w:val="000000"/>
        </w:rPr>
        <w:t xml:space="preserve"> </w:t>
      </w:r>
      <w:hyperlink r:id="rId619" w:anchor="a1" w:tooltip="+" w:history="1">
        <w:r>
          <w:rPr>
            <w:rStyle w:val="a3"/>
          </w:rPr>
          <w:t>порядок</w:t>
        </w:r>
      </w:hyperlink>
      <w:r>
        <w:rPr>
          <w:color w:val="000000"/>
        </w:rPr>
        <w:t xml:space="preserve"> которой утверждается Президентом Республики Беларусь.</w:t>
      </w:r>
    </w:p>
    <w:p w:rsidR="00000000" w:rsidRDefault="001624AC">
      <w:pPr>
        <w:pStyle w:val="point"/>
      </w:pPr>
      <w:bookmarkStart w:id="1847" w:name="a3426"/>
      <w:bookmarkEnd w:id="1847"/>
      <w:r>
        <w:rPr>
          <w:color w:val="000000"/>
        </w:rPr>
        <w:t>2. </w:t>
      </w:r>
      <w:r>
        <w:rPr>
          <w:color w:val="000000"/>
        </w:rPr>
        <w:t>Налоговая база налога на недвижимость в отношении капитальных строений (зданий, сооружений), их частей, машино-мест, расположенных на территории Республики Беларусь и взятых организациями в аренду (финансовую аренду (лизинг)), иное возмездное и безвозмездн</w:t>
      </w:r>
      <w:r>
        <w:rPr>
          <w:color w:val="000000"/>
        </w:rPr>
        <w:t>ое пользование у физических лиц, определяется исходя из стоимости таких капитальных строений (зданий, сооружений), их частей, машино-мест, указанной в договорах аренды (финансовой аренды (лизинга)), иного возмездного и безвозмездного пользования, но не мен</w:t>
      </w:r>
      <w:r>
        <w:rPr>
          <w:color w:val="000000"/>
        </w:rPr>
        <w:t>ее стоимости этих капитальных строений (зданий, сооружений), их частей, машино-мест, определенной исходя из их оценки:</w:t>
      </w:r>
    </w:p>
    <w:p w:rsidR="00000000" w:rsidRDefault="001624AC">
      <w:pPr>
        <w:pStyle w:val="underpoint"/>
      </w:pPr>
      <w:bookmarkStart w:id="1848" w:name="a4956"/>
      <w:bookmarkEnd w:id="1848"/>
      <w:r>
        <w:rPr>
          <w:color w:val="000000"/>
        </w:rPr>
        <w:t>2.1. по оценочной стоимости капитальных строений (зданий, сооружений), их частей, машино-мест, определенной территориальными организациям</w:t>
      </w:r>
      <w:r>
        <w:rPr>
          <w:color w:val="000000"/>
        </w:rPr>
        <w:t>и по государственной регистрации недвижимого имущества, прав на него и сделок с ним по обращениям собственников на 1 января текущего года;</w:t>
      </w:r>
    </w:p>
    <w:p w:rsidR="00000000" w:rsidRDefault="001624AC">
      <w:pPr>
        <w:pStyle w:val="underpoint"/>
      </w:pPr>
      <w:bookmarkStart w:id="1849" w:name="a5228"/>
      <w:bookmarkEnd w:id="1849"/>
      <w:r>
        <w:rPr>
          <w:color w:val="000000"/>
        </w:rPr>
        <w:t>2.2. указанной в заключении об оценке (по рыночной стоимости) капитальных строений (зданий, сооружений), их частей, м</w:t>
      </w:r>
      <w:r>
        <w:rPr>
          <w:color w:val="000000"/>
        </w:rPr>
        <w:t>ашино-мест на 1 января текущего года, выданной оценщиком (индивидуальным предпринимателем либо работником индивидуального предпринимателя или юридического лица), имеющим</w:t>
      </w:r>
      <w:r>
        <w:rPr>
          <w:color w:val="000000"/>
        </w:rPr>
        <w:t xml:space="preserve"> </w:t>
      </w:r>
      <w:hyperlink r:id="rId620" w:anchor="a16" w:tooltip="+" w:history="1">
        <w:r>
          <w:rPr>
            <w:rStyle w:val="a3"/>
          </w:rPr>
          <w:t>свидетельство</w:t>
        </w:r>
      </w:hyperlink>
      <w:r>
        <w:rPr>
          <w:color w:val="000000"/>
        </w:rPr>
        <w:t xml:space="preserve"> об аттестации оценщика;</w:t>
      </w:r>
    </w:p>
    <w:p w:rsidR="00000000" w:rsidRDefault="001624AC">
      <w:pPr>
        <w:pStyle w:val="underpoint"/>
      </w:pPr>
      <w:bookmarkStart w:id="1850" w:name="a4958"/>
      <w:bookmarkEnd w:id="1850"/>
      <w:r>
        <w:rPr>
          <w:color w:val="000000"/>
        </w:rPr>
        <w:t>2.3. п</w:t>
      </w:r>
      <w:r>
        <w:rPr>
          <w:color w:val="000000"/>
        </w:rPr>
        <w:t>роизведенной в ином порядке, установленном Президентом Республики Беларусь.</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242F2A91" wp14:editId="4080CFEC">
                  <wp:extent cx="228600" cy="228600"/>
                  <wp:effectExtent l="0" t="0" r="0" b="0"/>
                  <wp:docPr id="36" name="Рисунок 36"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Порядок оценки принадлежащих физическим лицам капитальных строений (зданий и сооружений (их частей), в том числе жилых домов, садовых домиков, дач, жилых помещений (квартир, комнат), нежилых помещений, хозяйственных построек, гаражей, иных зданий и соо</w:t>
            </w:r>
            <w:r>
              <w:rPr>
                <w:sz w:val="22"/>
                <w:szCs w:val="22"/>
              </w:rPr>
              <w:t>ружений, включая не завершенные строительством, машино-мест, для исчисления налога на недвижимость определен Положением, утвержденным Указом Президента Республики Беларусь от 28.03.2008 № 187.</w:t>
            </w:r>
          </w:p>
        </w:tc>
      </w:tr>
    </w:tbl>
    <w:p w:rsidR="00000000" w:rsidRDefault="001624AC">
      <w:pPr>
        <w:pStyle w:val="newncpi0"/>
        <w:rPr>
          <w:color w:val="000000"/>
        </w:rPr>
      </w:pPr>
      <w:r>
        <w:rPr>
          <w:color w:val="000000"/>
        </w:rPr>
        <w:t> </w:t>
      </w:r>
    </w:p>
    <w:p w:rsidR="00000000" w:rsidRDefault="001624AC">
      <w:pPr>
        <w:pStyle w:val="article"/>
      </w:pPr>
      <w:bookmarkStart w:id="1851" w:name="a128"/>
      <w:bookmarkEnd w:id="1851"/>
      <w:r>
        <w:t>Статья 188. Ставки налога на недвижимость</w:t>
      </w:r>
    </w:p>
    <w:p w:rsidR="00000000" w:rsidRDefault="001624AC">
      <w:pPr>
        <w:pStyle w:val="newncpi"/>
      </w:pPr>
      <w:bookmarkStart w:id="1852" w:name="a4992"/>
      <w:bookmarkEnd w:id="1852"/>
      <w:r>
        <w:t>Годовая ставка нало</w:t>
      </w:r>
      <w:r>
        <w:t>га на недвижимость устанавливается:</w:t>
      </w:r>
    </w:p>
    <w:p w:rsidR="00000000" w:rsidRDefault="001624AC">
      <w:pPr>
        <w:pStyle w:val="newncpi"/>
      </w:pPr>
      <w:r>
        <w:t xml:space="preserve">для организаций, за исключением указанных в </w:t>
      </w:r>
      <w:hyperlink w:anchor="a2464" w:tooltip="+" w:history="1">
        <w:r>
          <w:rPr>
            <w:rStyle w:val="a3"/>
          </w:rPr>
          <w:t>абзаце третьем</w:t>
        </w:r>
      </w:hyperlink>
      <w:r>
        <w:t xml:space="preserve"> настоящей части, - в размере 1 процента;</w:t>
      </w:r>
    </w:p>
    <w:p w:rsidR="00000000" w:rsidRDefault="001624AC">
      <w:pPr>
        <w:pStyle w:val="newncpi"/>
      </w:pPr>
      <w:bookmarkStart w:id="1853" w:name="a2464"/>
      <w:bookmarkEnd w:id="1853"/>
      <w:r>
        <w:rPr>
          <w:color w:val="000000"/>
        </w:rPr>
        <w:t>для физических лиц, в том числе зарегистрированных в качестве индивидуальных предприн</w:t>
      </w:r>
      <w:r>
        <w:rPr>
          <w:color w:val="000000"/>
        </w:rPr>
        <w:t xml:space="preserve">имателей, за исключением указанных в </w:t>
      </w:r>
      <w:hyperlink w:anchor="a5856" w:tooltip="+" w:history="1">
        <w:r>
          <w:rPr>
            <w:rStyle w:val="a3"/>
          </w:rPr>
          <w:t>абзаце четвертом</w:t>
        </w:r>
      </w:hyperlink>
      <w:r>
        <w:rPr>
          <w:color w:val="000000"/>
        </w:rPr>
        <w:t xml:space="preserve"> настоящей части, для гаражных кооперативов и кооперативов, осуществляющих эксплуатацию автомобильных стоянок, садоводческих товариществ, жилищно-строительных, потребит</w:t>
      </w:r>
      <w:r>
        <w:rPr>
          <w:color w:val="000000"/>
        </w:rPr>
        <w:t>ельских кооперативов, товариществ собственников, созданных для обслуживания жилых домов, в части, приходящейся на граждан - членов кооперативов, товариществ, - в размере 0,1 процента;</w:t>
      </w:r>
    </w:p>
    <w:p w:rsidR="00000000" w:rsidRDefault="001624AC">
      <w:pPr>
        <w:pStyle w:val="newncpi"/>
      </w:pPr>
      <w:bookmarkStart w:id="1854" w:name="a5856"/>
      <w:bookmarkEnd w:id="1854"/>
      <w:r>
        <w:rPr>
          <w:color w:val="000000"/>
        </w:rPr>
        <w:t xml:space="preserve">для физических лиц, в том числе зарегистрированных в качестве индивидуальных предпринимателей, имеющих на праве собственности два и более жилых помещения в многоквартирных и (или) блокированных жилых домах, - в размере 0,2 процента в отношении таких жилых </w:t>
      </w:r>
      <w:r>
        <w:rPr>
          <w:color w:val="000000"/>
        </w:rPr>
        <w:t>помещений в многоквартирных и (или) блокированных жилых домах.</w:t>
      </w:r>
    </w:p>
    <w:p w:rsidR="00000000" w:rsidRDefault="001624AC">
      <w:pPr>
        <w:pStyle w:val="newncpi"/>
      </w:pPr>
      <w:bookmarkStart w:id="1855" w:name="a5374"/>
      <w:bookmarkEnd w:id="1855"/>
      <w:r>
        <w:rPr>
          <w:color w:val="000000"/>
        </w:rPr>
        <w:t>Годовая ставка налога на недвижимость для организаций, имеющих объекты сверхнормативного незавершенного строительства, за исключением организаций, имеющих объекты сверхнормативного незавершенно</w:t>
      </w:r>
      <w:r>
        <w:rPr>
          <w:color w:val="000000"/>
        </w:rPr>
        <w:t>го строительства и завершающих строительство таких объектов в сроки, определенные Советом Министров Республики Беларусь, а также организаций, реализующих планы модернизации, при условии их включения в перечень организаций, которым Советом Министров Республ</w:t>
      </w:r>
      <w:r>
        <w:rPr>
          <w:color w:val="000000"/>
        </w:rPr>
        <w:t>ики Беларусь определены показатели эффективности развития согласно планам модернизации, устанавливается в размере 2 процентов от стоимости объектов сверхнормативного незавершенного строительства.</w:t>
      </w:r>
    </w:p>
    <w:p w:rsidR="00000000" w:rsidRDefault="001624AC">
      <w:pPr>
        <w:pStyle w:val="newncpi"/>
      </w:pPr>
      <w:bookmarkStart w:id="1856" w:name="a5020"/>
      <w:bookmarkEnd w:id="1856"/>
      <w:r>
        <w:rPr>
          <w:color w:val="000000"/>
        </w:rPr>
        <w:t>Местные Советы депутатов имеют право увеличивать (уменьшать)</w:t>
      </w:r>
      <w:r>
        <w:rPr>
          <w:color w:val="000000"/>
        </w:rPr>
        <w:t xml:space="preserve"> не более чем в два с половиной раза ставки налога на недвижимость отдельным категориям плательщиков, за исключением случая, указанного в </w:t>
      </w:r>
      <w:hyperlink w:anchor="a5757" w:tooltip="+" w:history="1">
        <w:r>
          <w:rPr>
            <w:rStyle w:val="a3"/>
          </w:rPr>
          <w:t>части пятой</w:t>
        </w:r>
      </w:hyperlink>
      <w:r>
        <w:rPr>
          <w:color w:val="000000"/>
        </w:rPr>
        <w:t xml:space="preserve"> настоящей статьи.</w:t>
      </w:r>
    </w:p>
    <w:p w:rsidR="00000000" w:rsidRDefault="001624AC">
      <w:pPr>
        <w:pStyle w:val="newncpi"/>
      </w:pPr>
      <w:bookmarkStart w:id="1857" w:name="a5973"/>
      <w:bookmarkEnd w:id="1857"/>
      <w:r>
        <w:rPr>
          <w:color w:val="000000"/>
        </w:rPr>
        <w:t>Исчисление и уплата налога на недвижимость по ставкам</w:t>
      </w:r>
      <w:r>
        <w:rPr>
          <w:color w:val="000000"/>
        </w:rPr>
        <w:t xml:space="preserve">, увеличенным (уменьшенным) в соответствии с решениями местных Советов депутатов, принятыми в соответствии с </w:t>
      </w:r>
      <w:hyperlink w:anchor="a5020" w:tooltip="+" w:history="1">
        <w:r>
          <w:rPr>
            <w:rStyle w:val="a3"/>
          </w:rPr>
          <w:t>частью третьей</w:t>
        </w:r>
      </w:hyperlink>
      <w:r>
        <w:rPr>
          <w:color w:val="000000"/>
        </w:rPr>
        <w:t xml:space="preserve"> настоящей статьи, производятся с 1 января года, следующего за годом, в котором соответствующее ре</w:t>
      </w:r>
      <w:r>
        <w:rPr>
          <w:color w:val="000000"/>
        </w:rPr>
        <w:t>шение принято.</w:t>
      </w:r>
    </w:p>
    <w:p w:rsidR="00000000" w:rsidRDefault="001624AC">
      <w:pPr>
        <w:pStyle w:val="newncpi"/>
      </w:pPr>
      <w:bookmarkStart w:id="1858" w:name="a5757"/>
      <w:bookmarkEnd w:id="1858"/>
      <w:r>
        <w:rPr>
          <w:color w:val="000000"/>
        </w:rPr>
        <w:t>Областные (Минский городской) Советы депутатов имеют право увеличивать (но не более чем в десять раз) ставки налога на недвижимость по неиспользуемым (неэффективно используемым) капитальным строениям (зданиям, сооружениям), их частям, включе</w:t>
      </w:r>
      <w:r>
        <w:rPr>
          <w:color w:val="000000"/>
        </w:rPr>
        <w:t>нным в перечень неиспользуемого (неэффективно используемого) имущества.</w:t>
      </w:r>
    </w:p>
    <w:p w:rsidR="00000000" w:rsidRDefault="001624AC">
      <w:pPr>
        <w:pStyle w:val="newncpi"/>
      </w:pPr>
      <w:bookmarkStart w:id="1859" w:name="a5758"/>
      <w:bookmarkEnd w:id="1859"/>
      <w:r>
        <w:rPr>
          <w:color w:val="000000"/>
        </w:rPr>
        <w:t xml:space="preserve">Исчисление и уплата налога на недвижимость по ставкам, увеличенным в соответствии с решениями областных (Минского городского) Советов депутатов, принятыми в соответствии с </w:t>
      </w:r>
      <w:hyperlink w:anchor="a5757" w:tooltip="+" w:history="1">
        <w:r>
          <w:rPr>
            <w:rStyle w:val="a3"/>
          </w:rPr>
          <w:t>частью пятой</w:t>
        </w:r>
      </w:hyperlink>
      <w:r>
        <w:rPr>
          <w:color w:val="000000"/>
        </w:rPr>
        <w:t xml:space="preserve"> настоящей статьи, производятся с 1-го числа первого месяца квартала, следующего за кварталом, в котором соответствующее решение принято. Исчисление и уплата налога на недвижимость по увеличенным ставкам прекращаются с 1-</w:t>
      </w:r>
      <w:r>
        <w:rPr>
          <w:color w:val="000000"/>
        </w:rPr>
        <w:t>го числа первого месяца квартала, следующего за кварталом, в котором принято решение областного (Минского городского) Совета депутатов или по его поручению областного (Минского городского) исполнительного комитета об исключении неиспользуемых (неэффективно</w:t>
      </w:r>
      <w:r>
        <w:rPr>
          <w:color w:val="000000"/>
        </w:rPr>
        <w:t xml:space="preserve"> используемых) капитальных строений (зданий, сооружений), их частей из перечня неиспользуемого (неэффективно используемого) имущества.</w:t>
      </w:r>
    </w:p>
    <w:p w:rsidR="00000000" w:rsidRDefault="001624AC">
      <w:pPr>
        <w:pStyle w:val="newncpi"/>
      </w:pPr>
      <w:bookmarkStart w:id="1860" w:name="a6048"/>
      <w:bookmarkEnd w:id="1860"/>
      <w:r>
        <w:rPr>
          <w:color w:val="000000"/>
        </w:rPr>
        <w:t xml:space="preserve">Решения местных Советов депутатов об увеличении ставок налога на недвижимость, принятые в соответствии с </w:t>
      </w:r>
      <w:hyperlink w:anchor="a5020" w:tooltip="+" w:history="1">
        <w:r>
          <w:rPr>
            <w:rStyle w:val="a3"/>
          </w:rPr>
          <w:t>частью третьей</w:t>
        </w:r>
      </w:hyperlink>
      <w:r>
        <w:rPr>
          <w:color w:val="000000"/>
        </w:rPr>
        <w:t xml:space="preserve"> настоящей статьи, не распространяются на юридических лиц и индивидуальных предпринимателей, которым изменен установленный законодательством срок уплаты налогов, сборов (пошлин) и пеней, а также на газоснабжающие и энергосн</w:t>
      </w:r>
      <w:r>
        <w:rPr>
          <w:color w:val="000000"/>
        </w:rPr>
        <w:t>абжающие организации, оказывающие услуги населению по газо- и электроснабжению.</w:t>
      </w:r>
    </w:p>
    <w:p w:rsidR="00000000" w:rsidRDefault="001624AC">
      <w:pPr>
        <w:pStyle w:val="newncpi"/>
      </w:pPr>
      <w:bookmarkStart w:id="1861" w:name="a5412"/>
      <w:bookmarkEnd w:id="1861"/>
      <w:r>
        <w:rPr>
          <w:color w:val="000000"/>
        </w:rPr>
        <w:t xml:space="preserve">Решения местных Советов депутатов об увеличении ставок налога на недвижимость, принятые в соответствии с </w:t>
      </w:r>
      <w:hyperlink w:anchor="a5757" w:tooltip="+" w:history="1">
        <w:r>
          <w:rPr>
            <w:rStyle w:val="a3"/>
          </w:rPr>
          <w:t>частью пятой</w:t>
        </w:r>
      </w:hyperlink>
      <w:r>
        <w:rPr>
          <w:color w:val="000000"/>
        </w:rPr>
        <w:t xml:space="preserve"> настоящей статьи, не ра</w:t>
      </w:r>
      <w:r>
        <w:rPr>
          <w:color w:val="000000"/>
        </w:rPr>
        <w:t>спространяются на:</w:t>
      </w:r>
    </w:p>
    <w:p w:rsidR="00000000" w:rsidRDefault="001624AC">
      <w:pPr>
        <w:pStyle w:val="newncpi"/>
      </w:pPr>
      <w:r>
        <w:rPr>
          <w:color w:val="000000"/>
        </w:rPr>
        <w:t>организации и индивидуальных предпринимателей, которым изменен установленный законодательством срок уплаты налогов, сборов (пошлин) и пеней;</w:t>
      </w:r>
    </w:p>
    <w:p w:rsidR="00000000" w:rsidRDefault="001624AC">
      <w:pPr>
        <w:pStyle w:val="newncpi"/>
      </w:pPr>
      <w:r>
        <w:rPr>
          <w:color w:val="000000"/>
        </w:rPr>
        <w:t>организации, осуществляющие эксплуатацию жилищного фонда и (или) предоставляющие жилищно-коммуна</w:t>
      </w:r>
      <w:r>
        <w:rPr>
          <w:color w:val="000000"/>
        </w:rPr>
        <w:t>льные услуги населению;</w:t>
      </w:r>
    </w:p>
    <w:p w:rsidR="00000000" w:rsidRDefault="001624AC">
      <w:pPr>
        <w:pStyle w:val="newncpi"/>
      </w:pPr>
      <w:r>
        <w:rPr>
          <w:color w:val="000000"/>
        </w:rPr>
        <w:t>газоснабжающие и энергоснабжающие организации, оказывающие услуги населению по газо- и электроснабжению;</w:t>
      </w:r>
    </w:p>
    <w:p w:rsidR="00000000" w:rsidRDefault="001624AC">
      <w:pPr>
        <w:pStyle w:val="newncpi"/>
      </w:pPr>
      <w:r>
        <w:rPr>
          <w:color w:val="000000"/>
        </w:rPr>
        <w:t>организации, получающие субсидии из бюджета;</w:t>
      </w:r>
    </w:p>
    <w:p w:rsidR="00000000" w:rsidRDefault="001624AC">
      <w:pPr>
        <w:pStyle w:val="newncpi"/>
      </w:pPr>
      <w:r>
        <w:rPr>
          <w:color w:val="000000"/>
        </w:rPr>
        <w:t>организации, реализующие планы модернизации, при условии их включения в перечень организаций, которым Советом Министров Республики Беларусь определены показатели эффективности развития согласно планам модернизации.</w:t>
      </w:r>
    </w:p>
    <w:p w:rsidR="00000000" w:rsidRDefault="001624AC">
      <w:pPr>
        <w:pStyle w:val="article"/>
      </w:pPr>
      <w:bookmarkStart w:id="1862" w:name="a129"/>
      <w:bookmarkEnd w:id="1862"/>
      <w:r>
        <w:t>Статья 189. Налоговый период налога на не</w:t>
      </w:r>
      <w:r>
        <w:t>движимость. Порядок исчисления, сроки представления налоговых деклараций (расчетов) и уплаты налога на недвижимость</w:t>
      </w:r>
    </w:p>
    <w:p w:rsidR="00000000" w:rsidRDefault="001624AC">
      <w:pPr>
        <w:pStyle w:val="point"/>
      </w:pPr>
      <w:bookmarkStart w:id="1863" w:name="a2740"/>
      <w:bookmarkEnd w:id="1863"/>
      <w:r>
        <w:t>1. Налоговым периодом по налогу на недвижимость признается календарный год.</w:t>
      </w:r>
    </w:p>
    <w:p w:rsidR="00000000" w:rsidRDefault="001624AC">
      <w:pPr>
        <w:pStyle w:val="point"/>
      </w:pPr>
      <w:bookmarkStart w:id="1864" w:name="a3875"/>
      <w:bookmarkEnd w:id="1864"/>
      <w:r>
        <w:t>2. Годовая сумма налога на недвижимость исчисляется как произвед</w:t>
      </w:r>
      <w:r>
        <w:t>ение налоговой базы и налоговой ставки.</w:t>
      </w:r>
    </w:p>
    <w:p w:rsidR="00000000" w:rsidRDefault="001624AC">
      <w:pPr>
        <w:pStyle w:val="point"/>
      </w:pPr>
      <w:bookmarkStart w:id="1865" w:name="a3717"/>
      <w:bookmarkEnd w:id="1865"/>
      <w:r>
        <w:rPr>
          <w:color w:val="000000"/>
        </w:rPr>
        <w:t>3. Исчисление годовой суммы налога на недвижимость физическим лицам производится налоговым органом ежегодно на 1 января каждого налогового периода.</w:t>
      </w:r>
    </w:p>
    <w:p w:rsidR="00000000" w:rsidRDefault="001624AC">
      <w:pPr>
        <w:pStyle w:val="newncpi"/>
      </w:pPr>
      <w:bookmarkStart w:id="1866" w:name="a5535"/>
      <w:bookmarkEnd w:id="1866"/>
      <w:r>
        <w:rPr>
          <w:color w:val="000000"/>
        </w:rPr>
        <w:t>Налог на недвижимость в отношении капитальных строений (зданий, соор</w:t>
      </w:r>
      <w:r>
        <w:rPr>
          <w:color w:val="000000"/>
        </w:rPr>
        <w:t>ужений), их частей, машино-мест, принадлежащих физическим лицам, исчисляется налоговым органом с 1-го числа месяца, следующего за месяцем, в котором:</w:t>
      </w:r>
    </w:p>
    <w:p w:rsidR="00000000" w:rsidRDefault="001624AC">
      <w:pPr>
        <w:pStyle w:val="newncpi"/>
      </w:pPr>
      <w:r>
        <w:rPr>
          <w:color w:val="000000"/>
        </w:rPr>
        <w:t>возникло право собственности на капитальное строение (здание, сооружение), его часть, машино-место;</w:t>
      </w:r>
    </w:p>
    <w:p w:rsidR="00000000" w:rsidRDefault="001624AC">
      <w:pPr>
        <w:pStyle w:val="newncpi"/>
      </w:pPr>
      <w:r>
        <w:rPr>
          <w:color w:val="000000"/>
        </w:rPr>
        <w:t>открыт</w:t>
      </w:r>
      <w:r>
        <w:rPr>
          <w:color w:val="000000"/>
        </w:rPr>
        <w:t>о наследство в отношении капитальных строений (зданий, сооружений), их частей, машино-мест, принятых по наследству;</w:t>
      </w:r>
    </w:p>
    <w:p w:rsidR="00000000" w:rsidRDefault="001624AC">
      <w:pPr>
        <w:pStyle w:val="newncpi"/>
      </w:pPr>
      <w:r>
        <w:rPr>
          <w:color w:val="000000"/>
        </w:rPr>
        <w:t>приобретено (получено, возведено) капитальное строение (здание, сооружение), его часть, не завершенное строительством.</w:t>
      </w:r>
    </w:p>
    <w:p w:rsidR="00000000" w:rsidRDefault="001624AC">
      <w:pPr>
        <w:pStyle w:val="newncpi"/>
      </w:pPr>
      <w:r>
        <w:rPr>
          <w:color w:val="000000"/>
        </w:rPr>
        <w:t>При отчуждении физическим лицом в течение налогового периода капитального строения (здания, сооружения), его части, машино-места налог на недвижимость исчисляется за период фактического нахождения капитального строения (здания, сооружения), его части, маши</w:t>
      </w:r>
      <w:r>
        <w:rPr>
          <w:color w:val="000000"/>
        </w:rPr>
        <w:t>но-места в собственности физического лица, включая месяц, в котором будет прекращено право собственности, до их отчуждения.</w:t>
      </w:r>
    </w:p>
    <w:p w:rsidR="00000000" w:rsidRDefault="001624AC">
      <w:pPr>
        <w:pStyle w:val="newncpi"/>
      </w:pPr>
      <w:bookmarkStart w:id="1867" w:name="a4641"/>
      <w:bookmarkEnd w:id="1867"/>
      <w:r>
        <w:rPr>
          <w:color w:val="000000"/>
        </w:rPr>
        <w:t>При передаче физическим лицом в течение календарного года в хозяйственное ведение или оперативное управление, аренду, иное возмездно</w:t>
      </w:r>
      <w:r>
        <w:rPr>
          <w:color w:val="000000"/>
        </w:rPr>
        <w:t>е или безвозмездное пользование капитального строения (здания, сооружения), его части, машино-места организации налог на недвижимость физическому лицу исчисляется за истекший период календарного года, включая месяц, в котором была осуществлена передача в х</w:t>
      </w:r>
      <w:r>
        <w:rPr>
          <w:color w:val="000000"/>
        </w:rPr>
        <w:t xml:space="preserve">озяйственное ведение или оперативное управление, аренду, иное возмездное или безвозмездное пользование такого капитального строения (здания, сооружения), его части, машино-места. При прекращении в течение календарного года права хозяйственного ведения или </w:t>
      </w:r>
      <w:r>
        <w:rPr>
          <w:color w:val="000000"/>
        </w:rPr>
        <w:t>оперативного управления, истечении срока действия или расторжении договора аренды, иного возмездного или безвозмездного пользования капитальным строением (зданием, сооружением), его частью, машино-местом налог на недвижимость исчисляется физическому лицу и</w:t>
      </w:r>
      <w:r>
        <w:rPr>
          <w:color w:val="000000"/>
        </w:rPr>
        <w:t xml:space="preserve"> уплачивается им с 1-го числа месяца, следующего за месяцем прекращения права хозяйственного ведения или оперативного управления, истечения срока действия или расторжения договора аренды, иного возмездного или безвозмездного пользования капитальным строени</w:t>
      </w:r>
      <w:r>
        <w:rPr>
          <w:color w:val="000000"/>
        </w:rPr>
        <w:t>ем (зданием, сооружением), его частью, машино-местом. Организации при заключении с физическим лицом договоров аренды капитального строения (здания, сооружения), его части, машино-места, иного возмездного или безвозмездного пользования ими в течение тридцат</w:t>
      </w:r>
      <w:r>
        <w:rPr>
          <w:color w:val="000000"/>
        </w:rPr>
        <w:t>и дней с даты заключения таких договоров представляют в налоговые органы по месту постановки на учет копии этих договоров.</w:t>
      </w:r>
    </w:p>
    <w:p w:rsidR="00000000" w:rsidRDefault="001624AC">
      <w:pPr>
        <w:pStyle w:val="newncpi"/>
      </w:pPr>
      <w:r>
        <w:rPr>
          <w:color w:val="000000"/>
        </w:rPr>
        <w:t>Если капитальное строение (здание, сооружение), его часть, машино-место находятся в общей долевой собственности нескольких физических</w:t>
      </w:r>
      <w:r>
        <w:rPr>
          <w:color w:val="000000"/>
        </w:rPr>
        <w:t xml:space="preserve"> лиц, налог на недвижимость исчисляется каждому из этих лиц пропорционально их доле в этом капитальном строении (здании, сооружении), его части, машино-месте. В аналогичном порядке налог на недвижимость исчисляется, если капитальное строение (здание, соору</w:t>
      </w:r>
      <w:r>
        <w:rPr>
          <w:color w:val="000000"/>
        </w:rPr>
        <w:t>жение), его часть, машино-место находятся в общей долевой собственности физических лиц и организаций.</w:t>
      </w:r>
    </w:p>
    <w:p w:rsidR="00000000" w:rsidRDefault="001624AC">
      <w:pPr>
        <w:pStyle w:val="newncpi"/>
      </w:pPr>
      <w:r>
        <w:rPr>
          <w:color w:val="000000"/>
        </w:rPr>
        <w:t>Если право собственности на капитальное строение (здание, сооружение), его часть, машино-место, которые принадлежат одному физическому лицу или нескольким</w:t>
      </w:r>
      <w:r>
        <w:rPr>
          <w:color w:val="000000"/>
        </w:rPr>
        <w:t xml:space="preserve"> физическим лицам, в установленном порядке не зарегистрировано, налог на недвижимость исчисляется физическому лицу, в чьем владении, пользовании или собственности находится земельный участок, на котором расположены такое капитальное строение (здание, соору</w:t>
      </w:r>
      <w:r>
        <w:rPr>
          <w:color w:val="000000"/>
        </w:rPr>
        <w:t>жение), его часть, машино-место.</w:t>
      </w:r>
    </w:p>
    <w:p w:rsidR="00000000" w:rsidRDefault="001624AC">
      <w:pPr>
        <w:pStyle w:val="newncpi"/>
      </w:pPr>
      <w:r>
        <w:rPr>
          <w:color w:val="000000"/>
        </w:rPr>
        <w:t>Организации при заключении с физическими лицами договоров, по которым физическим лицам предоставляются капитальные строения (здания, сооружения), их части, машино-места в финансовую аренду (лизинг), определяемую в соответст</w:t>
      </w:r>
      <w:r>
        <w:rPr>
          <w:color w:val="000000"/>
        </w:rPr>
        <w:t xml:space="preserve">вии с законодательством как финансовый лизинг, если по условиям договоров финансовой аренды (лизинга) эти объекты не находятся на балансе организаций-лизингодателей, в течение тридцати дней со дня заключения таких договоров представляют в налоговые органы </w:t>
      </w:r>
      <w:r>
        <w:rPr>
          <w:color w:val="000000"/>
        </w:rPr>
        <w:t>по месту постановки на учет копии этих договоров.</w:t>
      </w:r>
    </w:p>
    <w:p w:rsidR="00000000" w:rsidRDefault="001624AC">
      <w:pPr>
        <w:pStyle w:val="point"/>
      </w:pPr>
      <w:bookmarkStart w:id="1868" w:name="a3023"/>
      <w:bookmarkEnd w:id="1868"/>
      <w:r>
        <w:rPr>
          <w:color w:val="000000"/>
        </w:rPr>
        <w:t>4. Физические лица уплачивают налог на недвижимость не позднее 15 ноября текущего года на основании</w:t>
      </w:r>
      <w:r>
        <w:rPr>
          <w:color w:val="000000"/>
        </w:rPr>
        <w:t xml:space="preserve"> </w:t>
      </w:r>
      <w:hyperlink r:id="rId621" w:anchor="a64" w:tooltip="+" w:history="1">
        <w:r>
          <w:rPr>
            <w:rStyle w:val="a3"/>
          </w:rPr>
          <w:t>извещения</w:t>
        </w:r>
      </w:hyperlink>
      <w:r>
        <w:rPr>
          <w:color w:val="000000"/>
        </w:rPr>
        <w:t xml:space="preserve"> налогового органа, ежегодно вручаемого до 1 августа т</w:t>
      </w:r>
      <w:r>
        <w:rPr>
          <w:color w:val="000000"/>
        </w:rPr>
        <w:t>екущего налогового периода. В случае вручения извещения о подлежащей уплате сумме налога на недвижимость по истечении установленного настоящим пунктом срока уплаты налог на недвижимость уплачивается не позднее тридцати календарных дней со дня вручения изве</w:t>
      </w:r>
      <w:r>
        <w:rPr>
          <w:color w:val="000000"/>
        </w:rPr>
        <w:t>щения.</w:t>
      </w:r>
    </w:p>
    <w:p w:rsidR="00000000" w:rsidRDefault="001624AC">
      <w:pPr>
        <w:pStyle w:val="newncpi"/>
      </w:pPr>
      <w:r>
        <w:rPr>
          <w:color w:val="000000"/>
        </w:rPr>
        <w:t xml:space="preserve">В случае приобретения (получения, возведения) физическим лицом капитального строения (здания, сооружения), его части, машино-места по истечении срока вручения извещения, установленного </w:t>
      </w:r>
      <w:hyperlink w:anchor="a3023" w:tooltip="+" w:history="1">
        <w:r>
          <w:rPr>
            <w:rStyle w:val="a3"/>
          </w:rPr>
          <w:t>частью первой</w:t>
        </w:r>
      </w:hyperlink>
      <w:r>
        <w:rPr>
          <w:color w:val="000000"/>
        </w:rPr>
        <w:t xml:space="preserve"> настоящего пунк</w:t>
      </w:r>
      <w:r>
        <w:rPr>
          <w:color w:val="000000"/>
        </w:rPr>
        <w:t>та, извещение вручается в тридцатидневный срок со дня получения налоговым органом соответствующей информации.</w:t>
      </w:r>
    </w:p>
    <w:p w:rsidR="00000000" w:rsidRDefault="001624AC">
      <w:pPr>
        <w:pStyle w:val="newncpi"/>
      </w:pPr>
      <w:hyperlink r:id="rId622" w:anchor="a64" w:tooltip="+" w:history="1">
        <w:r>
          <w:rPr>
            <w:rStyle w:val="a3"/>
          </w:rPr>
          <w:t>Форма</w:t>
        </w:r>
      </w:hyperlink>
      <w:r>
        <w:rPr>
          <w:color w:val="000000"/>
        </w:rPr>
        <w:t xml:space="preserve"> извещения утверждается Министерством по налогам и сборам Республики Беларусь.</w:t>
      </w:r>
    </w:p>
    <w:p w:rsidR="00000000" w:rsidRDefault="001624AC">
      <w:pPr>
        <w:pStyle w:val="newncpi"/>
      </w:pPr>
      <w:hyperlink r:id="rId623" w:anchor="a64" w:tooltip="+" w:history="1">
        <w:r>
          <w:rPr>
            <w:rStyle w:val="a3"/>
          </w:rPr>
          <w:t>Извещение</w:t>
        </w:r>
      </w:hyperlink>
      <w:r>
        <w:rPr>
          <w:color w:val="000000"/>
        </w:rPr>
        <w:t xml:space="preserve"> может быть вручено физическому лицу (его представителю) лично под роспись или путем направления по почте заказным письмом либо с его согласия электронным способом. В случае направления по почте заказным письмом или электро</w:t>
      </w:r>
      <w:r>
        <w:rPr>
          <w:color w:val="000000"/>
        </w:rPr>
        <w:t>нным способом извещение считается врученным по истечении десяти календарных дней со дня направления заказного письма или отправки извещения электронным способом.</w:t>
      </w:r>
    </w:p>
    <w:p w:rsidR="00000000" w:rsidRDefault="001624AC">
      <w:pPr>
        <w:pStyle w:val="newncpi"/>
      </w:pPr>
      <w:bookmarkStart w:id="1869" w:name="a2816"/>
      <w:bookmarkEnd w:id="1869"/>
      <w:r>
        <w:rPr>
          <w:color w:val="000000"/>
        </w:rPr>
        <w:t>Учет врученных физическому лицу извещений ведется в реестре по</w:t>
      </w:r>
      <w:r>
        <w:rPr>
          <w:color w:val="000000"/>
        </w:rPr>
        <w:t xml:space="preserve"> </w:t>
      </w:r>
      <w:hyperlink r:id="rId624" w:anchor="a89" w:tooltip="+" w:history="1">
        <w:r>
          <w:rPr>
            <w:rStyle w:val="a3"/>
          </w:rPr>
          <w:t>форме</w:t>
        </w:r>
      </w:hyperlink>
      <w:r>
        <w:rPr>
          <w:color w:val="000000"/>
        </w:rPr>
        <w:t>, утверждаемой Министерством по налогам и сборам Республики Беларусь.</w:t>
      </w:r>
    </w:p>
    <w:p w:rsidR="00000000" w:rsidRDefault="001624AC">
      <w:pPr>
        <w:pStyle w:val="point"/>
      </w:pPr>
      <w:r>
        <w:rPr>
          <w:color w:val="000000"/>
        </w:rPr>
        <w:t>5. Исключен.</w:t>
      </w:r>
    </w:p>
    <w:p w:rsidR="00000000" w:rsidRDefault="001624AC">
      <w:pPr>
        <w:pStyle w:val="point"/>
      </w:pPr>
      <w:bookmarkStart w:id="1870" w:name="a4325"/>
      <w:bookmarkEnd w:id="1870"/>
      <w:r>
        <w:rPr>
          <w:color w:val="000000"/>
        </w:rPr>
        <w:t>6. При возникновении у организаций права на освобождение от налога на недвижимость годовая сумма налога на недвижимость уменьшается на суммы налога на недви</w:t>
      </w:r>
      <w:r>
        <w:rPr>
          <w:color w:val="000000"/>
        </w:rPr>
        <w:t>жимость, исчисленные исходя из остаточной стоимости или стоимости, отраженной в бухгалтерском учете (в</w:t>
      </w:r>
      <w:r>
        <w:rPr>
          <w:color w:val="000000"/>
        </w:rPr>
        <w:t xml:space="preserve"> </w:t>
      </w:r>
      <w:hyperlink r:id="rId625"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w:t>
      </w:r>
      <w:r>
        <w:rPr>
          <w:color w:val="000000"/>
        </w:rPr>
        <w:t>логообложения), капитальных строений (зданий, сооружений), их частей, машино-мест и стоимости объектов сверхнормативного незавершенного строительства на 1 января отчетного года (при возникновении в течение отчетного года объектов налогообложения на иную да</w:t>
      </w:r>
      <w:r>
        <w:rPr>
          <w:color w:val="000000"/>
        </w:rPr>
        <w:t>ту -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w:t>
      </w:r>
      <w:r>
        <w:rPr>
          <w:color w:val="000000"/>
        </w:rPr>
        <w:t xml:space="preserve"> до окончания текущего календарного года.</w:t>
      </w:r>
    </w:p>
    <w:p w:rsidR="00000000" w:rsidRDefault="001624AC">
      <w:pPr>
        <w:pStyle w:val="newncpi"/>
      </w:pPr>
      <w:bookmarkStart w:id="1871" w:name="a5444"/>
      <w:bookmarkEnd w:id="1871"/>
      <w:r>
        <w:rPr>
          <w:color w:val="000000"/>
        </w:rPr>
        <w:t xml:space="preserve">При утрате права на освобождение от налога на недвижимость годовая сумма налога на недвижимость увеличивается на суммы налога на недвижимость, исчисленные исходя из остаточной стоимости или стоимости, отраженной в </w:t>
      </w:r>
      <w:r>
        <w:rPr>
          <w:color w:val="000000"/>
        </w:rPr>
        <w:t>бухгалтерском учете (в</w:t>
      </w:r>
      <w:r>
        <w:rPr>
          <w:color w:val="000000"/>
        </w:rPr>
        <w:t xml:space="preserve"> </w:t>
      </w:r>
      <w:hyperlink r:id="rId626"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w:t>
      </w:r>
      <w:r>
        <w:rPr>
          <w:color w:val="000000"/>
        </w:rPr>
        <w:t>т и стоимости объектов сверхнормативного незавершенного строительства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w:t>
      </w:r>
      <w:r>
        <w:rPr>
          <w:color w:val="000000"/>
        </w:rPr>
        <w:t>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00000" w:rsidRDefault="001624AC">
      <w:pPr>
        <w:pStyle w:val="point"/>
      </w:pPr>
      <w:bookmarkStart w:id="1872" w:name="a5139"/>
      <w:bookmarkEnd w:id="1872"/>
      <w:r>
        <w:rPr>
          <w:color w:val="000000"/>
        </w:rPr>
        <w:t>6</w:t>
      </w:r>
      <w:r>
        <w:rPr>
          <w:color w:val="000000"/>
          <w:vertAlign w:val="superscript"/>
        </w:rPr>
        <w:t>1</w:t>
      </w:r>
      <w:r>
        <w:rPr>
          <w:color w:val="000000"/>
        </w:rPr>
        <w:t>. </w:t>
      </w:r>
      <w:r>
        <w:rPr>
          <w:color w:val="000000"/>
        </w:rPr>
        <w:t>При принятии в течение года областным (Минским городским) Советом депутатов или по его поручению областным (Минским городским) исполнительным комитетом решения о включении капитальных строений (зданий, сооружений), их частей в перечень неиспользуемого (неэ</w:t>
      </w:r>
      <w:r>
        <w:rPr>
          <w:color w:val="000000"/>
        </w:rPr>
        <w:t>ффективно используемого) имущества налог на недвижимость по таким капитальным строениям (зданиям, сооружениям), их частям исчисляется организациями исходя из их остаточной стоимости или стоимости, отраженной в бухгалтерском учете (в</w:t>
      </w:r>
      <w:r>
        <w:rPr>
          <w:color w:val="000000"/>
        </w:rPr>
        <w:t xml:space="preserve"> </w:t>
      </w:r>
      <w:hyperlink r:id="rId627"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на 1 января отчетного года (при возникновении в течение отчетного года объектов налогообложения на иную дату -</w:t>
      </w:r>
      <w:r>
        <w:rPr>
          <w:color w:val="000000"/>
        </w:rPr>
        <w:t xml:space="preserve"> на 1-е число первого месяца квартала, следующего за кварталом, в котором имело место возникновение объектов налогообложения) и ставки налога на недвижимость, увеличенной в соответствии с </w:t>
      </w:r>
      <w:hyperlink w:anchor="a5757" w:tooltip="+" w:history="1">
        <w:r>
          <w:rPr>
            <w:rStyle w:val="a3"/>
          </w:rPr>
          <w:t>частью пятой</w:t>
        </w:r>
      </w:hyperlink>
      <w:r>
        <w:rPr>
          <w:color w:val="000000"/>
        </w:rPr>
        <w:t xml:space="preserve"> статьи 188 настоящег</w:t>
      </w:r>
      <w:r>
        <w:rPr>
          <w:color w:val="000000"/>
        </w:rPr>
        <w:t>о Кодекса, рассчитываемой на основании годовой ставки пропорционально числу полных кварталов, оставшихся до окончания текущего календарного года.</w:t>
      </w:r>
    </w:p>
    <w:p w:rsidR="00000000" w:rsidRDefault="001624AC">
      <w:pPr>
        <w:pStyle w:val="newncpi"/>
      </w:pPr>
      <w:r>
        <w:rPr>
          <w:color w:val="000000"/>
        </w:rPr>
        <w:t>При принятии в течение года областным (Минским городским) Советом депутатов или по его поручению областным (Ми</w:t>
      </w:r>
      <w:r>
        <w:rPr>
          <w:color w:val="000000"/>
        </w:rPr>
        <w:t>нским городским) исполнительным комитетом решения об исключении капитальных строений (зданий, сооружений), их частей из перечня неиспользуемого (неэффективно используемого) имущества налог на недвижимость по таким капитальным строениям (зданиям, сооружения</w:t>
      </w:r>
      <w:r>
        <w:rPr>
          <w:color w:val="000000"/>
        </w:rPr>
        <w:t>м), их частям исчисляется организациями исходя из их остаточной стоимости или стоимости, отраженной в бухгалтерском учете (в</w:t>
      </w:r>
      <w:r>
        <w:rPr>
          <w:color w:val="000000"/>
        </w:rPr>
        <w:t xml:space="preserve"> </w:t>
      </w:r>
      <w:hyperlink r:id="rId628"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w:t>
      </w:r>
      <w:r>
        <w:rPr>
          <w:color w:val="000000"/>
        </w:rPr>
        <w:t xml:space="preserve"> упрощенную систему налогообложения),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котором имело место возникновение объектов</w:t>
      </w:r>
      <w:r>
        <w:rPr>
          <w:color w:val="000000"/>
        </w:rPr>
        <w:t xml:space="preserve"> налогообложения) и ставки налога на недвижимость, увеличенной (уменьшенной) в соответствии с </w:t>
      </w:r>
      <w:hyperlink w:anchor="a5020" w:tooltip="+" w:history="1">
        <w:r>
          <w:rPr>
            <w:rStyle w:val="a3"/>
          </w:rPr>
          <w:t>частью третьей</w:t>
        </w:r>
      </w:hyperlink>
      <w:r>
        <w:rPr>
          <w:color w:val="000000"/>
        </w:rPr>
        <w:t xml:space="preserve"> статьи 188 настоящего Кодекса, рассчитываемой на основании годовой ставки пропорционально числу полных кварталов</w:t>
      </w:r>
      <w:r>
        <w:rPr>
          <w:color w:val="000000"/>
        </w:rPr>
        <w:t>, оставшихся до окончания текущего календарного года.</w:t>
      </w:r>
    </w:p>
    <w:p w:rsidR="00000000" w:rsidRDefault="001624AC">
      <w:pPr>
        <w:pStyle w:val="point"/>
      </w:pPr>
      <w:bookmarkStart w:id="1873" w:name="a5760"/>
      <w:bookmarkEnd w:id="1873"/>
      <w:r>
        <w:rPr>
          <w:color w:val="000000"/>
        </w:rPr>
        <w:t>7. По капитальным строениям (зданиям, сооружениям), их частям, объектам сверхнормативного незавершенного строительства, а также машино-местам, выбывающим у организаций в течение налогового периода, а та</w:t>
      </w:r>
      <w:r>
        <w:rPr>
          <w:color w:val="000000"/>
        </w:rPr>
        <w:t xml:space="preserve">кже в связи с утратой отдельными организациями, в том числе бюджетными, в течение года статуса плательщика налога на недвижимость, приобретенного на основаниях, указанных в </w:t>
      </w:r>
      <w:hyperlink w:anchor="a124" w:tooltip="+" w:history="1">
        <w:r>
          <w:rPr>
            <w:rStyle w:val="a3"/>
          </w:rPr>
          <w:t>статье 184</w:t>
        </w:r>
      </w:hyperlink>
      <w:r>
        <w:rPr>
          <w:color w:val="000000"/>
        </w:rPr>
        <w:t xml:space="preserve"> настоящего Кодекса, исчисление и уплат</w:t>
      </w:r>
      <w:r>
        <w:rPr>
          <w:color w:val="000000"/>
        </w:rPr>
        <w:t>а налога на недвижимость по указанным капитальным строениям (зданиям, сооружениям), их частям, а также объектам сверхнормативного незавершенного строительства, машино-местам прекращаются с квартала, следующего за кварталом, в котором имели место такие выбы</w:t>
      </w:r>
      <w:r>
        <w:rPr>
          <w:color w:val="000000"/>
        </w:rPr>
        <w:t>тие, утрата статуса плательщика налога на недвижимость.</w:t>
      </w:r>
    </w:p>
    <w:p w:rsidR="00000000" w:rsidRDefault="001624AC">
      <w:pPr>
        <w:pStyle w:val="newncpi"/>
      </w:pPr>
      <w:r>
        <w:rPr>
          <w:color w:val="000000"/>
        </w:rPr>
        <w:t>При приобретении организациями в течение года капитальных строений (зданий, сооружений), их частей, машино-мест либо возникновении капитальных строений (зданий, сооружений), их частей, объектов сверхн</w:t>
      </w:r>
      <w:r>
        <w:rPr>
          <w:color w:val="000000"/>
        </w:rPr>
        <w:t xml:space="preserve">ормативного незавершенного строительства, машино-мест, а также признании плательщиками налога на недвижимость отдельных организаций, в том числе бюджетных, на основаниях, указанных в </w:t>
      </w:r>
      <w:hyperlink w:anchor="a124" w:tooltip="+" w:history="1">
        <w:r>
          <w:rPr>
            <w:rStyle w:val="a3"/>
          </w:rPr>
          <w:t>статье 184</w:t>
        </w:r>
      </w:hyperlink>
      <w:r>
        <w:rPr>
          <w:color w:val="000000"/>
        </w:rPr>
        <w:t xml:space="preserve"> настоящего Кодекса, годовая </w:t>
      </w:r>
      <w:r>
        <w:rPr>
          <w:color w:val="000000"/>
        </w:rPr>
        <w:t>сумма налога на недвижимость увеличивается на суммы налога на недвижимость, исчисленные исходя из остаточной стоимости или стоимости, отраженной в бухгалтерском учете (в</w:t>
      </w:r>
      <w:r>
        <w:rPr>
          <w:color w:val="000000"/>
        </w:rPr>
        <w:t xml:space="preserve"> </w:t>
      </w:r>
      <w:hyperlink r:id="rId629" w:anchor="a28" w:tooltip="+" w:history="1">
        <w:r>
          <w:rPr>
            <w:rStyle w:val="a3"/>
          </w:rPr>
          <w:t>книге</w:t>
        </w:r>
      </w:hyperlink>
      <w:r>
        <w:rPr>
          <w:color w:val="000000"/>
        </w:rPr>
        <w:t xml:space="preserve"> учета доходов и расходов организаций и</w:t>
      </w:r>
      <w:r>
        <w:rPr>
          <w:color w:val="000000"/>
        </w:rPr>
        <w:t xml:space="preserve"> индивидуальных предпринимателей, применяющих упрощенную систему налогообложения), приобретенных либо возникших капитальных строений (зданий, сооружений), их частей, машино-мест, стоимости объектов сверхнормативного незавершенного строительства, а также ос</w:t>
      </w:r>
      <w:r>
        <w:rPr>
          <w:color w:val="000000"/>
        </w:rPr>
        <w:t>таточной стоимости или стоимости, отраженной в бухгалтерском учете (в книге 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w:t>
      </w:r>
      <w:r>
        <w:rPr>
          <w:color w:val="000000"/>
        </w:rPr>
        <w:t>о-мест при признании плательщиками налога на недвижимость отдельных организаций, в том числе бюджетных, на 1-е число первого месяца квартала, следующего за кварталом, в котором имело место такое приобретение (возникновение, признание плательщиками налога н</w:t>
      </w:r>
      <w:r>
        <w:rPr>
          <w:color w:val="000000"/>
        </w:rPr>
        <w:t>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00000" w:rsidRDefault="001624AC">
      <w:pPr>
        <w:pStyle w:val="newncpi"/>
      </w:pPr>
      <w:bookmarkStart w:id="1874" w:name="a5857"/>
      <w:bookmarkEnd w:id="1874"/>
      <w:r>
        <w:rPr>
          <w:color w:val="000000"/>
        </w:rPr>
        <w:t>Организацией-лизингодателем, заключившей с физическим лицом - лизингопо</w:t>
      </w:r>
      <w:r>
        <w:rPr>
          <w:color w:val="000000"/>
        </w:rPr>
        <w:t>лучателем договор финансовой аренды (лизинга) одноквартирного жилого дома или квартиры, предусматривающий выкуп предмета лизинга, при передаче предмета лизинга лизингополучателю исчисление и уплата налога на недвижимость в отношении такого предмета прекращ</w:t>
      </w:r>
      <w:r>
        <w:rPr>
          <w:color w:val="000000"/>
        </w:rPr>
        <w:t>аются с 1-го числа первого месяца квартала, следующего за кварталом, в котором имела место такая передача.</w:t>
      </w:r>
    </w:p>
    <w:p w:rsidR="00000000" w:rsidRDefault="001624AC">
      <w:pPr>
        <w:pStyle w:val="newncpi"/>
      </w:pPr>
      <w:r>
        <w:rPr>
          <w:color w:val="000000"/>
        </w:rPr>
        <w:t>Исчисление физическому лицу </w:t>
      </w:r>
      <w:r>
        <w:rPr>
          <w:color w:val="000000"/>
        </w:rPr>
        <w:t>- лизингополучателю, заключившему с организацией-лизингодателем договор финансовой аренды (лизинга) одноквартирного жилого дома или квартиры, предусматривающий выкуп предмета лизинга, и уплата им налога на недвижимость в отношении такого предмета производя</w:t>
      </w:r>
      <w:r>
        <w:rPr>
          <w:color w:val="000000"/>
        </w:rPr>
        <w:t>тся с 1-го числа первого месяца квартала, следующего за кварталом, в котором предмет лизинга был получен указанным лицом.</w:t>
      </w:r>
    </w:p>
    <w:p w:rsidR="00000000" w:rsidRDefault="001624AC">
      <w:pPr>
        <w:pStyle w:val="newncpi"/>
      </w:pPr>
      <w:r>
        <w:rPr>
          <w:color w:val="000000"/>
        </w:rPr>
        <w:t xml:space="preserve">В случае, если договор, указанный в </w:t>
      </w:r>
      <w:hyperlink w:anchor="a5857" w:tooltip="+" w:history="1">
        <w:r>
          <w:rPr>
            <w:rStyle w:val="a3"/>
          </w:rPr>
          <w:t>части третьей</w:t>
        </w:r>
      </w:hyperlink>
      <w:r>
        <w:rPr>
          <w:color w:val="000000"/>
        </w:rPr>
        <w:t xml:space="preserve"> настоящего пункта, расторгается без завершения вы</w:t>
      </w:r>
      <w:r>
        <w:rPr>
          <w:color w:val="000000"/>
        </w:rPr>
        <w:t>купом либо если в такой договор вносятся изменения, исключающие условие выкупа предмета лизинга, организация-лизингодатель признается плательщиком налога на недвижимость в отношении такого предмета с 1-го числа первого месяца квартала, следующего за кварта</w:t>
      </w:r>
      <w:r>
        <w:rPr>
          <w:color w:val="000000"/>
        </w:rPr>
        <w:t>лом, в котором расторгнут договор финансовой аренды (лизинга) либо в котором внесены изменения в договор финансовой аренды (лизинга), исключающие условие выкупа предмета лизинга. При этом годовая сумма налога на недвижимость увеличивается на суммы налога н</w:t>
      </w:r>
      <w:r>
        <w:rPr>
          <w:color w:val="000000"/>
        </w:rPr>
        <w:t>а недвижимость, исчисленные исходя из остаточной стоимости или стоимости капитальных строений (зданий, сооружений), их частей, отраженной в бухгалтерском учете (в</w:t>
      </w:r>
      <w:r>
        <w:rPr>
          <w:color w:val="000000"/>
        </w:rPr>
        <w:t xml:space="preserve"> </w:t>
      </w:r>
      <w:hyperlink r:id="rId630" w:anchor="a28" w:tooltip="+" w:history="1">
        <w:r>
          <w:rPr>
            <w:rStyle w:val="a3"/>
          </w:rPr>
          <w:t>книге</w:t>
        </w:r>
      </w:hyperlink>
      <w:r>
        <w:rPr>
          <w:color w:val="000000"/>
        </w:rPr>
        <w:t xml:space="preserve"> учета доходов и расходов организаций и индиви</w:t>
      </w:r>
      <w:r>
        <w:rPr>
          <w:color w:val="000000"/>
        </w:rPr>
        <w:t>дуальных предпринимателей, применяющих упрощенную систему налогообложения), на 1 января отчетного года (при возникновении в течение отчетного года объектов налогообложения на иную дату - на 1-е число первого месяца квартала, следующего за кварталом, в кото</w:t>
      </w:r>
      <w:r>
        <w:rPr>
          <w:color w:val="000000"/>
        </w:rPr>
        <w:t>ром имело место возникновение объектов налогообложения)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00000" w:rsidRDefault="001624AC">
      <w:pPr>
        <w:pStyle w:val="newncpi"/>
      </w:pPr>
      <w:r>
        <w:rPr>
          <w:color w:val="000000"/>
        </w:rPr>
        <w:t>В случае, если договор, указанны</w:t>
      </w:r>
      <w:r>
        <w:rPr>
          <w:color w:val="000000"/>
        </w:rPr>
        <w:t xml:space="preserve">й в </w:t>
      </w:r>
      <w:hyperlink w:anchor="a5857" w:tooltip="+" w:history="1">
        <w:r>
          <w:rPr>
            <w:rStyle w:val="a3"/>
          </w:rPr>
          <w:t>части третьей</w:t>
        </w:r>
      </w:hyperlink>
      <w:r>
        <w:rPr>
          <w:color w:val="000000"/>
        </w:rPr>
        <w:t xml:space="preserve"> настоящего пункта, расторгается без завершения выкупом либо если в такой договор вносятся изменения, исключающие условие выкупа предмета лизинга, физическое лицо - лизингополучатель не исчисляет и не упл</w:t>
      </w:r>
      <w:r>
        <w:rPr>
          <w:color w:val="000000"/>
        </w:rPr>
        <w:t>ачивает налог на недвижимость в отношении предмета лизинга с 1-го числа первого месяца квартала, следующего за кварталом, в котором расторгнут договор финансовой аренды (лизинга) либо в котором внесены изменения в договор финансовой аренды (лизинга), исклю</w:t>
      </w:r>
      <w:r>
        <w:rPr>
          <w:color w:val="000000"/>
        </w:rPr>
        <w:t>чающие условие выкупа предмета лизинга.</w:t>
      </w:r>
    </w:p>
    <w:p w:rsidR="00000000" w:rsidRDefault="001624AC">
      <w:pPr>
        <w:pStyle w:val="point"/>
      </w:pPr>
      <w:bookmarkStart w:id="1875" w:name="a5035"/>
      <w:bookmarkEnd w:id="1875"/>
      <w:r>
        <w:rPr>
          <w:color w:val="000000"/>
        </w:rPr>
        <w:t>8. При переходе организацией, применяющей особые режимы налогообложения, не предусматривающие исчисление и уплату налога на недвижимость, в течение года на общий порядок налогообложения либо на особый режим налогообл</w:t>
      </w:r>
      <w:r>
        <w:rPr>
          <w:color w:val="000000"/>
        </w:rPr>
        <w:t>ожения, предусматривающий исчисление и уплату налога на недвижимость, с 1-го числа первого месяца квартала налог на недвижимость исчисляется исходя из остаточной стоимости или стоимости, отраженной в бухгалтерском учете, капитальных строений (зданий, соору</w:t>
      </w:r>
      <w:r>
        <w:rPr>
          <w:color w:val="000000"/>
        </w:rPr>
        <w:t>жений), их частей, машино-мест, объектов сверхнормативного незавершенного строительства на 1-е число первого месяца квартала, с которого организацией осуществлен переход на применение общего порядка налогообложения либо особого режима налогообложения, пред</w:t>
      </w:r>
      <w:r>
        <w:rPr>
          <w:color w:val="000000"/>
        </w:rPr>
        <w:t>усматривающего исчисление и уплату налога на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00000" w:rsidRDefault="001624AC">
      <w:pPr>
        <w:pStyle w:val="newncpi"/>
      </w:pPr>
      <w:bookmarkStart w:id="1876" w:name="a4352"/>
      <w:bookmarkEnd w:id="1876"/>
      <w:r>
        <w:rPr>
          <w:color w:val="000000"/>
        </w:rPr>
        <w:t>При переходе на общий порядок</w:t>
      </w:r>
      <w:r>
        <w:rPr>
          <w:color w:val="000000"/>
        </w:rPr>
        <w:t xml:space="preserve"> налогообложения либо на особый режим налогообложения, предусматривающий исчисление и уплату налога на недвижимость, с иной даты налог на недвижимость исчисляется исходя из остаточной стоимости или стоимости, отраженной в бухгалтерском учете, капитальных с</w:t>
      </w:r>
      <w:r>
        <w:rPr>
          <w:color w:val="000000"/>
        </w:rPr>
        <w:t xml:space="preserve">троений (зданий, сооружений), их частей, машино-мест, объектов сверхнормативного незавершенного строительства на 1-е число первого месяца квартала, следующего за кварталом, в котором организацией начал применяться общий порядок налогообложения либо особый </w:t>
      </w:r>
      <w:r>
        <w:rPr>
          <w:color w:val="000000"/>
        </w:rPr>
        <w:t>режим налогообложения, предусматривающий исчисление и уплату налога на недвижимость, и ставки налога на недвижимость, рассчитываемой на основании годовой ставки пропорционально числу полных кварталов, оставшихся до окончания текущего календарного года.</w:t>
      </w:r>
    </w:p>
    <w:p w:rsidR="00000000" w:rsidRDefault="001624AC">
      <w:pPr>
        <w:pStyle w:val="point"/>
      </w:pPr>
      <w:bookmarkStart w:id="1877" w:name="a4864"/>
      <w:bookmarkEnd w:id="1877"/>
      <w:r>
        <w:rPr>
          <w:color w:val="000000"/>
        </w:rPr>
        <w:t>9. </w:t>
      </w:r>
      <w:r>
        <w:rPr>
          <w:color w:val="000000"/>
        </w:rPr>
        <w:t>Вновь зарегистрированной организацией в текущем году налог на недвижимость исчисляется исходя из остаточной стоимости или стоимости, отраженной в бухгалтерском учете (в</w:t>
      </w:r>
      <w:r>
        <w:rPr>
          <w:color w:val="000000"/>
        </w:rPr>
        <w:t xml:space="preserve"> </w:t>
      </w:r>
      <w:hyperlink r:id="rId631" w:anchor="a28" w:tooltip="+" w:history="1">
        <w:r>
          <w:rPr>
            <w:rStyle w:val="a3"/>
          </w:rPr>
          <w:t>книге</w:t>
        </w:r>
      </w:hyperlink>
      <w:r>
        <w:rPr>
          <w:color w:val="000000"/>
        </w:rPr>
        <w:t xml:space="preserve"> </w:t>
      </w:r>
      <w:r>
        <w:rPr>
          <w:color w:val="000000"/>
        </w:rPr>
        <w:t>учета доходов и расходов организаций и индивидуальных предпринимателей, применяющих упрощенную систему налогообложения), капитальных строений (зданий, сооружений), их частей, машино-мест и стоимости объектов сверхнормативного незавершенного строительства н</w:t>
      </w:r>
      <w:r>
        <w:rPr>
          <w:color w:val="000000"/>
        </w:rPr>
        <w:t>а 1-е число первого месяца квартала, следующего за кварталом, в котором произведена государственная регистрация организации, и ставки налога на недвижимость, рассчитываемой на основании годовой ставки пропорционально числу полных кварталов, оставшихся до о</w:t>
      </w:r>
      <w:r>
        <w:rPr>
          <w:color w:val="000000"/>
        </w:rPr>
        <w:t>кончания текущего календарного года.</w:t>
      </w:r>
    </w:p>
    <w:p w:rsidR="00000000" w:rsidRDefault="001624AC">
      <w:pPr>
        <w:pStyle w:val="point"/>
      </w:pPr>
      <w:bookmarkStart w:id="1878" w:name="a5426"/>
      <w:bookmarkEnd w:id="1878"/>
      <w:r>
        <w:rPr>
          <w:color w:val="000000"/>
        </w:rPr>
        <w:t>9</w:t>
      </w:r>
      <w:r>
        <w:rPr>
          <w:color w:val="000000"/>
          <w:vertAlign w:val="superscript"/>
        </w:rPr>
        <w:t>1</w:t>
      </w:r>
      <w:r>
        <w:rPr>
          <w:color w:val="000000"/>
        </w:rPr>
        <w:t xml:space="preserve">. Налог на недвижимость исчисляется по ставке, увеличенной (уменьшенной) в соответствии с решением местного Совета депутатов по месту нахождения объектов налогообложения, за исключением случая, указанного в </w:t>
      </w:r>
      <w:hyperlink w:anchor="a5164" w:tooltip="+" w:history="1">
        <w:r>
          <w:rPr>
            <w:rStyle w:val="a3"/>
          </w:rPr>
          <w:t>части второй</w:t>
        </w:r>
      </w:hyperlink>
      <w:r>
        <w:rPr>
          <w:color w:val="000000"/>
        </w:rPr>
        <w:t xml:space="preserve"> настоящего пункта.</w:t>
      </w:r>
    </w:p>
    <w:p w:rsidR="00000000" w:rsidRDefault="001624AC">
      <w:pPr>
        <w:pStyle w:val="newncpi"/>
      </w:pPr>
      <w:bookmarkStart w:id="1879" w:name="a5164"/>
      <w:bookmarkEnd w:id="1879"/>
      <w:r>
        <w:rPr>
          <w:color w:val="000000"/>
        </w:rPr>
        <w:t>По капитальным строениям (зданиям, сооружениям), находящимся одновременно на территории нескольких административно-территориальных единиц или на территории нескольких экономико-планировочных зон в пр</w:t>
      </w:r>
      <w:r>
        <w:rPr>
          <w:color w:val="000000"/>
        </w:rPr>
        <w:t xml:space="preserve">еделах одной административно-территориальной единицы (устройства электропередачи и связи, трубопроводы, газопроводы и иные объекты), налог на недвижимость исчисляется по ставке, увеличенной (уменьшенной) в соответствии с решением местного Совета депутатов </w:t>
      </w:r>
      <w:r>
        <w:rPr>
          <w:color w:val="000000"/>
        </w:rPr>
        <w:t>по месту нахождения организаций или их филиалов, представительств и иных обособленных подразделений, у которых такие объекты учитываются по данным бухгалтерского учета, а для иностранных организаций, не осуществляющих деятельность в Республике Беларусь чер</w:t>
      </w:r>
      <w:r>
        <w:rPr>
          <w:color w:val="000000"/>
        </w:rPr>
        <w:t>ез постоянное представительство, и для белорусских организаций, ведущих учет в</w:t>
      </w:r>
      <w:r>
        <w:rPr>
          <w:color w:val="000000"/>
        </w:rPr>
        <w:t xml:space="preserve"> </w:t>
      </w:r>
      <w:hyperlink r:id="rId632"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 по мест</w:t>
      </w:r>
      <w:r>
        <w:rPr>
          <w:color w:val="000000"/>
        </w:rPr>
        <w:t>у постановки таких организаций на учет в налоговых органах Республики Беларусь.</w:t>
      </w:r>
    </w:p>
    <w:p w:rsidR="00000000" w:rsidRDefault="001624AC">
      <w:pPr>
        <w:pStyle w:val="point"/>
      </w:pPr>
      <w:bookmarkStart w:id="1880" w:name="a2352"/>
      <w:bookmarkEnd w:id="1880"/>
      <w:r>
        <w:rPr>
          <w:color w:val="000000"/>
        </w:rPr>
        <w:t>10. Организации не позднее 20 марта отчетного года представляют в налоговые органы по месту постановки на учет налоговые</w:t>
      </w:r>
      <w:r>
        <w:rPr>
          <w:color w:val="000000"/>
        </w:rPr>
        <w:t xml:space="preserve"> </w:t>
      </w:r>
      <w:hyperlink r:id="rId633" w:anchor="a7" w:tooltip="+" w:history="1">
        <w:r>
          <w:rPr>
            <w:rStyle w:val="a3"/>
          </w:rPr>
          <w:t>декларации</w:t>
        </w:r>
      </w:hyperlink>
      <w:r>
        <w:rPr>
          <w:color w:val="000000"/>
        </w:rPr>
        <w:t xml:space="preserve"> (р</w:t>
      </w:r>
      <w:r>
        <w:rPr>
          <w:color w:val="000000"/>
        </w:rPr>
        <w:t>асчеты) по налогу на недвижимость.</w:t>
      </w:r>
    </w:p>
    <w:p w:rsidR="00000000" w:rsidRDefault="001624AC">
      <w:pPr>
        <w:pStyle w:val="newncpi"/>
      </w:pPr>
      <w:bookmarkStart w:id="1881" w:name="a4113"/>
      <w:bookmarkEnd w:id="1881"/>
      <w:r>
        <w:rPr>
          <w:color w:val="000000"/>
        </w:rPr>
        <w:t xml:space="preserve">Организациями, на которые распространяются положения пунктов </w:t>
      </w:r>
      <w:hyperlink w:anchor="a4325" w:tooltip="+" w:history="1">
        <w:r>
          <w:rPr>
            <w:rStyle w:val="a3"/>
          </w:rPr>
          <w:t>6</w:t>
        </w:r>
      </w:hyperlink>
      <w:r>
        <w:rPr>
          <w:color w:val="000000"/>
        </w:rPr>
        <w:t xml:space="preserve"> и 7 настоящей статьи, соответствующие изменения и дополнения вносятся в налоговую</w:t>
      </w:r>
      <w:r>
        <w:rPr>
          <w:color w:val="000000"/>
        </w:rPr>
        <w:t xml:space="preserve"> </w:t>
      </w:r>
      <w:hyperlink r:id="rId634" w:anchor="a7" w:tooltip="+" w:history="1">
        <w:r>
          <w:rPr>
            <w:rStyle w:val="a3"/>
          </w:rPr>
          <w:t>декларацию</w:t>
        </w:r>
      </w:hyperlink>
      <w:r>
        <w:rPr>
          <w:color w:val="000000"/>
        </w:rPr>
        <w:t xml:space="preserve"> (расчет) по налогу на недвижимость не позднее 20-го числа третьего месяца квартала, следующего за кварталом, в котором имели место возникновение либо утрата права на освобождение от налога на недвижимость, выбытие либо приобретение (возникновен</w:t>
      </w:r>
      <w:r>
        <w:rPr>
          <w:color w:val="000000"/>
        </w:rPr>
        <w:t>ие) капитальных строений (зданий, сооружений), их частей, в том числе объектов сверхнормативного незавершенного строительства, машино-мест, приобретение либо утрата статуса плательщика налога на недвижимость.</w:t>
      </w:r>
    </w:p>
    <w:p w:rsidR="00000000" w:rsidRDefault="001624AC">
      <w:pPr>
        <w:pStyle w:val="newncpi"/>
      </w:pPr>
      <w:r>
        <w:rPr>
          <w:color w:val="000000"/>
        </w:rPr>
        <w:t>Организациями, на которые распространяются поло</w:t>
      </w:r>
      <w:r>
        <w:rPr>
          <w:color w:val="000000"/>
        </w:rPr>
        <w:t xml:space="preserve">жения </w:t>
      </w:r>
      <w:hyperlink w:anchor="a5035" w:tooltip="+" w:history="1">
        <w:r>
          <w:rPr>
            <w:rStyle w:val="a3"/>
          </w:rPr>
          <w:t>части первой</w:t>
        </w:r>
      </w:hyperlink>
      <w:r>
        <w:rPr>
          <w:color w:val="000000"/>
        </w:rPr>
        <w:t xml:space="preserve"> пункта 8 настоящей статьи, налоговые</w:t>
      </w:r>
      <w:r>
        <w:rPr>
          <w:color w:val="000000"/>
        </w:rPr>
        <w:t xml:space="preserve"> </w:t>
      </w:r>
      <w:hyperlink r:id="rId635" w:anchor="a7" w:tooltip="+" w:history="1">
        <w:r>
          <w:rPr>
            <w:rStyle w:val="a3"/>
          </w:rPr>
          <w:t>декларации</w:t>
        </w:r>
      </w:hyperlink>
      <w:r>
        <w:rPr>
          <w:color w:val="000000"/>
        </w:rPr>
        <w:t xml:space="preserve"> </w:t>
      </w:r>
      <w:r>
        <w:rPr>
          <w:color w:val="000000"/>
        </w:rPr>
        <w:t>(расчеты) по налогу на недвижимость представляются не позднее 20-го числа третьего месяца квартала, с которого имел место переход с особого режима налогообложения, не предусматривающего исчисление и уплату налога на недвижимость, на общий порядок налогообл</w:t>
      </w:r>
      <w:r>
        <w:rPr>
          <w:color w:val="000000"/>
        </w:rPr>
        <w:t>ожения либо на особый режим налогообложения, предусматривающий исчисление и уплату налога на недвижимость.</w:t>
      </w:r>
    </w:p>
    <w:p w:rsidR="00000000" w:rsidRDefault="001624AC">
      <w:pPr>
        <w:pStyle w:val="newncpi"/>
      </w:pPr>
      <w:r>
        <w:rPr>
          <w:color w:val="000000"/>
        </w:rPr>
        <w:t xml:space="preserve">Организациями, на которые распространяются положения </w:t>
      </w:r>
      <w:hyperlink w:anchor="a4352" w:tooltip="+" w:history="1">
        <w:r>
          <w:rPr>
            <w:rStyle w:val="a3"/>
          </w:rPr>
          <w:t>части второй</w:t>
        </w:r>
      </w:hyperlink>
      <w:r>
        <w:rPr>
          <w:color w:val="000000"/>
        </w:rPr>
        <w:t xml:space="preserve"> пункта 8 и </w:t>
      </w:r>
      <w:hyperlink w:anchor="a4864" w:tooltip="+" w:history="1">
        <w:r>
          <w:rPr>
            <w:rStyle w:val="a3"/>
          </w:rPr>
          <w:t>пу</w:t>
        </w:r>
        <w:r>
          <w:rPr>
            <w:rStyle w:val="a3"/>
          </w:rPr>
          <w:t>нкта 9</w:t>
        </w:r>
      </w:hyperlink>
      <w:r>
        <w:rPr>
          <w:color w:val="000000"/>
        </w:rPr>
        <w:t xml:space="preserve"> настоящей статьи, налоговые</w:t>
      </w:r>
      <w:r>
        <w:rPr>
          <w:color w:val="000000"/>
        </w:rPr>
        <w:t xml:space="preserve"> </w:t>
      </w:r>
      <w:hyperlink r:id="rId636" w:anchor="a7" w:tooltip="+" w:history="1">
        <w:r>
          <w:rPr>
            <w:rStyle w:val="a3"/>
          </w:rPr>
          <w:t>декларации</w:t>
        </w:r>
      </w:hyperlink>
      <w:r>
        <w:rPr>
          <w:color w:val="000000"/>
        </w:rPr>
        <w:t xml:space="preserve"> (расчеты) по налогу на недвижимость представляются не позднее 20-го числа третьего месяца квартала, следующего за кварталом, в котором начал применяться общий порядок н</w:t>
      </w:r>
      <w:r>
        <w:rPr>
          <w:color w:val="000000"/>
        </w:rPr>
        <w:t>алогообложения либо особый режим налогообложения, предусматривающий исчисление и уплату налога на недвижимость, либо произведена государственная регистрация организации.</w:t>
      </w:r>
    </w:p>
    <w:p w:rsidR="00000000" w:rsidRDefault="001624AC">
      <w:pPr>
        <w:pStyle w:val="newncpi"/>
      </w:pPr>
      <w:r>
        <w:rPr>
          <w:color w:val="000000"/>
        </w:rPr>
        <w:t>В случае ликвидации организации налоговая</w:t>
      </w:r>
      <w:r>
        <w:rPr>
          <w:color w:val="000000"/>
        </w:rPr>
        <w:t xml:space="preserve"> </w:t>
      </w:r>
      <w:hyperlink r:id="rId637" w:anchor="a7" w:tooltip="+" w:history="1">
        <w:r>
          <w:rPr>
            <w:rStyle w:val="a3"/>
          </w:rPr>
          <w:t>де</w:t>
        </w:r>
        <w:r>
          <w:rPr>
            <w:rStyle w:val="a3"/>
          </w:rPr>
          <w:t>кларация</w:t>
        </w:r>
      </w:hyperlink>
      <w:r>
        <w:rPr>
          <w:color w:val="000000"/>
        </w:rPr>
        <w:t xml:space="preserve"> (расчет) по налогу на недвижимость в соответствии с </w:t>
      </w:r>
      <w:hyperlink r:id="rId638" w:anchor="a3445" w:tooltip="+" w:history="1">
        <w:r>
          <w:rPr>
            <w:rStyle w:val="a3"/>
          </w:rPr>
          <w:t>частью первой</w:t>
        </w:r>
      </w:hyperlink>
      <w:r>
        <w:rPr>
          <w:color w:val="000000"/>
        </w:rPr>
        <w:t xml:space="preserve"> пункта 2</w:t>
      </w:r>
      <w:r>
        <w:rPr>
          <w:color w:val="000000"/>
          <w:vertAlign w:val="superscript"/>
        </w:rPr>
        <w:t>1</w:t>
      </w:r>
      <w:r>
        <w:rPr>
          <w:color w:val="000000"/>
        </w:rPr>
        <w:t xml:space="preserve"> статьи 63 настоящего Кодекса не представляется.</w:t>
      </w:r>
    </w:p>
    <w:p w:rsidR="00000000" w:rsidRDefault="001624AC">
      <w:pPr>
        <w:pStyle w:val="newncpi"/>
      </w:pPr>
      <w:bookmarkStart w:id="1882" w:name="a5942"/>
      <w:bookmarkEnd w:id="1882"/>
      <w:r>
        <w:rPr>
          <w:color w:val="000000"/>
        </w:rPr>
        <w:t xml:space="preserve">Организациями, на которые распространяются положения </w:t>
      </w:r>
      <w:hyperlink w:anchor="a5139" w:tooltip="+" w:history="1">
        <w:r>
          <w:rPr>
            <w:rStyle w:val="a3"/>
          </w:rPr>
          <w:t>пункта 6</w:t>
        </w:r>
        <w:r>
          <w:rPr>
            <w:rStyle w:val="a3"/>
            <w:vertAlign w:val="superscript"/>
          </w:rPr>
          <w:t>1</w:t>
        </w:r>
      </w:hyperlink>
      <w:r>
        <w:rPr>
          <w:color w:val="000000"/>
        </w:rPr>
        <w:t xml:space="preserve"> настоящей статьи, соответствующие изменения и дополнения вносятся в налоговую</w:t>
      </w:r>
      <w:r>
        <w:rPr>
          <w:color w:val="000000"/>
        </w:rPr>
        <w:t xml:space="preserve"> </w:t>
      </w:r>
      <w:hyperlink r:id="rId639" w:anchor="a7" w:tooltip="+" w:history="1">
        <w:r>
          <w:rPr>
            <w:rStyle w:val="a3"/>
          </w:rPr>
          <w:t>декларацию</w:t>
        </w:r>
      </w:hyperlink>
      <w:r>
        <w:rPr>
          <w:color w:val="000000"/>
        </w:rPr>
        <w:t xml:space="preserve"> (расчет) по налогу на недвижимость не позднее 20-го числа третьего месяца квартала, следующего за квартало</w:t>
      </w:r>
      <w:r>
        <w:rPr>
          <w:color w:val="000000"/>
        </w:rPr>
        <w:t>м, в котором принято решение областного (Минского городского) Совета депутатов или по его поручению областного (Минского городского) исполнительного комитета об исключении неиспользуемых (неэффективно используемых) капитальных строений (зданий, сооружений)</w:t>
      </w:r>
      <w:r>
        <w:rPr>
          <w:color w:val="000000"/>
        </w:rPr>
        <w:t>, их частей из перечня неиспользуемого (неэффективно используемого) имущества.</w:t>
      </w:r>
    </w:p>
    <w:p w:rsidR="00000000" w:rsidRDefault="001624AC">
      <w:pPr>
        <w:pStyle w:val="point"/>
      </w:pPr>
      <w:bookmarkStart w:id="1883" w:name="a3374"/>
      <w:bookmarkEnd w:id="1883"/>
      <w:r>
        <w:rPr>
          <w:color w:val="000000"/>
        </w:rPr>
        <w:t xml:space="preserve">11. Уплата налога на недвижимость производится организациями по их выбору один раз в год в размере годовой суммы налога не позднее 22 марта налогового периода или ежеквартально </w:t>
      </w:r>
      <w:r>
        <w:rPr>
          <w:color w:val="000000"/>
        </w:rPr>
        <w:t>не позднее 22-го числа третьего месяца каждого квартала в размере одной четвертой годовой суммы налога.</w:t>
      </w:r>
    </w:p>
    <w:p w:rsidR="00000000" w:rsidRDefault="001624AC">
      <w:pPr>
        <w:pStyle w:val="point"/>
      </w:pPr>
      <w:bookmarkStart w:id="1884" w:name="a4865"/>
      <w:bookmarkEnd w:id="1884"/>
      <w:r>
        <w:rPr>
          <w:color w:val="000000"/>
        </w:rPr>
        <w:t>12. Уплата физическими лицами налога на недвижимость со стоимости гаражей, машино-мест, расположенных в гаражных кооперативах и кооперативах, осуществля</w:t>
      </w:r>
      <w:r>
        <w:rPr>
          <w:color w:val="000000"/>
        </w:rPr>
        <w:t>ющих эксплуатацию автомобильных стоянок, садовых домиков, дач и иных капитальных строений (зданий, сооружений), их частей, расположенных в садоводческих товариществах, дачных кооперативах, может производиться путем внесения сумм налога на недвижимость гара</w:t>
      </w:r>
      <w:r>
        <w:rPr>
          <w:color w:val="000000"/>
        </w:rPr>
        <w:t>жным кооперативам и кооперативам, осуществляющим эксплуатацию автомобильных стоянок, садоводческим товариществам, дачным кооперативам, которые осуществляют прием сумм налога на недвижимость и их перечисление в бюджет.</w:t>
      </w:r>
    </w:p>
    <w:p w:rsidR="00000000" w:rsidRDefault="001624AC">
      <w:pPr>
        <w:pStyle w:val="newncpi"/>
      </w:pPr>
      <w:bookmarkStart w:id="1885" w:name="a3440"/>
      <w:bookmarkEnd w:id="1885"/>
      <w:r>
        <w:rPr>
          <w:color w:val="000000"/>
        </w:rPr>
        <w:t>Гаражные кооперативы и кооперативы, ос</w:t>
      </w:r>
      <w:r>
        <w:rPr>
          <w:color w:val="000000"/>
        </w:rPr>
        <w:t>уществляющие эксплуатацию автомобильных стоянок, садоводческие товарищества, дачные кооперативы представляют в налоговый орган по месту постановки на учет не позднее 16 ноября текущего года сведения о принятых от физических лиц суммах налога на недвижимост</w:t>
      </w:r>
      <w:r>
        <w:rPr>
          <w:color w:val="000000"/>
        </w:rPr>
        <w:t>ь по</w:t>
      </w:r>
      <w:r>
        <w:rPr>
          <w:color w:val="000000"/>
        </w:rPr>
        <w:t xml:space="preserve"> </w:t>
      </w:r>
      <w:hyperlink r:id="rId640" w:anchor="a65" w:tooltip="+" w:history="1">
        <w:r>
          <w:rPr>
            <w:rStyle w:val="a3"/>
          </w:rPr>
          <w:t>форме</w:t>
        </w:r>
      </w:hyperlink>
      <w:r>
        <w:rPr>
          <w:color w:val="000000"/>
        </w:rPr>
        <w:t>, установленной Министерством по налогам и сборам Республики Беларусь, с приложением платежных инструкций (их копий) о перечислении принятых денежных средств в бюджет.</w:t>
      </w:r>
    </w:p>
    <w:p w:rsidR="00000000" w:rsidRDefault="001624AC">
      <w:pPr>
        <w:pStyle w:val="point"/>
      </w:pPr>
      <w:bookmarkStart w:id="1886" w:name="a5943"/>
      <w:bookmarkEnd w:id="1886"/>
      <w:r>
        <w:rPr>
          <w:color w:val="000000"/>
        </w:rPr>
        <w:t>13. </w:t>
      </w:r>
      <w:r>
        <w:rPr>
          <w:color w:val="000000"/>
        </w:rPr>
        <w:t>Организация или индивидуальный предприниматель, заключившие с плательщиком договор финансовой аренды (лизинга), предусматривающий выкуп предмета лизинга - одноквартирного жилого дома или квартиры, а также расторгнувшие не завершившийся таким выкупом указан</w:t>
      </w:r>
      <w:r>
        <w:rPr>
          <w:color w:val="000000"/>
        </w:rPr>
        <w:t>ный договор или внесшие в такой договор изменения, исключающие условие выкупа предмета лизинга, направляют в течение тридцати календарных дней со дня заключения, расторжения договора финансовой аренды (лизинга) или внесения в него данных изменений в налого</w:t>
      </w:r>
      <w:r>
        <w:rPr>
          <w:color w:val="000000"/>
        </w:rPr>
        <w:t>вый орган по месту постановки на учет информацию о заключении, расторжении или изменении такого договора.</w:t>
      </w:r>
    </w:p>
    <w:p w:rsidR="00000000" w:rsidRDefault="001624AC">
      <w:pPr>
        <w:pStyle w:val="article"/>
      </w:pPr>
      <w:bookmarkStart w:id="1887" w:name="a5762"/>
      <w:bookmarkEnd w:id="1887"/>
      <w:r>
        <w:rPr>
          <w:color w:val="000000"/>
        </w:rPr>
        <w:t>Статья 190. Включение сумм налога на недвижимость в затраты по производству и реализации товаров (работ, услуг), имущественных прав, учитываемые при н</w:t>
      </w:r>
      <w:r>
        <w:rPr>
          <w:color w:val="000000"/>
        </w:rPr>
        <w:t>алогообложении, а также в состав внереализационных расходов</w:t>
      </w:r>
    </w:p>
    <w:p w:rsidR="00000000" w:rsidRDefault="001624AC">
      <w:pPr>
        <w:pStyle w:val="newncpi"/>
      </w:pPr>
      <w:r>
        <w:rPr>
          <w:color w:val="000000"/>
        </w:rPr>
        <w:t>Суммы налога на недвижимость включаются организациями, за исключением бюджетных организаций, и индивидуальными предпринимателями в затраты по производству и реализации товаров (работ, услуг), имущ</w:t>
      </w:r>
      <w:r>
        <w:rPr>
          <w:color w:val="000000"/>
        </w:rPr>
        <w:t>ественных прав, учитываемые при налогообложении, кроме сумм налога на недвижимость:</w:t>
      </w:r>
    </w:p>
    <w:p w:rsidR="00000000" w:rsidRDefault="001624AC">
      <w:pPr>
        <w:pStyle w:val="newncpi"/>
      </w:pPr>
      <w:r>
        <w:rPr>
          <w:color w:val="000000"/>
        </w:rPr>
        <w:t>исчисленных по объектам сверхнормативного незавершенного строительства;</w:t>
      </w:r>
    </w:p>
    <w:p w:rsidR="00000000" w:rsidRDefault="001624AC">
      <w:pPr>
        <w:pStyle w:val="newncpi"/>
      </w:pPr>
      <w:r>
        <w:rPr>
          <w:color w:val="000000"/>
        </w:rPr>
        <w:t>исчисленных по капитальным строениям (зданиям, сооружениям), их частям, включенным в перечень неиспо</w:t>
      </w:r>
      <w:r>
        <w:rPr>
          <w:color w:val="000000"/>
        </w:rPr>
        <w:t>льзуемого (неэффективно используемого) имущества;</w:t>
      </w:r>
    </w:p>
    <w:p w:rsidR="00000000" w:rsidRDefault="001624AC">
      <w:pPr>
        <w:pStyle w:val="newncpi"/>
      </w:pPr>
      <w:r>
        <w:rPr>
          <w:color w:val="000000"/>
        </w:rPr>
        <w:t>возмещаемых ссудополучателем ссудодателю, обязанность возмещения которых предусмотрена актами Президента Республики Беларусь.</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28B56E82" wp14:editId="535D443F">
                  <wp:extent cx="228600" cy="228600"/>
                  <wp:effectExtent l="0" t="0" r="0" b="0"/>
                  <wp:docPr id="37" name="Рисунок 37"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Обязанность возмещать ссудодателю налог на недвижимость установлена в</w:t>
            </w:r>
            <w:r>
              <w:rPr>
                <w:sz w:val="22"/>
                <w:szCs w:val="22"/>
              </w:rPr>
              <w:t xml:space="preserve"> </w:t>
            </w:r>
            <w:hyperlink r:id="rId641" w:anchor="a121" w:tooltip="+" w:history="1">
              <w:r>
                <w:rPr>
                  <w:rStyle w:val="a3"/>
                  <w:sz w:val="22"/>
                  <w:szCs w:val="22"/>
                </w:rPr>
                <w:t>подп.2.13</w:t>
              </w:r>
            </w:hyperlink>
            <w:r>
              <w:rPr>
                <w:sz w:val="22"/>
                <w:szCs w:val="22"/>
              </w:rPr>
              <w:t xml:space="preserve"> п.2 Указа Президента Республ</w:t>
            </w:r>
            <w:r>
              <w:rPr>
                <w:sz w:val="22"/>
                <w:szCs w:val="22"/>
              </w:rPr>
              <w:t>ики Беларусь от 29.03.2012 № 150.</w:t>
            </w:r>
          </w:p>
        </w:tc>
      </w:tr>
    </w:tbl>
    <w:p w:rsidR="00000000" w:rsidRDefault="001624AC">
      <w:pPr>
        <w:pStyle w:val="newncpi0"/>
        <w:rPr>
          <w:color w:val="000000"/>
        </w:rPr>
      </w:pPr>
      <w:r>
        <w:rPr>
          <w:color w:val="000000"/>
        </w:rPr>
        <w:t> </w:t>
      </w:r>
    </w:p>
    <w:p w:rsidR="00000000" w:rsidRDefault="001624AC">
      <w:pPr>
        <w:pStyle w:val="newncpi"/>
      </w:pPr>
      <w:r>
        <w:rPr>
          <w:color w:val="000000"/>
        </w:rPr>
        <w:t xml:space="preserve">Бюджетными организациями в случае признания их плательщиками в соответствии с </w:t>
      </w:r>
      <w:hyperlink w:anchor="a4681" w:tooltip="+" w:history="1">
        <w:r>
          <w:rPr>
            <w:rStyle w:val="a3"/>
          </w:rPr>
          <w:t>частью второй</w:t>
        </w:r>
      </w:hyperlink>
      <w:r>
        <w:rPr>
          <w:color w:val="000000"/>
        </w:rPr>
        <w:t xml:space="preserve"> </w:t>
      </w:r>
      <w:r>
        <w:rPr>
          <w:color w:val="000000"/>
        </w:rPr>
        <w:t>пункта 3 статьи 184 настоящего Кодекса суммы налога на недвижимость включаются в состав внереализационных расходов.</w:t>
      </w:r>
    </w:p>
    <w:p w:rsidR="00000000" w:rsidRDefault="001624AC">
      <w:pPr>
        <w:pStyle w:val="article"/>
      </w:pPr>
      <w:bookmarkStart w:id="1888" w:name="a131"/>
      <w:bookmarkEnd w:id="1888"/>
      <w:r>
        <w:t>Статья 191. Специальные положения. Устранение двойного налогообложения</w:t>
      </w:r>
    </w:p>
    <w:p w:rsidR="00000000" w:rsidRDefault="001624AC">
      <w:pPr>
        <w:pStyle w:val="newncpi"/>
      </w:pPr>
      <w:bookmarkStart w:id="1889" w:name="a4959"/>
      <w:bookmarkEnd w:id="1889"/>
      <w:r>
        <w:rPr>
          <w:color w:val="000000"/>
        </w:rPr>
        <w:t>Фактически уплаченная в соответствии с законодательством иностранного</w:t>
      </w:r>
      <w:r>
        <w:rPr>
          <w:color w:val="000000"/>
        </w:rPr>
        <w:t xml:space="preserve"> государства и (или) международным договором Республики Беларусь по вопросам налогообложения сумма налога на недвижимость в отношении капитальных строений (зданий, сооружений), их частей, расположенных в иностранном государстве, пересчитанная в белорусские</w:t>
      </w:r>
      <w:r>
        <w:rPr>
          <w:color w:val="000000"/>
        </w:rPr>
        <w:t xml:space="preserve"> рубли по официальному курсу, установленному Национальным банком Республики Беларусь на дату внесения налога в бюджет иностранного государства, зачитывается белорусской организацией при уплате в Республике Беларусь налога на недвижимость при представлении </w:t>
      </w:r>
      <w:r>
        <w:rPr>
          <w:color w:val="000000"/>
        </w:rPr>
        <w:t>в налоговый орган по месту ее постановки на учет справки (иного документа) налогового органа (иной компетентной службы, в функции которой входит взимание налогов) иностранного государства, подтверждающей факт ее уплаты в этом государстве в том отчетном пер</w:t>
      </w:r>
      <w:r>
        <w:rPr>
          <w:color w:val="000000"/>
        </w:rPr>
        <w:t>иоде, в котором представлена такая справка.</w:t>
      </w:r>
    </w:p>
    <w:p w:rsidR="00000000" w:rsidRDefault="001624AC">
      <w:pPr>
        <w:pStyle w:val="newncpi"/>
      </w:pPr>
      <w:r>
        <w:rPr>
          <w:color w:val="000000"/>
        </w:rPr>
        <w:t>Справка, подтверждающая уплату налога на недвижимость в иностранном государстве, должна содержать реквизиты с наименованием плательщика, названием налога, датой уплаты налога и периодом, за который уплачивался на</w:t>
      </w:r>
      <w:r>
        <w:rPr>
          <w:color w:val="000000"/>
        </w:rPr>
        <w:t>лог, названием, размером объекта налогообложения (налоговой базы), ставкой налога и суммой зачисленного в бюджет иностранного государства налога. Для осуществления зачета может быть также представлен документ по форме, установленной налоговым органом (иной</w:t>
      </w:r>
      <w:r>
        <w:rPr>
          <w:color w:val="000000"/>
        </w:rPr>
        <w:t xml:space="preserve"> компетентной службой, в функции которой входит взимание налогов) иностранного государства, если он подтверждает сумму уплаченного налога на недвижимость в этом государстве.</w:t>
      </w:r>
    </w:p>
    <w:p w:rsidR="00000000" w:rsidRDefault="001624AC">
      <w:pPr>
        <w:pStyle w:val="newncpi"/>
      </w:pPr>
      <w:r>
        <w:rPr>
          <w:color w:val="000000"/>
        </w:rPr>
        <w:t xml:space="preserve">Зачет суммы налога на недвижимость, уплаченной в соответствии с законодательством </w:t>
      </w:r>
      <w:r>
        <w:rPr>
          <w:color w:val="000000"/>
        </w:rPr>
        <w:t>иностранного государства и (или) международным договором Республики Беларусь по вопросам налогообложения в отношении капитальных строений (зданий, сооружений), их частей, расположенных в иностранном государстве, производится белорусской организацией в пред</w:t>
      </w:r>
      <w:r>
        <w:rPr>
          <w:color w:val="000000"/>
        </w:rPr>
        <w:t xml:space="preserve">елах уплаченной (уплачиваемой) ею в Республике Беларусь суммы налога на недвижимость в отношении этих капитальных строений (зданий, сооружений), их частей за период, за который была уплачена в иностранном государстве предъявляемая к зачету сумма налога на </w:t>
      </w:r>
      <w:r>
        <w:rPr>
          <w:color w:val="000000"/>
        </w:rPr>
        <w:t>недвижимость.</w:t>
      </w:r>
    </w:p>
    <w:p w:rsidR="00000000" w:rsidRDefault="001624AC">
      <w:pPr>
        <w:pStyle w:val="newncpi"/>
      </w:pPr>
      <w:r>
        <w:rPr>
          <w:color w:val="000000"/>
        </w:rPr>
        <w:t>При наличии международного договора Республики Беларусь по вопросам налогообложения зачет производится только в отношении капитальных строений (зданий, сооружений), их частей, которые подлежат налогообложению в иностранном государстве в соотв</w:t>
      </w:r>
      <w:r>
        <w:rPr>
          <w:color w:val="000000"/>
        </w:rPr>
        <w:t>етствии с положениями такого договора.</w:t>
      </w:r>
    </w:p>
    <w:p w:rsidR="00000000" w:rsidRDefault="001624AC">
      <w:pPr>
        <w:pStyle w:val="chapter"/>
      </w:pPr>
      <w:bookmarkStart w:id="1890" w:name="a23"/>
      <w:bookmarkEnd w:id="1890"/>
      <w:r>
        <w:rPr>
          <w:b/>
          <w:bCs/>
        </w:rPr>
        <w:t>ГЛАВА 18</w:t>
      </w:r>
      <w:r>
        <w:rPr>
          <w:b/>
          <w:bCs/>
        </w:rPr>
        <w:br/>
        <w:t>ЗЕМЕЛЬНЫЙ НАЛОГ</w:t>
      </w:r>
    </w:p>
    <w:p w:rsidR="00000000" w:rsidRDefault="001624AC">
      <w:pPr>
        <w:pStyle w:val="article"/>
      </w:pPr>
      <w:bookmarkStart w:id="1891" w:name="a132"/>
      <w:bookmarkEnd w:id="1891"/>
      <w:r>
        <w:t>Статья 192. Плательщики земельного налога</w:t>
      </w:r>
    </w:p>
    <w:p w:rsidR="00000000" w:rsidRDefault="001624AC">
      <w:pPr>
        <w:pStyle w:val="point"/>
      </w:pPr>
      <w:bookmarkStart w:id="1892" w:name="a3034"/>
      <w:bookmarkEnd w:id="1892"/>
      <w:r>
        <w:rPr>
          <w:color w:val="000000"/>
        </w:rPr>
        <w:t>1. Плательщиками земельного налога (далее в настоящей главе - плательщики) признаются организации и физические лица, у которых земельные участки на те</w:t>
      </w:r>
      <w:r>
        <w:rPr>
          <w:color w:val="000000"/>
        </w:rPr>
        <w:t>рритории Республики Беларусь находятся на праве постоянного или временного пользования, пожизненного наследуемого владения или частной собственности.</w:t>
      </w:r>
    </w:p>
    <w:p w:rsidR="00000000" w:rsidRDefault="001624AC">
      <w:pPr>
        <w:pStyle w:val="newncpi"/>
      </w:pPr>
      <w:bookmarkStart w:id="1893" w:name="a5372"/>
      <w:bookmarkEnd w:id="1893"/>
      <w:r>
        <w:rPr>
          <w:color w:val="000000"/>
        </w:rPr>
        <w:t>Физические лица признаются плательщиками земельного налога в отношении земельных участков, которые они при</w:t>
      </w:r>
      <w:r>
        <w:rPr>
          <w:color w:val="000000"/>
        </w:rPr>
        <w:t>няли по наследству.</w:t>
      </w:r>
    </w:p>
    <w:p w:rsidR="00000000" w:rsidRDefault="001624AC">
      <w:pPr>
        <w:pStyle w:val="point"/>
      </w:pPr>
      <w:r>
        <w:t>2. Физические лица, которым предоставлены служебные земельные наделы, признаются плательщиками, если указанные наделы предоставлены им районными исполнительными и распорядительными органами из земель запаса и земель лесного фонда с изъя</w:t>
      </w:r>
      <w:r>
        <w:t>тием у лесохозяйственных организаций.</w:t>
      </w:r>
    </w:p>
    <w:p w:rsidR="00000000" w:rsidRDefault="001624AC">
      <w:pPr>
        <w:pStyle w:val="point"/>
      </w:pPr>
      <w:bookmarkStart w:id="1894" w:name="a1852"/>
      <w:bookmarkEnd w:id="1894"/>
      <w:r>
        <w:t>3. За земельные участки, предоставленные физическим лицам для ведения крестьянского (фермерского) хозяйства, плательщиком признается крестьянское (фермерское) хозяйство.</w:t>
      </w:r>
    </w:p>
    <w:p w:rsidR="00000000" w:rsidRDefault="001624AC">
      <w:pPr>
        <w:pStyle w:val="point"/>
      </w:pPr>
      <w:bookmarkStart w:id="1895" w:name="a606"/>
      <w:bookmarkEnd w:id="1895"/>
      <w:r>
        <w:t>4. Отсутствие у организаций или физических лиц д</w:t>
      </w:r>
      <w:r>
        <w:t xml:space="preserve">окументов, указанных в </w:t>
      </w:r>
      <w:hyperlink w:anchor="a2216" w:tooltip="+" w:history="1">
        <w:r>
          <w:rPr>
            <w:rStyle w:val="a3"/>
          </w:rPr>
          <w:t>абзаце втором</w:t>
        </w:r>
      </w:hyperlink>
      <w:r>
        <w:t xml:space="preserve"> части первой пункта 3 статьи 202 настоящего Кодекса, либо отсутствие предусмотренной</w:t>
      </w:r>
      <w:r>
        <w:t xml:space="preserve"> </w:t>
      </w:r>
      <w:hyperlink r:id="rId642" w:anchor="a523" w:tooltip="+" w:history="1">
        <w:r>
          <w:rPr>
            <w:rStyle w:val="a3"/>
          </w:rPr>
          <w:t>законодательством</w:t>
        </w:r>
      </w:hyperlink>
      <w:r>
        <w:t xml:space="preserve"> государственной регистрации прав частн</w:t>
      </w:r>
      <w:r>
        <w:t>ой собственности, пожизненного наследуемого владения, постоянного или временного пользования земельными участками не являются основанием для непризнания этих организаций или физических лиц плательщиками в отношении земельных участков, которыми они фактичес</w:t>
      </w:r>
      <w:r>
        <w:t>ки пользуются.</w:t>
      </w:r>
    </w:p>
    <w:p w:rsidR="00000000" w:rsidRDefault="001624AC">
      <w:pPr>
        <w:pStyle w:val="point"/>
      </w:pPr>
      <w:bookmarkStart w:id="1896" w:name="a4152"/>
      <w:bookmarkEnd w:id="1896"/>
      <w:r>
        <w:rPr>
          <w:color w:val="000000"/>
        </w:rPr>
        <w:t xml:space="preserve">5. Плательщиками не признаются бюджетные организации, за исключением случая, установленного </w:t>
      </w:r>
      <w:hyperlink w:anchor="a4506" w:tooltip="+" w:history="1">
        <w:r>
          <w:rPr>
            <w:rStyle w:val="a3"/>
          </w:rPr>
          <w:t>частью второй</w:t>
        </w:r>
      </w:hyperlink>
      <w:r>
        <w:rPr>
          <w:color w:val="000000"/>
        </w:rPr>
        <w:t xml:space="preserve"> настоящего пункта.</w:t>
      </w:r>
    </w:p>
    <w:p w:rsidR="00000000" w:rsidRDefault="001624AC">
      <w:pPr>
        <w:pStyle w:val="newncpi"/>
      </w:pPr>
      <w:bookmarkStart w:id="1897" w:name="a4506"/>
      <w:bookmarkEnd w:id="1897"/>
      <w:r>
        <w:rPr>
          <w:color w:val="000000"/>
        </w:rPr>
        <w:t>При сдаче бюджетными организациями в аренду, иное возмездное или безвозмездное пользование капитальных строений (зданий, сооружений), их частей, машино-мест, расположенных на земельных участках бюджетных организаций, исчисление и уплата земельного налога п</w:t>
      </w:r>
      <w:r>
        <w:rPr>
          <w:color w:val="000000"/>
        </w:rPr>
        <w:t xml:space="preserve">роизводятся исходя из площади, переданной в аренду, иное возмездное или безвозмездное пользование, за исключением случаев, предусмотренных </w:t>
      </w:r>
      <w:hyperlink w:anchor="a4778" w:tooltip="+" w:history="1">
        <w:r>
          <w:rPr>
            <w:rStyle w:val="a3"/>
          </w:rPr>
          <w:t>частью пятой</w:t>
        </w:r>
      </w:hyperlink>
      <w:r>
        <w:rPr>
          <w:color w:val="000000"/>
        </w:rPr>
        <w:t xml:space="preserve"> настоящего пункта.</w:t>
      </w:r>
    </w:p>
    <w:p w:rsidR="00000000" w:rsidRDefault="001624AC">
      <w:pPr>
        <w:pStyle w:val="newncpi"/>
      </w:pPr>
      <w:r>
        <w:rPr>
          <w:color w:val="000000"/>
        </w:rPr>
        <w:t>Суммы земельного налога исчисляются пропорциональн</w:t>
      </w:r>
      <w:r>
        <w:rPr>
          <w:color w:val="000000"/>
        </w:rPr>
        <w:t>о площадям капитальных строений (зданий, сооружений), их частей, машино-мест, занимаемым арендаторами (пользователями).</w:t>
      </w:r>
    </w:p>
    <w:p w:rsidR="00000000" w:rsidRDefault="001624AC">
      <w:pPr>
        <w:pStyle w:val="newncpi"/>
      </w:pPr>
      <w:r>
        <w:rPr>
          <w:color w:val="000000"/>
        </w:rPr>
        <w:t>Земельный налог исчисляется и уплачивается начиная с 1-го числа месяца сдачи в аренду, иное возмездное или безвозмездное пользование кап</w:t>
      </w:r>
      <w:r>
        <w:rPr>
          <w:color w:val="000000"/>
        </w:rPr>
        <w:t>итальных строений (зданий, сооружений), их частей, машино-мест и заканчивая месяцем, в котором истекает срок аренды капитальных строений (зданий, сооружений), их частей, машино-мест, иного возмездного или безвозмездного пользования ими.</w:t>
      </w:r>
    </w:p>
    <w:p w:rsidR="00000000" w:rsidRDefault="001624AC">
      <w:pPr>
        <w:pStyle w:val="newncpi"/>
      </w:pPr>
      <w:bookmarkStart w:id="1898" w:name="a4778"/>
      <w:bookmarkEnd w:id="1898"/>
      <w:r>
        <w:rPr>
          <w:color w:val="000000"/>
        </w:rPr>
        <w:t>Бюджетные организац</w:t>
      </w:r>
      <w:r>
        <w:rPr>
          <w:color w:val="000000"/>
        </w:rPr>
        <w:t>ии не признаются плательщиками при сдаче в аренду, иное возмездное или безвозмездное пользование капитальных строений (зданий, сооружений), их частей, машино-мест:</w:t>
      </w:r>
    </w:p>
    <w:p w:rsidR="00000000" w:rsidRDefault="001624AC">
      <w:pPr>
        <w:pStyle w:val="newncpi"/>
      </w:pPr>
      <w:r>
        <w:rPr>
          <w:color w:val="000000"/>
        </w:rPr>
        <w:t>бюджетным организациям;</w:t>
      </w:r>
    </w:p>
    <w:p w:rsidR="00000000" w:rsidRDefault="001624AC">
      <w:pPr>
        <w:pStyle w:val="newncpi"/>
      </w:pPr>
      <w:r>
        <w:rPr>
          <w:color w:val="000000"/>
        </w:rPr>
        <w:t>организациям, осуществляющим социально-культурную деятельность и пол</w:t>
      </w:r>
      <w:r>
        <w:rPr>
          <w:color w:val="000000"/>
        </w:rPr>
        <w:t>учающим субсидии из бюджета;</w:t>
      </w:r>
    </w:p>
    <w:p w:rsidR="00000000" w:rsidRDefault="001624AC">
      <w:pPr>
        <w:pStyle w:val="newncpi"/>
      </w:pPr>
      <w:r>
        <w:rPr>
          <w:color w:val="000000"/>
        </w:rPr>
        <w:t>организациям и индивидуальным предпринимателям для организации питания воспитанников, учащихся и студентов в учреждениях образования;</w:t>
      </w:r>
    </w:p>
    <w:p w:rsidR="00000000" w:rsidRDefault="001624AC">
      <w:pPr>
        <w:pStyle w:val="newncpi"/>
      </w:pPr>
      <w:r>
        <w:rPr>
          <w:color w:val="000000"/>
        </w:rPr>
        <w:t xml:space="preserve">организациям и индивидуальным предпринимателям для организации образовательного процесса при </w:t>
      </w:r>
      <w:r>
        <w:rPr>
          <w:color w:val="000000"/>
        </w:rPr>
        <w:t>реализации образовательной программы дополнительного образования детей и молодежи, а также для подготовки детей в специализированных учебно-спортивных учреждениях;</w:t>
      </w:r>
    </w:p>
    <w:p w:rsidR="00000000" w:rsidRDefault="001624AC">
      <w:pPr>
        <w:pStyle w:val="newncpi"/>
      </w:pPr>
      <w:r>
        <w:rPr>
          <w:color w:val="000000"/>
        </w:rPr>
        <w:t>дипломатическим представительствам и консульским учреждениям;</w:t>
      </w:r>
    </w:p>
    <w:p w:rsidR="00000000" w:rsidRDefault="001624AC">
      <w:pPr>
        <w:pStyle w:val="newncpi"/>
      </w:pPr>
      <w:r>
        <w:rPr>
          <w:color w:val="000000"/>
        </w:rPr>
        <w:t>специализированным учебно-спор</w:t>
      </w:r>
      <w:r>
        <w:rPr>
          <w:color w:val="000000"/>
        </w:rPr>
        <w:t>тивным учреждениям профсоюзов, финансируемым за счет средств государственного социального страхования;</w:t>
      </w:r>
    </w:p>
    <w:p w:rsidR="00000000" w:rsidRDefault="001624AC">
      <w:pPr>
        <w:pStyle w:val="newncpi"/>
      </w:pPr>
      <w:r>
        <w:rPr>
          <w:color w:val="000000"/>
        </w:rPr>
        <w:t>научным организациям, научно-технологическим паркам, центрам трансфера технологий;</w:t>
      </w:r>
    </w:p>
    <w:p w:rsidR="00000000" w:rsidRDefault="001624AC">
      <w:pPr>
        <w:pStyle w:val="newncpi"/>
      </w:pPr>
      <w:r>
        <w:rPr>
          <w:color w:val="000000"/>
        </w:rPr>
        <w:t>организациям культуры.</w:t>
      </w:r>
    </w:p>
    <w:p w:rsidR="00000000" w:rsidRDefault="001624AC">
      <w:pPr>
        <w:pStyle w:val="article"/>
      </w:pPr>
      <w:bookmarkStart w:id="1899" w:name="a133"/>
      <w:bookmarkEnd w:id="1899"/>
      <w:r>
        <w:t>Статья 193. Объекты налогообложения земельным н</w:t>
      </w:r>
      <w:r>
        <w:t>алогом</w:t>
      </w:r>
    </w:p>
    <w:p w:rsidR="00000000" w:rsidRDefault="001624AC">
      <w:pPr>
        <w:pStyle w:val="newncpi"/>
      </w:pPr>
      <w:bookmarkStart w:id="1900" w:name="a4496"/>
      <w:bookmarkEnd w:id="1900"/>
      <w:r>
        <w:rPr>
          <w:color w:val="000000"/>
        </w:rPr>
        <w:t>Объектами налогообложения земельным налогом признаются расположенные на территории Республики Беларусь земельные участки:</w:t>
      </w:r>
    </w:p>
    <w:p w:rsidR="00000000" w:rsidRDefault="001624AC">
      <w:pPr>
        <w:pStyle w:val="newncpi"/>
      </w:pPr>
      <w:r>
        <w:rPr>
          <w:color w:val="000000"/>
        </w:rPr>
        <w:t>находящиеся в частной собственности, пожизненном наследуемом владении или временном пользовании физических лиц, а также приняты</w:t>
      </w:r>
      <w:r>
        <w:rPr>
          <w:color w:val="000000"/>
        </w:rPr>
        <w:t>е физическими лицами по наследству;</w:t>
      </w:r>
    </w:p>
    <w:p w:rsidR="00000000" w:rsidRDefault="001624AC">
      <w:pPr>
        <w:pStyle w:val="newncpi"/>
      </w:pPr>
      <w:r>
        <w:rPr>
          <w:color w:val="000000"/>
        </w:rPr>
        <w:t>находящиеся в частной собственности, постоянном или временном пользовании организаций;</w:t>
      </w:r>
    </w:p>
    <w:p w:rsidR="00000000" w:rsidRDefault="001624AC">
      <w:pPr>
        <w:pStyle w:val="newncpi"/>
      </w:pPr>
      <w:bookmarkStart w:id="1901" w:name="a5395"/>
      <w:bookmarkEnd w:id="1901"/>
      <w:r>
        <w:rPr>
          <w:color w:val="000000"/>
        </w:rPr>
        <w:t>предоставленные во временное пользование и своевременно не возвращенные в соответствии с законодательством, самовольно занятые, испол</w:t>
      </w:r>
      <w:r>
        <w:rPr>
          <w:color w:val="000000"/>
        </w:rPr>
        <w:t>ьзуемые не по целевому назначению.</w:t>
      </w:r>
    </w:p>
    <w:p w:rsidR="00000000" w:rsidRDefault="001624AC">
      <w:pPr>
        <w:pStyle w:val="newncpi"/>
      </w:pPr>
      <w:bookmarkStart w:id="1902" w:name="a2680"/>
      <w:bookmarkEnd w:id="1902"/>
      <w:r>
        <w:rPr>
          <w:color w:val="000000"/>
        </w:rPr>
        <w:t>Объектами налогообложения земельным налогом не признаются:</w:t>
      </w:r>
    </w:p>
    <w:p w:rsidR="00000000" w:rsidRDefault="001624AC">
      <w:pPr>
        <w:pStyle w:val="newncpi"/>
      </w:pPr>
      <w:r>
        <w:rPr>
          <w:color w:val="000000"/>
        </w:rPr>
        <w:t>земли общего пользования населенных пунктов;</w:t>
      </w:r>
    </w:p>
    <w:p w:rsidR="00000000" w:rsidRDefault="001624AC">
      <w:pPr>
        <w:pStyle w:val="newncpi"/>
      </w:pPr>
      <w:r>
        <w:rPr>
          <w:color w:val="000000"/>
        </w:rPr>
        <w:t>земельные участки, занятые кладбищами;</w:t>
      </w:r>
    </w:p>
    <w:p w:rsidR="00000000" w:rsidRDefault="001624AC">
      <w:pPr>
        <w:pStyle w:val="newncpi"/>
      </w:pPr>
      <w:r>
        <w:rPr>
          <w:color w:val="000000"/>
        </w:rPr>
        <w:t>земли лесного фонда (за исключением сельскохозяйственных земель и земель, занятых капитальными строениями (зданиями, сооружениями) и другими объектами, не связанными с ведением лесного хозяйства);</w:t>
      </w:r>
    </w:p>
    <w:p w:rsidR="00000000" w:rsidRDefault="001624AC">
      <w:pPr>
        <w:pStyle w:val="newncpi"/>
      </w:pPr>
      <w:r>
        <w:rPr>
          <w:color w:val="000000"/>
        </w:rPr>
        <w:t>земли водного фонда (за исключением сельскохозяйственных зе</w:t>
      </w:r>
      <w:r>
        <w:rPr>
          <w:color w:val="000000"/>
        </w:rPr>
        <w:t>мель, земель, на которых осуществляется предпринимательская деятельность, и земель, занятых капитальными строениями (зданиями, сооружениями) и другими объектами);</w:t>
      </w:r>
    </w:p>
    <w:p w:rsidR="00000000" w:rsidRDefault="001624AC">
      <w:pPr>
        <w:pStyle w:val="newncpi"/>
      </w:pPr>
      <w:r>
        <w:rPr>
          <w:color w:val="000000"/>
        </w:rPr>
        <w:t>земли запаса;</w:t>
      </w:r>
    </w:p>
    <w:p w:rsidR="00000000" w:rsidRDefault="001624AC">
      <w:pPr>
        <w:pStyle w:val="newncpi"/>
      </w:pPr>
      <w:r>
        <w:rPr>
          <w:color w:val="000000"/>
        </w:rPr>
        <w:t>земельные участки общего пользования садоводческих товариществ, дачных кооперат</w:t>
      </w:r>
      <w:r>
        <w:rPr>
          <w:color w:val="000000"/>
        </w:rPr>
        <w:t>иво</w:t>
      </w:r>
      <w:r>
        <w:rPr>
          <w:color w:val="000000"/>
        </w:rPr>
        <w:t>в</w:t>
      </w:r>
      <w:r>
        <w:rPr>
          <w:color w:val="000000"/>
        </w:rPr>
        <w:t>;</w:t>
      </w:r>
    </w:p>
    <w:p w:rsidR="00000000" w:rsidRDefault="001624AC">
      <w:pPr>
        <w:pStyle w:val="newncpi"/>
      </w:pPr>
      <w:r>
        <w:rPr>
          <w:color w:val="000000"/>
        </w:rPr>
        <w:t>земельные участки религиозных организаций (объединений), зарегистрированных в соответствии с</w:t>
      </w:r>
      <w:r>
        <w:rPr>
          <w:color w:val="000000"/>
        </w:rPr>
        <w:t xml:space="preserve"> </w:t>
      </w:r>
      <w:hyperlink r:id="rId643" w:anchor="a523" w:tooltip="+" w:history="1">
        <w:r>
          <w:rPr>
            <w:rStyle w:val="a3"/>
          </w:rPr>
          <w:t>законодательством</w:t>
        </w:r>
      </w:hyperlink>
      <w:r>
        <w:rPr>
          <w:color w:val="000000"/>
        </w:rPr>
        <w:t>;</w:t>
      </w:r>
    </w:p>
    <w:p w:rsidR="00000000" w:rsidRDefault="001624AC">
      <w:pPr>
        <w:pStyle w:val="newncpi"/>
      </w:pPr>
      <w:r>
        <w:rPr>
          <w:color w:val="000000"/>
        </w:rPr>
        <w:t xml:space="preserve">земли заповедников, национальных и дендрологических парков, ботанических садов (кроме входящих </w:t>
      </w:r>
      <w:r>
        <w:rPr>
          <w:color w:val="000000"/>
        </w:rPr>
        <w:t>в их состав сельскохозяйственных земель);</w:t>
      </w:r>
    </w:p>
    <w:p w:rsidR="00000000" w:rsidRDefault="001624AC">
      <w:pPr>
        <w:pStyle w:val="newncpi"/>
      </w:pPr>
      <w:r>
        <w:rPr>
          <w:color w:val="000000"/>
        </w:rPr>
        <w:t>земельная полоса, проходящая непосредственно вдоль Государственной границы Республики Беларусь по суше, а при необходимости - по берегу белорусской части вод пограничной реки, озера или иного водного объекта и пред</w:t>
      </w:r>
      <w:r>
        <w:rPr>
          <w:color w:val="000000"/>
        </w:rPr>
        <w:t>назначенная для обозначения и содержания Государственной границы Республики Беларусь, строительства инженерно-технических сооружений, линий связи и коммуникаций, размещения техники и вооружени</w:t>
      </w:r>
      <w:r>
        <w:rPr>
          <w:color w:val="000000"/>
        </w:rPr>
        <w:t>я</w:t>
      </w:r>
      <w:r>
        <w:rPr>
          <w:color w:val="000000"/>
        </w:rPr>
        <w:t>;</w:t>
      </w:r>
    </w:p>
    <w:p w:rsidR="00000000" w:rsidRDefault="001624AC">
      <w:pPr>
        <w:pStyle w:val="newncpi"/>
      </w:pPr>
      <w:r>
        <w:rPr>
          <w:color w:val="000000"/>
        </w:rPr>
        <w:t>земли сельскохозяйственного назначения в отношении земель под</w:t>
      </w:r>
      <w:r>
        <w:rPr>
          <w:color w:val="000000"/>
        </w:rPr>
        <w:t xml:space="preserve"> древесно-кустарниковой растительностью (насаждениями), не входящей в лесной фонд, и в отношении земель под болотами.</w:t>
      </w:r>
    </w:p>
    <w:p w:rsidR="00000000" w:rsidRDefault="001624AC">
      <w:pPr>
        <w:pStyle w:val="article"/>
      </w:pPr>
      <w:bookmarkStart w:id="1903" w:name="a3946"/>
      <w:bookmarkEnd w:id="1903"/>
      <w:r>
        <w:rPr>
          <w:color w:val="000000"/>
        </w:rPr>
        <w:t>Статья 194. Освобождение от земельного налога</w:t>
      </w:r>
    </w:p>
    <w:p w:rsidR="00000000" w:rsidRDefault="001624AC">
      <w:pPr>
        <w:pStyle w:val="point"/>
      </w:pPr>
      <w:bookmarkStart w:id="1904" w:name="a440"/>
      <w:bookmarkEnd w:id="1904"/>
      <w:r>
        <w:t>1. Освобождаются от земельного налога:</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3C10089E" wp14:editId="4E27662C">
                  <wp:extent cx="228600" cy="228600"/>
                  <wp:effectExtent l="0" t="0" r="0" b="0"/>
                  <wp:docPr id="38" name="Рисунок 38"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Заказчики по выполнению программ государственного заказа на строительство жилых помещений для граждан, имеющих право на получение льготных кредитов в со</w:t>
            </w:r>
            <w:r>
              <w:rPr>
                <w:sz w:val="22"/>
                <w:szCs w:val="22"/>
              </w:rPr>
              <w:t>ответствии с</w:t>
            </w:r>
            <w:r>
              <w:rPr>
                <w:sz w:val="22"/>
                <w:szCs w:val="22"/>
              </w:rPr>
              <w:t xml:space="preserve"> </w:t>
            </w:r>
            <w:hyperlink r:id="rId644" w:anchor="a1" w:tooltip="+" w:history="1">
              <w:r>
                <w:rPr>
                  <w:rStyle w:val="a3"/>
                  <w:sz w:val="22"/>
                  <w:szCs w:val="22"/>
                </w:rPr>
                <w:t>Указом</w:t>
              </w:r>
            </w:hyperlink>
            <w:r>
              <w:rPr>
                <w:sz w:val="22"/>
                <w:szCs w:val="22"/>
              </w:rPr>
              <w:t xml:space="preserve"> Президента Республики Беларусь от 06.01.2012 № </w:t>
            </w:r>
            <w:r>
              <w:rPr>
                <w:sz w:val="22"/>
                <w:szCs w:val="22"/>
              </w:rPr>
              <w:t>13, освобождаются от земельного налога за земельные участки, предоставленные для строительства и (или) обслуживания одноквартирных, блокированных и многоквартирных жилых домов (см.</w:t>
            </w:r>
            <w:r>
              <w:rPr>
                <w:sz w:val="22"/>
                <w:szCs w:val="22"/>
              </w:rPr>
              <w:t xml:space="preserve"> </w:t>
            </w:r>
            <w:hyperlink r:id="rId645" w:anchor="a15" w:tooltip="+" w:history="1">
              <w:r>
                <w:rPr>
                  <w:rStyle w:val="a3"/>
                  <w:sz w:val="22"/>
                  <w:szCs w:val="22"/>
                </w:rPr>
                <w:t>п.1</w:t>
              </w:r>
            </w:hyperlink>
            <w:r>
              <w:rPr>
                <w:sz w:val="22"/>
                <w:szCs w:val="22"/>
              </w:rPr>
              <w:t xml:space="preserve"> Указа Президента Республики </w:t>
            </w:r>
            <w:r>
              <w:rPr>
                <w:sz w:val="22"/>
                <w:szCs w:val="22"/>
              </w:rPr>
              <w:t>Беларусь от 08.05.2013 № 215).</w:t>
            </w:r>
          </w:p>
          <w:p w:rsidR="00000000" w:rsidRDefault="001624AC">
            <w:pPr>
              <w:pStyle w:val="newncpi0"/>
              <w:rPr>
                <w:sz w:val="22"/>
                <w:szCs w:val="22"/>
              </w:rPr>
            </w:pPr>
            <w:r>
              <w:rPr>
                <w:sz w:val="22"/>
                <w:szCs w:val="22"/>
              </w:rPr>
              <w:t>От исчисления и уплаты земельного налога на земельные участки освобождаются организации, указанные в подп.1.1 п.1 Указа Президента Республики Беларусь от 17.08.2010 № 428.</w:t>
            </w:r>
          </w:p>
        </w:tc>
      </w:tr>
    </w:tbl>
    <w:p w:rsidR="00000000" w:rsidRDefault="001624AC">
      <w:pPr>
        <w:pStyle w:val="newncpi0"/>
      </w:pPr>
      <w:r>
        <w:t> </w:t>
      </w:r>
    </w:p>
    <w:p w:rsidR="00000000" w:rsidRDefault="001624AC">
      <w:pPr>
        <w:pStyle w:val="underpoint"/>
      </w:pPr>
      <w:r>
        <w:rPr>
          <w:color w:val="000000"/>
        </w:rPr>
        <w:t>1.1. исключен;</w:t>
      </w:r>
    </w:p>
    <w:p w:rsidR="00000000" w:rsidRDefault="001624AC">
      <w:pPr>
        <w:pStyle w:val="underpoint"/>
      </w:pPr>
      <w:bookmarkStart w:id="1905" w:name="a5097"/>
      <w:bookmarkEnd w:id="1905"/>
      <w:r>
        <w:rPr>
          <w:color w:val="000000"/>
        </w:rPr>
        <w:t>1.2. земельные участки, занятые мате</w:t>
      </w:r>
      <w:r>
        <w:rPr>
          <w:color w:val="000000"/>
        </w:rPr>
        <w:t>риальными историко-культурными ценностями, включенными в Государственный список историко-культурных ценностей Республики Беларусь, по</w:t>
      </w:r>
      <w:r>
        <w:rPr>
          <w:color w:val="000000"/>
        </w:rPr>
        <w:t xml:space="preserve"> </w:t>
      </w:r>
      <w:hyperlink r:id="rId646" w:anchor="a2" w:tooltip="+" w:history="1">
        <w:r>
          <w:rPr>
            <w:rStyle w:val="a3"/>
          </w:rPr>
          <w:t>перечню</w:t>
        </w:r>
      </w:hyperlink>
      <w:r>
        <w:rPr>
          <w:color w:val="000000"/>
        </w:rPr>
        <w:t xml:space="preserve"> таких ценностей, утвержденному Советом Министров Республики Беларусь, пр</w:t>
      </w:r>
      <w:r>
        <w:rPr>
          <w:color w:val="000000"/>
        </w:rPr>
        <w:t>и условии выполнения их собственниками обязательств, обусловленных</w:t>
      </w:r>
      <w:r>
        <w:rPr>
          <w:color w:val="000000"/>
        </w:rPr>
        <w:t xml:space="preserve"> </w:t>
      </w:r>
      <w:hyperlink r:id="rId647" w:anchor="a13" w:tooltip="+" w:history="1">
        <w:r>
          <w:rPr>
            <w:rStyle w:val="a3"/>
          </w:rPr>
          <w:t>законодательством</w:t>
        </w:r>
      </w:hyperlink>
      <w:r>
        <w:rPr>
          <w:color w:val="000000"/>
        </w:rPr>
        <w:t xml:space="preserve"> об охране историко-культурного наследия, за исключением земельных участков, занятых капитальными строениями (зданиями, сооружения</w:t>
      </w:r>
      <w:r>
        <w:rPr>
          <w:color w:val="000000"/>
        </w:rPr>
        <w:t>ми), используемыми организациями для осуществления предпринимательской деятельности, в том числе для размещения органов управления, бухгалтерских и иных служб этих организаций, кроме земельных участков бюджетных организаций и некоммерческих организаций кул</w:t>
      </w:r>
      <w:r>
        <w:rPr>
          <w:color w:val="000000"/>
        </w:rPr>
        <w:t>ьтуры;</w:t>
      </w:r>
    </w:p>
    <w:p w:rsidR="00000000" w:rsidRDefault="001624AC">
      <w:pPr>
        <w:pStyle w:val="underpoint"/>
      </w:pPr>
      <w:r>
        <w:rPr>
          <w:color w:val="000000"/>
        </w:rPr>
        <w:t>1.3. опытные поля, используемые для научной деятельности;</w:t>
      </w:r>
    </w:p>
    <w:p w:rsidR="00000000" w:rsidRDefault="001624AC">
      <w:pPr>
        <w:pStyle w:val="underpoint"/>
      </w:pPr>
      <w:bookmarkStart w:id="1906" w:name="a4149"/>
      <w:bookmarkEnd w:id="1906"/>
      <w:r>
        <w:rPr>
          <w:color w:val="000000"/>
        </w:rPr>
        <w:t>1.4. земельные участки, занятые автомобильными дорогами общего пользования, железнодорожными и трамвайными путями общего пользования (включая земляное полотно, верхнее строение пути, искусств</w:t>
      </w:r>
      <w:r>
        <w:rPr>
          <w:color w:val="000000"/>
        </w:rPr>
        <w:t>енные сооружения), полоса отвода, а также земельные участки, предоставленные организациям на период строительства (реконструкции) автомобильных дорог общего пользования, железнодорожных и трамвайных путей общего пользования;</w:t>
      </w:r>
    </w:p>
    <w:p w:rsidR="00000000" w:rsidRDefault="001624AC">
      <w:pPr>
        <w:pStyle w:val="underpoint"/>
      </w:pPr>
      <w:bookmarkStart w:id="1907" w:name="a1225"/>
      <w:bookmarkEnd w:id="1907"/>
      <w:r>
        <w:t>1.5. земельные участки, предост</w:t>
      </w:r>
      <w:r>
        <w:t>авленные государственным эксплуатационно-строительным организациям и занятые прибрежными полосами, которые являются природными территориями, подлежащими специальной охране;</w:t>
      </w:r>
    </w:p>
    <w:p w:rsidR="00000000" w:rsidRDefault="001624AC">
      <w:pPr>
        <w:pStyle w:val="underpoint"/>
      </w:pPr>
      <w:bookmarkStart w:id="1908" w:name="a1226"/>
      <w:bookmarkEnd w:id="1908"/>
      <w:r>
        <w:t>1.6. земельные участки, переданные организациям по строительству и эксплуатации вод</w:t>
      </w:r>
      <w:r>
        <w:t>охозяйственных систем на период производства строительных и ремонтно-эксплуатационных работ;</w:t>
      </w:r>
    </w:p>
    <w:p w:rsidR="00000000" w:rsidRDefault="001624AC">
      <w:pPr>
        <w:pStyle w:val="underpoint"/>
      </w:pPr>
      <w:r>
        <w:rPr>
          <w:color w:val="000000"/>
        </w:rPr>
        <w:t>1.7. земельные участки организаций, осуществляющих деятельность в сферах образования и здравоохранения и получающих субсидии из бюджета, земельные участки организа</w:t>
      </w:r>
      <w:r>
        <w:rPr>
          <w:color w:val="000000"/>
        </w:rPr>
        <w:t>ций, получающих субсидии из бюджета, занятые капитальными строениями (зданиями, сооружениями), их частями, включенными в реестр физкультурно-спортивных сооружений, земельные участки организаций Федерации профсоюзов Беларуси, осуществляющих деятельность в с</w:t>
      </w:r>
      <w:r>
        <w:rPr>
          <w:color w:val="000000"/>
        </w:rPr>
        <w:t>ферах образования и здравоохранения, физической культуры и спорта, а также земельные участки санаторно-курортных и оздоровительных организаций, детско-юношеских спортивных школ, организаций культуры независимо от формы собственности, предоставленные им в п</w:t>
      </w:r>
      <w:r>
        <w:rPr>
          <w:color w:val="000000"/>
        </w:rPr>
        <w:t>ользование для осуществления уставной деятельности;</w:t>
      </w:r>
    </w:p>
    <w:p w:rsidR="00000000" w:rsidRDefault="001624AC">
      <w:pPr>
        <w:pStyle w:val="underpoint"/>
      </w:pPr>
      <w:bookmarkStart w:id="1909" w:name="a1227"/>
      <w:bookmarkEnd w:id="1909"/>
      <w:r>
        <w:t>1.8. земельные участки аэроклубов, содержащихся за счет средств бюджета, а также земельные участки, занятые аэродромами, посадочными площадками, аэропортами и объектами единой системы организации воздушно</w:t>
      </w:r>
      <w:r>
        <w:t>го движения;</w:t>
      </w:r>
    </w:p>
    <w:p w:rsidR="00000000" w:rsidRDefault="001624AC">
      <w:pPr>
        <w:pStyle w:val="underpoint"/>
      </w:pPr>
      <w:bookmarkStart w:id="1910" w:name="a4868"/>
      <w:bookmarkEnd w:id="1910"/>
      <w:r>
        <w:rPr>
          <w:color w:val="000000"/>
        </w:rPr>
        <w:t>1.9. сельскохозяйственные земли сельскохозяйственного назначения, земли других категорий земель, предоставленные для ведения сельского хозяйства, подвергшиеся радиоактивному загрязнению, на которых введены ограничения по ведению сельского хозя</w:t>
      </w:r>
      <w:r>
        <w:rPr>
          <w:color w:val="000000"/>
        </w:rPr>
        <w:t>йства, а также земли, на которых расположены захоронения радиоактивных 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w:t>
      </w:r>
      <w:r>
        <w:rPr>
          <w:color w:val="000000"/>
        </w:rPr>
        <w:t xml:space="preserve"> катастрофы на Чернобыльской АЭС;</w:t>
      </w:r>
    </w:p>
    <w:p w:rsidR="00000000" w:rsidRDefault="001624AC">
      <w:pPr>
        <w:pStyle w:val="underpoint"/>
      </w:pPr>
      <w:r>
        <w:rPr>
          <w:color w:val="000000"/>
        </w:rPr>
        <w:t>1.10. исключен;</w:t>
      </w:r>
    </w:p>
    <w:p w:rsidR="00000000" w:rsidRDefault="001624AC">
      <w:pPr>
        <w:pStyle w:val="underpoint"/>
      </w:pPr>
      <w:r>
        <w:rPr>
          <w:color w:val="000000"/>
        </w:rPr>
        <w:t>1.11. исключен;</w:t>
      </w:r>
    </w:p>
    <w:p w:rsidR="00000000" w:rsidRDefault="001624AC">
      <w:pPr>
        <w:pStyle w:val="underpoint"/>
      </w:pPr>
      <w:r>
        <w:rPr>
          <w:color w:val="000000"/>
        </w:rPr>
        <w:t>1.12. исключен;</w:t>
      </w:r>
    </w:p>
    <w:p w:rsidR="00000000" w:rsidRDefault="001624AC">
      <w:pPr>
        <w:pStyle w:val="underpoint"/>
      </w:pPr>
      <w:r>
        <w:rPr>
          <w:color w:val="000000"/>
        </w:rPr>
        <w:t>1.13. исключен;</w:t>
      </w:r>
    </w:p>
    <w:p w:rsidR="00000000" w:rsidRDefault="001624AC">
      <w:pPr>
        <w:pStyle w:val="underpoint"/>
      </w:pPr>
      <w:bookmarkStart w:id="1911" w:name="a2648"/>
      <w:bookmarkEnd w:id="1911"/>
      <w:r>
        <w:rPr>
          <w:color w:val="000000"/>
        </w:rPr>
        <w:t>1.14. </w:t>
      </w:r>
      <w:r>
        <w:rPr>
          <w:color w:val="000000"/>
        </w:rPr>
        <w:t>земельные участки организаций, занятые спортивными сооружениями, являющимися основными базами подготовки национальных и сборных команд Республики Беларусь по видам спорта;</w:t>
      </w:r>
    </w:p>
    <w:p w:rsidR="00000000" w:rsidRDefault="001624AC">
      <w:pPr>
        <w:pStyle w:val="underpoint"/>
      </w:pPr>
      <w:bookmarkStart w:id="1912" w:name="a1234"/>
      <w:bookmarkEnd w:id="1912"/>
      <w:r>
        <w:t>1.15. земельные участки, предоставленные в пользование республиканским унитарным про</w:t>
      </w:r>
      <w:r>
        <w:t>изводственным предприятиям исправительных учреждений уголовно-исполнительной системы и лечебно-трудовых профилакториев;</w:t>
      </w:r>
    </w:p>
    <w:p w:rsidR="00000000" w:rsidRDefault="001624AC">
      <w:pPr>
        <w:pStyle w:val="underpoint"/>
      </w:pPr>
      <w:r>
        <w:rPr>
          <w:color w:val="000000"/>
        </w:rPr>
        <w:t>1.16. земельные участки, предоставленные в пользование учреждениям образования потребительской кооперации;</w:t>
      </w:r>
    </w:p>
    <w:p w:rsidR="00000000" w:rsidRDefault="001624AC">
      <w:pPr>
        <w:pStyle w:val="underpoint"/>
      </w:pPr>
      <w:bookmarkStart w:id="1913" w:name="a2649"/>
      <w:bookmarkEnd w:id="1913"/>
      <w:r>
        <w:rPr>
          <w:color w:val="000000"/>
        </w:rPr>
        <w:t>1.17. земельные участки, пред</w:t>
      </w:r>
      <w:r>
        <w:rPr>
          <w:color w:val="000000"/>
        </w:rPr>
        <w:t>оставленные для строительства жилых домов организациям, за исключением площадей земельного участка, приходящихся на встроенную, пристроенную, встроенно-пристроенную нежилую часть дома в соответствии с проектной документацией на возведение объекта, сметой (</w:t>
      </w:r>
      <w:r>
        <w:rPr>
          <w:color w:val="000000"/>
        </w:rPr>
        <w:t>сметной документацией), - на период их строительства;</w:t>
      </w:r>
    </w:p>
    <w:p w:rsidR="00000000" w:rsidRDefault="001624AC">
      <w:pPr>
        <w:pStyle w:val="underpoint"/>
      </w:pPr>
      <w:r>
        <w:rPr>
          <w:color w:val="000000"/>
        </w:rPr>
        <w:t>1.18. исключен;</w:t>
      </w:r>
    </w:p>
    <w:p w:rsidR="00000000" w:rsidRDefault="001624AC">
      <w:pPr>
        <w:pStyle w:val="underpoint"/>
      </w:pPr>
      <w:r>
        <w:rPr>
          <w:color w:val="000000"/>
        </w:rPr>
        <w:t>1.19. исключен;</w:t>
      </w:r>
    </w:p>
    <w:p w:rsidR="00000000" w:rsidRDefault="001624AC">
      <w:pPr>
        <w:pStyle w:val="underpoint"/>
      </w:pPr>
      <w:r>
        <w:rPr>
          <w:color w:val="000000"/>
        </w:rPr>
        <w:t>1.20. исключен;</w:t>
      </w:r>
    </w:p>
    <w:p w:rsidR="00000000" w:rsidRDefault="001624AC">
      <w:pPr>
        <w:pStyle w:val="underpoint"/>
      </w:pPr>
      <w:bookmarkStart w:id="1914" w:name="a4150"/>
      <w:bookmarkEnd w:id="1914"/>
      <w:r>
        <w:rPr>
          <w:color w:val="000000"/>
        </w:rPr>
        <w:t xml:space="preserve">1.21. земельные участки, занятые объектами основных средств, участвующими в производстве либо приеме (получении), преобразовании, аккумулировании и (или) </w:t>
      </w:r>
      <w:r>
        <w:rPr>
          <w:color w:val="000000"/>
        </w:rPr>
        <w:t>передаче электрической энергии, производимой возобновляемыми источниками энергии, земельные участки, занятые водохранилищами, используемыми для производства энергии гидроэлектростанциями, а также земельные участки, предоставленные на период строительства (</w:t>
      </w:r>
      <w:r>
        <w:rPr>
          <w:color w:val="000000"/>
        </w:rPr>
        <w:t>реконструкции) таких объектов основных средств;</w:t>
      </w:r>
    </w:p>
    <w:p w:rsidR="00000000" w:rsidRDefault="001624AC">
      <w:pPr>
        <w:pStyle w:val="underpoint"/>
      </w:pPr>
      <w:bookmarkStart w:id="1915" w:name="a4869"/>
      <w:bookmarkEnd w:id="1915"/>
      <w:r>
        <w:rPr>
          <w:color w:val="000000"/>
        </w:rPr>
        <w:t>1.22. земельные участки общественных объединений инвалидов (их унитарных предприятий и учреждений), занятые принадлежащими им объектами здравоохранения, туризма, физической культуры и спорта, социального обес</w:t>
      </w:r>
      <w:r>
        <w:rPr>
          <w:color w:val="000000"/>
        </w:rPr>
        <w:t>печения, образования, культуры и искусства;</w:t>
      </w:r>
    </w:p>
    <w:p w:rsidR="00000000" w:rsidRDefault="001624AC">
      <w:pPr>
        <w:pStyle w:val="underpoint"/>
      </w:pPr>
      <w:bookmarkStart w:id="1916" w:name="a5135"/>
      <w:bookmarkEnd w:id="1916"/>
      <w:r>
        <w:rPr>
          <w:color w:val="000000"/>
        </w:rPr>
        <w:t>1.23. земельные участки, предоставленные организациям для строительства и (или) обслуживания жилых домов, строительства и (или) эксплуатации гаражей, автомобильных стоянок для хранения транспортных средств физиче</w:t>
      </w:r>
      <w:r>
        <w:rPr>
          <w:color w:val="000000"/>
        </w:rPr>
        <w:t xml:space="preserve">ских лиц, в части площади земель, приходящейся на физических лиц, указанных в подпунктах </w:t>
      </w:r>
      <w:hyperlink w:anchor="a441" w:tooltip="+" w:history="1">
        <w:r>
          <w:rPr>
            <w:rStyle w:val="a3"/>
          </w:rPr>
          <w:t>1.24</w:t>
        </w:r>
      </w:hyperlink>
      <w:r>
        <w:rPr>
          <w:color w:val="000000"/>
        </w:rPr>
        <w:t xml:space="preserve">, </w:t>
      </w:r>
      <w:hyperlink w:anchor="a5165" w:tooltip="+" w:history="1">
        <w:r>
          <w:rPr>
            <w:rStyle w:val="a3"/>
          </w:rPr>
          <w:t>1.26</w:t>
        </w:r>
      </w:hyperlink>
      <w:r>
        <w:rPr>
          <w:color w:val="000000"/>
        </w:rPr>
        <w:t xml:space="preserve">, 1.27 настоящего пункта, а также приходящейся на пенсионеров по возрасту, инвалидов I и II группы и других нетрудоспособных физических лиц, с учетом особенностей, предусмотренных </w:t>
      </w:r>
      <w:hyperlink w:anchor="a5166" w:tooltip="+" w:history="1">
        <w:r>
          <w:rPr>
            <w:rStyle w:val="a3"/>
          </w:rPr>
          <w:t>частью второй</w:t>
        </w:r>
      </w:hyperlink>
      <w:r>
        <w:rPr>
          <w:color w:val="000000"/>
        </w:rPr>
        <w:t xml:space="preserve"> настоящего подпункта.</w:t>
      </w:r>
    </w:p>
    <w:p w:rsidR="00000000" w:rsidRDefault="001624AC">
      <w:pPr>
        <w:pStyle w:val="newncpi"/>
      </w:pPr>
      <w:bookmarkStart w:id="1917" w:name="a5166"/>
      <w:bookmarkEnd w:id="1917"/>
      <w:r>
        <w:rPr>
          <w:color w:val="000000"/>
        </w:rPr>
        <w:t>Земел</w:t>
      </w:r>
      <w:r>
        <w:rPr>
          <w:color w:val="000000"/>
        </w:rPr>
        <w:t xml:space="preserve">ьные участки, предоставленные организациям для строительства и (или) обслуживания жилых домов, освобождаются от земельного налога в части площади земель, приходящейся на пенсионеров по возрасту, инвалидов I и II группы и других нетрудоспособных физических </w:t>
      </w:r>
      <w:r>
        <w:rPr>
          <w:color w:val="000000"/>
        </w:rPr>
        <w:t>лиц, при условии отсутствия регистрации в жилых помещениях, принадлежащих пенсионерам по возрасту, инвалидам I и II группы и другим нетрудоспособным физическим лицам (занимаемых ими) и расположенных в этих жилых домах, трудоспособных лиц.</w:t>
      </w:r>
    </w:p>
    <w:p w:rsidR="00000000" w:rsidRDefault="001624AC">
      <w:pPr>
        <w:pStyle w:val="newncpi"/>
      </w:pPr>
      <w:r>
        <w:rPr>
          <w:color w:val="000000"/>
        </w:rPr>
        <w:t>Определение площа</w:t>
      </w:r>
      <w:r>
        <w:rPr>
          <w:color w:val="000000"/>
        </w:rPr>
        <w:t xml:space="preserve">ди земельных участков, приходящейся на физических лиц, указанных в </w:t>
      </w:r>
      <w:hyperlink w:anchor="a5135" w:tooltip="+" w:history="1">
        <w:r>
          <w:rPr>
            <w:rStyle w:val="a3"/>
          </w:rPr>
          <w:t>части первой</w:t>
        </w:r>
      </w:hyperlink>
      <w:r>
        <w:rPr>
          <w:color w:val="000000"/>
        </w:rPr>
        <w:t xml:space="preserve"> настоящего подпункта, производится путем умножения:</w:t>
      </w:r>
    </w:p>
    <w:p w:rsidR="00000000" w:rsidRDefault="001624AC">
      <w:pPr>
        <w:pStyle w:val="newncpi"/>
      </w:pPr>
      <w:r>
        <w:rPr>
          <w:color w:val="000000"/>
        </w:rPr>
        <w:t>общей площади земельного участка, на котором расположен жилой дом, на удельный вес площад</w:t>
      </w:r>
      <w:r>
        <w:rPr>
          <w:color w:val="000000"/>
        </w:rPr>
        <w:t>ей, принадлежащих таким физическим лицам, в общей площади всех жилых помещений этого жилого дома;</w:t>
      </w:r>
    </w:p>
    <w:p w:rsidR="00000000" w:rsidRDefault="001624AC">
      <w:pPr>
        <w:pStyle w:val="newncpi"/>
      </w:pPr>
      <w:r>
        <w:rPr>
          <w:color w:val="000000"/>
        </w:rPr>
        <w:t>общей площади земельного участка на удельный вес площадей гаражей, машино-мест, принадлежащих таким физическим лицам, в общей площади всех гаражей, машино-мес</w:t>
      </w:r>
      <w:r>
        <w:rPr>
          <w:color w:val="000000"/>
        </w:rPr>
        <w:t>т;</w:t>
      </w:r>
    </w:p>
    <w:p w:rsidR="00000000" w:rsidRDefault="001624AC">
      <w:pPr>
        <w:pStyle w:val="underpoint"/>
      </w:pPr>
      <w:r>
        <w:rPr>
          <w:color w:val="FF0000"/>
        </w:rPr>
        <w:t>1.24. земельные участки, предоставленные военнослужащим срочной военной службы, гражданам, проходящим альтернативную службу, участникам Великой Отечественной войны и иным лицам, имеющим право на льготное налогообложение в соответствии с Законом Республи</w:t>
      </w:r>
      <w:r>
        <w:rPr>
          <w:color w:val="FF0000"/>
        </w:rPr>
        <w:t>ки Беларусь «О ветеранах»;</w:t>
      </w:r>
    </w:p>
    <w:p w:rsidR="00000000" w:rsidRDefault="001624AC">
      <w:pPr>
        <w:pStyle w:val="underpoint"/>
      </w:pPr>
      <w:bookmarkStart w:id="1918" w:name="a2249"/>
      <w:bookmarkEnd w:id="1918"/>
      <w:r>
        <w:rPr>
          <w:color w:val="000000"/>
        </w:rPr>
        <w:t>1.25. земельные участки, предоставленные физическим лицам, являющимся пенсионерами по возрасту, инвалидами I и II группы, и другим нетрудоспособным физическим лицам при отсутствии регистрации по месту их жительства трудоспособных</w:t>
      </w:r>
      <w:r>
        <w:rPr>
          <w:color w:val="000000"/>
        </w:rPr>
        <w:t xml:space="preserve"> лиц.</w:t>
      </w:r>
    </w:p>
    <w:p w:rsidR="00000000" w:rsidRDefault="001624AC">
      <w:pPr>
        <w:pStyle w:val="newncpi"/>
      </w:pPr>
      <w:r>
        <w:rPr>
          <w:color w:val="000000"/>
        </w:rPr>
        <w:t>Для целей настоящего подпункта регистрацией признается регистрация физических лиц по месту жительства в</w:t>
      </w:r>
      <w:r>
        <w:rPr>
          <w:color w:val="000000"/>
        </w:rPr>
        <w:t xml:space="preserve"> </w:t>
      </w:r>
      <w:hyperlink r:id="rId648" w:anchor="a1" w:tooltip="+" w:history="1">
        <w:r>
          <w:rPr>
            <w:rStyle w:val="a3"/>
          </w:rPr>
          <w:t>порядке</w:t>
        </w:r>
      </w:hyperlink>
      <w:r>
        <w:rPr>
          <w:color w:val="000000"/>
        </w:rPr>
        <w:t>, установленном законодательством.</w:t>
      </w:r>
    </w:p>
    <w:p w:rsidR="00000000" w:rsidRDefault="001624AC">
      <w:pPr>
        <w:pStyle w:val="newncpi"/>
      </w:pPr>
      <w:r>
        <w:t>Не учитываются (при наличии подтверждающих документов) в соста</w:t>
      </w:r>
      <w:r>
        <w:t>ве трудоспособных лиц физические лица:</w:t>
      </w:r>
    </w:p>
    <w:p w:rsidR="00000000" w:rsidRDefault="001624AC">
      <w:pPr>
        <w:pStyle w:val="newncpi"/>
      </w:pPr>
      <w:r>
        <w:rPr>
          <w:color w:val="000000"/>
        </w:rPr>
        <w:t>постоянно проживающие в сельской местности и работающие в организациях (их структурных или обособленных подразделениях), расположенных в сельской местности и осуществляющих сельскохозяйственное производство, в произво</w:t>
      </w:r>
      <w:r>
        <w:rPr>
          <w:color w:val="000000"/>
        </w:rPr>
        <w:t>дящих сельскохозяйственную продукцию филиалах или иных обособленных подразделениях организаций, приобретших в порядке, установленном законодательными актами в результате реорганизации, приобретения (безвозмездной передачи) предприятия как имущественного ко</w:t>
      </w:r>
      <w:r>
        <w:rPr>
          <w:color w:val="000000"/>
        </w:rPr>
        <w:t>мплекса, права и обязанности убыточных сельскохозяйственных организаций, а также в организациях (их структурных или обособленных подразделениях) здравоохранения, культуры, учреждениях (их структурных или обособленных подразделениях) образования и социально</w:t>
      </w:r>
      <w:r>
        <w:rPr>
          <w:color w:val="000000"/>
        </w:rPr>
        <w:t>й защиты, расположенных в сельской местности;</w:t>
      </w:r>
    </w:p>
    <w:p w:rsidR="00000000" w:rsidRDefault="001624AC">
      <w:pPr>
        <w:pStyle w:val="newncpi"/>
      </w:pPr>
      <w:r>
        <w:rPr>
          <w:color w:val="FF0000"/>
        </w:rPr>
        <w:t>временно не проживающие по месту жительства пенсионеров по возрасту, инвалидов I и II группы и других нетрудоспособных физических лиц военнослужащие срочной военной службы, граждане, проходящие альтернативную с</w:t>
      </w:r>
      <w:r>
        <w:rPr>
          <w:color w:val="FF0000"/>
        </w:rPr>
        <w:t>лужбу, и (или) лица, отбывающие наказание в местах лишения свободы.</w:t>
      </w:r>
    </w:p>
    <w:p w:rsidR="00000000" w:rsidRDefault="001624AC">
      <w:pPr>
        <w:pStyle w:val="newncpi"/>
      </w:pPr>
      <w:r>
        <w:rPr>
          <w:color w:val="000000"/>
        </w:rPr>
        <w:t xml:space="preserve">Земельные участки, расположенные не по месту жительства пенсионеров по возрасту, инвалидов I и II группы и других нетрудоспособных физических лиц и предоставленные таким лицам для ведения </w:t>
      </w:r>
      <w:r>
        <w:rPr>
          <w:color w:val="000000"/>
        </w:rPr>
        <w:t>личного подсобного хозяйства, огородничества, коллективного садоводства, сенокошения, выпаса сельскохозяйственных животных, дачного и гаражного строительства, освобождаются от земельного налога независимо от регистрации по месту их жительства трудоспособны</w:t>
      </w:r>
      <w:r>
        <w:rPr>
          <w:color w:val="000000"/>
        </w:rPr>
        <w:t>х лиц.</w:t>
      </w:r>
    </w:p>
    <w:p w:rsidR="00000000" w:rsidRDefault="001624AC">
      <w:pPr>
        <w:pStyle w:val="newncpi"/>
      </w:pPr>
      <w:r>
        <w:rPr>
          <w:color w:val="000000"/>
        </w:rPr>
        <w:t>Земельные участки, расположенные не по месту жительства пенсионеров по возрасту, инвалидов I и II группы и других нетрудоспособных физических лиц и предоставленные таким лицам для строительства и (или) обслуживания жилого дома, освобождаются от земе</w:t>
      </w:r>
      <w:r>
        <w:rPr>
          <w:color w:val="000000"/>
        </w:rPr>
        <w:t>льного налога при отсутствии регистрации в жилом доме, принадлежащем указанным лицам и расположенном на таком земельном участке, трудоспособных лиц;</w:t>
      </w:r>
    </w:p>
    <w:p w:rsidR="00000000" w:rsidRDefault="001624AC">
      <w:pPr>
        <w:pStyle w:val="underpoint"/>
      </w:pPr>
      <w:bookmarkStart w:id="1919" w:name="a5165"/>
      <w:bookmarkEnd w:id="1919"/>
      <w:r>
        <w:t>1.26. земельные участки, предоставленные физическим лицам:</w:t>
      </w:r>
    </w:p>
    <w:p w:rsidR="00000000" w:rsidRDefault="001624AC">
      <w:pPr>
        <w:pStyle w:val="newncpi"/>
      </w:pPr>
      <w:r>
        <w:t>эвакуированным, отселенным, самостоятельно выеха</w:t>
      </w:r>
      <w:r>
        <w:t>вшим с территории радиоактивного загрязнения из зоны эвакуации (отчуждения), зоны первоочередного отселения и зоны последующего отселения (включая детей, находившихся во внутриутробном состоянии), за исключением прибывших в указанные зоны после 1 января 19</w:t>
      </w:r>
      <w:r>
        <w:t>90 года, переселившимся в сельские населенные пункты, в первые три года после принятия решения о предоставлении им земельных участков;</w:t>
      </w:r>
    </w:p>
    <w:p w:rsidR="00000000" w:rsidRDefault="001624AC">
      <w:pPr>
        <w:pStyle w:val="newncpi"/>
      </w:pPr>
      <w:r>
        <w:t>постоянно (преимущественно) проживающим на территории радиоактивного загрязнения в зоне последующего отселения или в зоне</w:t>
      </w:r>
      <w:r>
        <w:t xml:space="preserve"> с правом на отселение;</w:t>
      </w:r>
    </w:p>
    <w:p w:rsidR="00000000" w:rsidRDefault="001624AC">
      <w:pPr>
        <w:pStyle w:val="underpoint"/>
      </w:pPr>
      <w:bookmarkStart w:id="1920" w:name="a627"/>
      <w:bookmarkEnd w:id="1920"/>
      <w:r>
        <w:t>1.27. земельные участки, предоставленные одному (нескольким) членам многодетной семьи (семьи, имеющей трех и более несовершеннолетних детей);</w:t>
      </w:r>
    </w:p>
    <w:p w:rsidR="00000000" w:rsidRDefault="001624AC">
      <w:pPr>
        <w:pStyle w:val="underpoint"/>
      </w:pPr>
      <w:bookmarkStart w:id="1921" w:name="a5069"/>
      <w:bookmarkEnd w:id="1921"/>
      <w:r>
        <w:rPr>
          <w:color w:val="000000"/>
        </w:rPr>
        <w:t>1.28. </w:t>
      </w:r>
      <w:r>
        <w:rPr>
          <w:color w:val="000000"/>
        </w:rPr>
        <w:t>земельные участки организаций потребительской кооперации, занятые торговыми объектами и объектами общественного питания, расположенные в сельской местности;</w:t>
      </w:r>
    </w:p>
    <w:p w:rsidR="00000000" w:rsidRDefault="001624AC">
      <w:pPr>
        <w:pStyle w:val="underpoint"/>
      </w:pPr>
      <w:r>
        <w:rPr>
          <w:color w:val="000000"/>
        </w:rPr>
        <w:t>1.29. земельные участки, занятые жилыми поселками «SOS-Детская деревня» и детскими домами семейного</w:t>
      </w:r>
      <w:r>
        <w:rPr>
          <w:color w:val="000000"/>
        </w:rPr>
        <w:t xml:space="preserve"> типа;</w:t>
      </w:r>
    </w:p>
    <w:p w:rsidR="00000000" w:rsidRDefault="001624AC">
      <w:pPr>
        <w:pStyle w:val="underpoint"/>
      </w:pPr>
      <w:r>
        <w:rPr>
          <w:color w:val="000000"/>
        </w:rPr>
        <w:t>1.30. исключен;</w:t>
      </w:r>
    </w:p>
    <w:p w:rsidR="00000000" w:rsidRDefault="001624AC">
      <w:pPr>
        <w:pStyle w:val="underpoint"/>
      </w:pPr>
      <w:bookmarkStart w:id="1922" w:name="a5972"/>
      <w:bookmarkEnd w:id="1922"/>
      <w:r>
        <w:rPr>
          <w:color w:val="000000"/>
        </w:rPr>
        <w:t>1.31. до 1 января 2020 года земельные участки научных организаций и научно-технологических парков.</w:t>
      </w:r>
    </w:p>
    <w:p w:rsidR="00000000" w:rsidRDefault="001624AC">
      <w:pPr>
        <w:pStyle w:val="underpoint"/>
      </w:pPr>
      <w:r>
        <w:rPr>
          <w:color w:val="000000"/>
        </w:rPr>
        <w:t>1.32. исключен;</w:t>
      </w:r>
    </w:p>
    <w:p w:rsidR="00000000" w:rsidRDefault="001624AC">
      <w:pPr>
        <w:pStyle w:val="underpoint"/>
      </w:pPr>
      <w:bookmarkStart w:id="1923" w:name="a5098"/>
      <w:bookmarkEnd w:id="1923"/>
      <w:r>
        <w:rPr>
          <w:color w:val="000000"/>
        </w:rPr>
        <w:t>1.33. земельные участки, предоставляемые для строительства объектов придорожного сервиса и инженерной инфраструктуры к</w:t>
      </w:r>
      <w:r>
        <w:rPr>
          <w:color w:val="000000"/>
        </w:rPr>
        <w:t xml:space="preserve"> ним, - в течение периода проведения проектных работ и осуществляемых в пределах сроков, определенных в проектной документации, строительных работ, а также земельные участки, занятые объектами придорожного сервиса, - в течение двух лет с даты ввода таких о</w:t>
      </w:r>
      <w:r>
        <w:rPr>
          <w:color w:val="000000"/>
        </w:rPr>
        <w:t>бъектов в эксплуатацию;</w:t>
      </w:r>
    </w:p>
    <w:p w:rsidR="00000000" w:rsidRDefault="001624AC">
      <w:pPr>
        <w:pStyle w:val="underpoint"/>
      </w:pPr>
      <w:bookmarkStart w:id="1924" w:name="a4227"/>
      <w:bookmarkEnd w:id="1924"/>
      <w:r>
        <w:rPr>
          <w:color w:val="000000"/>
        </w:rPr>
        <w:t>1.34. земельные участки в границах свободных экономических зон, предоставленные резидентам свободных экономических зон, зарегистрированным в качестве таковых с 1 января 2012 года, для строительства объектов - на период строительства</w:t>
      </w:r>
      <w:r>
        <w:rPr>
          <w:color w:val="000000"/>
        </w:rPr>
        <w:t xml:space="preserve"> этих объектов, но не более пяти лет с даты указанной регистрации.</w:t>
      </w:r>
    </w:p>
    <w:p w:rsidR="00000000" w:rsidRDefault="001624AC">
      <w:pPr>
        <w:pStyle w:val="newncpi"/>
      </w:pPr>
      <w:r>
        <w:rPr>
          <w:color w:val="000000"/>
        </w:rPr>
        <w:t xml:space="preserve">Резиденты свободных экономических зон, зарегистрированные в качестве таковых до 1 января 2012 года, вправе применять льготу, указанную в </w:t>
      </w:r>
      <w:hyperlink w:anchor="a4227" w:tooltip="+" w:history="1">
        <w:r>
          <w:rPr>
            <w:rStyle w:val="a3"/>
          </w:rPr>
          <w:t>части первой</w:t>
        </w:r>
      </w:hyperlink>
      <w:r>
        <w:rPr>
          <w:color w:val="000000"/>
        </w:rPr>
        <w:t xml:space="preserve"> </w:t>
      </w:r>
      <w:r>
        <w:rPr>
          <w:color w:val="000000"/>
        </w:rPr>
        <w:t>настоящего подпункта, в период строительства объектов, для строительства которых предоставлены земельные участки, но не ранее чем с 1 января 2017 года и не более пяти лет с указанной даты;</w:t>
      </w:r>
    </w:p>
    <w:p w:rsidR="00000000" w:rsidRDefault="001624AC">
      <w:pPr>
        <w:pStyle w:val="underpoint"/>
      </w:pPr>
      <w:bookmarkStart w:id="1925" w:name="a4228"/>
      <w:bookmarkEnd w:id="1925"/>
      <w:r>
        <w:rPr>
          <w:color w:val="000000"/>
        </w:rPr>
        <w:t>1.35. земельные участки, предоставленные коммунальным унитарным пре</w:t>
      </w:r>
      <w:r>
        <w:rPr>
          <w:color w:val="000000"/>
        </w:rPr>
        <w:t>дприятиям по капитальному строительству, иным государственным организациям или организациям с долей государства в уставном фонде более 50 процентов для строительства и (или) обслуживания одноквартирных, блокированных и многоквартирных жилых домов по госуда</w:t>
      </w:r>
      <w:r>
        <w:rPr>
          <w:color w:val="000000"/>
        </w:rPr>
        <w:t>рственному заказу;</w:t>
      </w:r>
    </w:p>
    <w:p w:rsidR="00000000" w:rsidRDefault="001624AC">
      <w:pPr>
        <w:pStyle w:val="underpoint"/>
      </w:pPr>
      <w:bookmarkStart w:id="1926" w:name="a4229"/>
      <w:bookmarkEnd w:id="1926"/>
      <w:r>
        <w:rPr>
          <w:color w:val="000000"/>
        </w:rPr>
        <w:t>1.36. земельные участки, предоставленные общественному объединению «Национальный олимпийский комитет Республики Беларусь»;</w:t>
      </w:r>
    </w:p>
    <w:p w:rsidR="00000000" w:rsidRDefault="001624AC">
      <w:pPr>
        <w:pStyle w:val="underpoint"/>
      </w:pPr>
      <w:bookmarkStart w:id="1927" w:name="a4230"/>
      <w:bookmarkEnd w:id="1927"/>
      <w:r>
        <w:rPr>
          <w:color w:val="000000"/>
        </w:rPr>
        <w:t>1.37. земельные участки, изъятые из земель лесного фонда для расширения на высоту древесно-кустарниковой раститель</w:t>
      </w:r>
      <w:r>
        <w:rPr>
          <w:color w:val="000000"/>
        </w:rPr>
        <w:t>ности просек воздушных линий электропередачи в каждую сторону от крайних проводов, по перечням, утвержденным государственным производственным объединением электроэнергетики «Белэнерго» по согласованию с Министерством лесного хозяйства Республики Беларус</w:t>
      </w:r>
      <w:r>
        <w:rPr>
          <w:color w:val="000000"/>
        </w:rPr>
        <w:t>ь</w:t>
      </w:r>
      <w:r>
        <w:rPr>
          <w:color w:val="000000"/>
        </w:rPr>
        <w:t>;</w:t>
      </w:r>
    </w:p>
    <w:p w:rsidR="00000000" w:rsidRDefault="001624AC">
      <w:pPr>
        <w:pStyle w:val="underpoint"/>
      </w:pPr>
      <w:r>
        <w:rPr>
          <w:color w:val="000000"/>
        </w:rPr>
        <w:t>1.38. земельные участки, предоставленные организациям, осуществляющим за счет средств республиканского и (или) местных бюджетов строительство объектов, включенных в государственную инвестиционную программу, а также в инвестиционные программы областей и гор</w:t>
      </w:r>
      <w:r>
        <w:rPr>
          <w:color w:val="000000"/>
        </w:rPr>
        <w:t>ода Минска, - на период их строительства.</w:t>
      </w:r>
    </w:p>
    <w:p w:rsidR="00000000" w:rsidRDefault="001624AC">
      <w:pPr>
        <w:pStyle w:val="point"/>
      </w:pPr>
      <w:bookmarkStart w:id="1928" w:name="a4870"/>
      <w:bookmarkEnd w:id="1928"/>
      <w:r>
        <w:rPr>
          <w:color w:val="000000"/>
        </w:rPr>
        <w:t>1</w:t>
      </w:r>
      <w:r>
        <w:rPr>
          <w:color w:val="000000"/>
          <w:vertAlign w:val="superscript"/>
        </w:rPr>
        <w:t>1</w:t>
      </w:r>
      <w:r>
        <w:rPr>
          <w:color w:val="000000"/>
        </w:rPr>
        <w:t>. Расчет площади земельного участка (его части), освобождаемой от земельного налога, за земельный участок в части его площади, приходящейся на капитальные строения (здания, сооружения), их части, указанные в подп</w:t>
      </w:r>
      <w:r>
        <w:rPr>
          <w:color w:val="000000"/>
        </w:rPr>
        <w:t xml:space="preserve">унктах </w:t>
      </w:r>
      <w:hyperlink w:anchor="a5097" w:tooltip="+" w:history="1">
        <w:r>
          <w:rPr>
            <w:rStyle w:val="a3"/>
          </w:rPr>
          <w:t>1.2</w:t>
        </w:r>
      </w:hyperlink>
      <w:r>
        <w:rPr>
          <w:color w:val="000000"/>
        </w:rPr>
        <w:t xml:space="preserve">, </w:t>
      </w:r>
      <w:hyperlink w:anchor="a4149" w:tooltip="+" w:history="1">
        <w:r>
          <w:rPr>
            <w:rStyle w:val="a3"/>
          </w:rPr>
          <w:t>1.4</w:t>
        </w:r>
      </w:hyperlink>
      <w:r>
        <w:rPr>
          <w:color w:val="000000"/>
        </w:rPr>
        <w:t xml:space="preserve">, 1.5, </w:t>
      </w:r>
      <w:hyperlink w:anchor="a1227" w:tooltip="+" w:history="1">
        <w:r>
          <w:rPr>
            <w:rStyle w:val="a3"/>
          </w:rPr>
          <w:t>1.8</w:t>
        </w:r>
      </w:hyperlink>
      <w:r>
        <w:rPr>
          <w:color w:val="000000"/>
        </w:rPr>
        <w:t xml:space="preserve">, </w:t>
      </w:r>
      <w:hyperlink w:anchor="a2648" w:tooltip="+" w:history="1">
        <w:r>
          <w:rPr>
            <w:rStyle w:val="a3"/>
          </w:rPr>
          <w:t>1.14</w:t>
        </w:r>
      </w:hyperlink>
      <w:r>
        <w:rPr>
          <w:color w:val="000000"/>
        </w:rPr>
        <w:t xml:space="preserve">, </w:t>
      </w:r>
      <w:hyperlink w:anchor="a4150" w:tooltip="+" w:history="1">
        <w:r>
          <w:rPr>
            <w:rStyle w:val="a3"/>
          </w:rPr>
          <w:t>1.21</w:t>
        </w:r>
      </w:hyperlink>
      <w:r>
        <w:rPr>
          <w:color w:val="000000"/>
        </w:rPr>
        <w:t xml:space="preserve">, 1.22, </w:t>
      </w:r>
      <w:hyperlink w:anchor="a5069" w:tooltip="+" w:history="1">
        <w:r>
          <w:rPr>
            <w:rStyle w:val="a3"/>
          </w:rPr>
          <w:t>1</w:t>
        </w:r>
        <w:r>
          <w:rPr>
            <w:rStyle w:val="a3"/>
          </w:rPr>
          <w:t>.28</w:t>
        </w:r>
      </w:hyperlink>
      <w:r>
        <w:rPr>
          <w:color w:val="000000"/>
        </w:rPr>
        <w:t xml:space="preserve">, 1.29, </w:t>
      </w:r>
      <w:hyperlink w:anchor="a5098" w:tooltip="+" w:history="1">
        <w:r>
          <w:rPr>
            <w:rStyle w:val="a3"/>
          </w:rPr>
          <w:t>1.33</w:t>
        </w:r>
      </w:hyperlink>
      <w:r>
        <w:rPr>
          <w:color w:val="000000"/>
        </w:rPr>
        <w:t xml:space="preserve"> пункта 1 настоящей статьи, производится организациями путем деления общей площади земельного участка на общую площадь всех капитальных строений (зданий, сооружений), их частей, расположенных на этом земель</w:t>
      </w:r>
      <w:r>
        <w:rPr>
          <w:color w:val="000000"/>
        </w:rPr>
        <w:t>ном участке, и умножения на общую площадь капитальных строений (зданий, сооружений), их частей в части площади, приходящейся на которые земельный участок освобождается от земельного налога.</w:t>
      </w:r>
    </w:p>
    <w:p w:rsidR="00000000" w:rsidRDefault="001624AC">
      <w:pPr>
        <w:pStyle w:val="point"/>
      </w:pPr>
      <w:r>
        <w:rPr>
          <w:color w:val="000000"/>
        </w:rPr>
        <w:t xml:space="preserve">2. Освобождение от земельного налога, предусмотренное </w:t>
      </w:r>
      <w:hyperlink w:anchor="a440" w:tooltip="+" w:history="1">
        <w:r>
          <w:rPr>
            <w:rStyle w:val="a3"/>
          </w:rPr>
          <w:t>пунктом 1</w:t>
        </w:r>
      </w:hyperlink>
      <w:r>
        <w:rPr>
          <w:color w:val="000000"/>
        </w:rPr>
        <w:t xml:space="preserve"> настоящей статьи, не распространяется на земельные участки:</w:t>
      </w:r>
    </w:p>
    <w:p w:rsidR="00000000" w:rsidRDefault="001624AC">
      <w:pPr>
        <w:pStyle w:val="underpoint"/>
      </w:pPr>
      <w:r>
        <w:rPr>
          <w:color w:val="000000"/>
        </w:rPr>
        <w:t>2.1. предоставленные физическим лицам, если эти участки используются для ведения крестьянского (фермерского) хозяйства или заняты капитальными строениями (зданиями,</w:t>
      </w:r>
      <w:r>
        <w:rPr>
          <w:color w:val="000000"/>
        </w:rPr>
        <w:t xml:space="preserve"> сооружениями), их частями, машино-местами, предназначенными и (или) используемыми для осуществления предпринимательской деятельности;</w:t>
      </w:r>
    </w:p>
    <w:p w:rsidR="00000000" w:rsidRDefault="001624AC">
      <w:pPr>
        <w:pStyle w:val="underpoint"/>
      </w:pPr>
      <w:r>
        <w:rPr>
          <w:color w:val="000000"/>
        </w:rPr>
        <w:t>2.2. предоставленные во временное пользование и своевременно не возвращенные в соответствии с законодательством, самоволь</w:t>
      </w:r>
      <w:r>
        <w:rPr>
          <w:color w:val="000000"/>
        </w:rPr>
        <w:t>но занятые, используемые не по целевому назначению;</w:t>
      </w:r>
    </w:p>
    <w:p w:rsidR="00000000" w:rsidRDefault="001624AC">
      <w:pPr>
        <w:pStyle w:val="underpoint"/>
      </w:pPr>
      <w:r>
        <w:rPr>
          <w:color w:val="000000"/>
        </w:rPr>
        <w:t>2.3. занятые капитальными строениями (зданиями, сооружениями), их частями, включенными в перечень неиспользуемого (неэффективно используемого) имущества, в том числе на части таких земельных участков.</w:t>
      </w:r>
    </w:p>
    <w:p w:rsidR="00000000" w:rsidRDefault="001624AC">
      <w:pPr>
        <w:pStyle w:val="point"/>
      </w:pPr>
      <w:bookmarkStart w:id="1929" w:name="a3352"/>
      <w:bookmarkEnd w:id="1929"/>
      <w:r>
        <w:rPr>
          <w:color w:val="000000"/>
        </w:rPr>
        <w:t>3. </w:t>
      </w:r>
      <w:r>
        <w:rPr>
          <w:color w:val="000000"/>
        </w:rPr>
        <w:t xml:space="preserve">Освобождение от земельного налога предоставляется с 1-го числа месяца, в котором возникло право на льготу. При утрате в течение календарного года права на льготу исчисление и уплата земельного налога производятся начиная с 1-го числа месяца, следующего за </w:t>
      </w:r>
      <w:r>
        <w:rPr>
          <w:color w:val="000000"/>
        </w:rPr>
        <w:t>месяцем утраты этого права.</w:t>
      </w:r>
    </w:p>
    <w:p w:rsidR="00000000" w:rsidRDefault="001624AC">
      <w:pPr>
        <w:pStyle w:val="point"/>
      </w:pPr>
      <w:bookmarkStart w:id="1930" w:name="a4153"/>
      <w:bookmarkEnd w:id="1930"/>
      <w:r>
        <w:rPr>
          <w:color w:val="000000"/>
        </w:rPr>
        <w:t>4. </w:t>
      </w:r>
      <w:r>
        <w:rPr>
          <w:color w:val="000000"/>
        </w:rPr>
        <w:t>В случае сдачи организациями и индивидуальными предпринимателями в аренду, иное возмездное или безвозмездное пользование капитальных строений (зданий, сооружений), их частей, машино-мест, расположенных на земельных участках, освобожденных от земельного нал</w:t>
      </w:r>
      <w:r>
        <w:rPr>
          <w:color w:val="000000"/>
        </w:rPr>
        <w:t>ога, исчисление и уплата земельного налога производятся пропорционально площади капитальных строений (зданий, сооружений), их частей, машино-мест, переданных в аренду, иное возмездное или безвозмездное пользование.</w:t>
      </w:r>
    </w:p>
    <w:p w:rsidR="00000000" w:rsidRDefault="001624AC">
      <w:pPr>
        <w:pStyle w:val="newncpi"/>
      </w:pPr>
      <w:r>
        <w:rPr>
          <w:color w:val="000000"/>
        </w:rPr>
        <w:t>Земельный налог исчисляется и уплачиваетс</w:t>
      </w:r>
      <w:r>
        <w:rPr>
          <w:color w:val="000000"/>
        </w:rPr>
        <w:t>я начиная с 1-го числа месяца сдачи в аренду, иное возмездное или безвозмездное пользование капитальных строений (зданий, сооружений), их частей, машино-мест и заканчивая месяцем, в котором истекает срок аренды капитальных строений (зданий, сооружений), их</w:t>
      </w:r>
      <w:r>
        <w:rPr>
          <w:color w:val="000000"/>
        </w:rPr>
        <w:t xml:space="preserve"> частей, машино-мест, иного возмездного или безвозмездного пользования ими.</w:t>
      </w:r>
    </w:p>
    <w:p w:rsidR="00000000" w:rsidRDefault="001624AC">
      <w:pPr>
        <w:pStyle w:val="newncpi"/>
      </w:pPr>
      <w:r>
        <w:rPr>
          <w:color w:val="000000"/>
        </w:rPr>
        <w:t xml:space="preserve">Исчисление и уплата земельного налога в соответствии с </w:t>
      </w:r>
      <w:hyperlink w:anchor="a4153" w:tooltip="+" w:history="1">
        <w:r>
          <w:rPr>
            <w:rStyle w:val="a3"/>
          </w:rPr>
          <w:t>частью первой</w:t>
        </w:r>
      </w:hyperlink>
      <w:r>
        <w:rPr>
          <w:color w:val="000000"/>
        </w:rPr>
        <w:t xml:space="preserve"> настоящего пункта не производятся при сдаче в аренду, иное возмездное или бе</w:t>
      </w:r>
      <w:r>
        <w:rPr>
          <w:color w:val="000000"/>
        </w:rPr>
        <w:t>звозмездное пользование капитальных строений (зданий, сооружений), их частей, машино-мест:</w:t>
      </w:r>
    </w:p>
    <w:p w:rsidR="00000000" w:rsidRDefault="001624AC">
      <w:pPr>
        <w:pStyle w:val="newncpi"/>
      </w:pPr>
      <w:r>
        <w:rPr>
          <w:color w:val="000000"/>
        </w:rPr>
        <w:t>бюджетным организациям;</w:t>
      </w:r>
    </w:p>
    <w:p w:rsidR="00000000" w:rsidRDefault="001624AC">
      <w:pPr>
        <w:pStyle w:val="newncpi"/>
      </w:pPr>
      <w:r>
        <w:rPr>
          <w:color w:val="000000"/>
        </w:rPr>
        <w:t>организациям, осуществляющим социально-культурную деятельность и получающим субсидии из бюджета;</w:t>
      </w:r>
    </w:p>
    <w:p w:rsidR="00000000" w:rsidRDefault="001624AC">
      <w:pPr>
        <w:pStyle w:val="newncpi"/>
      </w:pPr>
      <w:r>
        <w:rPr>
          <w:color w:val="000000"/>
        </w:rPr>
        <w:t>дипломатическим представительствам и консуль</w:t>
      </w:r>
      <w:r>
        <w:rPr>
          <w:color w:val="000000"/>
        </w:rPr>
        <w:t>ским учреждениям;</w:t>
      </w:r>
    </w:p>
    <w:p w:rsidR="00000000" w:rsidRDefault="001624AC">
      <w:pPr>
        <w:pStyle w:val="newncpi"/>
      </w:pPr>
      <w:r>
        <w:rPr>
          <w:color w:val="000000"/>
        </w:rPr>
        <w:t>специализированным учебно-спортивным учреждениям профсоюзов, финансируемым за счет средств государственного социального страхования;</w:t>
      </w:r>
    </w:p>
    <w:p w:rsidR="00000000" w:rsidRDefault="001624AC">
      <w:pPr>
        <w:pStyle w:val="newncpi"/>
      </w:pPr>
      <w:r>
        <w:rPr>
          <w:color w:val="000000"/>
        </w:rPr>
        <w:t>научным организациям, научно-технологическим паркам, центрам трансфера технологий;</w:t>
      </w:r>
    </w:p>
    <w:p w:rsidR="00000000" w:rsidRDefault="001624AC">
      <w:pPr>
        <w:pStyle w:val="newncpi"/>
      </w:pPr>
      <w:r>
        <w:rPr>
          <w:color w:val="000000"/>
        </w:rPr>
        <w:t>организациям культуры;</w:t>
      </w:r>
    </w:p>
    <w:p w:rsidR="00000000" w:rsidRDefault="001624AC">
      <w:pPr>
        <w:pStyle w:val="newncpi"/>
      </w:pPr>
      <w:r>
        <w:rPr>
          <w:color w:val="000000"/>
        </w:rPr>
        <w:t>организациям, спортивные сооружения которых являются основными базами подготовки национальных и сборных команд Республики Беларусь по видам спорта;</w:t>
      </w:r>
    </w:p>
    <w:p w:rsidR="00000000" w:rsidRDefault="001624AC">
      <w:pPr>
        <w:pStyle w:val="newncpi"/>
      </w:pPr>
      <w:r>
        <w:rPr>
          <w:color w:val="000000"/>
        </w:rPr>
        <w:t>учреждениями образования потребительской кооперации </w:t>
      </w:r>
      <w:r>
        <w:rPr>
          <w:color w:val="000000"/>
        </w:rPr>
        <w:t>- организациям и индивидуальным предпринимателям для организации питания воспитанников, учащихся и студентов в учреждениях образования;</w:t>
      </w:r>
    </w:p>
    <w:p w:rsidR="00000000" w:rsidRDefault="001624AC">
      <w:pPr>
        <w:pStyle w:val="newncpi"/>
      </w:pPr>
      <w:r>
        <w:rPr>
          <w:color w:val="000000"/>
        </w:rPr>
        <w:t>Национальным банком Республики Беларусь и его структурными подразделениями;</w:t>
      </w:r>
    </w:p>
    <w:p w:rsidR="00000000" w:rsidRDefault="001624AC">
      <w:pPr>
        <w:pStyle w:val="newncpi"/>
      </w:pPr>
      <w:r>
        <w:rPr>
          <w:color w:val="000000"/>
        </w:rPr>
        <w:t>коллегиями адвокатов.</w:t>
      </w:r>
    </w:p>
    <w:p w:rsidR="00000000" w:rsidRDefault="001624AC">
      <w:pPr>
        <w:pStyle w:val="point"/>
      </w:pPr>
      <w:bookmarkStart w:id="1931" w:name="a4510"/>
      <w:bookmarkEnd w:id="1931"/>
      <w:r>
        <w:rPr>
          <w:color w:val="000000"/>
        </w:rPr>
        <w:t>5. При передаче органи</w:t>
      </w:r>
      <w:r>
        <w:rPr>
          <w:color w:val="000000"/>
        </w:rPr>
        <w:t>зацией в аренду земельных участков, освобожденных от земельного налога, исчисление и уплата земельного налога производятся исходя из площади земельных участков, переданных в аренду. Суммы земельного налога исчисляются пропорционально площади земельных учас</w:t>
      </w:r>
      <w:r>
        <w:rPr>
          <w:color w:val="000000"/>
        </w:rPr>
        <w:t>тков, переданных в аренду.</w:t>
      </w:r>
    </w:p>
    <w:p w:rsidR="00000000" w:rsidRDefault="001624AC">
      <w:pPr>
        <w:pStyle w:val="newncpi"/>
      </w:pPr>
      <w:r>
        <w:rPr>
          <w:color w:val="000000"/>
        </w:rPr>
        <w:t>Земельный налог исчисляется и уплачивается с 1-го числа месяца, в котором земельные участки переданы в аренду, включая последнее число месяца, в котором истекает срок аренды этих земельных участков.</w:t>
      </w:r>
    </w:p>
    <w:p w:rsidR="00000000" w:rsidRDefault="001624AC">
      <w:pPr>
        <w:pStyle w:val="article"/>
      </w:pPr>
      <w:bookmarkStart w:id="1932" w:name="a135"/>
      <w:bookmarkEnd w:id="1932"/>
      <w:r>
        <w:t>Статья 195. Налоговая база зем</w:t>
      </w:r>
      <w:r>
        <w:t>ельного налога</w:t>
      </w:r>
    </w:p>
    <w:p w:rsidR="00000000" w:rsidRDefault="001624AC">
      <w:pPr>
        <w:pStyle w:val="point"/>
      </w:pPr>
      <w:bookmarkStart w:id="1933" w:name="a2343"/>
      <w:bookmarkEnd w:id="1933"/>
      <w:r>
        <w:t>1. Налоговая база земельного налога определяется в размере кадастровой стоимости земельного участка, за исключением случаев, предусмотренных настоящей статьей.</w:t>
      </w:r>
    </w:p>
    <w:p w:rsidR="00000000" w:rsidRDefault="001624AC">
      <w:pPr>
        <w:pStyle w:val="point"/>
      </w:pPr>
      <w:r>
        <w:t>2. Кадастровая стоимость земельного участка определяется в соответствии с</w:t>
      </w:r>
      <w:r>
        <w:t xml:space="preserve"> </w:t>
      </w:r>
      <w:hyperlink r:id="rId649" w:anchor="a3" w:tooltip="+" w:history="1">
        <w:r>
          <w:rPr>
            <w:rStyle w:val="a3"/>
          </w:rPr>
          <w:t>законодательством</w:t>
        </w:r>
      </w:hyperlink>
      <w:r>
        <w:t xml:space="preserve"> об охране и использовании земель.</w:t>
      </w:r>
    </w:p>
    <w:p w:rsidR="00000000" w:rsidRDefault="001624AC">
      <w:pPr>
        <w:pStyle w:val="point"/>
      </w:pPr>
      <w:bookmarkStart w:id="1934" w:name="a3410"/>
      <w:bookmarkEnd w:id="1934"/>
      <w:r>
        <w:rPr>
          <w:color w:val="000000"/>
        </w:rPr>
        <w:t>3. Налоговая база земельного налога определяется на 1 января календарного года в белорусских рублях путем пересчета кадастровой стоимости, определенной в долларах США, п</w:t>
      </w:r>
      <w:r>
        <w:rPr>
          <w:color w:val="000000"/>
        </w:rPr>
        <w:t>о официальному курсу Национального банка Республики Беларусь, установленному на 1 января календарного года, за который производится исчисление налога, в отношении:</w:t>
      </w:r>
    </w:p>
    <w:p w:rsidR="00000000" w:rsidRDefault="001624AC">
      <w:pPr>
        <w:pStyle w:val="underpoint"/>
      </w:pPr>
      <w:bookmarkStart w:id="1935" w:name="a5474"/>
      <w:bookmarkEnd w:id="1935"/>
      <w:r>
        <w:t>3.1. земельного участка, предоставленного для одной цели, - в размере его кадастровой стоимо</w:t>
      </w:r>
      <w:r>
        <w:t>сти;</w:t>
      </w:r>
    </w:p>
    <w:p w:rsidR="00000000" w:rsidRDefault="001624AC">
      <w:pPr>
        <w:pStyle w:val="underpoint"/>
      </w:pPr>
      <w:bookmarkStart w:id="1936" w:name="a1710"/>
      <w:bookmarkEnd w:id="1936"/>
      <w:r>
        <w:t xml:space="preserve">3.2. земельного участка, предоставленного для нескольких целей, для которых в </w:t>
      </w:r>
      <w:hyperlink w:anchor="a607" w:tooltip="+" w:history="1">
        <w:r>
          <w:rPr>
            <w:rStyle w:val="a3"/>
          </w:rPr>
          <w:t>приложении 5</w:t>
        </w:r>
      </w:hyperlink>
      <w:r>
        <w:t xml:space="preserve"> к настоящему Кодексу предусмотрены разные ставки земельного налога, - в размере суммы кадастровой стоимости, определенной исхо</w:t>
      </w:r>
      <w:r>
        <w:t>дя из площадей, приходящихся на соответствующее функциональное использование земельного участка;</w:t>
      </w:r>
    </w:p>
    <w:p w:rsidR="00000000" w:rsidRDefault="001624AC">
      <w:pPr>
        <w:pStyle w:val="underpoint"/>
      </w:pPr>
      <w:bookmarkStart w:id="1937" w:name="a824"/>
      <w:bookmarkEnd w:id="1937"/>
      <w:r>
        <w:t>3.3. земельного участка, предоставленного для нескольких целей, которые соответствуют разным видам функционального использования земельных участков и в отношен</w:t>
      </w:r>
      <w:r>
        <w:t xml:space="preserve">ии которых в </w:t>
      </w:r>
      <w:hyperlink w:anchor="a607" w:tooltip="+" w:history="1">
        <w:r>
          <w:rPr>
            <w:rStyle w:val="a3"/>
          </w:rPr>
          <w:t>приложении 5</w:t>
        </w:r>
      </w:hyperlink>
      <w:r>
        <w:t xml:space="preserve"> к настоящему Кодексу предусмотрены разные ставки земельного налога, - в размере суммы кадастровой стоимости, определенной исходя из площадей, приходящихся на соответствующее функциональное использ</w:t>
      </w:r>
      <w:r>
        <w:t>ование земельного участка;</w:t>
      </w:r>
    </w:p>
    <w:p w:rsidR="00000000" w:rsidRDefault="001624AC">
      <w:pPr>
        <w:pStyle w:val="underpoint"/>
      </w:pPr>
      <w:r>
        <w:t>3.4. доли в праве на земельный участок, предоставленный для одной цели, - в размере кадастровой стоимости земельного участка, соответствующей доле в праве на земельный участок. При этом налоговая база и сумма земельного налога дл</w:t>
      </w:r>
      <w:r>
        <w:t>я каждого из плательщиков определяются соразмерно их долям в праве на земельный участок.</w:t>
      </w:r>
    </w:p>
    <w:p w:rsidR="00000000" w:rsidRDefault="001624AC">
      <w:pPr>
        <w:pStyle w:val="point"/>
      </w:pPr>
      <w:bookmarkStart w:id="1938" w:name="a963"/>
      <w:bookmarkEnd w:id="1938"/>
      <w:r>
        <w:t xml:space="preserve">4. Функциональное использование земельных участков (виды оценочных зон) определяется их целевым назначением согласно </w:t>
      </w:r>
      <w:hyperlink w:anchor="a372" w:tooltip="+" w:history="1">
        <w:r>
          <w:rPr>
            <w:rStyle w:val="a3"/>
          </w:rPr>
          <w:t>приложению 4</w:t>
        </w:r>
      </w:hyperlink>
      <w:r>
        <w:t xml:space="preserve"> к н</w:t>
      </w:r>
      <w:r>
        <w:t>астоящему Кодексу.</w:t>
      </w:r>
    </w:p>
    <w:p w:rsidR="00000000" w:rsidRDefault="001624AC">
      <w:pPr>
        <w:pStyle w:val="point"/>
      </w:pPr>
      <w:bookmarkStart w:id="1939" w:name="a4953"/>
      <w:bookmarkEnd w:id="1939"/>
      <w:r>
        <w:t>5. Налоговая база земельного налога на сельскохозяйственные земли сельскохозяйственного назначения, а также в других случаях, предусмотренных настоящей главой, при наличии кадастровой оценки определяется по площади и баллу кадастровой оц</w:t>
      </w:r>
      <w:r>
        <w:t>енки земель сельскохозяйственных организаций, в том числе крестьянских (фермерских) хозяйств.</w:t>
      </w:r>
    </w:p>
    <w:p w:rsidR="00000000" w:rsidRDefault="001624AC">
      <w:pPr>
        <w:pStyle w:val="point"/>
      </w:pPr>
      <w:bookmarkStart w:id="1940" w:name="a6002"/>
      <w:bookmarkEnd w:id="1940"/>
      <w:r>
        <w:rPr>
          <w:color w:val="000000"/>
        </w:rPr>
        <w:t>5</w:t>
      </w:r>
      <w:r>
        <w:rPr>
          <w:color w:val="000000"/>
          <w:vertAlign w:val="superscript"/>
        </w:rPr>
        <w:t>1</w:t>
      </w:r>
      <w:r>
        <w:rPr>
          <w:color w:val="000000"/>
        </w:rPr>
        <w:t>. Налоговая база земельного налога на земельные участки промышленности, транспорта, связи, энергетики, обороны и иного назначения, расположенные за пределами на</w:t>
      </w:r>
      <w:r>
        <w:rPr>
          <w:color w:val="000000"/>
        </w:rPr>
        <w:t xml:space="preserve">селенных пунктов, предоставленные юридическим лицам или индивидуальным предпринимателям из земель лесного фонда для строительства и обслуживания линейных объектов (газопроводы, нефтепроводы, воздушные и кабельные линии электропередачи и связи и другое), а </w:t>
      </w:r>
      <w:r>
        <w:rPr>
          <w:color w:val="000000"/>
        </w:rPr>
        <w:t>также в иных случаях, предусмотренных законодательством, определяется в размере кадастровой стоимости земель лесного фонда, установленной Советом Министров Республики Беларусь.</w:t>
      </w:r>
    </w:p>
    <w:p w:rsidR="00000000" w:rsidRDefault="001624AC">
      <w:pPr>
        <w:pStyle w:val="point"/>
      </w:pPr>
      <w:bookmarkStart w:id="1941" w:name="a979"/>
      <w:bookmarkEnd w:id="1941"/>
      <w:r>
        <w:t>6. Площадь земельного участка устанавливается в качестве налоговой базы для:</w:t>
      </w:r>
    </w:p>
    <w:p w:rsidR="00000000" w:rsidRDefault="001624AC">
      <w:pPr>
        <w:pStyle w:val="underpoint"/>
      </w:pPr>
      <w:bookmarkStart w:id="1942" w:name="a2654"/>
      <w:bookmarkEnd w:id="1942"/>
      <w:r>
        <w:t>6.</w:t>
      </w:r>
      <w:r>
        <w:t>1. сельскохозяйственных земель сельскохозяйственного назначения;</w:t>
      </w:r>
    </w:p>
    <w:p w:rsidR="00000000" w:rsidRDefault="001624AC">
      <w:pPr>
        <w:pStyle w:val="underpoint"/>
      </w:pPr>
      <w:r>
        <w:t>6.2. земельных участков, используемых для добычи торфа на топливо и удобрения и сапропелей на удобрения;</w:t>
      </w:r>
    </w:p>
    <w:p w:rsidR="00000000" w:rsidRDefault="001624AC">
      <w:pPr>
        <w:pStyle w:val="underpoint"/>
      </w:pPr>
      <w:r>
        <w:rPr>
          <w:color w:val="000000"/>
        </w:rPr>
        <w:t>6.3. исключен;</w:t>
      </w:r>
    </w:p>
    <w:p w:rsidR="00000000" w:rsidRDefault="001624AC">
      <w:pPr>
        <w:pStyle w:val="underpoint"/>
      </w:pPr>
      <w:r>
        <w:t>6.4. земельных участков, входящих в состав земель лесного фонда и предо</w:t>
      </w:r>
      <w:r>
        <w:t>ставленных для использования в сельскохозяйственных целях;</w:t>
      </w:r>
    </w:p>
    <w:p w:rsidR="00000000" w:rsidRDefault="001624AC">
      <w:pPr>
        <w:pStyle w:val="underpoint"/>
      </w:pPr>
      <w:r>
        <w:t>6.5. земельных участков, входящих в состав земель водного фонда и предоставленных для использования в сельскохозяйственных целях, а также для рыборазведения и акклиматизации рыб</w:t>
      </w:r>
      <w:r>
        <w:t>ы</w:t>
      </w:r>
      <w:r>
        <w:rPr>
          <w:color w:val="000000"/>
        </w:rPr>
        <w:t>;</w:t>
      </w:r>
    </w:p>
    <w:p w:rsidR="00000000" w:rsidRDefault="001624AC">
      <w:pPr>
        <w:pStyle w:val="underpoint"/>
      </w:pPr>
      <w:bookmarkStart w:id="1943" w:name="a4231"/>
      <w:bookmarkEnd w:id="1943"/>
      <w:r>
        <w:rPr>
          <w:color w:val="000000"/>
        </w:rPr>
        <w:t>6.6. земельных уч</w:t>
      </w:r>
      <w:r>
        <w:rPr>
          <w:color w:val="000000"/>
        </w:rPr>
        <w:t>астков:</w:t>
      </w:r>
    </w:p>
    <w:p w:rsidR="00000000" w:rsidRDefault="001624AC">
      <w:pPr>
        <w:pStyle w:val="newncpi"/>
      </w:pPr>
      <w:r>
        <w:rPr>
          <w:color w:val="000000"/>
        </w:rPr>
        <w:t>общественно-деловой зоны для размещения автомобильных заправочных и газонаполнительных станций, автомобильных рынков, игорных заведений, иных объектов, производственной зоны и рекреационной зоны при кадастровой стоимости земельных участков соответс</w:t>
      </w:r>
      <w:r>
        <w:rPr>
          <w:color w:val="000000"/>
        </w:rPr>
        <w:t>твенно менее 40 000 000, 218 000 000, 109 000 000 и 120 000 000 белорусских рублей за гектар;</w:t>
      </w:r>
    </w:p>
    <w:p w:rsidR="00000000" w:rsidRDefault="001624AC">
      <w:pPr>
        <w:pStyle w:val="newncpi"/>
      </w:pPr>
      <w:r>
        <w:rPr>
          <w:color w:val="000000"/>
        </w:rPr>
        <w:t>жилой многоквартирной зоны и жилой усадебной зоны при кадастровой стоимости земельных участков соответственно менее 320 000 000 и 160 000 </w:t>
      </w:r>
      <w:r>
        <w:rPr>
          <w:color w:val="000000"/>
        </w:rPr>
        <w:t>000 белорусских рублей за гектар.</w:t>
      </w:r>
    </w:p>
    <w:p w:rsidR="00000000" w:rsidRDefault="001624AC">
      <w:pPr>
        <w:pStyle w:val="point"/>
      </w:pPr>
      <w:r>
        <w:rPr>
          <w:color w:val="000000"/>
        </w:rPr>
        <w:t xml:space="preserve">7. Налоговая база земельного налога в отношении земельных участков, указанных в </w:t>
      </w:r>
      <w:hyperlink w:anchor="a4231" w:tooltip="+" w:history="1">
        <w:r>
          <w:rPr>
            <w:rStyle w:val="a3"/>
          </w:rPr>
          <w:t>подпункте 6.6</w:t>
        </w:r>
      </w:hyperlink>
      <w:r>
        <w:rPr>
          <w:color w:val="000000"/>
        </w:rPr>
        <w:t xml:space="preserve"> пункта 6 настоящей статьи, определяется для:</w:t>
      </w:r>
    </w:p>
    <w:p w:rsidR="00000000" w:rsidRDefault="001624AC">
      <w:pPr>
        <w:pStyle w:val="newncpi"/>
      </w:pPr>
      <w:r>
        <w:rPr>
          <w:color w:val="000000"/>
        </w:rPr>
        <w:t>земельного участка, предоставленного для несколь</w:t>
      </w:r>
      <w:r>
        <w:rPr>
          <w:color w:val="000000"/>
        </w:rPr>
        <w:t>ких целей, - в размере площади, определенной исходя из площадей, приходящихся на соответствующее функциональное использование земельного участка;</w:t>
      </w:r>
    </w:p>
    <w:p w:rsidR="00000000" w:rsidRDefault="001624AC">
      <w:pPr>
        <w:pStyle w:val="newncpi"/>
      </w:pPr>
      <w:r>
        <w:rPr>
          <w:color w:val="000000"/>
        </w:rPr>
        <w:t xml:space="preserve">земельного участка, предоставленного для нескольких целей, которые соответствуют разным видам функционального </w:t>
      </w:r>
      <w:r>
        <w:rPr>
          <w:color w:val="000000"/>
        </w:rPr>
        <w:t>использования земельных участков и в отношении которых предусмотрены разные ставки земельного налога, - в размере площади, определенной исходя из площадей, приходящихся на соответствующее функциональное использование земельного участка;</w:t>
      </w:r>
    </w:p>
    <w:p w:rsidR="00000000" w:rsidRDefault="001624AC">
      <w:pPr>
        <w:pStyle w:val="newncpi"/>
      </w:pPr>
      <w:r>
        <w:rPr>
          <w:color w:val="000000"/>
        </w:rPr>
        <w:t>доли в праве на земельный участок, предоставленный для одной цели, - в размере площади земельного участка, соответствующей доле в праве на земельный участок. При этом налоговая база и сумма земельного налога для каждого из плательщиков определяются соразме</w:t>
      </w:r>
      <w:r>
        <w:rPr>
          <w:color w:val="000000"/>
        </w:rPr>
        <w:t>рно их долям в праве на земельный участок.</w:t>
      </w:r>
    </w:p>
    <w:p w:rsidR="00000000" w:rsidRDefault="001624AC">
      <w:pPr>
        <w:pStyle w:val="point"/>
      </w:pPr>
      <w:r>
        <w:rPr>
          <w:color w:val="000000"/>
        </w:rPr>
        <w:t>8. Расчет площади частей земельного участка, приходящихся на соответствующее функциональное использование, по которым предусмотрены разные ставки земельного налога, производится путем деления общей площади земельн</w:t>
      </w:r>
      <w:r>
        <w:rPr>
          <w:color w:val="000000"/>
        </w:rPr>
        <w:t>ого участка на общую площадь всех капитальных строений (зданий, сооружений), их частей, машино-мест, расположенных на этом земельном участке, и умножения на общую площадь капитальных строений (зданий, сооружений), их частей, машино-мест с соответствующим ф</w:t>
      </w:r>
      <w:r>
        <w:rPr>
          <w:color w:val="000000"/>
        </w:rPr>
        <w:t>ункциональным использованием, по которому установлена отдельная ставка налога.</w:t>
      </w:r>
    </w:p>
    <w:p w:rsidR="00000000" w:rsidRDefault="001624AC">
      <w:pPr>
        <w:pStyle w:val="article"/>
      </w:pPr>
      <w:bookmarkStart w:id="1944" w:name="a136"/>
      <w:bookmarkEnd w:id="1944"/>
      <w:r>
        <w:t>Статья 196. Ставки земельного налога на земли сельскохозяйственного назначения</w:t>
      </w:r>
    </w:p>
    <w:p w:rsidR="00000000" w:rsidRDefault="001624AC">
      <w:pPr>
        <w:pStyle w:val="point"/>
      </w:pPr>
      <w:bookmarkStart w:id="1945" w:name="a964"/>
      <w:bookmarkEnd w:id="1945"/>
      <w:r>
        <w:t>1. Ставки земельного налога на сельскохозяйственные земли сельскохозяйственного назначения (пахотн</w:t>
      </w:r>
      <w:r>
        <w:t xml:space="preserve">ые земли, залежные земли, земли под постоянными культурами, луговые земли) при наличии кадастровой оценки устанавливаются согласно </w:t>
      </w:r>
      <w:hyperlink w:anchor="a5057" w:tooltip="+" w:history="1">
        <w:r>
          <w:rPr>
            <w:rStyle w:val="a3"/>
          </w:rPr>
          <w:t>приложению 2</w:t>
        </w:r>
      </w:hyperlink>
      <w:r>
        <w:t xml:space="preserve"> к настоящему Кодексу.</w:t>
      </w:r>
    </w:p>
    <w:p w:rsidR="00000000" w:rsidRDefault="001624AC">
      <w:pPr>
        <w:pStyle w:val="point"/>
      </w:pPr>
      <w:bookmarkStart w:id="1946" w:name="a5971"/>
      <w:bookmarkEnd w:id="1946"/>
      <w:r>
        <w:rPr>
          <w:color w:val="000000"/>
        </w:rPr>
        <w:t>2. Ставка земельного налога на земельные участки, занят</w:t>
      </w:r>
      <w:r>
        <w:rPr>
          <w:color w:val="000000"/>
        </w:rPr>
        <w:t>ые капитальными строениями (зданиями, сооружениями) и другими объектами, устанавливается в размере 7460 белорусских рублей за гектар.</w:t>
      </w:r>
    </w:p>
    <w:p w:rsidR="00000000" w:rsidRDefault="001624AC">
      <w:pPr>
        <w:pStyle w:val="point"/>
      </w:pPr>
      <w:bookmarkStart w:id="1947" w:name="a1891"/>
      <w:bookmarkEnd w:id="1947"/>
      <w:r>
        <w:t>3. Ставки земельного налога на сельскохозяйственные земли сельскохозяйственного назначения, по которым отсутствует кадастр</w:t>
      </w:r>
      <w:r>
        <w:t xml:space="preserve">овая оценка, устанавливаются в соответствии со средней ставкой земельного налога по районам Республики Беларусь согласно </w:t>
      </w:r>
      <w:hyperlink w:anchor="a5058" w:tooltip="+" w:history="1">
        <w:r>
          <w:rPr>
            <w:rStyle w:val="a3"/>
          </w:rPr>
          <w:t>приложению 3</w:t>
        </w:r>
      </w:hyperlink>
      <w:r>
        <w:t xml:space="preserve"> к настоящему Кодексу.</w:t>
      </w:r>
    </w:p>
    <w:p w:rsidR="00000000" w:rsidRDefault="001624AC">
      <w:pPr>
        <w:pStyle w:val="point"/>
      </w:pPr>
      <w:bookmarkStart w:id="1948" w:name="a1430"/>
      <w:bookmarkEnd w:id="1948"/>
      <w:r>
        <w:t>4. На земельные участки, входящие в состав земель сельскохозяйств</w:t>
      </w:r>
      <w:r>
        <w:t xml:space="preserve">енного назначения,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целевому назначению, применяются ставки земельного налога по фактическому функциональному </w:t>
      </w:r>
      <w:r>
        <w:t>использованию, увеличенные на коэффициент 10. Уплата земельного налога не узаконивает самовольно занятый земельный участок.</w:t>
      </w:r>
    </w:p>
    <w:p w:rsidR="00000000" w:rsidRDefault="001624AC">
      <w:pPr>
        <w:pStyle w:val="point"/>
      </w:pPr>
      <w:bookmarkStart w:id="1949" w:name="a2469"/>
      <w:bookmarkEnd w:id="1949"/>
      <w:r>
        <w:rPr>
          <w:color w:val="000000"/>
        </w:rPr>
        <w:t>5. На земельные участки (части земельного участка), занятые объектами сверхнормативного незавершенного строительства, применяются ст</w:t>
      </w:r>
      <w:r>
        <w:rPr>
          <w:color w:val="000000"/>
        </w:rPr>
        <w:t>авки земельного налога, увеличенные на коэффициент 2.</w:t>
      </w:r>
    </w:p>
    <w:p w:rsidR="00000000" w:rsidRDefault="001624AC">
      <w:pPr>
        <w:pStyle w:val="newncpi"/>
      </w:pPr>
      <w:bookmarkStart w:id="1950" w:name="a5329"/>
      <w:bookmarkEnd w:id="1950"/>
      <w:r>
        <w:rPr>
          <w:color w:val="000000"/>
        </w:rPr>
        <w:t>Для целей настоящей главы земельными участками (частями земельного участка), занятыми объектами сверхнормативного незавершенного строительства, признаются земельные участки (части земельного участка), з</w:t>
      </w:r>
      <w:r>
        <w:rPr>
          <w:color w:val="000000"/>
        </w:rPr>
        <w:t xml:space="preserve">анятые возводимыми зданиями, сооружениями и передаточными устройствами, возведение (в том числе по строительному проекту на реконструкцию) которых разрешено в соответствии с законодательством, но не завершено в сроки строительства, установленные проектной </w:t>
      </w:r>
      <w:r>
        <w:rPr>
          <w:color w:val="000000"/>
        </w:rPr>
        <w:t>документацией, за исключением земельных участков (частей земельных участков), занятых такими объектами сверхнормативного незавершенного строительства, финансируемого из бюджета, а также строительство которых осуществляется собственными силами.</w:t>
      </w:r>
    </w:p>
    <w:p w:rsidR="00000000" w:rsidRDefault="001624AC">
      <w:pPr>
        <w:pStyle w:val="newncpi"/>
      </w:pPr>
      <w:r>
        <w:rPr>
          <w:color w:val="000000"/>
        </w:rPr>
        <w:t>Площадь земе</w:t>
      </w:r>
      <w:r>
        <w:rPr>
          <w:color w:val="000000"/>
        </w:rPr>
        <w:t>льного участка (его части), занятого объектом сверхнормативного незавершенного строительства, строительство которого осуществляется собственными силами, определяется путем деления стоимости объекта сверхнормативного незавершенного строительства, сформирова</w:t>
      </w:r>
      <w:r>
        <w:rPr>
          <w:color w:val="000000"/>
        </w:rPr>
        <w:t>нной за счет работ, выполненных собственными силами, на общую стоимость объекта сверхнормативного незавершенного строительства и умножения на общую площадь земельного участка.</w:t>
      </w:r>
    </w:p>
    <w:p w:rsidR="00000000" w:rsidRDefault="001624AC">
      <w:pPr>
        <w:pStyle w:val="newncpi"/>
      </w:pPr>
      <w:r>
        <w:rPr>
          <w:color w:val="000000"/>
        </w:rPr>
        <w:t>Площадь части земельного участка, занятой объектом сверхнормативного незавершенн</w:t>
      </w:r>
      <w:r>
        <w:rPr>
          <w:color w:val="000000"/>
        </w:rPr>
        <w:t>ого строительства, определяется по площади под застройкой в соответствии с подтверждающими документами.</w:t>
      </w:r>
    </w:p>
    <w:p w:rsidR="00000000" w:rsidRDefault="001624AC">
      <w:pPr>
        <w:pStyle w:val="article"/>
      </w:pPr>
      <w:bookmarkStart w:id="1951" w:name="a137"/>
      <w:bookmarkEnd w:id="1951"/>
      <w:r>
        <w:t>Статья 197. Ставки земельного налога на земли населенных пунктов</w:t>
      </w:r>
    </w:p>
    <w:p w:rsidR="00000000" w:rsidRDefault="001624AC">
      <w:pPr>
        <w:pStyle w:val="point"/>
      </w:pPr>
      <w:bookmarkStart w:id="1952" w:name="a4873"/>
      <w:bookmarkEnd w:id="1952"/>
      <w:r>
        <w:rPr>
          <w:color w:val="000000"/>
        </w:rPr>
        <w:t>1. Ставки земельного налога на земельные участки в границах населенных пунктов:</w:t>
      </w:r>
    </w:p>
    <w:p w:rsidR="00000000" w:rsidRDefault="001624AC">
      <w:pPr>
        <w:pStyle w:val="underpoint"/>
      </w:pPr>
      <w:bookmarkStart w:id="1953" w:name="a5299"/>
      <w:bookmarkEnd w:id="1953"/>
      <w:r>
        <w:rPr>
          <w:color w:val="000000"/>
        </w:rPr>
        <w:t>1.1. дл</w:t>
      </w:r>
      <w:r>
        <w:rPr>
          <w:color w:val="000000"/>
        </w:rPr>
        <w:t>я общественно-деловой зоны для размещения автомобильных заправочных и газонаполнительных станций, автомобильных рынков, игорных заведений, иных объектов, а также для производственной зоны:</w:t>
      </w:r>
    </w:p>
    <w:p w:rsidR="00000000" w:rsidRDefault="001624AC">
      <w:pPr>
        <w:pStyle w:val="newncpi"/>
      </w:pPr>
      <w:r>
        <w:rPr>
          <w:color w:val="000000"/>
        </w:rPr>
        <w:t>при кадастровой стоимости земельных участков соответственно менее 4</w:t>
      </w:r>
      <w:r>
        <w:rPr>
          <w:color w:val="000000"/>
        </w:rPr>
        <w:t>0 000 000, 218 000 000 и 109 000 000 белорусских рублей за гектар устанавливаются в размере 1 380 000 белорусских рублей за гектар;</w:t>
      </w:r>
    </w:p>
    <w:p w:rsidR="00000000" w:rsidRDefault="001624AC">
      <w:pPr>
        <w:pStyle w:val="newncpi"/>
      </w:pPr>
      <w:r>
        <w:rPr>
          <w:color w:val="000000"/>
        </w:rPr>
        <w:t>при кадастровой стоимости земельных участков соответственно 40 000 000, 218 000 000 и 109 000 000 белорусских рублей за гект</w:t>
      </w:r>
      <w:r>
        <w:rPr>
          <w:color w:val="000000"/>
        </w:rPr>
        <w:t xml:space="preserve">ар и выше устанавливаются в размерах согласно </w:t>
      </w:r>
      <w:hyperlink w:anchor="a607" w:tooltip="+" w:history="1">
        <w:r>
          <w:rPr>
            <w:rStyle w:val="a3"/>
          </w:rPr>
          <w:t>приложению 5</w:t>
        </w:r>
      </w:hyperlink>
      <w:r>
        <w:rPr>
          <w:color w:val="000000"/>
        </w:rPr>
        <w:t xml:space="preserve"> к настоящему Кодексу;</w:t>
      </w:r>
    </w:p>
    <w:p w:rsidR="00000000" w:rsidRDefault="001624AC">
      <w:pPr>
        <w:pStyle w:val="underpoint"/>
      </w:pPr>
      <w:bookmarkStart w:id="1954" w:name="a4234"/>
      <w:bookmarkEnd w:id="1954"/>
      <w:r>
        <w:rPr>
          <w:color w:val="000000"/>
        </w:rPr>
        <w:t>1.2. для жилой многоквартирной зоны:</w:t>
      </w:r>
    </w:p>
    <w:p w:rsidR="00000000" w:rsidRDefault="001624AC">
      <w:pPr>
        <w:pStyle w:val="newncpi"/>
      </w:pPr>
      <w:r>
        <w:rPr>
          <w:color w:val="000000"/>
        </w:rPr>
        <w:t>при кадастровой стоимости земельных участков менее 320 000 000 белорусских рублей за гектар устанавливае</w:t>
      </w:r>
      <w:r>
        <w:rPr>
          <w:color w:val="000000"/>
        </w:rPr>
        <w:t>тся в размере 92 000 белорусских рублей за гектар;</w:t>
      </w:r>
    </w:p>
    <w:p w:rsidR="00000000" w:rsidRDefault="001624AC">
      <w:pPr>
        <w:pStyle w:val="newncpi"/>
      </w:pPr>
      <w:r>
        <w:rPr>
          <w:color w:val="000000"/>
        </w:rPr>
        <w:t xml:space="preserve">при кадастровой стоимости земельных участков 320 000 000 белорусских рублей за гектар и выше устанавливается в размере согласно </w:t>
      </w:r>
      <w:hyperlink w:anchor="a607" w:tooltip="+" w:history="1">
        <w:r>
          <w:rPr>
            <w:rStyle w:val="a3"/>
          </w:rPr>
          <w:t>приложению 5</w:t>
        </w:r>
      </w:hyperlink>
      <w:r>
        <w:rPr>
          <w:color w:val="000000"/>
        </w:rPr>
        <w:t xml:space="preserve"> к настоящему Кодексу;</w:t>
      </w:r>
    </w:p>
    <w:p w:rsidR="00000000" w:rsidRDefault="001624AC">
      <w:pPr>
        <w:pStyle w:val="underpoint"/>
      </w:pPr>
      <w:bookmarkStart w:id="1955" w:name="a4343"/>
      <w:bookmarkEnd w:id="1955"/>
      <w:r>
        <w:rPr>
          <w:color w:val="000000"/>
        </w:rPr>
        <w:t>1.3. </w:t>
      </w:r>
      <w:r>
        <w:rPr>
          <w:color w:val="000000"/>
        </w:rPr>
        <w:t>для жилой усадебной зоны:</w:t>
      </w:r>
    </w:p>
    <w:p w:rsidR="00000000" w:rsidRDefault="001624AC">
      <w:pPr>
        <w:pStyle w:val="newncpi"/>
      </w:pPr>
      <w:r>
        <w:rPr>
          <w:color w:val="000000"/>
        </w:rPr>
        <w:t>при кадастровой стоимости земельных участков менее 160 000 000 белорусских рублей за гектар устанавливается в размере 184 000 белорусских рублей за гектар;</w:t>
      </w:r>
    </w:p>
    <w:p w:rsidR="00000000" w:rsidRDefault="001624AC">
      <w:pPr>
        <w:pStyle w:val="newncpi"/>
      </w:pPr>
      <w:r>
        <w:rPr>
          <w:color w:val="000000"/>
        </w:rPr>
        <w:t>при кадастровой стоимости земельных участков 160 000 000 белорусских рубле</w:t>
      </w:r>
      <w:r>
        <w:rPr>
          <w:color w:val="000000"/>
        </w:rPr>
        <w:t xml:space="preserve">й за гектар и выше устанавливается в размере согласно </w:t>
      </w:r>
      <w:hyperlink w:anchor="a607" w:tooltip="+" w:history="1">
        <w:r>
          <w:rPr>
            <w:rStyle w:val="a3"/>
          </w:rPr>
          <w:t>приложению 5</w:t>
        </w:r>
      </w:hyperlink>
      <w:r>
        <w:rPr>
          <w:color w:val="000000"/>
        </w:rPr>
        <w:t xml:space="preserve"> к настоящему Кодексу.</w:t>
      </w:r>
    </w:p>
    <w:p w:rsidR="00000000" w:rsidRDefault="001624AC">
      <w:pPr>
        <w:pStyle w:val="point"/>
      </w:pPr>
      <w:bookmarkStart w:id="1956" w:name="a853"/>
      <w:bookmarkEnd w:id="1956"/>
      <w:r>
        <w:t>2. На земельные участки, входящие в состав земель населенных пунктов, предоставленные во временное пользование и своевременно не возв</w:t>
      </w:r>
      <w:r>
        <w:t>ращенные в соответствии с законодательством,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w:t>
      </w:r>
      <w:r>
        <w:t>ает самовольно занятый земельный участок.</w:t>
      </w:r>
    </w:p>
    <w:p w:rsidR="00000000" w:rsidRDefault="001624AC">
      <w:pPr>
        <w:pStyle w:val="point"/>
      </w:pPr>
      <w:bookmarkStart w:id="1957" w:name="a2470"/>
      <w:bookmarkEnd w:id="1957"/>
      <w:r>
        <w:rPr>
          <w:color w:val="000000"/>
        </w:rPr>
        <w:t>3.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00000" w:rsidRDefault="001624AC">
      <w:pPr>
        <w:pStyle w:val="article"/>
      </w:pPr>
      <w:bookmarkStart w:id="1958" w:name="a138"/>
      <w:bookmarkEnd w:id="1958"/>
      <w:r>
        <w:t>Статья 198. Ставки земельног</w:t>
      </w:r>
      <w:r>
        <w:t>о налога на земли промышленности, транспорта, связи, энергетики, обороны и иного назначения, расположенные за пределами населенных пунктов, земли садоводческих товариществ и дачных кооперативов</w:t>
      </w:r>
    </w:p>
    <w:p w:rsidR="00000000" w:rsidRDefault="001624AC">
      <w:pPr>
        <w:pStyle w:val="point"/>
      </w:pPr>
      <w:bookmarkStart w:id="1959" w:name="a3139"/>
      <w:bookmarkEnd w:id="1959"/>
      <w:r>
        <w:rPr>
          <w:color w:val="000000"/>
        </w:rPr>
        <w:t>1. Ставки земельного налога на земельные участки промышленност</w:t>
      </w:r>
      <w:r>
        <w:rPr>
          <w:color w:val="000000"/>
        </w:rPr>
        <w:t>и, транспорта, связи, энергетики, обороны и иного назначения, расположенные за пределами населенных пунктов, земельные участки садоводческих товариществ и дачных кооперативов:</w:t>
      </w:r>
    </w:p>
    <w:p w:rsidR="00000000" w:rsidRDefault="001624AC">
      <w:pPr>
        <w:pStyle w:val="underpoint"/>
      </w:pPr>
      <w:bookmarkStart w:id="1960" w:name="a5300"/>
      <w:bookmarkEnd w:id="1960"/>
      <w:r>
        <w:rPr>
          <w:color w:val="000000"/>
        </w:rPr>
        <w:t>1.1. для общественно-деловой зоны для размещения автомобильных заправочных и газ</w:t>
      </w:r>
      <w:r>
        <w:rPr>
          <w:color w:val="000000"/>
        </w:rPr>
        <w:t>онаполнительных станций, автомобильных рынков, игорных заведений, иных объектов, а также для производственной зоны:</w:t>
      </w:r>
    </w:p>
    <w:p w:rsidR="00000000" w:rsidRDefault="001624AC">
      <w:pPr>
        <w:pStyle w:val="newncpi"/>
      </w:pPr>
      <w:r>
        <w:rPr>
          <w:color w:val="000000"/>
        </w:rPr>
        <w:t>при кадастровой стоимости земельных участков соответственно менее 40 000 000, 218 000 000 и 109 000 000 белорусских рублей за гектар устанав</w:t>
      </w:r>
      <w:r>
        <w:rPr>
          <w:color w:val="000000"/>
        </w:rPr>
        <w:t>ливаются в размере 1 380 000 белорусских рублей за гектар;</w:t>
      </w:r>
    </w:p>
    <w:p w:rsidR="00000000" w:rsidRDefault="001624AC">
      <w:pPr>
        <w:pStyle w:val="newncpi"/>
      </w:pPr>
      <w:r>
        <w:rPr>
          <w:color w:val="000000"/>
        </w:rPr>
        <w:t xml:space="preserve">при кадастровой стоимости земельных участков соответственно 40 000 000, 218 000 000 и 109 000 000 белорусских рублей за гектар и выше устанавливаются в размерах согласно </w:t>
      </w:r>
      <w:hyperlink w:anchor="a607" w:tooltip="+" w:history="1">
        <w:r>
          <w:rPr>
            <w:rStyle w:val="a3"/>
          </w:rPr>
          <w:t>приложению 5</w:t>
        </w:r>
      </w:hyperlink>
      <w:r>
        <w:rPr>
          <w:color w:val="000000"/>
        </w:rPr>
        <w:t xml:space="preserve"> к настоящему Кодексу;</w:t>
      </w:r>
    </w:p>
    <w:p w:rsidR="00000000" w:rsidRDefault="001624AC">
      <w:pPr>
        <w:pStyle w:val="underpoint"/>
      </w:pPr>
      <w:bookmarkStart w:id="1961" w:name="a4235"/>
      <w:bookmarkEnd w:id="1961"/>
      <w:r>
        <w:rPr>
          <w:color w:val="000000"/>
        </w:rPr>
        <w:t>1.2. для жилой многоквартирной зоны:</w:t>
      </w:r>
    </w:p>
    <w:p w:rsidR="00000000" w:rsidRDefault="001624AC">
      <w:pPr>
        <w:pStyle w:val="newncpi"/>
      </w:pPr>
      <w:r>
        <w:rPr>
          <w:color w:val="000000"/>
        </w:rPr>
        <w:t>при кадастровой стоимости земельных участков менее 320 000 000 белорусских рублей за гектар устанавливается в размере 92 000 белорусских рублей за гек</w:t>
      </w:r>
      <w:r>
        <w:rPr>
          <w:color w:val="000000"/>
        </w:rPr>
        <w:t>тар;</w:t>
      </w:r>
    </w:p>
    <w:p w:rsidR="00000000" w:rsidRDefault="001624AC">
      <w:pPr>
        <w:pStyle w:val="newncpi"/>
      </w:pPr>
      <w:r>
        <w:rPr>
          <w:color w:val="000000"/>
        </w:rPr>
        <w:t xml:space="preserve">при кадастровой стоимости земельных участков 320 000 000 белорусских рублей за гектар и выше устанавливается в размере согласно </w:t>
      </w:r>
      <w:hyperlink w:anchor="a607" w:tooltip="+" w:history="1">
        <w:r>
          <w:rPr>
            <w:rStyle w:val="a3"/>
          </w:rPr>
          <w:t>приложению 5</w:t>
        </w:r>
      </w:hyperlink>
      <w:r>
        <w:rPr>
          <w:color w:val="000000"/>
        </w:rPr>
        <w:t xml:space="preserve"> к настоящему Кодексу;</w:t>
      </w:r>
    </w:p>
    <w:p w:rsidR="00000000" w:rsidRDefault="001624AC">
      <w:pPr>
        <w:pStyle w:val="underpoint"/>
      </w:pPr>
      <w:bookmarkStart w:id="1962" w:name="a4344"/>
      <w:bookmarkEnd w:id="1962"/>
      <w:r>
        <w:rPr>
          <w:color w:val="000000"/>
        </w:rPr>
        <w:t>1.3. для жилой усадебной зоны:</w:t>
      </w:r>
    </w:p>
    <w:p w:rsidR="00000000" w:rsidRDefault="001624AC">
      <w:pPr>
        <w:pStyle w:val="newncpi"/>
      </w:pPr>
      <w:r>
        <w:rPr>
          <w:color w:val="000000"/>
        </w:rPr>
        <w:t>при кадастровой стоимос</w:t>
      </w:r>
      <w:r>
        <w:rPr>
          <w:color w:val="000000"/>
        </w:rPr>
        <w:t>ти земельных участков менее 160 000 000 белорусских рублей за гектар устанавливается в размере 184 000 белорусских рублей за гектар;</w:t>
      </w:r>
    </w:p>
    <w:p w:rsidR="00000000" w:rsidRDefault="001624AC">
      <w:pPr>
        <w:pStyle w:val="newncpi"/>
      </w:pPr>
      <w:r>
        <w:rPr>
          <w:color w:val="000000"/>
        </w:rPr>
        <w:t>при кадастровой стоимости земельных участков 160 000 000 белорусских рублей за гектар и выше устанавливается в размере согл</w:t>
      </w:r>
      <w:r>
        <w:rPr>
          <w:color w:val="000000"/>
        </w:rPr>
        <w:t xml:space="preserve">асно </w:t>
      </w:r>
      <w:hyperlink w:anchor="a607" w:tooltip="+" w:history="1">
        <w:r>
          <w:rPr>
            <w:rStyle w:val="a3"/>
          </w:rPr>
          <w:t>приложению 5</w:t>
        </w:r>
      </w:hyperlink>
      <w:r>
        <w:rPr>
          <w:color w:val="000000"/>
        </w:rPr>
        <w:t xml:space="preserve"> к настоящему Кодексу.</w:t>
      </w:r>
    </w:p>
    <w:p w:rsidR="00000000" w:rsidRDefault="001624AC">
      <w:pPr>
        <w:pStyle w:val="point"/>
      </w:pPr>
      <w:bookmarkStart w:id="1963" w:name="a1896"/>
      <w:bookmarkEnd w:id="1963"/>
      <w:r>
        <w:t>2. Ставки земельного налога на земельные участки, предоставленные для добычи торфа на топливо и удобрения и сапропелей на удобрения, устанавливаются в размерах, соответствующих ставк</w:t>
      </w:r>
      <w:r>
        <w:t>ам земельного налога на сельскохозяйственные земли сельскохозяйственного назначения.</w:t>
      </w:r>
    </w:p>
    <w:p w:rsidR="00000000" w:rsidRDefault="001624AC">
      <w:pPr>
        <w:pStyle w:val="point"/>
      </w:pPr>
      <w:r>
        <w:rPr>
          <w:color w:val="000000"/>
        </w:rPr>
        <w:t>3. Исключен.</w:t>
      </w:r>
    </w:p>
    <w:p w:rsidR="00000000" w:rsidRDefault="001624AC">
      <w:pPr>
        <w:pStyle w:val="point"/>
      </w:pPr>
      <w:bookmarkStart w:id="1964" w:name="a1897"/>
      <w:bookmarkEnd w:id="1964"/>
      <w:r>
        <w:rPr>
          <w:color w:val="000000"/>
        </w:rPr>
        <w:t>4. При отсутствии кадастровой стоимости земельных участков, предоставленных физическим лицам в садоводческих товариществах и дачных кооперативах, расположенны</w:t>
      </w:r>
      <w:r>
        <w:rPr>
          <w:color w:val="000000"/>
        </w:rPr>
        <w:t xml:space="preserve">х за пределами населенных пунктов, для ведения коллективного садоводства и дачного строительства, ставки земельного налога на такие земельные участки устанавливаются согласно </w:t>
      </w:r>
      <w:hyperlink w:anchor="a5058" w:tooltip="+" w:history="1">
        <w:r>
          <w:rPr>
            <w:rStyle w:val="a3"/>
          </w:rPr>
          <w:t>приложению 3</w:t>
        </w:r>
      </w:hyperlink>
      <w:r>
        <w:rPr>
          <w:color w:val="000000"/>
        </w:rPr>
        <w:t xml:space="preserve"> к настоящему Кодексу, увеличенные</w:t>
      </w:r>
      <w:r>
        <w:rPr>
          <w:color w:val="000000"/>
        </w:rPr>
        <w:t xml:space="preserve"> на коэффициент 1,6.</w:t>
      </w:r>
    </w:p>
    <w:p w:rsidR="00000000" w:rsidRDefault="001624AC">
      <w:pPr>
        <w:pStyle w:val="point"/>
      </w:pPr>
      <w:bookmarkStart w:id="1965" w:name="a852"/>
      <w:bookmarkEnd w:id="1965"/>
      <w:r>
        <w:t>5. На земельные участки, входящие в состав земель промышленности, транспорта, связи, энергетики, обороны и иного назначения, расположенные за пределами населенных пунктов, предоставленные во временное пользование и своевременно не возв</w:t>
      </w:r>
      <w:r>
        <w:t>ращенные в соответствии с законодательством,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w:t>
      </w:r>
      <w:r>
        <w:t>ает самовольно занятый земельный участок.</w:t>
      </w:r>
    </w:p>
    <w:p w:rsidR="00000000" w:rsidRDefault="001624AC">
      <w:pPr>
        <w:pStyle w:val="point"/>
      </w:pPr>
      <w:bookmarkStart w:id="1966" w:name="a2471"/>
      <w:bookmarkEnd w:id="1966"/>
      <w:r>
        <w:rPr>
          <w:color w:val="000000"/>
        </w:rPr>
        <w:t>6.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00000" w:rsidRDefault="001624AC">
      <w:pPr>
        <w:pStyle w:val="article"/>
      </w:pPr>
      <w:bookmarkStart w:id="1967" w:name="a139"/>
      <w:bookmarkEnd w:id="1967"/>
      <w:r>
        <w:t>Статья 199. Ставки земельног</w:t>
      </w:r>
      <w:r>
        <w:t>о налога на земли лесного фонда</w:t>
      </w:r>
    </w:p>
    <w:p w:rsidR="00000000" w:rsidRDefault="001624AC">
      <w:pPr>
        <w:pStyle w:val="point"/>
      </w:pPr>
      <w:bookmarkStart w:id="1968" w:name="a1898"/>
      <w:bookmarkEnd w:id="1968"/>
      <w:r>
        <w:rPr>
          <w:color w:val="000000"/>
        </w:rPr>
        <w:t>1. Ставки земельного налога на сельскохозяйственные земли, входящие в состав земель лесного фонда, устанавливаются в порядке и размерах, соответствующих ставкам земельного налога на сельскохозяйственные земли сельскохозяйств</w:t>
      </w:r>
      <w:r>
        <w:rPr>
          <w:color w:val="000000"/>
        </w:rPr>
        <w:t xml:space="preserve">енного назначения, предусмотренным </w:t>
      </w:r>
      <w:hyperlink w:anchor="a136" w:tooltip="+" w:history="1">
        <w:r>
          <w:rPr>
            <w:rStyle w:val="a3"/>
          </w:rPr>
          <w:t>статьей 196</w:t>
        </w:r>
      </w:hyperlink>
      <w:r>
        <w:rPr>
          <w:color w:val="000000"/>
        </w:rPr>
        <w:t xml:space="preserve"> настоящего Кодекса.</w:t>
      </w:r>
    </w:p>
    <w:p w:rsidR="00000000" w:rsidRDefault="001624AC">
      <w:pPr>
        <w:pStyle w:val="point"/>
      </w:pPr>
      <w:bookmarkStart w:id="1969" w:name="a3429"/>
      <w:bookmarkEnd w:id="1969"/>
      <w:r>
        <w:rPr>
          <w:color w:val="000000"/>
        </w:rPr>
        <w:t>2. </w:t>
      </w:r>
      <w:r>
        <w:rPr>
          <w:color w:val="000000"/>
        </w:rPr>
        <w:t>Ставки земельного налога на земельные участки, входящие в состав земель лесного фонда и занятые капитальными строениями (зданиями, сооружениями) и другими объектами, не связанными с ведением лесного хозяйства, устанавливаются в порядке, определенном статья</w:t>
      </w:r>
      <w:r>
        <w:rPr>
          <w:color w:val="000000"/>
        </w:rPr>
        <w:t xml:space="preserve">ми </w:t>
      </w:r>
      <w:hyperlink w:anchor="a137" w:tooltip="+" w:history="1">
        <w:r>
          <w:rPr>
            <w:rStyle w:val="a3"/>
          </w:rPr>
          <w:t>197</w:t>
        </w:r>
      </w:hyperlink>
      <w:r>
        <w:rPr>
          <w:color w:val="000000"/>
        </w:rPr>
        <w:t xml:space="preserve"> и 198 настоящего Кодекса для производственной зоны.</w:t>
      </w:r>
    </w:p>
    <w:p w:rsidR="00000000" w:rsidRDefault="001624AC">
      <w:pPr>
        <w:pStyle w:val="point"/>
      </w:pPr>
      <w:bookmarkStart w:id="1970" w:name="a1900"/>
      <w:bookmarkEnd w:id="1970"/>
      <w:r>
        <w:t>3. На земельные участки, входящие в состав земель лесного фонда, предоставленные во временное пользование и своевременно не возвращенные в соответствии с законодат</w:t>
      </w:r>
      <w:r>
        <w:t>ельством, самовольно занятые, используемые не по целевому назначению,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w:t>
      </w:r>
      <w:r>
        <w:t>асток.</w:t>
      </w:r>
    </w:p>
    <w:p w:rsidR="00000000" w:rsidRDefault="001624AC">
      <w:pPr>
        <w:pStyle w:val="point"/>
      </w:pPr>
      <w:bookmarkStart w:id="1971" w:name="a2472"/>
      <w:bookmarkEnd w:id="1971"/>
      <w:r>
        <w:rPr>
          <w:color w:val="000000"/>
        </w:rPr>
        <w:t>4. На земельные участки (части земельного участка), занятые объектами сверхнормативного незавершенного строительства, применяются ставки земельного налога, увеличенные на коэффициент 2.</w:t>
      </w:r>
    </w:p>
    <w:p w:rsidR="00000000" w:rsidRDefault="001624AC">
      <w:pPr>
        <w:pStyle w:val="article"/>
      </w:pPr>
      <w:bookmarkStart w:id="1972" w:name="a140"/>
      <w:bookmarkEnd w:id="1972"/>
      <w:r>
        <w:t>Статья 200. Ставки земельного налога на земли водного фонда</w:t>
      </w:r>
    </w:p>
    <w:p w:rsidR="00000000" w:rsidRDefault="001624AC">
      <w:pPr>
        <w:pStyle w:val="point"/>
      </w:pPr>
      <w:bookmarkStart w:id="1973" w:name="a1901"/>
      <w:bookmarkEnd w:id="1973"/>
      <w:r>
        <w:rPr>
          <w:color w:val="000000"/>
        </w:rPr>
        <w:t>1. </w:t>
      </w:r>
      <w:r>
        <w:rPr>
          <w:color w:val="000000"/>
        </w:rPr>
        <w:t>Ставки земельного налога на сельскохозяйственные земли, входящие в состав земель водного фонда, а также на земельные участки, предоставленные для рыборазведения и акклиматизации рыбы, устанавливаются в порядке и размерах, соответствующих ставкам земельного</w:t>
      </w:r>
      <w:r>
        <w:rPr>
          <w:color w:val="000000"/>
        </w:rPr>
        <w:t xml:space="preserve"> налога на сельскохозяйственные земли сельскохозяйственного назначения, предусмотренным </w:t>
      </w:r>
      <w:hyperlink w:anchor="a136" w:tooltip="+" w:history="1">
        <w:r>
          <w:rPr>
            <w:rStyle w:val="a3"/>
          </w:rPr>
          <w:t>статьей 196</w:t>
        </w:r>
      </w:hyperlink>
      <w:r>
        <w:rPr>
          <w:color w:val="000000"/>
        </w:rPr>
        <w:t xml:space="preserve"> настоящего Кодекса.</w:t>
      </w:r>
    </w:p>
    <w:p w:rsidR="00000000" w:rsidRDefault="001624AC">
      <w:pPr>
        <w:pStyle w:val="point"/>
      </w:pPr>
      <w:bookmarkStart w:id="1974" w:name="a3430"/>
      <w:bookmarkEnd w:id="1974"/>
      <w:r>
        <w:rPr>
          <w:color w:val="000000"/>
        </w:rPr>
        <w:t>2. Ставки земельного налога на земельные участки, входящие в состав земель водного фонда, используемые</w:t>
      </w:r>
      <w:r>
        <w:rPr>
          <w:color w:val="000000"/>
        </w:rPr>
        <w:t xml:space="preserve"> для предпринимательской деятельности и занятые капитальными строениями (зданиями, сооружениями) и другими объектами, устанавливаются в порядке, определенном статьями </w:t>
      </w:r>
      <w:hyperlink w:anchor="a137" w:tooltip="+" w:history="1">
        <w:r>
          <w:rPr>
            <w:rStyle w:val="a3"/>
          </w:rPr>
          <w:t>197</w:t>
        </w:r>
      </w:hyperlink>
      <w:r>
        <w:rPr>
          <w:color w:val="000000"/>
        </w:rPr>
        <w:t xml:space="preserve"> и 198 настоящего Кодекса для производственной зоны.</w:t>
      </w:r>
    </w:p>
    <w:p w:rsidR="00000000" w:rsidRDefault="001624AC">
      <w:pPr>
        <w:pStyle w:val="point"/>
      </w:pPr>
      <w:bookmarkStart w:id="1975" w:name="a1160"/>
      <w:bookmarkEnd w:id="1975"/>
      <w:r>
        <w:t>3. На земельные участки, входящие в состав земель водного фонда,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целевому назначению, применяются ставки зем</w:t>
      </w:r>
      <w:r>
        <w:t>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000000" w:rsidRDefault="001624AC">
      <w:pPr>
        <w:pStyle w:val="point"/>
      </w:pPr>
      <w:bookmarkStart w:id="1976" w:name="a2473"/>
      <w:bookmarkEnd w:id="1976"/>
      <w:r>
        <w:rPr>
          <w:color w:val="000000"/>
        </w:rPr>
        <w:t>4. На земельные участки (части земельного участка), занятые объектами сверхнормативно</w:t>
      </w:r>
      <w:r>
        <w:rPr>
          <w:color w:val="000000"/>
        </w:rPr>
        <w:t>го незавершенного строительства, применяются ставки земельного налога, увеличенные на коэффициент 2.</w:t>
      </w:r>
    </w:p>
    <w:p w:rsidR="00000000" w:rsidRDefault="001624AC">
      <w:pPr>
        <w:pStyle w:val="article"/>
      </w:pPr>
      <w:bookmarkStart w:id="1977" w:name="a141"/>
      <w:bookmarkEnd w:id="1977"/>
      <w:r>
        <w:t>Статья 201. Ставки земельного налога на земли природоохранного, оздоровительного, рекреационного и историко-культурного назначения</w:t>
      </w:r>
    </w:p>
    <w:p w:rsidR="00000000" w:rsidRDefault="001624AC">
      <w:pPr>
        <w:pStyle w:val="point"/>
      </w:pPr>
      <w:bookmarkStart w:id="1978" w:name="a1903"/>
      <w:bookmarkEnd w:id="1978"/>
      <w:r>
        <w:rPr>
          <w:color w:val="000000"/>
        </w:rPr>
        <w:t>1. Ставки земельного нал</w:t>
      </w:r>
      <w:r>
        <w:rPr>
          <w:color w:val="000000"/>
        </w:rPr>
        <w:t>ога на земельные участки природоохранного, оздоровительного, рекреационного и историко-культурного назначения:</w:t>
      </w:r>
    </w:p>
    <w:p w:rsidR="00000000" w:rsidRDefault="001624AC">
      <w:pPr>
        <w:pStyle w:val="newncpi"/>
      </w:pPr>
      <w:r>
        <w:rPr>
          <w:color w:val="000000"/>
        </w:rPr>
        <w:t>при кадастровой стоимости земельных участков менее 120 000 000 белорусских рублей за гектар устанавливаются в размере 1 380 000 белорусских рубле</w:t>
      </w:r>
      <w:r>
        <w:rPr>
          <w:color w:val="000000"/>
        </w:rPr>
        <w:t>й за гектар;</w:t>
      </w:r>
    </w:p>
    <w:p w:rsidR="00000000" w:rsidRDefault="001624AC">
      <w:pPr>
        <w:pStyle w:val="newncpi"/>
      </w:pPr>
      <w:r>
        <w:rPr>
          <w:color w:val="000000"/>
        </w:rPr>
        <w:t xml:space="preserve">при кадастровой стоимости земельных участков 120 000 000 белорусских рублей за гектар и выше устанавливаются в размерах согласно </w:t>
      </w:r>
      <w:hyperlink w:anchor="a607" w:tooltip="+" w:history="1">
        <w:r>
          <w:rPr>
            <w:rStyle w:val="a3"/>
          </w:rPr>
          <w:t>приложению 5</w:t>
        </w:r>
      </w:hyperlink>
      <w:r>
        <w:rPr>
          <w:color w:val="000000"/>
        </w:rPr>
        <w:t xml:space="preserve"> к настоящему Кодексу.</w:t>
      </w:r>
    </w:p>
    <w:p w:rsidR="00000000" w:rsidRDefault="001624AC">
      <w:pPr>
        <w:pStyle w:val="point"/>
      </w:pPr>
      <w:bookmarkStart w:id="1979" w:name="a1904"/>
      <w:bookmarkEnd w:id="1979"/>
      <w:r>
        <w:t>2. На земельные участки, входящие в состав зе</w:t>
      </w:r>
      <w:r>
        <w:t>мель природоохранного, оздоровительного, рекреационного и историко-культурного назначения,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целевому назначени</w:t>
      </w:r>
      <w:r>
        <w:t>ю, применяются ставки земельного налога по фактическому функциональному использованию, увеличенные на коэффициент 10. Уплата земельного налога не узаконивает самовольно занятый земельный участок.</w:t>
      </w:r>
    </w:p>
    <w:p w:rsidR="00000000" w:rsidRDefault="001624AC">
      <w:pPr>
        <w:pStyle w:val="point"/>
      </w:pPr>
      <w:bookmarkStart w:id="1980" w:name="a2474"/>
      <w:bookmarkEnd w:id="1980"/>
      <w:r>
        <w:rPr>
          <w:color w:val="000000"/>
        </w:rPr>
        <w:t xml:space="preserve">3. На земельные участки (части земельного участка), занятые </w:t>
      </w:r>
      <w:r>
        <w:rPr>
          <w:color w:val="000000"/>
        </w:rPr>
        <w:t>объектами сверхнормативного незавершенного строительства, применяются ставки земельного налога, увеличенные на коэффициент 2.</w:t>
      </w:r>
    </w:p>
    <w:p w:rsidR="00000000" w:rsidRDefault="001624AC">
      <w:pPr>
        <w:pStyle w:val="article"/>
      </w:pPr>
      <w:bookmarkStart w:id="1981" w:name="a5763"/>
      <w:bookmarkEnd w:id="1981"/>
      <w:r>
        <w:rPr>
          <w:color w:val="000000"/>
        </w:rPr>
        <w:t>Статья 201</w:t>
      </w:r>
      <w:r>
        <w:rPr>
          <w:color w:val="000000"/>
          <w:vertAlign w:val="superscript"/>
        </w:rPr>
        <w:t>1</w:t>
      </w:r>
      <w:r>
        <w:rPr>
          <w:color w:val="000000"/>
        </w:rPr>
        <w:t>. Право местных Советов депутатов на увеличение (уменьшение) ставок земельного налога</w:t>
      </w:r>
    </w:p>
    <w:p w:rsidR="00000000" w:rsidRDefault="001624AC">
      <w:pPr>
        <w:pStyle w:val="newncpi"/>
      </w:pPr>
      <w:bookmarkStart w:id="1982" w:name="a5773"/>
      <w:bookmarkEnd w:id="1982"/>
      <w:r>
        <w:rPr>
          <w:color w:val="000000"/>
        </w:rPr>
        <w:t xml:space="preserve">Местные Советы депутатов имеют право увеличивать (уменьшать) (но не более чем в два с половиной раза) ставки земельного налога отдельным категориям плательщиков, за исключением случая, указанного в </w:t>
      </w:r>
      <w:hyperlink w:anchor="a5858" w:tooltip="+" w:history="1">
        <w:r>
          <w:rPr>
            <w:rStyle w:val="a3"/>
          </w:rPr>
          <w:t>части четвертой</w:t>
        </w:r>
      </w:hyperlink>
      <w:r>
        <w:rPr>
          <w:color w:val="000000"/>
        </w:rPr>
        <w:t xml:space="preserve"> настоящ</w:t>
      </w:r>
      <w:r>
        <w:rPr>
          <w:color w:val="000000"/>
        </w:rPr>
        <w:t>ей статьи.</w:t>
      </w:r>
    </w:p>
    <w:p w:rsidR="00000000" w:rsidRDefault="001624AC">
      <w:pPr>
        <w:pStyle w:val="newncpi"/>
      </w:pPr>
      <w:bookmarkStart w:id="1983" w:name="a6042"/>
      <w:bookmarkEnd w:id="1983"/>
      <w:r>
        <w:rPr>
          <w:color w:val="000000"/>
        </w:rPr>
        <w:t xml:space="preserve">Решения местных Советов депутатов об увеличении ставок земельного налога, принятые в соответствии с </w:t>
      </w:r>
      <w:hyperlink w:anchor="a5773" w:tooltip="+" w:history="1">
        <w:r>
          <w:rPr>
            <w:rStyle w:val="a3"/>
          </w:rPr>
          <w:t>частью первой</w:t>
        </w:r>
      </w:hyperlink>
      <w:r>
        <w:rPr>
          <w:color w:val="000000"/>
        </w:rPr>
        <w:t xml:space="preserve"> </w:t>
      </w:r>
      <w:r>
        <w:rPr>
          <w:color w:val="000000"/>
        </w:rPr>
        <w:t xml:space="preserve">настоящей статьи, не распространяются на юридических лиц и индивидуальных предпринимателей, которым изменен установленный законодательством срок уплаты налогов, сборов (пошлин) и пеней, а также на газоснабжающие и энергоснабжающие организации, оказывающие </w:t>
      </w:r>
      <w:r>
        <w:rPr>
          <w:color w:val="000000"/>
        </w:rPr>
        <w:t>услуги населению по газо- и электроснабжению.</w:t>
      </w:r>
    </w:p>
    <w:p w:rsidR="00000000" w:rsidRDefault="001624AC">
      <w:pPr>
        <w:pStyle w:val="newncpi"/>
      </w:pPr>
      <w:bookmarkStart w:id="1984" w:name="a5969"/>
      <w:bookmarkEnd w:id="1984"/>
      <w:r>
        <w:rPr>
          <w:color w:val="000000"/>
        </w:rPr>
        <w:t xml:space="preserve">Исчисление и уплата земельного налога по ставкам, увеличенным (уменьшенным) в соответствии с решениями местных Советов депутатов, принятыми в соответствии с </w:t>
      </w:r>
      <w:hyperlink w:anchor="a5773" w:tooltip="+" w:history="1">
        <w:r>
          <w:rPr>
            <w:rStyle w:val="a3"/>
          </w:rPr>
          <w:t>частью первой</w:t>
        </w:r>
      </w:hyperlink>
      <w:r>
        <w:rPr>
          <w:color w:val="000000"/>
        </w:rPr>
        <w:t xml:space="preserve"> наст</w:t>
      </w:r>
      <w:r>
        <w:rPr>
          <w:color w:val="000000"/>
        </w:rPr>
        <w:t>оящей статьи, производятся с 1 января года, следующего за годом, в котором принято соответствующее решение.</w:t>
      </w:r>
    </w:p>
    <w:p w:rsidR="00000000" w:rsidRDefault="001624AC">
      <w:pPr>
        <w:pStyle w:val="newncpi"/>
      </w:pPr>
      <w:bookmarkStart w:id="1985" w:name="a5858"/>
      <w:bookmarkEnd w:id="1985"/>
      <w:r>
        <w:rPr>
          <w:color w:val="000000"/>
        </w:rPr>
        <w:t xml:space="preserve">Областные (Минский городской) Советы депутатов имеют право увеличивать (но не более чем в десять раз) ставки земельного налога на земельные участки </w:t>
      </w:r>
      <w:r>
        <w:rPr>
          <w:color w:val="000000"/>
        </w:rPr>
        <w:t>(части земельного участка), занятые капитальными строениями (зданиями, сооружениями), их частями, включенными в перечень неиспользуемого (неэффективно используемого) имущества.</w:t>
      </w:r>
    </w:p>
    <w:p w:rsidR="00000000" w:rsidRDefault="001624AC">
      <w:pPr>
        <w:pStyle w:val="newncpi"/>
      </w:pPr>
      <w:bookmarkStart w:id="1986" w:name="a5859"/>
      <w:bookmarkEnd w:id="1986"/>
      <w:r>
        <w:rPr>
          <w:color w:val="000000"/>
        </w:rPr>
        <w:t xml:space="preserve">Исчисление и уплата земельного налога по ставкам, увеличенным в соответствии с </w:t>
      </w:r>
      <w:r>
        <w:rPr>
          <w:color w:val="000000"/>
        </w:rPr>
        <w:t xml:space="preserve">решениями областных (Минского городского) Советов депутатов, принятыми в соответствии с </w:t>
      </w:r>
      <w:hyperlink w:anchor="a5858" w:tooltip="+" w:history="1">
        <w:r>
          <w:rPr>
            <w:rStyle w:val="a3"/>
          </w:rPr>
          <w:t>частью четвертой</w:t>
        </w:r>
      </w:hyperlink>
      <w:r>
        <w:rPr>
          <w:color w:val="000000"/>
        </w:rPr>
        <w:t xml:space="preserve"> настоящей статьи, производятся с 1-го числа первого месяца квартала, следующего за кварталом, в котором принято соот</w:t>
      </w:r>
      <w:r>
        <w:rPr>
          <w:color w:val="000000"/>
        </w:rPr>
        <w:t>ветствующее решение. При принятии в течение налогового периода областными (Минским городским) Советами депутатов или по их поручению областными (Минским городским) исполнительными комитетами решений о включении в перечень неиспользуемого (неэффективно испо</w:t>
      </w:r>
      <w:r>
        <w:rPr>
          <w:color w:val="000000"/>
        </w:rPr>
        <w:t>льзуемого) имущества земельных участков (частей земельного участка), занятых капитальными строениями (зданиями, сооружениями), их частями, включенными в перечень неиспользуемого (неэффективно используемого) имущества, земельный налог по таким земельным уча</w:t>
      </w:r>
      <w:r>
        <w:rPr>
          <w:color w:val="000000"/>
        </w:rPr>
        <w:t xml:space="preserve">сткам (их частям) исчисляется исходя из ставки земельного налога, увеличенной в соответствии с </w:t>
      </w:r>
      <w:hyperlink w:anchor="a5858" w:tooltip="+" w:history="1">
        <w:r>
          <w:rPr>
            <w:rStyle w:val="a3"/>
          </w:rPr>
          <w:t>частью четвертой</w:t>
        </w:r>
      </w:hyperlink>
      <w:r>
        <w:rPr>
          <w:color w:val="000000"/>
        </w:rPr>
        <w:t xml:space="preserve"> настоящей статьи, рассчитанной на основании годовой ставки пропорционально числу полных кварталов, оставшихся</w:t>
      </w:r>
      <w:r>
        <w:rPr>
          <w:color w:val="000000"/>
        </w:rPr>
        <w:t xml:space="preserve"> до окончания текущего календарного года, и уплачивается с 1-го числа первого месяца квартала, следующего за кварталом, в котором принято соответствующее решение.</w:t>
      </w:r>
    </w:p>
    <w:p w:rsidR="00000000" w:rsidRDefault="001624AC">
      <w:pPr>
        <w:pStyle w:val="newncpi"/>
      </w:pPr>
      <w:r>
        <w:rPr>
          <w:color w:val="000000"/>
        </w:rPr>
        <w:t xml:space="preserve">Исчисление и уплата земельного налога по ставкам, увеличенным в соответствии с </w:t>
      </w:r>
      <w:hyperlink w:anchor="a5858" w:tooltip="+" w:history="1">
        <w:r>
          <w:rPr>
            <w:rStyle w:val="a3"/>
          </w:rPr>
          <w:t>частью четвертой</w:t>
        </w:r>
      </w:hyperlink>
      <w:r>
        <w:rPr>
          <w:color w:val="000000"/>
        </w:rPr>
        <w:t xml:space="preserve"> настоящей статьи, прекращаются с 1-го числа первого месяца квартала, следующего за кварталом, в котором принято решение областного (Минского городского) Совета депутатов или по его поручению областного (Минского городс</w:t>
      </w:r>
      <w:r>
        <w:rPr>
          <w:color w:val="000000"/>
        </w:rPr>
        <w:t>кого) исполнительного комитета об исключении земельных участков (частей земельного участка), занятых неиспользуемыми (неэффективно используемыми) капитальными строениями (зданиями, сооружениями), их частями, из перечня неиспользуемого (неэффективно использ</w:t>
      </w:r>
      <w:r>
        <w:rPr>
          <w:color w:val="000000"/>
        </w:rPr>
        <w:t>уемого) имущества.</w:t>
      </w:r>
    </w:p>
    <w:p w:rsidR="00000000" w:rsidRDefault="001624AC">
      <w:pPr>
        <w:pStyle w:val="newncpi"/>
      </w:pPr>
      <w:r>
        <w:rPr>
          <w:color w:val="000000"/>
        </w:rPr>
        <w:t>В случае, если на земельном участке расположены несколько капитальных строений (зданий, сооружений), из которых неиспользуемыми (неэффективно используемыми) являются одно или несколько капитальных строений (зданий, сооружений) либо их ча</w:t>
      </w:r>
      <w:r>
        <w:rPr>
          <w:color w:val="000000"/>
        </w:rPr>
        <w:t>стей, то часть земельного участка, занятая неиспользуемыми (неэффективно используемыми) капитальными строениями (зданиями, сооружениями), их частями, определяется путем умножения общей площади земельного участка на отношение площади застройки неиспользуемы</w:t>
      </w:r>
      <w:r>
        <w:rPr>
          <w:color w:val="000000"/>
        </w:rPr>
        <w:t>х (неэффективно используемых) капитальных строений (зданий, сооружений) (площадей застройки капитальных строений (зданий, сооружений), приходящихся на их неиспользуемые (неэффективно используемые) части) к общей площади застройки капитальных строений (здан</w:t>
      </w:r>
      <w:r>
        <w:rPr>
          <w:color w:val="000000"/>
        </w:rPr>
        <w:t>ий, сооружений), их частей, расположенных на этом земельном участке. В случае, если на земельном участке расположено одно капитальное строение (здание, сооружение), у которого не используется (неэффективно используется) его часть, то площадь части земельно</w:t>
      </w:r>
      <w:r>
        <w:rPr>
          <w:color w:val="000000"/>
        </w:rPr>
        <w:t>го участка, занятой неиспользуемой (неэффективно используемой) частью капитального строения (здания, сооружения), определяется путем умножения общей площади земельного участка на отношение площади застройки капитального строения (здания, сооружения), прихо</w:t>
      </w:r>
      <w:r>
        <w:rPr>
          <w:color w:val="000000"/>
        </w:rPr>
        <w:t>дящейся на его неиспользуемую (неэффективно используемую) часть, к общей площади застройки капитального строения (здания, сооружения), расположенного на этом земельном участке.</w:t>
      </w:r>
    </w:p>
    <w:p w:rsidR="00000000" w:rsidRDefault="001624AC">
      <w:pPr>
        <w:pStyle w:val="newncpi"/>
      </w:pPr>
      <w:bookmarkStart w:id="1987" w:name="a6043"/>
      <w:bookmarkEnd w:id="1987"/>
      <w:r>
        <w:rPr>
          <w:color w:val="000000"/>
        </w:rPr>
        <w:t>Решения местных Советов депутатов об увеличении ставок земельного налога, приня</w:t>
      </w:r>
      <w:r>
        <w:rPr>
          <w:color w:val="000000"/>
        </w:rPr>
        <w:t xml:space="preserve">тые в соответствии с </w:t>
      </w:r>
      <w:hyperlink w:anchor="a5858" w:tooltip="+" w:history="1">
        <w:r>
          <w:rPr>
            <w:rStyle w:val="a3"/>
          </w:rPr>
          <w:t>частью четвертой</w:t>
        </w:r>
      </w:hyperlink>
      <w:r>
        <w:rPr>
          <w:color w:val="000000"/>
        </w:rPr>
        <w:t xml:space="preserve"> настоящей статьи, не распространяются на:</w:t>
      </w:r>
    </w:p>
    <w:p w:rsidR="00000000" w:rsidRDefault="001624AC">
      <w:pPr>
        <w:pStyle w:val="newncpi"/>
      </w:pPr>
      <w:r>
        <w:rPr>
          <w:color w:val="000000"/>
        </w:rPr>
        <w:t>организации и индивидуальных предпринимателей, которым изменен установленный законодательством срок уплаты налогов, сборов (пошлин) и пеней;</w:t>
      </w:r>
    </w:p>
    <w:p w:rsidR="00000000" w:rsidRDefault="001624AC">
      <w:pPr>
        <w:pStyle w:val="newncpi"/>
      </w:pPr>
      <w:r>
        <w:rPr>
          <w:color w:val="000000"/>
        </w:rPr>
        <w:t>организации, осуществляющие эксплуатацию жилищного фонда и (или) предоставляющие жилищно-коммунальные услуги населению;</w:t>
      </w:r>
    </w:p>
    <w:p w:rsidR="00000000" w:rsidRDefault="001624AC">
      <w:pPr>
        <w:pStyle w:val="newncpi"/>
      </w:pPr>
      <w:r>
        <w:rPr>
          <w:color w:val="000000"/>
        </w:rPr>
        <w:t>газоснабжающие и энергоснабжающие организации, оказывающие услуги населению по газо- и электроснабжению;</w:t>
      </w:r>
    </w:p>
    <w:p w:rsidR="00000000" w:rsidRDefault="001624AC">
      <w:pPr>
        <w:pStyle w:val="newncpi"/>
      </w:pPr>
      <w:r>
        <w:rPr>
          <w:color w:val="000000"/>
        </w:rPr>
        <w:t>организации, получающие субсиди</w:t>
      </w:r>
      <w:r>
        <w:rPr>
          <w:color w:val="000000"/>
        </w:rPr>
        <w:t>и из бюджета;</w:t>
      </w:r>
    </w:p>
    <w:p w:rsidR="00000000" w:rsidRDefault="001624AC">
      <w:pPr>
        <w:pStyle w:val="newncpi"/>
      </w:pPr>
      <w:r>
        <w:rPr>
          <w:color w:val="000000"/>
        </w:rPr>
        <w:t>организации, реализующие планы модернизации, при условии их включения в перечень организаций, которым Советом Министров Республики Беларусь определены показатели эффективности развития согласно планам модернизации.</w:t>
      </w:r>
    </w:p>
    <w:p w:rsidR="00000000" w:rsidRDefault="001624AC">
      <w:pPr>
        <w:pStyle w:val="article"/>
      </w:pPr>
      <w:bookmarkStart w:id="1988" w:name="a142"/>
      <w:bookmarkEnd w:id="1988"/>
      <w:r>
        <w:t>Статья 202. Налоговый перио</w:t>
      </w:r>
      <w:r>
        <w:t>д земельного налога. Порядок исчисления и уплаты, сроки представления налоговых деклараций (расчетов) и уплаты земельного налога</w:t>
      </w:r>
    </w:p>
    <w:p w:rsidR="00000000" w:rsidRDefault="001624AC">
      <w:pPr>
        <w:pStyle w:val="point"/>
      </w:pPr>
      <w:bookmarkStart w:id="1989" w:name="a3924"/>
      <w:bookmarkEnd w:id="1989"/>
      <w:r>
        <w:t>1. Налоговым периодом земельного налога признается календарный год.</w:t>
      </w:r>
    </w:p>
    <w:p w:rsidR="00000000" w:rsidRDefault="001624AC">
      <w:pPr>
        <w:pStyle w:val="point"/>
      </w:pPr>
      <w:bookmarkStart w:id="1990" w:name="a5404"/>
      <w:bookmarkEnd w:id="1990"/>
      <w:r>
        <w:t>2. Сумма земельного налога исчисляется как произведение нал</w:t>
      </w:r>
      <w:r>
        <w:t>оговой базы и соответствующих ставок земельного налога.</w:t>
      </w:r>
    </w:p>
    <w:p w:rsidR="00000000" w:rsidRDefault="001624AC">
      <w:pPr>
        <w:pStyle w:val="point"/>
      </w:pPr>
      <w:bookmarkStart w:id="1991" w:name="a439"/>
      <w:bookmarkEnd w:id="1991"/>
      <w:r>
        <w:t>3. Основаниями для исчисления земельного налога являются:</w:t>
      </w:r>
    </w:p>
    <w:p w:rsidR="00000000" w:rsidRDefault="001624AC">
      <w:pPr>
        <w:pStyle w:val="newncpi"/>
      </w:pPr>
      <w:bookmarkStart w:id="1992" w:name="a2216"/>
      <w:bookmarkEnd w:id="1992"/>
      <w:r>
        <w:t>государственный акт на земельный участок, удостоверение на право временного пользования земельным участком, свидетельство (удостоверение) о го</w:t>
      </w:r>
      <w:r>
        <w:t>сударственной регистрации, решение уполномоченного государственного органа, являющееся основанием для возникновения или перехода права на земельный участок;</w:t>
      </w:r>
    </w:p>
    <w:p w:rsidR="00000000" w:rsidRDefault="001624AC">
      <w:pPr>
        <w:pStyle w:val="newncpi"/>
      </w:pPr>
      <w:r>
        <w:rPr>
          <w:color w:val="000000"/>
        </w:rPr>
        <w:t>сведения о наличии земель (в том числе сведения, содержащиеся в регистре стоимости земельных участк</w:t>
      </w:r>
      <w:r>
        <w:rPr>
          <w:color w:val="000000"/>
        </w:rPr>
        <w:t>ов государственного земельного кадастра, сведения (площадь, функциональное использование, целевое назначение и кадастровая стоимость земельного участка на 1 января налогового периода), представляемые землеустроительными службами исполнительных комитетов, с</w:t>
      </w:r>
      <w:r>
        <w:rPr>
          <w:color w:val="000000"/>
        </w:rPr>
        <w:t>ведения, содержащиеся в едином государственном регистре недвижимого имущества, прав на него и сделок с ним и представляемые территориальными организациями по государственной регистрации недвижимого имущества, прав на него и сделок с ним);</w:t>
      </w:r>
    </w:p>
    <w:p w:rsidR="00000000" w:rsidRDefault="001624AC">
      <w:pPr>
        <w:pStyle w:val="newncpi"/>
      </w:pPr>
      <w:r>
        <w:rPr>
          <w:color w:val="000000"/>
        </w:rPr>
        <w:t>фактическое испол</w:t>
      </w:r>
      <w:r>
        <w:rPr>
          <w:color w:val="000000"/>
        </w:rPr>
        <w:t>ьзование плательщиком земельных участков, предоставленных во временное пользование и своевременно не возвращенных, самовольно занятых, используемых не по целевому назначению, включая случаи такого использования, установленные уполномоченными государственны</w:t>
      </w:r>
      <w:r>
        <w:rPr>
          <w:color w:val="000000"/>
        </w:rPr>
        <w:t>ми органами, сведения о которых представляются налоговым органам землеустроительными службами исполнительных комитетов;</w:t>
      </w:r>
    </w:p>
    <w:p w:rsidR="00000000" w:rsidRDefault="001624AC">
      <w:pPr>
        <w:pStyle w:val="newncpi"/>
      </w:pPr>
      <w:r>
        <w:rPr>
          <w:color w:val="000000"/>
        </w:rPr>
        <w:t>документы, позволяющие определить данные земельного участка (площадь, категория, функциональное использование, кадастровая стоимость зем</w:t>
      </w:r>
      <w:r>
        <w:rPr>
          <w:color w:val="000000"/>
        </w:rPr>
        <w:t xml:space="preserve">ельного участка), при наличии таких документов и отсутствии документов, указанных в </w:t>
      </w:r>
      <w:hyperlink w:anchor="a2216" w:tooltip="+" w:history="1">
        <w:r>
          <w:rPr>
            <w:rStyle w:val="a3"/>
          </w:rPr>
          <w:t>абзаце втором</w:t>
        </w:r>
      </w:hyperlink>
      <w:r>
        <w:rPr>
          <w:color w:val="000000"/>
        </w:rPr>
        <w:t xml:space="preserve"> настоящей части.</w:t>
      </w:r>
    </w:p>
    <w:p w:rsidR="00000000" w:rsidRDefault="001624AC">
      <w:pPr>
        <w:pStyle w:val="newncpi"/>
      </w:pPr>
      <w:r>
        <w:rPr>
          <w:color w:val="000000"/>
        </w:rPr>
        <w:t>Сведения о наличии земель (площадь, функциональное использование (площадь частей земельного участка, прихо</w:t>
      </w:r>
      <w:r>
        <w:rPr>
          <w:color w:val="000000"/>
        </w:rPr>
        <w:t>дящихся на соответствующее функциональное использование), целевое назначение и кадастровая стоимость земельных участков на 1 января налогового периода) представляются землеустроительными службами исполнительных комитетов налоговым органам по месту нахожден</w:t>
      </w:r>
      <w:r>
        <w:rPr>
          <w:color w:val="000000"/>
        </w:rPr>
        <w:t>ия земельного участка ежегодно не позднее 10 февраля по форме, утвержденной в электронном виде, в порядке и по форме, утвержденным Министерством по налогам и сборам Республики Беларусь по согласованию с Государственным комитетом по имуществу Республики Бел</w:t>
      </w:r>
      <w:r>
        <w:rPr>
          <w:color w:val="000000"/>
        </w:rPr>
        <w:t xml:space="preserve">арусь (за исключением случаев, когда такие сведения содержатся в решениях, указанных в </w:t>
      </w:r>
      <w:hyperlink w:anchor="a4324" w:tooltip="+" w:history="1">
        <w:r>
          <w:rPr>
            <w:rStyle w:val="a3"/>
          </w:rPr>
          <w:t>пункте 4</w:t>
        </w:r>
      </w:hyperlink>
      <w:r>
        <w:rPr>
          <w:color w:val="000000"/>
        </w:rPr>
        <w:t xml:space="preserve"> настоящей статьи).</w:t>
      </w:r>
    </w:p>
    <w:p w:rsidR="00000000" w:rsidRDefault="001624AC">
      <w:pPr>
        <w:pStyle w:val="newncpi"/>
      </w:pPr>
      <w:bookmarkStart w:id="1993" w:name="a2864"/>
      <w:bookmarkEnd w:id="1993"/>
      <w:r>
        <w:rPr>
          <w:color w:val="000000"/>
        </w:rPr>
        <w:t>Сведения, содержащиеся в едином государственном регистре недвижимого имущества, прав на него и сделок с ни</w:t>
      </w:r>
      <w:r>
        <w:rPr>
          <w:color w:val="000000"/>
        </w:rPr>
        <w:t>м, представляются налоговым органам в</w:t>
      </w:r>
      <w:r>
        <w:rPr>
          <w:color w:val="000000"/>
        </w:rPr>
        <w:t xml:space="preserve"> </w:t>
      </w:r>
      <w:hyperlink r:id="rId650" w:anchor="a3" w:tooltip="+" w:history="1">
        <w:r>
          <w:rPr>
            <w:rStyle w:val="a3"/>
          </w:rPr>
          <w:t>порядке</w:t>
        </w:r>
      </w:hyperlink>
      <w:r>
        <w:rPr>
          <w:color w:val="000000"/>
        </w:rPr>
        <w:t>, установленном Министерством по налогам и сборам Республики Беларусь, государственными органами и организациями, осуществляющими учет и (или) регистрацию имущества, в отношении имущества белорусских организаций и граждан Республики Беларусь не позднее 1 м</w:t>
      </w:r>
      <w:r>
        <w:rPr>
          <w:color w:val="000000"/>
        </w:rPr>
        <w:t xml:space="preserve">арта года, следующего за годом осуществления регистрации имущества, а в отношении имущества иностранных организаций, иностранных граждан и лиц без гражданства, временно пребывающих, временно или постоянно проживающих на территории Республики Беларусь, - в </w:t>
      </w:r>
      <w:r>
        <w:rPr>
          <w:color w:val="000000"/>
        </w:rPr>
        <w:t>течение десяти рабочих дней со дня совершения регистрации имущества.</w:t>
      </w:r>
    </w:p>
    <w:p w:rsidR="00000000" w:rsidRDefault="001624AC">
      <w:pPr>
        <w:pStyle w:val="newncpi"/>
      </w:pPr>
      <w:bookmarkStart w:id="1994" w:name="a5076"/>
      <w:bookmarkEnd w:id="1994"/>
      <w:r>
        <w:rPr>
          <w:color w:val="000000"/>
        </w:rPr>
        <w:t>Сведения о предоставленных во временное пользование и своевременно не возвращенных земельных участках, самовольно занятых, используемых не по целевому назначению, представляются землеустр</w:t>
      </w:r>
      <w:r>
        <w:rPr>
          <w:color w:val="000000"/>
        </w:rPr>
        <w:t>оительными службами исполнительных комитетов налоговым органам по месту нахождения этих земельных участков в электронном виде, в порядке и по форме, утвержденной Министерством по налогам и сборам Республики Беларусь по согласованию с Государственным комите</w:t>
      </w:r>
      <w:r>
        <w:rPr>
          <w:color w:val="000000"/>
        </w:rPr>
        <w:t>том по имуществу Республики Беларусь, в десятидневный срок со дня вступления в законную силу постановления уполномоченного государственного органа по делу о соответствующем правонарушении.</w:t>
      </w:r>
    </w:p>
    <w:p w:rsidR="00000000" w:rsidRDefault="001624AC">
      <w:pPr>
        <w:pStyle w:val="newncpi"/>
      </w:pPr>
      <w:r>
        <w:rPr>
          <w:color w:val="000000"/>
        </w:rPr>
        <w:t>Сведения о земельных участках (частях земельного участка), на котор</w:t>
      </w:r>
      <w:r>
        <w:rPr>
          <w:color w:val="000000"/>
        </w:rPr>
        <w:t>ых расположены объекты сверхнормативного незавершенного строительства (площадь, функциональное использование (площадь частей земельного участка, приходящихся на соответствующее функциональное использование), целевое назначение, кадастровая стоимость земель</w:t>
      </w:r>
      <w:r>
        <w:rPr>
          <w:color w:val="000000"/>
        </w:rPr>
        <w:t>ных участков (частей земельного участка) на 1 января налогового периода, а также период пользования этими земельными участками (частями земельного участка) представляются землеустроительными службами исполнительных комитетов налоговым органам по месту нахо</w:t>
      </w:r>
      <w:r>
        <w:rPr>
          <w:color w:val="000000"/>
        </w:rPr>
        <w:t>ждения этих земельных участков (частей земельного участка) в течение десяти рабочих дней со дня обнаружения таких объектов либо по запросу налоговых органов.</w:t>
      </w:r>
    </w:p>
    <w:p w:rsidR="00000000" w:rsidRDefault="001624AC">
      <w:pPr>
        <w:pStyle w:val="point"/>
      </w:pPr>
      <w:bookmarkStart w:id="1995" w:name="a4324"/>
      <w:bookmarkEnd w:id="1995"/>
      <w:r>
        <w:rPr>
          <w:color w:val="000000"/>
        </w:rPr>
        <w:t xml:space="preserve">4. При принятии решения, являющегося основанием для возникновения или перехода права на земельный </w:t>
      </w:r>
      <w:r>
        <w:rPr>
          <w:color w:val="000000"/>
        </w:rPr>
        <w:t>участок, уполномоченный государственный орган в десятидневный срок со дня принятия такого решения информирует налоговые органы по месту постановки юридического лица, индивидуального предпринимателя на учет и по месту нахождения земельного участка, а в отно</w:t>
      </w:r>
      <w:r>
        <w:rPr>
          <w:color w:val="000000"/>
        </w:rPr>
        <w:t>шении физического лица - налоговые органы по месту нахождения земельного участка о принятом решении, а также о площади, функциональном использовании (площадях частей земельного участка, приходящихся на соответствующее функциональное использование), целевом</w:t>
      </w:r>
      <w:r>
        <w:rPr>
          <w:color w:val="000000"/>
        </w:rPr>
        <w:t xml:space="preserve"> назначении и кадастровой стоимости земельных участков в электронном виде, в порядке и по форме, утвержденной Министерством по налогам и сборам Республики Беларусь по согласованию с Государственным комитетом по имуществу Республики Беларусь (за исключением</w:t>
      </w:r>
      <w:r>
        <w:rPr>
          <w:color w:val="000000"/>
        </w:rPr>
        <w:t xml:space="preserve"> случаев, когда такие сведения содержатся в указанных решениях, копии которых направляются в налоговые органы).</w:t>
      </w:r>
    </w:p>
    <w:p w:rsidR="00000000" w:rsidRDefault="001624AC">
      <w:pPr>
        <w:pStyle w:val="point"/>
      </w:pPr>
      <w:bookmarkStart w:id="1996" w:name="a3024"/>
      <w:bookmarkEnd w:id="1996"/>
      <w:r>
        <w:rPr>
          <w:color w:val="000000"/>
        </w:rPr>
        <w:t>5. Исчисление земельного налога плательщикам - физическим лицам производится налоговыми органами на 1 января каждого налогового периода.</w:t>
      </w:r>
    </w:p>
    <w:p w:rsidR="00000000" w:rsidRDefault="001624AC">
      <w:pPr>
        <w:pStyle w:val="newncpi"/>
      </w:pPr>
      <w:bookmarkStart w:id="1997" w:name="a4774"/>
      <w:bookmarkEnd w:id="1997"/>
      <w:r>
        <w:rPr>
          <w:color w:val="000000"/>
        </w:rPr>
        <w:t>Физичес</w:t>
      </w:r>
      <w:r>
        <w:rPr>
          <w:color w:val="000000"/>
        </w:rPr>
        <w:t>кие лица уплачивают земельный налог на основании</w:t>
      </w:r>
      <w:r>
        <w:rPr>
          <w:color w:val="000000"/>
        </w:rPr>
        <w:t xml:space="preserve"> </w:t>
      </w:r>
      <w:hyperlink r:id="rId651" w:anchor="a64" w:tooltip="+" w:history="1">
        <w:r>
          <w:rPr>
            <w:rStyle w:val="a3"/>
          </w:rPr>
          <w:t>извещения</w:t>
        </w:r>
      </w:hyperlink>
      <w:r>
        <w:rPr>
          <w:color w:val="000000"/>
        </w:rPr>
        <w:t xml:space="preserve"> налогового органа, ежегодно вручаемого до 1 августа текущего налогового периода. Извещения налогового органа на уплату налога, исчисленного по ставкам, ув</w:t>
      </w:r>
      <w:r>
        <w:rPr>
          <w:color w:val="000000"/>
        </w:rPr>
        <w:t xml:space="preserve">еличенным на коэффициент 10, вручаются физическим лицам в тридцатидневный срок со дня получения сведений, представляемых землеустроительными службами местных исполнительных комитетов в соответствии с </w:t>
      </w:r>
      <w:hyperlink w:anchor="a5076" w:tooltip="+" w:history="1">
        <w:r>
          <w:rPr>
            <w:rStyle w:val="a3"/>
          </w:rPr>
          <w:t>частью четвертой</w:t>
        </w:r>
      </w:hyperlink>
      <w:r>
        <w:rPr>
          <w:color w:val="000000"/>
        </w:rPr>
        <w:t xml:space="preserve"> пунк</w:t>
      </w:r>
      <w:r>
        <w:rPr>
          <w:color w:val="000000"/>
        </w:rPr>
        <w:t>та 3 настоящей статьи.</w:t>
      </w:r>
    </w:p>
    <w:p w:rsidR="00000000" w:rsidRDefault="001624AC">
      <w:pPr>
        <w:pStyle w:val="newncpi"/>
      </w:pPr>
      <w:r>
        <w:rPr>
          <w:color w:val="000000"/>
        </w:rPr>
        <w:t xml:space="preserve">В случае принятия уполномоченным государственным органом решения, являющегося основанием для возникновения или перехода права на земельный участок, по истечении срока вручения извещения, установленного </w:t>
      </w:r>
      <w:hyperlink w:anchor="a4774" w:tooltip="+" w:history="1">
        <w:r>
          <w:rPr>
            <w:rStyle w:val="a3"/>
          </w:rPr>
          <w:t>частью второй</w:t>
        </w:r>
      </w:hyperlink>
      <w:r>
        <w:rPr>
          <w:color w:val="000000"/>
        </w:rPr>
        <w:t xml:space="preserve"> настоящего пункта, извещение вручается налоговым органом в тридцатидневный срок со дня получения налоговым органом информации, указанной в </w:t>
      </w:r>
      <w:hyperlink w:anchor="a4324" w:tooltip="+" w:history="1">
        <w:r>
          <w:rPr>
            <w:rStyle w:val="a3"/>
          </w:rPr>
          <w:t>пункте 4</w:t>
        </w:r>
      </w:hyperlink>
      <w:r>
        <w:rPr>
          <w:color w:val="000000"/>
        </w:rPr>
        <w:t xml:space="preserve"> настоящей статьи.</w:t>
      </w:r>
    </w:p>
    <w:p w:rsidR="00000000" w:rsidRDefault="001624AC">
      <w:pPr>
        <w:pStyle w:val="newncpi"/>
      </w:pPr>
      <w:hyperlink r:id="rId652" w:anchor="a64" w:tooltip="+" w:history="1">
        <w:r>
          <w:rPr>
            <w:rStyle w:val="a3"/>
          </w:rPr>
          <w:t>Форма</w:t>
        </w:r>
      </w:hyperlink>
      <w:r>
        <w:rPr>
          <w:color w:val="000000"/>
        </w:rPr>
        <w:t xml:space="preserve"> извещения утверждается Министерством по налогам и сборам Республики Беларусь.</w:t>
      </w:r>
    </w:p>
    <w:p w:rsidR="00000000" w:rsidRDefault="001624AC">
      <w:pPr>
        <w:pStyle w:val="newncpi"/>
      </w:pPr>
      <w:hyperlink r:id="rId653" w:anchor="a64" w:tooltip="+" w:history="1">
        <w:r>
          <w:rPr>
            <w:rStyle w:val="a3"/>
          </w:rPr>
          <w:t>Извещение</w:t>
        </w:r>
      </w:hyperlink>
      <w:r>
        <w:rPr>
          <w:color w:val="000000"/>
        </w:rPr>
        <w:t xml:space="preserve"> может быть вручено физическому лицу (его представителю) лично под роспись или путем направления по почте заказным</w:t>
      </w:r>
      <w:r>
        <w:rPr>
          <w:color w:val="000000"/>
        </w:rPr>
        <w:t xml:space="preserve"> письмом либо с его согласия электронным способом. В случае направления по почте заказным письмом или электронным способом извещение считается врученным по истечении десяти календарных дней со дня направления заказного письма или отправки извещения электро</w:t>
      </w:r>
      <w:r>
        <w:rPr>
          <w:color w:val="000000"/>
        </w:rPr>
        <w:t>нным способом.</w:t>
      </w:r>
    </w:p>
    <w:p w:rsidR="00000000" w:rsidRDefault="001624AC">
      <w:pPr>
        <w:pStyle w:val="newncpi"/>
      </w:pPr>
      <w:bookmarkStart w:id="1998" w:name="a2817"/>
      <w:bookmarkEnd w:id="1998"/>
      <w:r>
        <w:rPr>
          <w:color w:val="000000"/>
        </w:rPr>
        <w:t>Учет врученных физическому лицу извещений ведется в реестре по</w:t>
      </w:r>
      <w:r>
        <w:rPr>
          <w:color w:val="000000"/>
        </w:rPr>
        <w:t xml:space="preserve"> </w:t>
      </w:r>
      <w:hyperlink r:id="rId654" w:anchor="a89" w:tooltip="+" w:history="1">
        <w:r>
          <w:rPr>
            <w:rStyle w:val="a3"/>
          </w:rPr>
          <w:t>форме</w:t>
        </w:r>
      </w:hyperlink>
      <w:r>
        <w:rPr>
          <w:color w:val="000000"/>
        </w:rPr>
        <w:t>, утверждаемой Министерством по налогам и сборам Республики Беларусь.</w:t>
      </w:r>
    </w:p>
    <w:p w:rsidR="00000000" w:rsidRDefault="001624AC">
      <w:pPr>
        <w:pStyle w:val="point"/>
      </w:pPr>
      <w:bookmarkStart w:id="1999" w:name="a4509"/>
      <w:bookmarkEnd w:id="1999"/>
      <w:r>
        <w:rPr>
          <w:color w:val="000000"/>
        </w:rPr>
        <w:t xml:space="preserve">6. Земельный налог исчисляется начиная с 1-го числа месяца, </w:t>
      </w:r>
      <w:r>
        <w:rPr>
          <w:color w:val="000000"/>
        </w:rPr>
        <w:t>следующего за месяцем:</w:t>
      </w:r>
    </w:p>
    <w:p w:rsidR="00000000" w:rsidRDefault="001624AC">
      <w:pPr>
        <w:pStyle w:val="newncpi"/>
      </w:pPr>
      <w:r>
        <w:rPr>
          <w:color w:val="000000"/>
        </w:rPr>
        <w:t>принятия уполномоченным государственным органом решения, являющегося основанием для возникновения или перехода права на земельный участок;</w:t>
      </w:r>
    </w:p>
    <w:p w:rsidR="00000000" w:rsidRDefault="001624AC">
      <w:pPr>
        <w:pStyle w:val="newncpi"/>
      </w:pPr>
      <w:r>
        <w:rPr>
          <w:color w:val="000000"/>
        </w:rPr>
        <w:t>перехода права на земельный участок в случае, если в соответствии с законодательством такое решение не требуется.</w:t>
      </w:r>
    </w:p>
    <w:p w:rsidR="00000000" w:rsidRDefault="001624AC">
      <w:pPr>
        <w:pStyle w:val="newncpi"/>
      </w:pPr>
      <w:r>
        <w:rPr>
          <w:color w:val="000000"/>
        </w:rPr>
        <w:t>Земельный налог за земельный участок, принятый по наследству, а также за земельный участок, на котором расположено недвижимое имущество, приня</w:t>
      </w:r>
      <w:r>
        <w:rPr>
          <w:color w:val="000000"/>
        </w:rPr>
        <w:t>тое по наследству, исчисляется с 1-го числа месяца, следующего за месяцем открытия наследства.</w:t>
      </w:r>
    </w:p>
    <w:p w:rsidR="00000000" w:rsidRDefault="001624AC">
      <w:pPr>
        <w:pStyle w:val="newncpi"/>
      </w:pPr>
      <w:r>
        <w:t>При прекращении права пожизненного наследуемого владения, постоянного, временного пользования или права частной собственности земельный налог уплачивается за пер</w:t>
      </w:r>
      <w:r>
        <w:t>иод пользования земельным участком, включая месяц, в котором будет прекращено право.</w:t>
      </w:r>
    </w:p>
    <w:p w:rsidR="00000000" w:rsidRDefault="001624AC">
      <w:pPr>
        <w:pStyle w:val="newncpi"/>
      </w:pPr>
      <w:bookmarkStart w:id="2000" w:name="a5036"/>
      <w:bookmarkEnd w:id="2000"/>
      <w:r>
        <w:rPr>
          <w:color w:val="000000"/>
        </w:rPr>
        <w:t>При переходе организаций и индивидуальных предпринимателей на особые режимы налогообложения, не предусматривающие исчисление и уплату земельного налога, земельный налог не</w:t>
      </w:r>
      <w:r>
        <w:rPr>
          <w:color w:val="000000"/>
        </w:rPr>
        <w:t xml:space="preserve"> исчисляется и не уплачивается с 1-го числа месяца, с которого осуществлен данный переход.</w:t>
      </w:r>
    </w:p>
    <w:p w:rsidR="00000000" w:rsidRDefault="001624AC">
      <w:pPr>
        <w:pStyle w:val="newncpi"/>
      </w:pPr>
      <w:bookmarkStart w:id="2001" w:name="a5167"/>
      <w:bookmarkEnd w:id="2001"/>
      <w:r>
        <w:rPr>
          <w:color w:val="000000"/>
        </w:rPr>
        <w:t xml:space="preserve">При переходе организаций и индивидуальных предпринимателей с режимов, указанных в </w:t>
      </w:r>
      <w:hyperlink w:anchor="a5036" w:tooltip="+" w:history="1">
        <w:r>
          <w:rPr>
            <w:rStyle w:val="a3"/>
          </w:rPr>
          <w:t>части четвертой</w:t>
        </w:r>
      </w:hyperlink>
      <w:r>
        <w:rPr>
          <w:color w:val="000000"/>
        </w:rPr>
        <w:t xml:space="preserve"> настоящего пункта, на общий поря</w:t>
      </w:r>
      <w:r>
        <w:rPr>
          <w:color w:val="000000"/>
        </w:rPr>
        <w:t>док налогообложения, на особые режимы налогообложения, предусматривающие исчисление и уплату земельного налога, исчисление и уплата земельного налога производятся с 1-го числа месяца, с которого осуществлен данный переход.</w:t>
      </w:r>
    </w:p>
    <w:p w:rsidR="00000000" w:rsidRDefault="001624AC">
      <w:pPr>
        <w:pStyle w:val="newncpi"/>
      </w:pPr>
      <w:bookmarkStart w:id="2002" w:name="a5168"/>
      <w:bookmarkEnd w:id="2002"/>
      <w:r>
        <w:rPr>
          <w:color w:val="000000"/>
        </w:rPr>
        <w:t>Исчисление и уплата земельного на</w:t>
      </w:r>
      <w:r>
        <w:rPr>
          <w:color w:val="000000"/>
        </w:rPr>
        <w:t>лога за земельные участки (части земельного участка), занятые объектами сверхнормативного незавершенного строительства, по ставкам, увеличенным на коэффициент 2, производятся с 1-го числа месяца, следующего за месяцем, в котором истек срок строительства, у</w:t>
      </w:r>
      <w:r>
        <w:rPr>
          <w:color w:val="000000"/>
        </w:rPr>
        <w:t>становленный проектной документацией, до месяца (включительно), в котором утвержден акт приемки объекта в эксплуатацию.</w:t>
      </w:r>
    </w:p>
    <w:p w:rsidR="00000000" w:rsidRDefault="001624AC">
      <w:pPr>
        <w:pStyle w:val="newncpi"/>
      </w:pPr>
      <w:bookmarkStart w:id="2003" w:name="a4155"/>
      <w:bookmarkEnd w:id="2003"/>
      <w:r>
        <w:rPr>
          <w:color w:val="000000"/>
        </w:rPr>
        <w:t>Земельный налог за земельный участок, предоставленный во временное пользование и своевременно не возвращенный в соответствии с законодат</w:t>
      </w:r>
      <w:r>
        <w:rPr>
          <w:color w:val="000000"/>
        </w:rPr>
        <w:t>ельством, самовольно занятый, используемый не по целевому назначению, исчисляется по ставкам, увеличенным на коэффициент 10, с 1-го числа месяца, с которого земельные участки использовались с нарушением установленного порядка, по последнее число месяца (вк</w:t>
      </w:r>
      <w:r>
        <w:rPr>
          <w:color w:val="000000"/>
        </w:rPr>
        <w:t>лючительно), в котором указанные нарушения устранены.</w:t>
      </w:r>
    </w:p>
    <w:p w:rsidR="00000000" w:rsidRDefault="001624AC">
      <w:pPr>
        <w:pStyle w:val="point"/>
      </w:pPr>
      <w:r>
        <w:t>7. За земельные участки, предоставленные для строительства и (или) обслуживания объектов недвижимого имущества, находящихся в пользовании нескольких плательщиков, земельный налог исчисляется отдельно по</w:t>
      </w:r>
      <w:r>
        <w:t xml:space="preserve"> каждому плательщику пропорционально площади объекта недвижимого имущества, находящейся в пользовании каждого из плательщиков.</w:t>
      </w:r>
    </w:p>
    <w:p w:rsidR="00000000" w:rsidRDefault="001624AC">
      <w:pPr>
        <w:pStyle w:val="newncpi"/>
      </w:pPr>
      <w:r>
        <w:t xml:space="preserve">За земельные участки, предоставленные для строительства и (или) обслуживания объектов недвижимого имущества, находящихся в общей </w:t>
      </w:r>
      <w:r>
        <w:t>долевой собственности нескольких плательщиков, земельный налог исчисляется по каждому из этих плательщиков пропорционально их доле в праве собственности на эти объекты недвижимого имущества.</w:t>
      </w:r>
    </w:p>
    <w:p w:rsidR="00000000" w:rsidRDefault="001624AC">
      <w:pPr>
        <w:pStyle w:val="point"/>
      </w:pPr>
      <w:r>
        <w:t>8. При исчислении земельного налога организациями, ведущими лесно</w:t>
      </w:r>
      <w:r>
        <w:t>е хозяйство, из площади, облагаемой земельным налогом, исключаются площади служебных земельных наделов, предоставленных физическим лицам по решению районных исполнительных и распорядительных органов.</w:t>
      </w:r>
    </w:p>
    <w:p w:rsidR="00000000" w:rsidRDefault="001624AC">
      <w:pPr>
        <w:pStyle w:val="point"/>
      </w:pPr>
      <w:bookmarkStart w:id="2004" w:name="a2092"/>
      <w:bookmarkEnd w:id="2004"/>
      <w:r>
        <w:rPr>
          <w:color w:val="000000"/>
        </w:rPr>
        <w:t>9. Подлежащая уплате плательщиками-организациями сумма з</w:t>
      </w:r>
      <w:r>
        <w:rPr>
          <w:color w:val="000000"/>
        </w:rPr>
        <w:t>емельного налога уменьшается на сумму земельного налога, исчисленную пропорционально удельному весу выручки, полученной от выполнения работ по строительству (реконструкции) жилья и реконструкции объектов под жилые помещения, в общем объеме выручки, получен</w:t>
      </w:r>
      <w:r>
        <w:rPr>
          <w:color w:val="000000"/>
        </w:rPr>
        <w:t>ной от реализации товаров (работ, услуг), имущественных прав, за прошедший квартал без учета налога на добавленную стоимость.</w:t>
      </w:r>
    </w:p>
    <w:p w:rsidR="00000000" w:rsidRDefault="001624AC">
      <w:pPr>
        <w:pStyle w:val="point"/>
      </w:pPr>
      <w:bookmarkStart w:id="2005" w:name="a5109"/>
      <w:bookmarkEnd w:id="2005"/>
      <w:r>
        <w:rPr>
          <w:color w:val="000000"/>
        </w:rPr>
        <w:t>10. Суммы земельного налога за земельные участки, предоставленные для строительства и (или) обслуживания жилых домов, подлежащие у</w:t>
      </w:r>
      <w:r>
        <w:rPr>
          <w:color w:val="000000"/>
        </w:rPr>
        <w:t>плате в бюджет организациями застройщиков, организациями, имеющими в собственности либо владении, пользовании жилые помещения государственного и (или) частного жилищных фондов, в том числе жилищно-строительными кооперативами, жилищными кооперативами, орган</w:t>
      </w:r>
      <w:r>
        <w:rPr>
          <w:color w:val="000000"/>
        </w:rPr>
        <w:t>изациями, осуществляющими эксплуатацию жилищного фонда и (или) предоставляющими жилищно-коммунальные услуги, товариществами собственников, возмещаются плательщикам нанимателями (поднанимателями), или арендаторами, или собственниками жилых помещений, нежилы</w:t>
      </w:r>
      <w:r>
        <w:rPr>
          <w:color w:val="000000"/>
        </w:rPr>
        <w:t xml:space="preserve">х помещений в этих жилых домах, пользователями либо собственниками машино-мест, за исключением физических лиц, указанных в подпунктах </w:t>
      </w:r>
      <w:hyperlink w:anchor="a441" w:tooltip="+" w:history="1">
        <w:r>
          <w:rPr>
            <w:rStyle w:val="a3"/>
          </w:rPr>
          <w:t>1.24</w:t>
        </w:r>
      </w:hyperlink>
      <w:r>
        <w:rPr>
          <w:color w:val="000000"/>
        </w:rPr>
        <w:t xml:space="preserve">, </w:t>
      </w:r>
      <w:hyperlink w:anchor="a5165" w:tooltip="+" w:history="1">
        <w:r>
          <w:rPr>
            <w:rStyle w:val="a3"/>
          </w:rPr>
          <w:t>1.26</w:t>
        </w:r>
      </w:hyperlink>
      <w:r>
        <w:rPr>
          <w:color w:val="000000"/>
        </w:rPr>
        <w:t>, 1.27 пункта 1 статьи 194 настоящего Кодек</w:t>
      </w:r>
      <w:r>
        <w:rPr>
          <w:color w:val="000000"/>
        </w:rPr>
        <w:t xml:space="preserve">са, а также пенсионеров по возрасту, инвалидов I и II группы и других нетрудоспособных физических лиц, с учетом особенностей, предусмотренных </w:t>
      </w:r>
      <w:hyperlink w:anchor="a5166" w:tooltip="+" w:history="1">
        <w:r>
          <w:rPr>
            <w:rStyle w:val="a3"/>
          </w:rPr>
          <w:t>частью второй</w:t>
        </w:r>
      </w:hyperlink>
      <w:r>
        <w:rPr>
          <w:color w:val="000000"/>
        </w:rPr>
        <w:t xml:space="preserve"> подпункта 1.23 пункта 1 статьи 194 настоящего Кодекса.</w:t>
      </w:r>
    </w:p>
    <w:p w:rsidR="00000000" w:rsidRDefault="001624AC">
      <w:pPr>
        <w:pStyle w:val="newncpi"/>
      </w:pPr>
      <w:r>
        <w:rPr>
          <w:color w:val="000000"/>
        </w:rPr>
        <w:t>При отсутс</w:t>
      </w:r>
      <w:r>
        <w:rPr>
          <w:color w:val="000000"/>
        </w:rPr>
        <w:t xml:space="preserve">твии органов управления организаций, указанных в </w:t>
      </w:r>
      <w:hyperlink w:anchor="a5109" w:tooltip="+" w:history="1">
        <w:r>
          <w:rPr>
            <w:rStyle w:val="a3"/>
          </w:rPr>
          <w:t>части первой</w:t>
        </w:r>
      </w:hyperlink>
      <w:r>
        <w:rPr>
          <w:color w:val="000000"/>
        </w:rPr>
        <w:t xml:space="preserve"> настоящего пункта, либо при их бездействии исчисление и перечисление в бюджет земельного налога производит уполномоченное лицо по управлению общим имуществом (</w:t>
      </w:r>
      <w:r>
        <w:rPr>
          <w:color w:val="000000"/>
        </w:rPr>
        <w:t>далее - уполномоченное лицо).</w:t>
      </w:r>
    </w:p>
    <w:p w:rsidR="00000000" w:rsidRDefault="001624AC">
      <w:pPr>
        <w:pStyle w:val="newncpi"/>
      </w:pPr>
      <w:bookmarkStart w:id="2006" w:name="a2643"/>
      <w:bookmarkEnd w:id="2006"/>
      <w:r>
        <w:rPr>
          <w:color w:val="000000"/>
        </w:rPr>
        <w:t>Исчисление сумм земельного налога производится уполномоченными лицами на основании сведений (площадь, кадастровая стоимость земельного участка, предоставленного плательщику), ежегодно представляемых им налоговыми органами по ф</w:t>
      </w:r>
      <w:r>
        <w:rPr>
          <w:color w:val="000000"/>
        </w:rPr>
        <w:t>орме, утвержденной Министерством по налогам и сборам Республики Беларусь.</w:t>
      </w:r>
    </w:p>
    <w:p w:rsidR="00000000" w:rsidRDefault="001624AC">
      <w:pPr>
        <w:pStyle w:val="newncpi"/>
      </w:pPr>
      <w:r>
        <w:rPr>
          <w:color w:val="000000"/>
        </w:rPr>
        <w:t xml:space="preserve">Уплата земельного налога уполномоченными лицами производится в сроки, установленные </w:t>
      </w:r>
      <w:hyperlink w:anchor="a3253" w:tooltip="+" w:history="1">
        <w:r>
          <w:rPr>
            <w:rStyle w:val="a3"/>
          </w:rPr>
          <w:t>подпунктом 15.1</w:t>
        </w:r>
      </w:hyperlink>
      <w:r>
        <w:rPr>
          <w:color w:val="000000"/>
        </w:rPr>
        <w:t xml:space="preserve"> пункта 15 настоящей статьи, в размере фактическ</w:t>
      </w:r>
      <w:r>
        <w:rPr>
          <w:color w:val="000000"/>
        </w:rPr>
        <w:t>и полученных сумм от нанимателей или собственников жилых помещений, нежилых помещений, машино-мест в жилых домах.</w:t>
      </w:r>
    </w:p>
    <w:bookmarkStart w:id="2007" w:name="a3250"/>
    <w:bookmarkEnd w:id="2007"/>
    <w:p w:rsidR="00000000" w:rsidRDefault="001624AC">
      <w:pPr>
        <w:pStyle w:val="newncpi"/>
      </w:pPr>
      <w:r>
        <w:rPr>
          <w:color w:val="000000"/>
        </w:rPr>
        <w:fldChar w:fldCharType="begin"/>
      </w:r>
      <w:r w:rsidR="006C56D1">
        <w:rPr>
          <w:color w:val="000000"/>
        </w:rPr>
        <w:instrText>HYPERLINK "C:\\Users\\shikalchik\\Desktop\\НК-Особ\\245043.htm" \l "a2" \o "+"</w:instrText>
      </w:r>
      <w:r w:rsidR="006C56D1">
        <w:rPr>
          <w:color w:val="000000"/>
        </w:rPr>
      </w:r>
      <w:r>
        <w:rPr>
          <w:color w:val="000000"/>
        </w:rPr>
        <w:fldChar w:fldCharType="separate"/>
      </w:r>
      <w:r>
        <w:rPr>
          <w:rStyle w:val="a3"/>
        </w:rPr>
        <w:t>Порядок</w:t>
      </w:r>
      <w:r>
        <w:rPr>
          <w:color w:val="000000"/>
        </w:rPr>
        <w:fldChar w:fldCharType="end"/>
      </w:r>
      <w:r>
        <w:rPr>
          <w:color w:val="000000"/>
        </w:rPr>
        <w:t xml:space="preserve"> </w:t>
      </w:r>
      <w:r>
        <w:rPr>
          <w:color w:val="000000"/>
        </w:rPr>
        <w:t xml:space="preserve">возмещения сумм земельного налога, а также взыскания задолженности с нанимателей или собственников жилых помещений, нежилых помещений, машино-мест по возмещению сумм земельного налога за земельные участки, занятые жилыми домами, определяется Министерством </w:t>
      </w:r>
      <w:r>
        <w:rPr>
          <w:color w:val="000000"/>
        </w:rPr>
        <w:t>жилищно-коммунального хозяйства Республики Беларусь по согласованию с Министерством по налогам и сборам Республики Беларусь.</w:t>
      </w:r>
    </w:p>
    <w:p w:rsidR="00000000" w:rsidRDefault="001624AC">
      <w:pPr>
        <w:pStyle w:val="newncpi"/>
      </w:pPr>
      <w:r>
        <w:rPr>
          <w:color w:val="000000"/>
        </w:rPr>
        <w:t>Суммы земельного налога за земельные участки, предоставленные для строительства и (или) эксплуатации гаражей, автомобильных стоянок</w:t>
      </w:r>
      <w:r>
        <w:rPr>
          <w:color w:val="000000"/>
        </w:rPr>
        <w:t xml:space="preserve"> для хранения транспортных средств, подлежащие уплате в бюджет гаражными кооперативами, кооперативами, осуществляющими эксплуатацию автомобильных стоянок, возмещаются плательщикам членами гаражных кооперативов или кооперативов, осуществляющих эксплуатацию </w:t>
      </w:r>
      <w:r>
        <w:rPr>
          <w:color w:val="000000"/>
        </w:rPr>
        <w:t xml:space="preserve">автомобильных стоянок, являющимися пользователями либо собственниками гаражей или машино-мест, за исключением физических лиц, указанных в подпунктах </w:t>
      </w:r>
      <w:hyperlink w:anchor="a441" w:tooltip="+" w:history="1">
        <w:r>
          <w:rPr>
            <w:rStyle w:val="a3"/>
          </w:rPr>
          <w:t>1.24</w:t>
        </w:r>
      </w:hyperlink>
      <w:r>
        <w:rPr>
          <w:color w:val="000000"/>
        </w:rPr>
        <w:t xml:space="preserve">, </w:t>
      </w:r>
      <w:hyperlink w:anchor="a5165" w:tooltip="+" w:history="1">
        <w:r>
          <w:rPr>
            <w:rStyle w:val="a3"/>
          </w:rPr>
          <w:t>1.26</w:t>
        </w:r>
      </w:hyperlink>
      <w:r>
        <w:rPr>
          <w:color w:val="000000"/>
        </w:rPr>
        <w:t>, 1.27 пункта 1 статьи 194 н</w:t>
      </w:r>
      <w:r>
        <w:rPr>
          <w:color w:val="000000"/>
        </w:rPr>
        <w:t>астоящего Кодекса, а также пенсионеров по возрасту, инвалидов I и II группы и других нетрудоспособных физических лиц.</w:t>
      </w:r>
    </w:p>
    <w:p w:rsidR="00000000" w:rsidRDefault="001624AC">
      <w:pPr>
        <w:pStyle w:val="point"/>
      </w:pPr>
      <w:bookmarkStart w:id="2008" w:name="a1825"/>
      <w:bookmarkEnd w:id="2008"/>
      <w:r>
        <w:rPr>
          <w:color w:val="000000"/>
        </w:rPr>
        <w:t>11. Уплата физическими лицами земельного налога за земельные участки, расположенные в гаражных кооперативах и кооперативах, осуществляющих</w:t>
      </w:r>
      <w:r>
        <w:rPr>
          <w:color w:val="000000"/>
        </w:rPr>
        <w:t xml:space="preserve"> эксплуатацию автомобильных стоянок, в садоводческих товариществах и (или) дачных кооперативах, может производиться путем внесения сумм земельного налога гаражным кооперативам и кооперативам, осуществляющим эксплуатацию автомобильных стоянок, садоводческим</w:t>
      </w:r>
      <w:r>
        <w:rPr>
          <w:color w:val="000000"/>
        </w:rPr>
        <w:t xml:space="preserve"> товариществам и (или) дачным кооперативам, которые осуществляют прием сумм земельного налога и их перечисление в бюджет.</w:t>
      </w:r>
    </w:p>
    <w:p w:rsidR="00000000" w:rsidRDefault="001624AC">
      <w:pPr>
        <w:pStyle w:val="newncpi"/>
      </w:pPr>
      <w:bookmarkStart w:id="2009" w:name="a4322"/>
      <w:bookmarkEnd w:id="2009"/>
      <w:r>
        <w:rPr>
          <w:color w:val="000000"/>
        </w:rPr>
        <w:t xml:space="preserve">Гаражные кооперативы и кооперативы, осуществляющие эксплуатацию автомобильных стоянок, садоводческие товарищества, дачные кооперативы </w:t>
      </w:r>
      <w:r>
        <w:rPr>
          <w:color w:val="000000"/>
        </w:rPr>
        <w:t>представляют в налоговый орган по месту постановки на учет не позднее 16 ноября текущего года сведения о принятых от физических лиц суммах земельного налога по</w:t>
      </w:r>
      <w:r>
        <w:rPr>
          <w:color w:val="000000"/>
        </w:rPr>
        <w:t xml:space="preserve"> </w:t>
      </w:r>
      <w:hyperlink r:id="rId655" w:anchor="a65" w:tooltip="+" w:history="1">
        <w:r>
          <w:rPr>
            <w:rStyle w:val="a3"/>
          </w:rPr>
          <w:t>форме</w:t>
        </w:r>
      </w:hyperlink>
      <w:r>
        <w:rPr>
          <w:color w:val="000000"/>
        </w:rPr>
        <w:t>, установленной Министерством по налогам и сбора</w:t>
      </w:r>
      <w:r>
        <w:rPr>
          <w:color w:val="000000"/>
        </w:rPr>
        <w:t>м Республики Беларусь, с приложением платежных инструкций (их копий) о перечислении принятых денежных средств в бюджет.</w:t>
      </w:r>
    </w:p>
    <w:p w:rsidR="00000000" w:rsidRDefault="001624AC">
      <w:pPr>
        <w:pStyle w:val="point"/>
      </w:pPr>
      <w:r>
        <w:rPr>
          <w:color w:val="000000"/>
        </w:rPr>
        <w:t>12. Исключен.</w:t>
      </w:r>
    </w:p>
    <w:p w:rsidR="00000000" w:rsidRDefault="001624AC">
      <w:pPr>
        <w:pStyle w:val="point"/>
      </w:pPr>
      <w:r>
        <w:rPr>
          <w:color w:val="000000"/>
        </w:rPr>
        <w:t>13. Исключен.</w:t>
      </w:r>
    </w:p>
    <w:p w:rsidR="00000000" w:rsidRDefault="001624AC">
      <w:pPr>
        <w:pStyle w:val="point"/>
      </w:pPr>
      <w:bookmarkStart w:id="2010" w:name="a3251"/>
      <w:bookmarkEnd w:id="2010"/>
      <w:r>
        <w:rPr>
          <w:color w:val="000000"/>
        </w:rPr>
        <w:t>14. Плательщики-организации представляют в налоговые органы налоговые</w:t>
      </w:r>
      <w:r>
        <w:rPr>
          <w:color w:val="000000"/>
        </w:rPr>
        <w:t xml:space="preserve"> </w:t>
      </w:r>
      <w:hyperlink r:id="rId656" w:anchor="a8" w:tooltip="+" w:history="1">
        <w:r>
          <w:rPr>
            <w:rStyle w:val="a3"/>
          </w:rPr>
          <w:t>декларации</w:t>
        </w:r>
      </w:hyperlink>
      <w:r>
        <w:rPr>
          <w:color w:val="000000"/>
        </w:rPr>
        <w:t xml:space="preserve"> (расчеты) по земельному налогу ежегодно не позднее 20 февраля текущего года. По вновь отведенным земельным участкам или при прекращении права постоянного, временного пользования или права частной собственности на земельный участок (за исключ</w:t>
      </w:r>
      <w:r>
        <w:rPr>
          <w:color w:val="000000"/>
        </w:rPr>
        <w:t>ением земельных участков, в отношении которых решение, являющееся основанием для возникновения или перехода права на земельный участок, принято уполномоченным государственным органом или прекращено право пользования земельным участком в декабре текущего го</w:t>
      </w:r>
      <w:r>
        <w:rPr>
          <w:color w:val="000000"/>
        </w:rPr>
        <w:t>да) с (после) 1 января текущего года налоговые декларации (расчеты) по земельному налогу представляются в налоговые органы не позднее 20-го числа месяца, следующего за месяцем, в котором уполномоченным государственным органом принято решение, являющееся ос</w:t>
      </w:r>
      <w:r>
        <w:rPr>
          <w:color w:val="000000"/>
        </w:rPr>
        <w:t>нованием для возникновения или перехода права на земельный участок, или прекращено право пользования им.</w:t>
      </w:r>
    </w:p>
    <w:p w:rsidR="00000000" w:rsidRDefault="001624AC">
      <w:pPr>
        <w:pStyle w:val="newncpi"/>
      </w:pPr>
      <w:bookmarkStart w:id="2011" w:name="a4409"/>
      <w:bookmarkEnd w:id="2011"/>
      <w:r>
        <w:rPr>
          <w:color w:val="000000"/>
        </w:rPr>
        <w:t xml:space="preserve">Организации, руководствуясь положениями </w:t>
      </w:r>
      <w:hyperlink w:anchor="a4152" w:tooltip="+" w:history="1">
        <w:r>
          <w:rPr>
            <w:rStyle w:val="a3"/>
          </w:rPr>
          <w:t>пункта 5</w:t>
        </w:r>
      </w:hyperlink>
      <w:r>
        <w:rPr>
          <w:color w:val="000000"/>
        </w:rPr>
        <w:t xml:space="preserve"> статьи 192 и </w:t>
      </w:r>
      <w:hyperlink w:anchor="a4153" w:tooltip="+" w:history="1">
        <w:r>
          <w:rPr>
            <w:rStyle w:val="a3"/>
          </w:rPr>
          <w:t>пункта 4</w:t>
        </w:r>
      </w:hyperlink>
      <w:r>
        <w:rPr>
          <w:color w:val="000000"/>
        </w:rPr>
        <w:t xml:space="preserve"> статьи 194</w:t>
      </w:r>
      <w:r>
        <w:rPr>
          <w:color w:val="000000"/>
        </w:rPr>
        <w:t xml:space="preserve"> настоящего Кодекса, представляют налоговую</w:t>
      </w:r>
      <w:r>
        <w:rPr>
          <w:color w:val="000000"/>
        </w:rPr>
        <w:t xml:space="preserve"> </w:t>
      </w:r>
      <w:hyperlink r:id="rId657" w:anchor="a8" w:tooltip="+" w:history="1">
        <w:r>
          <w:rPr>
            <w:rStyle w:val="a3"/>
          </w:rPr>
          <w:t>декларацию</w:t>
        </w:r>
      </w:hyperlink>
      <w:r>
        <w:rPr>
          <w:color w:val="000000"/>
        </w:rPr>
        <w:t xml:space="preserve"> (расчет) по земельному налогу в сроки, указанные в </w:t>
      </w:r>
      <w:hyperlink w:anchor="a3251" w:tooltip="+" w:history="1">
        <w:r>
          <w:rPr>
            <w:rStyle w:val="a3"/>
          </w:rPr>
          <w:t>части первой</w:t>
        </w:r>
      </w:hyperlink>
      <w:r>
        <w:rPr>
          <w:color w:val="000000"/>
        </w:rPr>
        <w:t xml:space="preserve"> настоящего пункта. По сдаваемым в аренду, иное возмездное ил</w:t>
      </w:r>
      <w:r>
        <w:rPr>
          <w:color w:val="000000"/>
        </w:rPr>
        <w:t>и безвозмездное пользование капитальным строениям (зданиям, сооружениям), их частям, машино-местам с (после) 1 января налоговые декларации (расчеты) по земельному налогу представляются плательщиками-организациями в налоговые органы не позднее 20-го числа м</w:t>
      </w:r>
      <w:r>
        <w:rPr>
          <w:color w:val="000000"/>
        </w:rPr>
        <w:t>есяца, следующего за месяцем сдачи их в аренду, иное возмездное или безвозмездное пользование. Одновременно с налоговой декларацией (расчетом) в налоговые органы представляются плательщиками-организациями сведения о сдаче в аренду, иное возмездное или безв</w:t>
      </w:r>
      <w:r>
        <w:rPr>
          <w:color w:val="000000"/>
        </w:rPr>
        <w:t>озмездное пользование капитальных строений (зданий, сооружений), их частей, машино-мест по</w:t>
      </w:r>
      <w:r>
        <w:rPr>
          <w:color w:val="000000"/>
        </w:rPr>
        <w:t xml:space="preserve"> </w:t>
      </w:r>
      <w:hyperlink r:id="rId658" w:anchor="a481" w:tooltip="+" w:history="1">
        <w:r>
          <w:rPr>
            <w:rStyle w:val="a3"/>
          </w:rPr>
          <w:t>форме</w:t>
        </w:r>
      </w:hyperlink>
      <w:r>
        <w:rPr>
          <w:color w:val="000000"/>
        </w:rPr>
        <w:t>, утвержденной Министерством по налогам и сборам Республики Беларусь.</w:t>
      </w:r>
    </w:p>
    <w:p w:rsidR="00000000" w:rsidRDefault="001624AC">
      <w:pPr>
        <w:pStyle w:val="newncpi"/>
      </w:pPr>
      <w:r>
        <w:rPr>
          <w:color w:val="000000"/>
        </w:rPr>
        <w:t xml:space="preserve">Организации, руководствуясь положением </w:t>
      </w:r>
      <w:hyperlink w:anchor="a4510" w:tooltip="+" w:history="1">
        <w:r>
          <w:rPr>
            <w:rStyle w:val="a3"/>
          </w:rPr>
          <w:t>пункта 5</w:t>
        </w:r>
      </w:hyperlink>
      <w:r>
        <w:rPr>
          <w:color w:val="000000"/>
        </w:rPr>
        <w:t xml:space="preserve"> статьи 194 настоящего Кодекса, представляют налоговую</w:t>
      </w:r>
      <w:r>
        <w:rPr>
          <w:color w:val="000000"/>
        </w:rPr>
        <w:t xml:space="preserve"> </w:t>
      </w:r>
      <w:hyperlink r:id="rId659" w:anchor="a8" w:tooltip="+" w:history="1">
        <w:r>
          <w:rPr>
            <w:rStyle w:val="a3"/>
          </w:rPr>
          <w:t>декларацию</w:t>
        </w:r>
      </w:hyperlink>
      <w:r>
        <w:rPr>
          <w:color w:val="000000"/>
        </w:rPr>
        <w:t xml:space="preserve"> (расчет) по земельному налогу в сроки, указанные в </w:t>
      </w:r>
      <w:hyperlink w:anchor="a3251" w:tooltip="+" w:history="1">
        <w:r>
          <w:rPr>
            <w:rStyle w:val="a3"/>
          </w:rPr>
          <w:t>части первой</w:t>
        </w:r>
      </w:hyperlink>
      <w:r>
        <w:rPr>
          <w:color w:val="000000"/>
        </w:rPr>
        <w:t xml:space="preserve"> настоя</w:t>
      </w:r>
      <w:r>
        <w:rPr>
          <w:color w:val="000000"/>
        </w:rPr>
        <w:t>щего пункта. По сдаваемым в аренду земельным участкам с (после) 1 января налоговые декларации (расчеты) по земельному налогу представляются плательщиками-организациями в налоговые органы не позднее 20-го числа месяца, следующего за месяцем их передачи в ар</w:t>
      </w:r>
      <w:r>
        <w:rPr>
          <w:color w:val="000000"/>
        </w:rPr>
        <w:t>енду. Одновременно с налоговой декларацией (расчетом) в налоговые органы представляются плательщиками-организациями сведения о передаче земельных участков в аренду по</w:t>
      </w:r>
      <w:r>
        <w:rPr>
          <w:color w:val="000000"/>
        </w:rPr>
        <w:t xml:space="preserve"> </w:t>
      </w:r>
      <w:hyperlink r:id="rId660" w:anchor="a386" w:tooltip="+" w:history="1">
        <w:r>
          <w:rPr>
            <w:rStyle w:val="a3"/>
          </w:rPr>
          <w:t>форме</w:t>
        </w:r>
      </w:hyperlink>
      <w:r>
        <w:rPr>
          <w:color w:val="000000"/>
        </w:rPr>
        <w:t xml:space="preserve">, утвержденной Министерством по налогам </w:t>
      </w:r>
      <w:r>
        <w:rPr>
          <w:color w:val="000000"/>
        </w:rPr>
        <w:t>и сборам Республики Беларусь.</w:t>
      </w:r>
    </w:p>
    <w:p w:rsidR="00000000" w:rsidRDefault="001624AC">
      <w:pPr>
        <w:pStyle w:val="newncpi"/>
      </w:pPr>
      <w:bookmarkStart w:id="2012" w:name="a2621"/>
      <w:bookmarkEnd w:id="2012"/>
      <w:r>
        <w:rPr>
          <w:color w:val="000000"/>
        </w:rPr>
        <w:t>С налоговой</w:t>
      </w:r>
      <w:r>
        <w:rPr>
          <w:color w:val="000000"/>
        </w:rPr>
        <w:t xml:space="preserve"> </w:t>
      </w:r>
      <w:hyperlink r:id="rId661" w:anchor="a8" w:tooltip="+" w:history="1">
        <w:r>
          <w:rPr>
            <w:rStyle w:val="a3"/>
          </w:rPr>
          <w:t>декларацией</w:t>
        </w:r>
      </w:hyperlink>
      <w:r>
        <w:rPr>
          <w:color w:val="000000"/>
        </w:rPr>
        <w:t xml:space="preserve"> (расчетом) по земельному налогу на текущий год плательщики-организации представляют в налоговые органы сведения о физических лицах, имеющих право на льготы по з</w:t>
      </w:r>
      <w:r>
        <w:rPr>
          <w:color w:val="000000"/>
        </w:rPr>
        <w:t xml:space="preserve">емельному налогу в соответствии с подпунктами </w:t>
      </w:r>
      <w:hyperlink w:anchor="a441" w:tooltip="+" w:history="1">
        <w:r>
          <w:rPr>
            <w:rStyle w:val="a3"/>
          </w:rPr>
          <w:t>1.24-1.27</w:t>
        </w:r>
      </w:hyperlink>
      <w:r>
        <w:rPr>
          <w:color w:val="000000"/>
        </w:rPr>
        <w:t xml:space="preserve"> пункта 1 статьи 194 настоящего Кодекса, по</w:t>
      </w:r>
      <w:r>
        <w:rPr>
          <w:color w:val="000000"/>
        </w:rPr>
        <w:t xml:space="preserve"> </w:t>
      </w:r>
      <w:hyperlink r:id="rId662" w:anchor="a380" w:tooltip="+" w:history="1">
        <w:r>
          <w:rPr>
            <w:rStyle w:val="a3"/>
          </w:rPr>
          <w:t>форме</w:t>
        </w:r>
      </w:hyperlink>
      <w:r>
        <w:rPr>
          <w:color w:val="000000"/>
        </w:rPr>
        <w:t>, утвержденной Министерством по налогам и сборам Республики Беларусь.</w:t>
      </w:r>
    </w:p>
    <w:p w:rsidR="00000000" w:rsidRDefault="001624AC">
      <w:pPr>
        <w:pStyle w:val="newncpi"/>
      </w:pPr>
      <w:r>
        <w:rPr>
          <w:color w:val="000000"/>
        </w:rPr>
        <w:t>В от</w:t>
      </w:r>
      <w:r>
        <w:rPr>
          <w:color w:val="000000"/>
        </w:rPr>
        <w:t>ношении земельных участков, по которым в декабре текущего года уполномоченным государственным органом принято решение, являющееся основанием для возникновения или перехода права на земельный участок, или прекращено право постоянного, временного пользования</w:t>
      </w:r>
      <w:r>
        <w:rPr>
          <w:color w:val="000000"/>
        </w:rPr>
        <w:t xml:space="preserve"> или право частной собственности на земельный участок, плательщики-организации представляют в налоговые органы налоговые</w:t>
      </w:r>
      <w:r>
        <w:rPr>
          <w:color w:val="000000"/>
        </w:rPr>
        <w:t xml:space="preserve"> </w:t>
      </w:r>
      <w:hyperlink r:id="rId663" w:anchor="a8" w:tooltip="+" w:history="1">
        <w:r>
          <w:rPr>
            <w:rStyle w:val="a3"/>
          </w:rPr>
          <w:t>декларации</w:t>
        </w:r>
      </w:hyperlink>
      <w:r>
        <w:rPr>
          <w:color w:val="000000"/>
        </w:rPr>
        <w:t xml:space="preserve"> (расчеты) по земельному налогу не позднее 20 февраля года, следующего за годом при</w:t>
      </w:r>
      <w:r>
        <w:rPr>
          <w:color w:val="000000"/>
        </w:rPr>
        <w:t>нятия такого решения или прекращения права пользования таким земельным участком.</w:t>
      </w:r>
    </w:p>
    <w:p w:rsidR="00000000" w:rsidRDefault="001624AC">
      <w:pPr>
        <w:pStyle w:val="newncpi"/>
      </w:pPr>
      <w:r>
        <w:rPr>
          <w:color w:val="000000"/>
        </w:rPr>
        <w:t>По земельным участкам, предоставленным садоводческим товариществам с (после) 1 августа, налоговые</w:t>
      </w:r>
      <w:r>
        <w:rPr>
          <w:color w:val="000000"/>
        </w:rPr>
        <w:t xml:space="preserve"> </w:t>
      </w:r>
      <w:hyperlink r:id="rId664" w:anchor="a8" w:tooltip="+" w:history="1">
        <w:r>
          <w:rPr>
            <w:rStyle w:val="a3"/>
          </w:rPr>
          <w:t>декларации</w:t>
        </w:r>
      </w:hyperlink>
      <w:r>
        <w:rPr>
          <w:color w:val="000000"/>
        </w:rPr>
        <w:t xml:space="preserve"> (расчеты) по земельному </w:t>
      </w:r>
      <w:r>
        <w:rPr>
          <w:color w:val="000000"/>
        </w:rPr>
        <w:t>налогу представляются в налоговые органы не позднее 20 декабря текущего года.</w:t>
      </w:r>
    </w:p>
    <w:p w:rsidR="00000000" w:rsidRDefault="001624AC">
      <w:pPr>
        <w:pStyle w:val="newncpi"/>
      </w:pPr>
      <w:bookmarkStart w:id="2013" w:name="a3732"/>
      <w:bookmarkEnd w:id="2013"/>
      <w:r>
        <w:t>Садоводческие товарищества представляют в налоговый орган сведения о размерах земельных участков членов товарищества и лицах, имеющих льготы по уплате земельного налога, ежегодно</w:t>
      </w:r>
      <w:r>
        <w:t xml:space="preserve"> не позднее 1 мая.</w:t>
      </w:r>
    </w:p>
    <w:p w:rsidR="00000000" w:rsidRDefault="001624AC">
      <w:pPr>
        <w:pStyle w:val="newncpi"/>
      </w:pPr>
      <w:r>
        <w:rPr>
          <w:color w:val="000000"/>
        </w:rPr>
        <w:t xml:space="preserve">Организации, руководствуясь положением </w:t>
      </w:r>
      <w:hyperlink w:anchor="a3352" w:tooltip="+" w:history="1">
        <w:r>
          <w:rPr>
            <w:rStyle w:val="a3"/>
          </w:rPr>
          <w:t>пункта 3</w:t>
        </w:r>
      </w:hyperlink>
      <w:r>
        <w:rPr>
          <w:color w:val="000000"/>
        </w:rPr>
        <w:t xml:space="preserve"> статьи 194 настоящего Кодекса, налоговые</w:t>
      </w:r>
      <w:r>
        <w:rPr>
          <w:color w:val="000000"/>
        </w:rPr>
        <w:t xml:space="preserve"> </w:t>
      </w:r>
      <w:hyperlink r:id="rId665" w:anchor="a8" w:tooltip="+" w:history="1">
        <w:r>
          <w:rPr>
            <w:rStyle w:val="a3"/>
          </w:rPr>
          <w:t>декларации</w:t>
        </w:r>
      </w:hyperlink>
      <w:r>
        <w:rPr>
          <w:color w:val="000000"/>
        </w:rPr>
        <w:t xml:space="preserve"> </w:t>
      </w:r>
      <w:r>
        <w:rPr>
          <w:color w:val="000000"/>
        </w:rPr>
        <w:t xml:space="preserve">(расчеты) по земельному налогу представляют не позднее 20-го числа месяца, следующего за месяцем утраты права на льготу. Организации, руководствуясь положением </w:t>
      </w:r>
      <w:hyperlink w:anchor="a5036" w:tooltip="+" w:history="1">
        <w:r>
          <w:rPr>
            <w:rStyle w:val="a3"/>
          </w:rPr>
          <w:t>части четвертой</w:t>
        </w:r>
      </w:hyperlink>
      <w:r>
        <w:rPr>
          <w:color w:val="000000"/>
        </w:rPr>
        <w:t xml:space="preserve"> пункта 6 настоящей статьи, соответствующие из</w:t>
      </w:r>
      <w:r>
        <w:rPr>
          <w:color w:val="000000"/>
        </w:rPr>
        <w:t>менения и (или) дополнения вносят в налоговую декларацию (расчет) по земельному налогу не позднее 20-го числа месяца, с которого начато применение особого режима налогообложения, не предусматривающего исчисление и уплату земельного налога. Организации, рук</w:t>
      </w:r>
      <w:r>
        <w:rPr>
          <w:color w:val="000000"/>
        </w:rPr>
        <w:t xml:space="preserve">оводствуясь положением </w:t>
      </w:r>
      <w:hyperlink w:anchor="a5167" w:tooltip="+" w:history="1">
        <w:r>
          <w:rPr>
            <w:rStyle w:val="a3"/>
          </w:rPr>
          <w:t>части пятой</w:t>
        </w:r>
      </w:hyperlink>
      <w:r>
        <w:rPr>
          <w:color w:val="000000"/>
        </w:rPr>
        <w:t xml:space="preserve"> пункта 6 настоящей статьи, налоговые декларации (расчеты) по земельному налогу представляют в налоговые органы не позднее 20-го числа месяца, следующего за месяцем, с которого начато при</w:t>
      </w:r>
      <w:r>
        <w:rPr>
          <w:color w:val="000000"/>
        </w:rPr>
        <w:t xml:space="preserve">менение общего порядка налогообложения, особого режима налогообложения, предусматривающего исчисление и уплату земельного налога. Организации, руководствуясь положением </w:t>
      </w:r>
      <w:hyperlink w:anchor="a5168" w:tooltip="+" w:history="1">
        <w:r>
          <w:rPr>
            <w:rStyle w:val="a3"/>
          </w:rPr>
          <w:t>части шестой</w:t>
        </w:r>
      </w:hyperlink>
      <w:r>
        <w:rPr>
          <w:color w:val="000000"/>
        </w:rPr>
        <w:t xml:space="preserve"> пункта 6 настоящей статьи, соответствую</w:t>
      </w:r>
      <w:r>
        <w:rPr>
          <w:color w:val="000000"/>
        </w:rPr>
        <w:t xml:space="preserve">щие изменения и (или) дополнения вносят в налоговую декларацию (расчет) по земельному налогу не позднее 20-го числа месяца, следующего за месяцем, в котором имели место обстоятельства, поименованные в </w:t>
      </w:r>
      <w:hyperlink w:anchor="a5168" w:tooltip="+" w:history="1">
        <w:r>
          <w:rPr>
            <w:rStyle w:val="a3"/>
          </w:rPr>
          <w:t>части шестой</w:t>
        </w:r>
      </w:hyperlink>
      <w:r>
        <w:rPr>
          <w:color w:val="000000"/>
        </w:rPr>
        <w:t xml:space="preserve"> пункта </w:t>
      </w:r>
      <w:r>
        <w:rPr>
          <w:color w:val="000000"/>
        </w:rPr>
        <w:t>6 настоящей статьи.</w:t>
      </w:r>
    </w:p>
    <w:p w:rsidR="00000000" w:rsidRDefault="001624AC">
      <w:pPr>
        <w:pStyle w:val="newncpi"/>
      </w:pPr>
      <w:r>
        <w:rPr>
          <w:color w:val="000000"/>
        </w:rPr>
        <w:t>В случае ликвидации организации налоговая</w:t>
      </w:r>
      <w:r>
        <w:rPr>
          <w:color w:val="000000"/>
        </w:rPr>
        <w:t xml:space="preserve"> </w:t>
      </w:r>
      <w:hyperlink r:id="rId666" w:anchor="a8" w:tooltip="+" w:history="1">
        <w:r>
          <w:rPr>
            <w:rStyle w:val="a3"/>
          </w:rPr>
          <w:t>декларация</w:t>
        </w:r>
      </w:hyperlink>
      <w:r>
        <w:rPr>
          <w:color w:val="000000"/>
        </w:rPr>
        <w:t xml:space="preserve"> (расчет) по земельному налогу в соответствии с </w:t>
      </w:r>
      <w:hyperlink r:id="rId667" w:anchor="a3445" w:tooltip="+" w:history="1">
        <w:r>
          <w:rPr>
            <w:rStyle w:val="a3"/>
          </w:rPr>
          <w:t>частью первой</w:t>
        </w:r>
      </w:hyperlink>
      <w:r>
        <w:rPr>
          <w:color w:val="000000"/>
        </w:rPr>
        <w:t xml:space="preserve"> пункта 2</w:t>
      </w:r>
      <w:r>
        <w:rPr>
          <w:color w:val="000000"/>
          <w:vertAlign w:val="superscript"/>
        </w:rPr>
        <w:t>1</w:t>
      </w:r>
      <w:r>
        <w:rPr>
          <w:color w:val="000000"/>
        </w:rPr>
        <w:t xml:space="preserve"> статьи 63 настоящего Кодек</w:t>
      </w:r>
      <w:r>
        <w:rPr>
          <w:color w:val="000000"/>
        </w:rPr>
        <w:t>са не представляется.</w:t>
      </w:r>
    </w:p>
    <w:p w:rsidR="00000000" w:rsidRDefault="001624AC">
      <w:pPr>
        <w:pStyle w:val="newncpi"/>
      </w:pPr>
      <w:bookmarkStart w:id="2014" w:name="a5615"/>
      <w:bookmarkEnd w:id="2014"/>
      <w:r>
        <w:rPr>
          <w:color w:val="000000"/>
        </w:rPr>
        <w:t xml:space="preserve">Организации, руководствуясь положениями </w:t>
      </w:r>
      <w:hyperlink w:anchor="a4187" w:tooltip="+" w:history="1">
        <w:r>
          <w:rPr>
            <w:rStyle w:val="a3"/>
          </w:rPr>
          <w:t>абзаца тринадцатого</w:t>
        </w:r>
      </w:hyperlink>
      <w:r>
        <w:rPr>
          <w:color w:val="000000"/>
        </w:rPr>
        <w:t xml:space="preserve"> части первой пункта 4 статьи 302 и </w:t>
      </w:r>
      <w:hyperlink w:anchor="a4154" w:tooltip="+" w:history="1">
        <w:r>
          <w:rPr>
            <w:rStyle w:val="a3"/>
          </w:rPr>
          <w:t>части первой</w:t>
        </w:r>
      </w:hyperlink>
      <w:r>
        <w:rPr>
          <w:color w:val="000000"/>
        </w:rPr>
        <w:t xml:space="preserve"> пункта 3 статьи 303 настоящего Кодекса, представляют нал</w:t>
      </w:r>
      <w:r>
        <w:rPr>
          <w:color w:val="000000"/>
        </w:rPr>
        <w:t>оговую</w:t>
      </w:r>
      <w:r>
        <w:rPr>
          <w:color w:val="000000"/>
        </w:rPr>
        <w:t xml:space="preserve"> </w:t>
      </w:r>
      <w:hyperlink r:id="rId668" w:anchor="a8" w:tooltip="+" w:history="1">
        <w:r>
          <w:rPr>
            <w:rStyle w:val="a3"/>
          </w:rPr>
          <w:t>декларацию</w:t>
        </w:r>
      </w:hyperlink>
      <w:r>
        <w:rPr>
          <w:color w:val="000000"/>
        </w:rPr>
        <w:t xml:space="preserve"> (расчет) по земельному налогу и производят уплату земельного налога не позднее соответственно 20-го и 22-го числа месяца, следующего за календарным годом, указанным в </w:t>
      </w:r>
      <w:hyperlink w:anchor="a4187" w:tooltip="+" w:history="1">
        <w:r>
          <w:rPr>
            <w:rStyle w:val="a3"/>
          </w:rPr>
          <w:t>абзаце тринадцатом</w:t>
        </w:r>
      </w:hyperlink>
      <w:r>
        <w:rPr>
          <w:color w:val="000000"/>
        </w:rPr>
        <w:t xml:space="preserve"> части первой пункта 4 статьи 302 настоящего Кодекса.</w:t>
      </w:r>
    </w:p>
    <w:p w:rsidR="00000000" w:rsidRDefault="001624AC">
      <w:pPr>
        <w:pStyle w:val="newncpi"/>
      </w:pPr>
      <w:bookmarkStart w:id="2015" w:name="a5132"/>
      <w:bookmarkEnd w:id="2015"/>
      <w:r>
        <w:rPr>
          <w:color w:val="000000"/>
        </w:rPr>
        <w:t xml:space="preserve">Организации, руководствуясь положением </w:t>
      </w:r>
      <w:hyperlink w:anchor="a4155" w:tooltip="+" w:history="1">
        <w:r>
          <w:rPr>
            <w:rStyle w:val="a3"/>
          </w:rPr>
          <w:t>части седьмой</w:t>
        </w:r>
      </w:hyperlink>
      <w:r>
        <w:rPr>
          <w:color w:val="000000"/>
        </w:rPr>
        <w:t xml:space="preserve"> пункта 6 настоящей статьи, представляют налоговую</w:t>
      </w:r>
      <w:r>
        <w:rPr>
          <w:color w:val="000000"/>
        </w:rPr>
        <w:t xml:space="preserve"> </w:t>
      </w:r>
      <w:hyperlink r:id="rId669" w:anchor="a8" w:tooltip="+" w:history="1">
        <w:r>
          <w:rPr>
            <w:rStyle w:val="a3"/>
          </w:rPr>
          <w:t>декларацию</w:t>
        </w:r>
      </w:hyperlink>
      <w:r>
        <w:rPr>
          <w:color w:val="000000"/>
        </w:rPr>
        <w:t xml:space="preserve"> (расчет) по земельному налогу не позднее 20-го числа месяца, следующего за месяцем, с которого земельные участки использовались с нарушением установленного порядка.</w:t>
      </w:r>
    </w:p>
    <w:p w:rsidR="00000000" w:rsidRDefault="001624AC">
      <w:pPr>
        <w:pStyle w:val="newncpi"/>
      </w:pPr>
      <w:bookmarkStart w:id="2016" w:name="a5833"/>
      <w:bookmarkEnd w:id="2016"/>
      <w:r>
        <w:rPr>
          <w:color w:val="000000"/>
        </w:rPr>
        <w:t xml:space="preserve">Организации, руководствуясь положениями частей </w:t>
      </w:r>
      <w:hyperlink w:anchor="a5859" w:tooltip="+" w:history="1">
        <w:r>
          <w:rPr>
            <w:rStyle w:val="a3"/>
          </w:rPr>
          <w:t>пятой</w:t>
        </w:r>
      </w:hyperlink>
      <w:r>
        <w:rPr>
          <w:color w:val="000000"/>
        </w:rPr>
        <w:t xml:space="preserve"> и шестой статьи 201</w:t>
      </w:r>
      <w:r>
        <w:rPr>
          <w:color w:val="000000"/>
          <w:vertAlign w:val="superscript"/>
        </w:rPr>
        <w:t>1</w:t>
      </w:r>
      <w:r>
        <w:rPr>
          <w:color w:val="000000"/>
        </w:rPr>
        <w:t xml:space="preserve"> настоящего Кодекса, представляют налоговую</w:t>
      </w:r>
      <w:r>
        <w:rPr>
          <w:color w:val="000000"/>
        </w:rPr>
        <w:t xml:space="preserve"> </w:t>
      </w:r>
      <w:hyperlink r:id="rId670" w:anchor="a8" w:tooltip="+" w:history="1">
        <w:r>
          <w:rPr>
            <w:rStyle w:val="a3"/>
          </w:rPr>
          <w:t>декларацию</w:t>
        </w:r>
      </w:hyperlink>
      <w:r>
        <w:rPr>
          <w:color w:val="000000"/>
        </w:rPr>
        <w:t xml:space="preserve"> (расчет) по земельному налогу не позднее 20-го числа второго месяца квартала, следующего за квартало</w:t>
      </w:r>
      <w:r>
        <w:rPr>
          <w:color w:val="000000"/>
        </w:rPr>
        <w:t>м, в котором принято соответствующее решение областного (Минского городского) Совета депутатов или по его поручению областного (Минского городского) исполнительного комитета.</w:t>
      </w:r>
    </w:p>
    <w:p w:rsidR="00000000" w:rsidRDefault="001624AC">
      <w:pPr>
        <w:pStyle w:val="point"/>
      </w:pPr>
      <w:bookmarkStart w:id="2017" w:name="a3252"/>
      <w:bookmarkEnd w:id="2017"/>
      <w:r>
        <w:rPr>
          <w:color w:val="000000"/>
        </w:rPr>
        <w:t>15. Уплата земельного налога производится:</w:t>
      </w:r>
    </w:p>
    <w:p w:rsidR="00000000" w:rsidRDefault="001624AC">
      <w:pPr>
        <w:pStyle w:val="underpoint"/>
      </w:pPr>
      <w:bookmarkStart w:id="2018" w:name="a3253"/>
      <w:bookmarkEnd w:id="2018"/>
      <w:r>
        <w:rPr>
          <w:color w:val="000000"/>
        </w:rPr>
        <w:t>15.1. организациями (за исключением са</w:t>
      </w:r>
      <w:r>
        <w:rPr>
          <w:color w:val="000000"/>
        </w:rPr>
        <w:t>доводческих товариществ):</w:t>
      </w:r>
    </w:p>
    <w:p w:rsidR="00000000" w:rsidRDefault="001624AC">
      <w:pPr>
        <w:pStyle w:val="newncpi"/>
      </w:pPr>
      <w:bookmarkStart w:id="2019" w:name="a3733"/>
      <w:bookmarkEnd w:id="2019"/>
      <w:r>
        <w:rPr>
          <w:color w:val="000000"/>
        </w:rPr>
        <w:t>по их выбору без изменения в течение налогового периода один раз в год в размере исчисленной суммы за год - не позднее 22 февраля текущего года или ежеквартально не позднее 22-го числа второго месяца каждого квартала - в размере о</w:t>
      </w:r>
      <w:r>
        <w:rPr>
          <w:color w:val="000000"/>
        </w:rPr>
        <w:t>дной четвертой годовой суммы земельного налога;</w:t>
      </w:r>
    </w:p>
    <w:p w:rsidR="00000000" w:rsidRDefault="001624AC">
      <w:pPr>
        <w:pStyle w:val="newncpi"/>
      </w:pPr>
      <w:bookmarkStart w:id="2020" w:name="a3794"/>
      <w:bookmarkEnd w:id="2020"/>
      <w:r>
        <w:rPr>
          <w:color w:val="000000"/>
        </w:rPr>
        <w:t>за земли сельскохозяйственного назначения - по их выбору без изменения в течение налогового периода один раз в год в размере исчисленной суммы за год не позднее 15 апреля текущего года, или не позднее 15 апре</w:t>
      </w:r>
      <w:r>
        <w:rPr>
          <w:color w:val="000000"/>
        </w:rPr>
        <w:t xml:space="preserve">ля, 15 июля, 15 сентября, 15 ноября - в размере одной четвертой годовой суммы земельного налога, или в сроки, установленные </w:t>
      </w:r>
      <w:hyperlink w:anchor="a3733" w:tooltip="+" w:history="1">
        <w:r>
          <w:rPr>
            <w:rStyle w:val="a3"/>
          </w:rPr>
          <w:t>абзацем вторым</w:t>
        </w:r>
      </w:hyperlink>
      <w:r>
        <w:rPr>
          <w:color w:val="000000"/>
        </w:rPr>
        <w:t xml:space="preserve"> настоящей части;</w:t>
      </w:r>
    </w:p>
    <w:p w:rsidR="00000000" w:rsidRDefault="001624AC">
      <w:pPr>
        <w:pStyle w:val="newncpi"/>
      </w:pPr>
      <w:bookmarkStart w:id="2021" w:name="a4744"/>
      <w:bookmarkEnd w:id="2021"/>
      <w:r>
        <w:rPr>
          <w:color w:val="000000"/>
        </w:rPr>
        <w:t>за земельные участки, предоставленные плательщикам с (после) 1 ян</w:t>
      </w:r>
      <w:r>
        <w:rPr>
          <w:color w:val="000000"/>
        </w:rPr>
        <w:t xml:space="preserve">варя текущего года, а также в случаях, определенных </w:t>
      </w:r>
      <w:hyperlink w:anchor="a4152" w:tooltip="+" w:history="1">
        <w:r>
          <w:rPr>
            <w:rStyle w:val="a3"/>
          </w:rPr>
          <w:t>пунктом 5</w:t>
        </w:r>
      </w:hyperlink>
      <w:r>
        <w:rPr>
          <w:color w:val="000000"/>
        </w:rPr>
        <w:t xml:space="preserve"> статьи 192, пунктами </w:t>
      </w:r>
      <w:hyperlink w:anchor="a3352" w:tooltip="+" w:history="1">
        <w:r>
          <w:rPr>
            <w:rStyle w:val="a3"/>
          </w:rPr>
          <w:t>3-5</w:t>
        </w:r>
      </w:hyperlink>
      <w:r>
        <w:rPr>
          <w:color w:val="000000"/>
        </w:rPr>
        <w:t xml:space="preserve"> статьи 194, частями </w:t>
      </w:r>
      <w:hyperlink w:anchor="a5036" w:tooltip="+" w:history="1">
        <w:r>
          <w:rPr>
            <w:rStyle w:val="a3"/>
          </w:rPr>
          <w:t>четвертой-шестой</w:t>
        </w:r>
      </w:hyperlink>
      <w:r>
        <w:rPr>
          <w:color w:val="000000"/>
        </w:rPr>
        <w:t xml:space="preserve"> </w:t>
      </w:r>
      <w:r>
        <w:rPr>
          <w:color w:val="000000"/>
        </w:rPr>
        <w:t>пункта 6 настоящей статьи, уплата земельного налога производится не позднее даты, соответствующей ближайшему законодательно установленному сроку уплаты после представления налоговой</w:t>
      </w:r>
      <w:r>
        <w:rPr>
          <w:color w:val="000000"/>
        </w:rPr>
        <w:t xml:space="preserve"> </w:t>
      </w:r>
      <w:hyperlink r:id="rId671" w:anchor="a8" w:tooltip="+" w:history="1">
        <w:r>
          <w:rPr>
            <w:rStyle w:val="a3"/>
          </w:rPr>
          <w:t>декларации</w:t>
        </w:r>
      </w:hyperlink>
      <w:r>
        <w:rPr>
          <w:color w:val="000000"/>
        </w:rPr>
        <w:t xml:space="preserve"> (расчета) по земельно</w:t>
      </w:r>
      <w:r>
        <w:rPr>
          <w:color w:val="000000"/>
        </w:rPr>
        <w:t>му налогу, а за земельные участки, по которым уполномоченным государственным органом принято решение, являющееся основанием для возникновения или перехода права на земельный участок, в ноябре текущего года, - не позднее 22 декабря текущего год</w:t>
      </w:r>
      <w:r>
        <w:rPr>
          <w:color w:val="000000"/>
        </w:rPr>
        <w:t>а</w:t>
      </w:r>
      <w:r>
        <w:rPr>
          <w:color w:val="000000"/>
        </w:rPr>
        <w:t>;</w:t>
      </w:r>
    </w:p>
    <w:p w:rsidR="00000000" w:rsidRDefault="001624AC">
      <w:pPr>
        <w:pStyle w:val="newncpi"/>
      </w:pPr>
      <w:r>
        <w:rPr>
          <w:color w:val="000000"/>
        </w:rPr>
        <w:t>за земельн</w:t>
      </w:r>
      <w:r>
        <w:rPr>
          <w:color w:val="000000"/>
        </w:rPr>
        <w:t xml:space="preserve">ые участки в случаях, определенных </w:t>
      </w:r>
      <w:hyperlink w:anchor="a4155" w:tooltip="+" w:history="1">
        <w:r>
          <w:rPr>
            <w:rStyle w:val="a3"/>
          </w:rPr>
          <w:t>частью седьмой</w:t>
        </w:r>
      </w:hyperlink>
      <w:r>
        <w:rPr>
          <w:color w:val="000000"/>
        </w:rPr>
        <w:t xml:space="preserve"> пункта 6 настоящей статьи, уплата земельного налога производится не позднее даты, соответствующей ближайшему законодательно установленному сроку уплаты после срока предста</w:t>
      </w:r>
      <w:r>
        <w:rPr>
          <w:color w:val="000000"/>
        </w:rPr>
        <w:t>вления налоговой</w:t>
      </w:r>
      <w:r>
        <w:rPr>
          <w:color w:val="000000"/>
        </w:rPr>
        <w:t xml:space="preserve"> </w:t>
      </w:r>
      <w:hyperlink r:id="rId672" w:anchor="a8" w:tooltip="+" w:history="1">
        <w:r>
          <w:rPr>
            <w:rStyle w:val="a3"/>
          </w:rPr>
          <w:t>декларации</w:t>
        </w:r>
      </w:hyperlink>
      <w:r>
        <w:rPr>
          <w:color w:val="000000"/>
        </w:rPr>
        <w:t xml:space="preserve"> (расчета) по земельному налогу в соответствии с </w:t>
      </w:r>
      <w:hyperlink w:anchor="a5132" w:tooltip="+" w:history="1">
        <w:r>
          <w:rPr>
            <w:rStyle w:val="a3"/>
          </w:rPr>
          <w:t>частью одиннадцатой</w:t>
        </w:r>
      </w:hyperlink>
      <w:r>
        <w:rPr>
          <w:color w:val="000000"/>
        </w:rPr>
        <w:t xml:space="preserve"> пункта 14 настоящей стать</w:t>
      </w:r>
      <w:r>
        <w:rPr>
          <w:color w:val="000000"/>
        </w:rPr>
        <w:t>и</w:t>
      </w:r>
      <w:r>
        <w:rPr>
          <w:color w:val="000000"/>
        </w:rPr>
        <w:t>;</w:t>
      </w:r>
    </w:p>
    <w:p w:rsidR="00000000" w:rsidRDefault="001624AC">
      <w:pPr>
        <w:pStyle w:val="newncpi"/>
      </w:pPr>
      <w:r>
        <w:rPr>
          <w:color w:val="000000"/>
        </w:rPr>
        <w:t xml:space="preserve">за земельные участки в случаях, определенных частями </w:t>
      </w:r>
      <w:hyperlink w:anchor="a5859" w:tooltip="+" w:history="1">
        <w:r>
          <w:rPr>
            <w:rStyle w:val="a3"/>
          </w:rPr>
          <w:t>пятой</w:t>
        </w:r>
      </w:hyperlink>
      <w:r>
        <w:rPr>
          <w:color w:val="000000"/>
        </w:rPr>
        <w:t xml:space="preserve"> и шестой статьи 201</w:t>
      </w:r>
      <w:r>
        <w:rPr>
          <w:color w:val="000000"/>
          <w:vertAlign w:val="superscript"/>
        </w:rPr>
        <w:t>1</w:t>
      </w:r>
      <w:r>
        <w:rPr>
          <w:color w:val="000000"/>
        </w:rPr>
        <w:t xml:space="preserve"> настоящего Кодекса, уплата земельного налога производится не позднее даты, соответствующей ближайшему законодательно установленному сроку уплаты после представления налоговой</w:t>
      </w:r>
      <w:r>
        <w:rPr>
          <w:color w:val="000000"/>
        </w:rPr>
        <w:t xml:space="preserve"> </w:t>
      </w:r>
      <w:hyperlink r:id="rId673" w:anchor="a8" w:tooltip="+" w:history="1">
        <w:r>
          <w:rPr>
            <w:rStyle w:val="a3"/>
          </w:rPr>
          <w:t>декларации</w:t>
        </w:r>
      </w:hyperlink>
      <w:r>
        <w:rPr>
          <w:color w:val="000000"/>
        </w:rPr>
        <w:t xml:space="preserve"> (расчета) по земельному налогу в соответствии с </w:t>
      </w:r>
      <w:hyperlink w:anchor="a5833" w:tooltip="+" w:history="1">
        <w:r>
          <w:rPr>
            <w:rStyle w:val="a3"/>
          </w:rPr>
          <w:t>частью двенадцатой</w:t>
        </w:r>
      </w:hyperlink>
      <w:r>
        <w:rPr>
          <w:color w:val="000000"/>
        </w:rPr>
        <w:t xml:space="preserve"> пункта 14 настоящей статьи.</w:t>
      </w:r>
    </w:p>
    <w:p w:rsidR="00000000" w:rsidRDefault="001624AC">
      <w:pPr>
        <w:pStyle w:val="newncpi"/>
      </w:pPr>
      <w:r>
        <w:rPr>
          <w:color w:val="000000"/>
        </w:rPr>
        <w:t xml:space="preserve">При этом сумма земельного налога, подлежащая уплате в сроки, установленные абзацами </w:t>
      </w:r>
      <w:hyperlink w:anchor="a4744" w:tooltip="+" w:history="1">
        <w:r>
          <w:rPr>
            <w:rStyle w:val="a3"/>
          </w:rPr>
          <w:t>четвертым</w:t>
        </w:r>
      </w:hyperlink>
      <w:r>
        <w:rPr>
          <w:color w:val="000000"/>
        </w:rPr>
        <w:t xml:space="preserve"> и пятым части первой настоящего подпункта, исчисляется за количество месяцев, оставшихся до окончания квартала, в котором возникло основание для уплаты земельного налога;</w:t>
      </w:r>
    </w:p>
    <w:p w:rsidR="00000000" w:rsidRDefault="001624AC">
      <w:pPr>
        <w:pStyle w:val="underpoint"/>
      </w:pPr>
      <w:bookmarkStart w:id="2022" w:name="a4722"/>
      <w:bookmarkEnd w:id="2022"/>
      <w:r>
        <w:rPr>
          <w:color w:val="000000"/>
        </w:rPr>
        <w:t>15.2. садоводческими товариществами:</w:t>
      </w:r>
    </w:p>
    <w:p w:rsidR="00000000" w:rsidRDefault="001624AC">
      <w:pPr>
        <w:pStyle w:val="newncpi"/>
      </w:pPr>
      <w:bookmarkStart w:id="2023" w:name="a3819"/>
      <w:bookmarkEnd w:id="2023"/>
      <w:r>
        <w:rPr>
          <w:color w:val="000000"/>
        </w:rPr>
        <w:t>ежегодно не позднее 22 августа;</w:t>
      </w:r>
    </w:p>
    <w:p w:rsidR="00000000" w:rsidRDefault="001624AC">
      <w:pPr>
        <w:pStyle w:val="newncpi"/>
      </w:pPr>
      <w:r>
        <w:rPr>
          <w:color w:val="000000"/>
        </w:rPr>
        <w:t>за земельные участки, предоставленные с (после) 1 августа, - не позднее 22 декабря;</w:t>
      </w:r>
    </w:p>
    <w:p w:rsidR="00000000" w:rsidRDefault="001624AC">
      <w:pPr>
        <w:pStyle w:val="underpoint"/>
      </w:pPr>
      <w:bookmarkStart w:id="2024" w:name="a4889"/>
      <w:bookmarkEnd w:id="2024"/>
      <w:r>
        <w:rPr>
          <w:color w:val="000000"/>
        </w:rPr>
        <w:t>15.3. физическими лицами:</w:t>
      </w:r>
    </w:p>
    <w:p w:rsidR="00000000" w:rsidRDefault="001624AC">
      <w:pPr>
        <w:pStyle w:val="newncpi"/>
      </w:pPr>
      <w:r>
        <w:rPr>
          <w:color w:val="000000"/>
        </w:rPr>
        <w:t>ежегодно не позднее 15 ноября. В случае вручения налоговыми органами</w:t>
      </w:r>
      <w:r>
        <w:rPr>
          <w:color w:val="000000"/>
        </w:rPr>
        <w:t xml:space="preserve"> </w:t>
      </w:r>
      <w:hyperlink r:id="rId674" w:anchor="a64" w:tooltip="+" w:history="1">
        <w:r>
          <w:rPr>
            <w:rStyle w:val="a3"/>
          </w:rPr>
          <w:t>из</w:t>
        </w:r>
        <w:r>
          <w:rPr>
            <w:rStyle w:val="a3"/>
          </w:rPr>
          <w:t>вещения</w:t>
        </w:r>
      </w:hyperlink>
      <w:r>
        <w:rPr>
          <w:color w:val="000000"/>
        </w:rPr>
        <w:t xml:space="preserve"> по истечении указанного срока земельный налог уплачивается физическими лицами не позднее тридцати дней со дня вручения им извещения;</w:t>
      </w:r>
    </w:p>
    <w:p w:rsidR="00000000" w:rsidRDefault="001624AC">
      <w:pPr>
        <w:pStyle w:val="newncpi"/>
      </w:pPr>
      <w:r>
        <w:rPr>
          <w:color w:val="000000"/>
        </w:rPr>
        <w:t>за земельные участки, предоставленные во временное пользование и своевременно не возвращенные в соответствии с зако</w:t>
      </w:r>
      <w:r>
        <w:rPr>
          <w:color w:val="000000"/>
        </w:rPr>
        <w:t>нодательством, самовольно занятые, используемые не по целевому назначению, - не позднее тридцати дней со дня вручения им</w:t>
      </w:r>
      <w:r>
        <w:rPr>
          <w:color w:val="000000"/>
        </w:rPr>
        <w:t xml:space="preserve"> </w:t>
      </w:r>
      <w:hyperlink r:id="rId675" w:anchor="a64" w:tooltip="+" w:history="1">
        <w:r>
          <w:rPr>
            <w:rStyle w:val="a3"/>
          </w:rPr>
          <w:t>извещения</w:t>
        </w:r>
      </w:hyperlink>
      <w:r>
        <w:rPr>
          <w:color w:val="000000"/>
        </w:rPr>
        <w:t>.</w:t>
      </w:r>
    </w:p>
    <w:p w:rsidR="00000000" w:rsidRDefault="001624AC">
      <w:pPr>
        <w:pStyle w:val="article"/>
      </w:pPr>
      <w:bookmarkStart w:id="2025" w:name="a143"/>
      <w:bookmarkEnd w:id="2025"/>
      <w:r>
        <w:rPr>
          <w:color w:val="000000"/>
        </w:rPr>
        <w:t>Статья 203. Включение сумм земельного налога в затраты по производству и реализац</w:t>
      </w:r>
      <w:r>
        <w:rPr>
          <w:color w:val="000000"/>
        </w:rPr>
        <w:t>ии товаров (работ, услуг), имущественных прав, учитываемые при налогообложении, а также в состав внереализационных расходов</w:t>
      </w:r>
    </w:p>
    <w:p w:rsidR="00000000" w:rsidRDefault="001624AC">
      <w:pPr>
        <w:pStyle w:val="point"/>
      </w:pPr>
      <w:bookmarkStart w:id="2026" w:name="a5918"/>
      <w:bookmarkEnd w:id="2026"/>
      <w:r>
        <w:rPr>
          <w:color w:val="000000"/>
        </w:rPr>
        <w:t>1. Суммы земельного налога включаются организациями (кроме бюджетных организаций) и индивидуальными предпринимателями в затраты по п</w:t>
      </w:r>
      <w:r>
        <w:rPr>
          <w:color w:val="000000"/>
        </w:rPr>
        <w:t xml:space="preserve">роизводству и реализации товаров (работ, услуг), имущественных прав, учитываемые при налогообложении, если иное не предусмотрено </w:t>
      </w:r>
      <w:hyperlink w:anchor="a1028" w:tooltip="+" w:history="1">
        <w:r>
          <w:rPr>
            <w:rStyle w:val="a3"/>
          </w:rPr>
          <w:t>пунктом 4</w:t>
        </w:r>
      </w:hyperlink>
      <w:r>
        <w:rPr>
          <w:color w:val="000000"/>
        </w:rPr>
        <w:t xml:space="preserve"> настоящей статьи.</w:t>
      </w:r>
    </w:p>
    <w:p w:rsidR="00000000" w:rsidRDefault="001624AC">
      <w:pPr>
        <w:pStyle w:val="point"/>
      </w:pPr>
      <w:bookmarkStart w:id="2027" w:name="a5970"/>
      <w:bookmarkEnd w:id="2027"/>
      <w:r>
        <w:rPr>
          <w:color w:val="000000"/>
        </w:rPr>
        <w:t>2. Бюджетные организации в случае сдачи в аренду, иное возмездно</w:t>
      </w:r>
      <w:r>
        <w:rPr>
          <w:color w:val="000000"/>
        </w:rPr>
        <w:t>е или безвозмездное пользование капитальных строений (зданий, сооружений), их частей, машино-мест суммы земельного налога включают в состав внереализационных расходов.</w:t>
      </w:r>
    </w:p>
    <w:p w:rsidR="00000000" w:rsidRDefault="001624AC">
      <w:pPr>
        <w:pStyle w:val="point"/>
      </w:pPr>
      <w:bookmarkStart w:id="2028" w:name="a5227"/>
      <w:bookmarkEnd w:id="2028"/>
      <w:r>
        <w:rPr>
          <w:color w:val="000000"/>
        </w:rPr>
        <w:t>3. По возводимым объектам суммы земельного налога подлежат включению в стоимость объекто</w:t>
      </w:r>
      <w:r>
        <w:rPr>
          <w:color w:val="000000"/>
        </w:rPr>
        <w:t xml:space="preserve">в незавершенного капитального строительства, за исключением случая, предусмотренного </w:t>
      </w:r>
      <w:hyperlink w:anchor="a5169" w:tooltip="+" w:history="1">
        <w:r>
          <w:rPr>
            <w:rStyle w:val="a3"/>
          </w:rPr>
          <w:t>подпунктом 4.3</w:t>
        </w:r>
      </w:hyperlink>
      <w:r>
        <w:rPr>
          <w:color w:val="000000"/>
        </w:rPr>
        <w:t xml:space="preserve"> пункта 4 настоящей статьи.</w:t>
      </w:r>
    </w:p>
    <w:p w:rsidR="00000000" w:rsidRDefault="001624AC">
      <w:pPr>
        <w:pStyle w:val="point"/>
      </w:pPr>
      <w:bookmarkStart w:id="2029" w:name="a1028"/>
      <w:bookmarkEnd w:id="2029"/>
      <w:r>
        <w:t>4. </w:t>
      </w:r>
      <w:r>
        <w:t>Не включаются в затраты по производству и реализации товаров (работ, услуг), имущественных прав, учитываемые при налогообложении, суммы земельного налога:</w:t>
      </w:r>
    </w:p>
    <w:p w:rsidR="00000000" w:rsidRDefault="001624AC">
      <w:pPr>
        <w:pStyle w:val="underpoint"/>
      </w:pPr>
      <w:bookmarkStart w:id="2030" w:name="a3156"/>
      <w:bookmarkEnd w:id="2030"/>
      <w:r>
        <w:t xml:space="preserve">4.1. возмещаемые плательщикам в соответствии с </w:t>
      </w:r>
      <w:hyperlink w:anchor="a5109" w:tooltip="+" w:history="1">
        <w:r>
          <w:rPr>
            <w:rStyle w:val="a3"/>
          </w:rPr>
          <w:t>пунктом 10</w:t>
        </w:r>
      </w:hyperlink>
      <w:r>
        <w:t xml:space="preserve"> статьи 2</w:t>
      </w:r>
      <w:r>
        <w:t>02 настоящего Кодекса;</w:t>
      </w:r>
    </w:p>
    <w:p w:rsidR="00000000" w:rsidRDefault="001624AC">
      <w:pPr>
        <w:pStyle w:val="underpoint"/>
      </w:pPr>
      <w:bookmarkStart w:id="2031" w:name="a2076"/>
      <w:bookmarkEnd w:id="2031"/>
      <w:r>
        <w:t>4.2. исчисленные на земельные участки,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целевому назначению, с применением ставок земел</w:t>
      </w:r>
      <w:r>
        <w:t>ьного налога, увеличенных на коэффициент 1</w:t>
      </w:r>
      <w:r>
        <w:t>0</w:t>
      </w:r>
      <w:r>
        <w:rPr>
          <w:color w:val="000000"/>
        </w:rPr>
        <w:t>;</w:t>
      </w:r>
    </w:p>
    <w:p w:rsidR="00000000" w:rsidRDefault="001624AC">
      <w:pPr>
        <w:pStyle w:val="underpoint"/>
      </w:pPr>
      <w:bookmarkStart w:id="2032" w:name="a5169"/>
      <w:bookmarkEnd w:id="2032"/>
      <w:r>
        <w:rPr>
          <w:color w:val="000000"/>
        </w:rPr>
        <w:t xml:space="preserve">4.3. исчисленные за земельные участки (части земельного участка), занятые возводимыми объектами сверхнормативного незавершенного строительства, с применением ставок земельного налога, увеличенных на коэффициент </w:t>
      </w:r>
      <w:r>
        <w:rPr>
          <w:color w:val="000000"/>
        </w:rPr>
        <w:t>2</w:t>
      </w:r>
      <w:r>
        <w:rPr>
          <w:color w:val="000000"/>
        </w:rPr>
        <w:t>;</w:t>
      </w:r>
    </w:p>
    <w:p w:rsidR="00000000" w:rsidRDefault="001624AC">
      <w:pPr>
        <w:pStyle w:val="underpoint"/>
      </w:pPr>
      <w:r>
        <w:rPr>
          <w:color w:val="000000"/>
        </w:rPr>
        <w:t>4.4. возмещаемые ссудополучателем ссудодателю, обязанность возмещения которых предусмотрена актами Президента Республики Беларусь;</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887787B" wp14:editId="6025DFFF">
                  <wp:extent cx="228600" cy="228600"/>
                  <wp:effectExtent l="0" t="0" r="0" b="0"/>
                  <wp:docPr id="39" name="Рисунок 39"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Обязанность возмещать ссудодателю земельный налог установлена в</w:t>
            </w:r>
            <w:r>
              <w:rPr>
                <w:sz w:val="22"/>
                <w:szCs w:val="22"/>
              </w:rPr>
              <w:t xml:space="preserve"> </w:t>
            </w:r>
            <w:hyperlink r:id="rId676" w:anchor="a121" w:tooltip="+" w:history="1">
              <w:r>
                <w:rPr>
                  <w:rStyle w:val="a3"/>
                  <w:sz w:val="22"/>
                  <w:szCs w:val="22"/>
                </w:rPr>
                <w:t>подп.2.13</w:t>
              </w:r>
            </w:hyperlink>
            <w:r>
              <w:rPr>
                <w:sz w:val="22"/>
                <w:szCs w:val="22"/>
              </w:rPr>
              <w:t xml:space="preserve"> п.2 Указа Президента Республики Беларусь от 29.03.2012 № 150</w:t>
            </w:r>
          </w:p>
        </w:tc>
      </w:tr>
    </w:tbl>
    <w:p w:rsidR="00000000" w:rsidRDefault="001624AC">
      <w:pPr>
        <w:pStyle w:val="newncpi0"/>
        <w:rPr>
          <w:color w:val="000000"/>
        </w:rPr>
      </w:pPr>
      <w:r>
        <w:rPr>
          <w:color w:val="000000"/>
        </w:rPr>
        <w:t> </w:t>
      </w:r>
    </w:p>
    <w:p w:rsidR="00000000" w:rsidRDefault="001624AC">
      <w:pPr>
        <w:pStyle w:val="underpoint"/>
      </w:pPr>
      <w:r>
        <w:rPr>
          <w:color w:val="000000"/>
        </w:rPr>
        <w:t>4.5. исчисленные за земельные участки (части земельного участка) в соот</w:t>
      </w:r>
      <w:r>
        <w:rPr>
          <w:color w:val="000000"/>
        </w:rPr>
        <w:t xml:space="preserve">ветствии с </w:t>
      </w:r>
      <w:hyperlink w:anchor="a5858" w:tooltip="+" w:history="1">
        <w:r>
          <w:rPr>
            <w:rStyle w:val="a3"/>
          </w:rPr>
          <w:t>частью четвертой</w:t>
        </w:r>
      </w:hyperlink>
      <w:r>
        <w:rPr>
          <w:color w:val="000000"/>
        </w:rPr>
        <w:t xml:space="preserve"> статьи 201</w:t>
      </w:r>
      <w:r>
        <w:rPr>
          <w:color w:val="000000"/>
          <w:vertAlign w:val="superscript"/>
        </w:rPr>
        <w:t>1</w:t>
      </w:r>
      <w:r>
        <w:rPr>
          <w:color w:val="000000"/>
        </w:rPr>
        <w:t xml:space="preserve"> настоящего Кодекса.</w:t>
      </w:r>
    </w:p>
    <w:p w:rsidR="00000000" w:rsidRDefault="001624AC">
      <w:pPr>
        <w:pStyle w:val="point"/>
      </w:pPr>
      <w:r>
        <w:rPr>
          <w:color w:val="000000"/>
        </w:rPr>
        <w:t>5. Для целей настоящей статьи площадь части земельного участка, занятой возводимым объектом, в том числе объектом сверхнормативного незавершенного строительства,</w:t>
      </w:r>
      <w:r>
        <w:rPr>
          <w:color w:val="000000"/>
        </w:rPr>
        <w:t xml:space="preserve"> определяется по площади под застройкой в соответствии с подтверждающими документами.</w:t>
      </w:r>
    </w:p>
    <w:p w:rsidR="00000000" w:rsidRDefault="001624AC">
      <w:pPr>
        <w:pStyle w:val="chapter"/>
      </w:pPr>
      <w:bookmarkStart w:id="2033" w:name="a24"/>
      <w:bookmarkEnd w:id="2033"/>
      <w:r>
        <w:rPr>
          <w:b/>
          <w:bCs/>
        </w:rPr>
        <w:t>ГЛАВА 19</w:t>
      </w:r>
      <w:r>
        <w:rPr>
          <w:b/>
          <w:bCs/>
        </w:rPr>
        <w:br/>
        <w:t>ЭКОЛОГИЧЕСКИЙ НАЛОГ</w:t>
      </w:r>
    </w:p>
    <w:p w:rsidR="00000000" w:rsidRDefault="001624AC">
      <w:pPr>
        <w:pStyle w:val="article"/>
      </w:pPr>
      <w:bookmarkStart w:id="2034" w:name="a144"/>
      <w:bookmarkEnd w:id="2034"/>
      <w:r>
        <w:t>Статья 204. Плательщики экологического налога</w:t>
      </w:r>
    </w:p>
    <w:p w:rsidR="00000000" w:rsidRDefault="001624AC">
      <w:pPr>
        <w:pStyle w:val="point"/>
      </w:pPr>
      <w:bookmarkStart w:id="2035" w:name="a1097"/>
      <w:bookmarkEnd w:id="2035"/>
      <w:r>
        <w:t>1. Плательщиками экологического налога (далее в настоящей главе - плательщики) признаются орган</w:t>
      </w:r>
      <w:r>
        <w:t>изации и индивидуальные предприниматели.</w:t>
      </w:r>
    </w:p>
    <w:p w:rsidR="00000000" w:rsidRDefault="001624AC">
      <w:pPr>
        <w:pStyle w:val="point"/>
      </w:pPr>
      <w:bookmarkStart w:id="2036" w:name="a664"/>
      <w:bookmarkEnd w:id="2036"/>
      <w:r>
        <w:t>2. Плательщиками за захоронение отходов производства на объектах захоронения отходов признаются собственники отходов производства.</w:t>
      </w:r>
    </w:p>
    <w:p w:rsidR="00000000" w:rsidRDefault="001624AC">
      <w:pPr>
        <w:pStyle w:val="point"/>
      </w:pPr>
      <w:bookmarkStart w:id="2037" w:name="a2835"/>
      <w:bookmarkEnd w:id="2037"/>
      <w:r>
        <w:rPr>
          <w:color w:val="000000"/>
        </w:rPr>
        <w:t>3. </w:t>
      </w:r>
      <w:r>
        <w:rPr>
          <w:color w:val="000000"/>
        </w:rPr>
        <w:t>Плательщиками не признаются бюджетные организации, за исключением бюджетных организаций, которые признаются плательщиками за захоронение отходов производства на объектах захоронения отходов производства в случае приобретения ими права собственности на отхо</w:t>
      </w:r>
      <w:r>
        <w:rPr>
          <w:color w:val="000000"/>
        </w:rPr>
        <w:t>ды производства на основании сделки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w:t>
      </w:r>
    </w:p>
    <w:p w:rsidR="00000000" w:rsidRDefault="001624AC">
      <w:pPr>
        <w:pStyle w:val="article"/>
      </w:pPr>
      <w:bookmarkStart w:id="2038" w:name="a145"/>
      <w:bookmarkEnd w:id="2038"/>
      <w:r>
        <w:t>Статья 205. Объекты налогообложения экологическим налогом</w:t>
      </w:r>
    </w:p>
    <w:p w:rsidR="00000000" w:rsidRDefault="001624AC">
      <w:pPr>
        <w:pStyle w:val="point"/>
      </w:pPr>
      <w:bookmarkStart w:id="2039" w:name="a3003"/>
      <w:bookmarkEnd w:id="2039"/>
      <w:r>
        <w:rPr>
          <w:color w:val="000000"/>
        </w:rPr>
        <w:t>1. О</w:t>
      </w:r>
      <w:r>
        <w:rPr>
          <w:color w:val="000000"/>
        </w:rPr>
        <w:t>бъектами налогообложения экологическим налогом признаются:</w:t>
      </w:r>
    </w:p>
    <w:p w:rsidR="00000000" w:rsidRDefault="001624AC">
      <w:pPr>
        <w:pStyle w:val="underpoint"/>
      </w:pPr>
      <w:bookmarkStart w:id="2040" w:name="a1746"/>
      <w:bookmarkEnd w:id="2040"/>
      <w:r>
        <w:rPr>
          <w:color w:val="000000"/>
        </w:rPr>
        <w:t>1.1. выбросы загрязняющих веществ в атмосферный воздух, указанные в разрешениях на выбросы загрязняющих веществ в атмосферный воздух или комплексных природоохранных разрешениях;</w:t>
      </w:r>
    </w:p>
    <w:p w:rsidR="00000000" w:rsidRDefault="001624AC">
      <w:pPr>
        <w:pStyle w:val="underpoint"/>
      </w:pPr>
      <w:bookmarkStart w:id="2041" w:name="a3157"/>
      <w:bookmarkEnd w:id="2041"/>
      <w:r>
        <w:rPr>
          <w:color w:val="000000"/>
        </w:rPr>
        <w:t xml:space="preserve">1.2. сброс сточных </w:t>
      </w:r>
      <w:r>
        <w:rPr>
          <w:color w:val="000000"/>
        </w:rPr>
        <w:t>вод;</w:t>
      </w:r>
    </w:p>
    <w:p w:rsidR="00000000" w:rsidRDefault="001624AC">
      <w:pPr>
        <w:pStyle w:val="underpoint"/>
      </w:pPr>
      <w:bookmarkStart w:id="2042" w:name="a2965"/>
      <w:bookmarkEnd w:id="2042"/>
      <w:r>
        <w:rPr>
          <w:color w:val="000000"/>
        </w:rPr>
        <w:t>1.3. хранение, захоронение отходов производств</w:t>
      </w:r>
      <w:r>
        <w:rPr>
          <w:color w:val="000000"/>
        </w:rPr>
        <w:t>а</w:t>
      </w:r>
      <w:r>
        <w:rPr>
          <w:color w:val="000000"/>
        </w:rPr>
        <w:t>.</w:t>
      </w:r>
    </w:p>
    <w:p w:rsidR="00000000" w:rsidRDefault="001624AC">
      <w:pPr>
        <w:pStyle w:val="point"/>
      </w:pPr>
      <w:bookmarkStart w:id="2043" w:name="a621"/>
      <w:bookmarkEnd w:id="2043"/>
      <w:r>
        <w:t>2. Объектами налогообложения экологическим налогом не признаются:</w:t>
      </w:r>
    </w:p>
    <w:p w:rsidR="00000000" w:rsidRDefault="001624AC">
      <w:pPr>
        <w:pStyle w:val="newncpi"/>
      </w:pPr>
      <w:bookmarkStart w:id="2044" w:name="a5599"/>
      <w:bookmarkEnd w:id="2044"/>
      <w:r>
        <w:rPr>
          <w:color w:val="000000"/>
        </w:rPr>
        <w:t>выбросы загрязняющих веществ в атмосферный воздух, указанные в разрешениях на выбросы загрязняющих веществ в атмосферный воздух или комплексных природоохранных разрешениях, при общих суммарных объемах выбросов менее трех тонн в год;</w:t>
      </w:r>
    </w:p>
    <w:p w:rsidR="00000000" w:rsidRDefault="001624AC">
      <w:pPr>
        <w:pStyle w:val="newncpi"/>
      </w:pPr>
      <w:bookmarkStart w:id="2045" w:name="a4719"/>
      <w:bookmarkEnd w:id="2045"/>
      <w:r>
        <w:rPr>
          <w:color w:val="000000"/>
        </w:rPr>
        <w:t>сброс сточных вод, отво</w:t>
      </w:r>
      <w:r>
        <w:rPr>
          <w:color w:val="000000"/>
        </w:rPr>
        <w:t>димых в окружающую среду системой дождевой канализации с территории, на которой они образовались в результате выпадения атмосферных осадков;</w:t>
      </w:r>
    </w:p>
    <w:p w:rsidR="00000000" w:rsidRDefault="001624AC">
      <w:pPr>
        <w:pStyle w:val="newncpi"/>
      </w:pPr>
      <w:bookmarkStart w:id="2046" w:name="a4686"/>
      <w:bookmarkEnd w:id="2046"/>
      <w:r>
        <w:t>хранение отходов производства на объектах обезвреживания и (или) использования таких отходов, предназначенных к обе</w:t>
      </w:r>
      <w:r>
        <w:t>звреживанию и (или) использованию, в количестве, соответствующем технологическому регламенту этих объектов;</w:t>
      </w:r>
    </w:p>
    <w:p w:rsidR="00000000" w:rsidRDefault="001624AC">
      <w:pPr>
        <w:pStyle w:val="newncpi"/>
      </w:pPr>
      <w:bookmarkStart w:id="2047" w:name="a4576"/>
      <w:bookmarkEnd w:id="2047"/>
      <w:r>
        <w:t>хранение отходов производства, предназначенных для захоронения, обезвреживания и (или) использования, в целях накопления количества отходов производ</w:t>
      </w:r>
      <w:r>
        <w:t>ства, необходимого для перевозки одной транспортной единицей на объекты захоронения, обезвреживания таких отходов и (или) объекты по использованию таких отходов;</w:t>
      </w:r>
    </w:p>
    <w:p w:rsidR="00000000" w:rsidRDefault="001624AC">
      <w:pPr>
        <w:pStyle w:val="newncpi"/>
      </w:pPr>
      <w:bookmarkStart w:id="2048" w:name="a5600"/>
      <w:bookmarkEnd w:id="2048"/>
      <w:r>
        <w:rPr>
          <w:color w:val="000000"/>
        </w:rPr>
        <w:t>хранение и захоронение радиоактивных отходов, загрязненных радионуклидами в результате катастр</w:t>
      </w:r>
      <w:r>
        <w:rPr>
          <w:color w:val="000000"/>
        </w:rPr>
        <w:t>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w:t>
      </w:r>
    </w:p>
    <w:p w:rsidR="00000000" w:rsidRDefault="001624AC">
      <w:pPr>
        <w:pStyle w:val="newncpi"/>
      </w:pPr>
      <w:bookmarkStart w:id="2049" w:name="a3101"/>
      <w:bookmarkEnd w:id="2049"/>
      <w:r>
        <w:t>хранение в установленном порядке выведенного из эксплуатации оборудования, материалов и отходо</w:t>
      </w:r>
      <w:r>
        <w:t>в производства, содержащих полихлорированные бифенилы;</w:t>
      </w:r>
    </w:p>
    <w:p w:rsidR="00000000" w:rsidRDefault="001624AC">
      <w:pPr>
        <w:pStyle w:val="newncpi"/>
      </w:pPr>
      <w:bookmarkStart w:id="2050" w:name="a3925"/>
      <w:bookmarkEnd w:id="2050"/>
      <w:r>
        <w:rPr>
          <w:color w:val="000000"/>
        </w:rPr>
        <w:t>захоронение отходов производства, подобных отходам жизнедеятельности населения, при общем объеме захоронения отходов производства 50 и менее тонн в го</w:t>
      </w:r>
      <w:r>
        <w:rPr>
          <w:color w:val="000000"/>
        </w:rPr>
        <w:t>д</w:t>
      </w:r>
      <w:r>
        <w:rPr>
          <w:color w:val="000000"/>
        </w:rPr>
        <w:t>.</w:t>
      </w:r>
    </w:p>
    <w:p w:rsidR="00000000" w:rsidRDefault="001624AC">
      <w:pPr>
        <w:pStyle w:val="article"/>
      </w:pPr>
      <w:bookmarkStart w:id="2051" w:name="a146"/>
      <w:bookmarkEnd w:id="2051"/>
      <w:r>
        <w:t>Статья 206. Налоговая база экологического налога</w:t>
      </w:r>
    </w:p>
    <w:p w:rsidR="00000000" w:rsidRDefault="001624AC">
      <w:pPr>
        <w:pStyle w:val="newncpi"/>
      </w:pPr>
      <w:bookmarkStart w:id="2052" w:name="a4202"/>
      <w:bookmarkEnd w:id="2052"/>
      <w:r>
        <w:t>Налоговая база экологического налога определяется как фактические объемы:</w:t>
      </w:r>
    </w:p>
    <w:p w:rsidR="00000000" w:rsidRDefault="001624AC">
      <w:pPr>
        <w:pStyle w:val="newncpi"/>
      </w:pPr>
      <w:r>
        <w:rPr>
          <w:color w:val="000000"/>
        </w:rPr>
        <w:t>выбросов загрязняющих веществ в атмосферный воздух, указанных в</w:t>
      </w:r>
      <w:r>
        <w:rPr>
          <w:color w:val="000000"/>
        </w:rPr>
        <w:t xml:space="preserve"> </w:t>
      </w:r>
      <w:hyperlink r:id="rId677" w:anchor="a10" w:tooltip="+" w:history="1">
        <w:r>
          <w:rPr>
            <w:rStyle w:val="a3"/>
          </w:rPr>
          <w:t>разрешениях</w:t>
        </w:r>
      </w:hyperlink>
      <w:r>
        <w:rPr>
          <w:color w:val="000000"/>
        </w:rPr>
        <w:t xml:space="preserve"> на выбросы загрязняющих веществ в атмосферный воздух или компл</w:t>
      </w:r>
      <w:r>
        <w:rPr>
          <w:color w:val="000000"/>
        </w:rPr>
        <w:t>ексных природоохранных</w:t>
      </w:r>
      <w:r>
        <w:rPr>
          <w:color w:val="000000"/>
        </w:rPr>
        <w:t xml:space="preserve"> </w:t>
      </w:r>
      <w:hyperlink r:id="rId678" w:anchor="a9" w:tooltip="+" w:history="1">
        <w:r>
          <w:rPr>
            <w:rStyle w:val="a3"/>
          </w:rPr>
          <w:t>разрешениях</w:t>
        </w:r>
      </w:hyperlink>
      <w:r>
        <w:rPr>
          <w:color w:val="000000"/>
        </w:rPr>
        <w:t>;</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280F2742" wp14:editId="6861DED9">
                  <wp:extent cx="228600" cy="228600"/>
                  <wp:effectExtent l="0" t="0" r="0" b="0"/>
                  <wp:docPr id="40" name="Рисунок 40"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Юридические лица и индивидуальные предприниматели, осуществляющие деятельность (планирующие осуществлять деятельность), связанную с эксплуатацией объектов, оказывающих комплексное воздействие на окружающую среду, с 1 января 2016 г. осуществляют указанную д</w:t>
            </w:r>
            <w:r>
              <w:rPr>
                <w:sz w:val="22"/>
                <w:szCs w:val="22"/>
              </w:rPr>
              <w:t>еятельность только при наличии комплексных природоохранных разрешений (см.</w:t>
            </w:r>
            <w:r>
              <w:rPr>
                <w:sz w:val="22"/>
                <w:szCs w:val="22"/>
              </w:rPr>
              <w:t xml:space="preserve"> </w:t>
            </w:r>
            <w:hyperlink r:id="rId679" w:anchor="a1" w:tooltip="+" w:history="1">
              <w:r>
                <w:rPr>
                  <w:rStyle w:val="a3"/>
                  <w:sz w:val="22"/>
                  <w:szCs w:val="22"/>
                </w:rPr>
                <w:t>Указ</w:t>
              </w:r>
            </w:hyperlink>
            <w:r>
              <w:rPr>
                <w:sz w:val="22"/>
                <w:szCs w:val="22"/>
              </w:rPr>
              <w:t xml:space="preserve"> Президента Республики Беларусь от 17.11.2011 № 528).</w:t>
            </w:r>
          </w:p>
          <w:p w:rsidR="00000000" w:rsidRDefault="001624AC">
            <w:pPr>
              <w:pStyle w:val="newncpi0"/>
              <w:rPr>
                <w:sz w:val="22"/>
                <w:szCs w:val="22"/>
              </w:rPr>
            </w:pPr>
            <w:hyperlink r:id="rId680" w:anchor="a6" w:tooltip="+" w:history="1">
              <w:r>
                <w:rPr>
                  <w:rStyle w:val="a3"/>
                  <w:sz w:val="22"/>
                  <w:szCs w:val="22"/>
                </w:rPr>
                <w:t>Перечень</w:t>
              </w:r>
            </w:hyperlink>
            <w:r>
              <w:rPr>
                <w:sz w:val="22"/>
                <w:szCs w:val="22"/>
              </w:rPr>
              <w:t xml:space="preserve"> </w:t>
            </w:r>
            <w:r>
              <w:rPr>
                <w:sz w:val="22"/>
                <w:szCs w:val="22"/>
              </w:rPr>
              <w:t>объектов, оказывающих комплексное воздействие на окружающую среду, содержится в приложении к названному Указу.</w:t>
            </w:r>
          </w:p>
          <w:p w:rsidR="00000000" w:rsidRDefault="001624AC">
            <w:pPr>
              <w:pStyle w:val="newncpi0"/>
              <w:rPr>
                <w:sz w:val="22"/>
                <w:szCs w:val="22"/>
              </w:rPr>
            </w:pPr>
            <w:r>
              <w:rPr>
                <w:sz w:val="22"/>
                <w:szCs w:val="22"/>
              </w:rPr>
              <w:t>О порядке выдачи комплексных природоохранных разрешений см.</w:t>
            </w:r>
            <w:r>
              <w:rPr>
                <w:sz w:val="22"/>
                <w:szCs w:val="22"/>
              </w:rPr>
              <w:t xml:space="preserve"> </w:t>
            </w:r>
            <w:hyperlink r:id="rId681" w:anchor="a1" w:tooltip="+" w:history="1">
              <w:r>
                <w:rPr>
                  <w:rStyle w:val="a3"/>
                  <w:sz w:val="22"/>
                  <w:szCs w:val="22"/>
                </w:rPr>
                <w:t>Положение</w:t>
              </w:r>
            </w:hyperlink>
            <w:r>
              <w:rPr>
                <w:sz w:val="22"/>
                <w:szCs w:val="22"/>
              </w:rPr>
              <w:t>, утвержденное постановлением Сове</w:t>
            </w:r>
            <w:r>
              <w:rPr>
                <w:sz w:val="22"/>
                <w:szCs w:val="22"/>
              </w:rPr>
              <w:t>та Министров Республики Беларусь от 12.12.2011 № 1677.</w:t>
            </w:r>
          </w:p>
          <w:p w:rsidR="00000000" w:rsidRDefault="001624AC">
            <w:pPr>
              <w:pStyle w:val="newncpi0"/>
              <w:rPr>
                <w:sz w:val="22"/>
                <w:szCs w:val="22"/>
              </w:rPr>
            </w:pPr>
            <w:hyperlink r:id="rId682" w:anchor="a4" w:tooltip="+" w:history="1">
              <w:r>
                <w:rPr>
                  <w:rStyle w:val="a3"/>
                  <w:sz w:val="22"/>
                  <w:szCs w:val="22"/>
                </w:rPr>
                <w:t>Форма</w:t>
              </w:r>
            </w:hyperlink>
            <w:r>
              <w:rPr>
                <w:sz w:val="22"/>
                <w:szCs w:val="22"/>
              </w:rPr>
              <w:t xml:space="preserve"> заявления на получение комплексного природоохранного разрешения,</w:t>
            </w:r>
            <w:r>
              <w:rPr>
                <w:sz w:val="22"/>
                <w:szCs w:val="22"/>
              </w:rPr>
              <w:t xml:space="preserve"> </w:t>
            </w:r>
            <w:hyperlink r:id="rId683" w:anchor="a9" w:tooltip="+" w:history="1">
              <w:r>
                <w:rPr>
                  <w:rStyle w:val="a3"/>
                  <w:sz w:val="22"/>
                  <w:szCs w:val="22"/>
                </w:rPr>
                <w:t>форма</w:t>
              </w:r>
            </w:hyperlink>
            <w:r>
              <w:rPr>
                <w:sz w:val="22"/>
                <w:szCs w:val="22"/>
              </w:rPr>
              <w:t xml:space="preserve"> комплексного природоохранного разрешения</w:t>
            </w:r>
            <w:r>
              <w:rPr>
                <w:sz w:val="22"/>
                <w:szCs w:val="22"/>
              </w:rPr>
              <w:t>,</w:t>
            </w:r>
            <w:r>
              <w:rPr>
                <w:sz w:val="22"/>
                <w:szCs w:val="22"/>
              </w:rPr>
              <w:t xml:space="preserve"> </w:t>
            </w:r>
            <w:hyperlink r:id="rId684" w:anchor="a3" w:tooltip="+" w:history="1">
              <w:r>
                <w:rPr>
                  <w:rStyle w:val="a3"/>
                  <w:sz w:val="22"/>
                  <w:szCs w:val="22"/>
                </w:rPr>
                <w:t>Инструкция</w:t>
              </w:r>
            </w:hyperlink>
            <w:r>
              <w:rPr>
                <w:sz w:val="22"/>
                <w:szCs w:val="22"/>
              </w:rPr>
              <w:t xml:space="preserve"> о порядке заполнения заявления на получение комплексного природоохранного разрешения утверждены постановлением Министерства природных ресурсов и охраны окружающей среды Республики Беларусь от 20.12.201</w:t>
            </w:r>
            <w:r>
              <w:rPr>
                <w:sz w:val="22"/>
                <w:szCs w:val="22"/>
              </w:rPr>
              <w:t xml:space="preserve">1 № 53. </w:t>
            </w:r>
          </w:p>
        </w:tc>
      </w:tr>
    </w:tbl>
    <w:p w:rsidR="00000000" w:rsidRDefault="001624AC">
      <w:pPr>
        <w:pStyle w:val="newncpi0"/>
        <w:rPr>
          <w:color w:val="000000"/>
        </w:rPr>
      </w:pPr>
      <w:r>
        <w:rPr>
          <w:color w:val="000000"/>
        </w:rPr>
        <w:t> </w:t>
      </w:r>
    </w:p>
    <w:p w:rsidR="00000000" w:rsidRDefault="001624AC">
      <w:pPr>
        <w:pStyle w:val="newncpi"/>
      </w:pPr>
      <w:r>
        <w:rPr>
          <w:color w:val="000000"/>
        </w:rPr>
        <w:t>сбросов сточных вод;</w:t>
      </w:r>
    </w:p>
    <w:p w:rsidR="00000000" w:rsidRDefault="001624AC">
      <w:pPr>
        <w:pStyle w:val="newncpi"/>
      </w:pPr>
      <w:bookmarkStart w:id="2053" w:name="a4685"/>
      <w:bookmarkEnd w:id="2053"/>
      <w:r>
        <w:t>отходов производства, подлежащих хранению, захоронени</w:t>
      </w:r>
      <w:r>
        <w:t>ю</w:t>
      </w:r>
      <w:r>
        <w:rPr>
          <w:color w:val="000000"/>
        </w:rPr>
        <w:t>.</w:t>
      </w:r>
    </w:p>
    <w:p w:rsidR="00000000" w:rsidRDefault="001624AC">
      <w:pPr>
        <w:pStyle w:val="article"/>
      </w:pPr>
      <w:bookmarkStart w:id="2054" w:name="a147"/>
      <w:bookmarkEnd w:id="2054"/>
      <w:r>
        <w:rPr>
          <w:color w:val="000000"/>
        </w:rPr>
        <w:t>Статья 207. Ставки экологического налога</w:t>
      </w:r>
    </w:p>
    <w:p w:rsidR="00000000" w:rsidRDefault="001624AC">
      <w:pPr>
        <w:pStyle w:val="point"/>
      </w:pPr>
      <w:bookmarkStart w:id="2055" w:name="a1905"/>
      <w:bookmarkEnd w:id="2055"/>
      <w:r>
        <w:rPr>
          <w:color w:val="000000"/>
        </w:rPr>
        <w:t xml:space="preserve">1. Ставки экологического налога по объектам налогообложения, указанным в подпунктах </w:t>
      </w:r>
      <w:hyperlink w:anchor="a1746" w:tooltip="+" w:history="1">
        <w:r>
          <w:rPr>
            <w:rStyle w:val="a3"/>
          </w:rPr>
          <w:t>1.1-1.3</w:t>
        </w:r>
      </w:hyperlink>
      <w:r>
        <w:rPr>
          <w:color w:val="000000"/>
        </w:rPr>
        <w:t xml:space="preserve"> </w:t>
      </w:r>
      <w:r>
        <w:rPr>
          <w:color w:val="000000"/>
        </w:rPr>
        <w:t xml:space="preserve">пункта 1 статьи 205 настоящего Кодекса, устанавливаются в размерах согласно приложениям </w:t>
      </w:r>
      <w:hyperlink w:anchor="a5059" w:tooltip="+" w:history="1">
        <w:r>
          <w:rPr>
            <w:rStyle w:val="a3"/>
          </w:rPr>
          <w:t>6-8</w:t>
        </w:r>
      </w:hyperlink>
      <w:r>
        <w:rPr>
          <w:color w:val="000000"/>
        </w:rPr>
        <w:t xml:space="preserve"> к настоящему Кодексу.</w:t>
      </w:r>
    </w:p>
    <w:p w:rsidR="00000000" w:rsidRDefault="001624AC">
      <w:pPr>
        <w:pStyle w:val="point"/>
      </w:pPr>
      <w:r>
        <w:rPr>
          <w:color w:val="000000"/>
        </w:rPr>
        <w:t>2. Исключен.</w:t>
      </w:r>
    </w:p>
    <w:p w:rsidR="00000000" w:rsidRDefault="001624AC">
      <w:pPr>
        <w:pStyle w:val="point"/>
      </w:pPr>
      <w:bookmarkStart w:id="2056" w:name="a1906"/>
      <w:bookmarkEnd w:id="2056"/>
      <w:r>
        <w:rPr>
          <w:color w:val="000000"/>
        </w:rPr>
        <w:t xml:space="preserve">3. К ставкам экологического налога, указанным в приложениях </w:t>
      </w:r>
      <w:hyperlink w:anchor="a5059" w:tooltip="+" w:history="1">
        <w:r>
          <w:rPr>
            <w:rStyle w:val="a3"/>
          </w:rPr>
          <w:t>6-8</w:t>
        </w:r>
      </w:hyperlink>
      <w:r>
        <w:rPr>
          <w:color w:val="000000"/>
        </w:rPr>
        <w:t xml:space="preserve"> к настоящему Кодексу, применяются следующие коэффициенты:</w:t>
      </w:r>
    </w:p>
    <w:p w:rsidR="00000000" w:rsidRDefault="001624AC">
      <w:pPr>
        <w:pStyle w:val="underpoint"/>
      </w:pPr>
      <w:r>
        <w:rPr>
          <w:color w:val="000000"/>
        </w:rPr>
        <w:t>3.1. исключен;</w:t>
      </w:r>
    </w:p>
    <w:p w:rsidR="00000000" w:rsidRDefault="001624AC">
      <w:pPr>
        <w:pStyle w:val="underpoint"/>
      </w:pPr>
      <w:bookmarkStart w:id="2057" w:name="a2122"/>
      <w:bookmarkEnd w:id="2057"/>
      <w:r>
        <w:rPr>
          <w:color w:val="000000"/>
        </w:rPr>
        <w:t>3.2. за выбросы загрязняющих веществ в атмосферный воздух, образующиеся при сгорании топлива для удовлетворения теплоэнергетических нужд населения, - 0,27.</w:t>
      </w:r>
    </w:p>
    <w:p w:rsidR="00000000" w:rsidRDefault="001624AC">
      <w:pPr>
        <w:pStyle w:val="newncpi"/>
      </w:pPr>
      <w:r>
        <w:rPr>
          <w:color w:val="000000"/>
        </w:rPr>
        <w:t>Для целей настоящей гл</w:t>
      </w:r>
      <w:r>
        <w:rPr>
          <w:color w:val="000000"/>
        </w:rPr>
        <w:t>авы под выбросами загрязняющих веществ в атмосферный воздух, образующимися при сгорании топлива для удовлетворения теплоэнергетических нужд населения, понимаются выбросы от сгорания топлива, при котором вырабатывается электрическая энергия, отпускаемая нас</w:t>
      </w:r>
      <w:r>
        <w:rPr>
          <w:color w:val="000000"/>
        </w:rPr>
        <w:t>елению для целей освещения, питания электробытовых приборов и стационарных электроплит, а также тепловая энергия, отпускаемая населению для целей отопления и горячего водоснабжения, в том числе для объектов здравоохранения, туризма, физической культуры и с</w:t>
      </w:r>
      <w:r>
        <w:rPr>
          <w:color w:val="000000"/>
        </w:rPr>
        <w:t>порта, социального обеспечения, образования, культуры и искусства, обеспечивающих социально-бытовые нужды населения.</w:t>
      </w:r>
    </w:p>
    <w:p w:rsidR="00000000" w:rsidRDefault="001624AC">
      <w:pPr>
        <w:pStyle w:val="newncpi"/>
      </w:pPr>
      <w:r>
        <w:rPr>
          <w:color w:val="000000"/>
        </w:rPr>
        <w:t xml:space="preserve">Коэффициент, указанный в </w:t>
      </w:r>
      <w:hyperlink w:anchor="a2122" w:tooltip="+" w:history="1">
        <w:r>
          <w:rPr>
            <w:rStyle w:val="a3"/>
          </w:rPr>
          <w:t>части первой</w:t>
        </w:r>
      </w:hyperlink>
      <w:r>
        <w:rPr>
          <w:color w:val="000000"/>
        </w:rPr>
        <w:t xml:space="preserve"> настоящего подпункта, не применяется к ставкам экологического нало</w:t>
      </w:r>
      <w:r>
        <w:rPr>
          <w:color w:val="000000"/>
        </w:rPr>
        <w:t>га за выбросы загрязняющих веществ в атмосферный воздух, образующиеся при теплоэнергообеспечении технологических процессов собственного производства;</w:t>
      </w:r>
    </w:p>
    <w:p w:rsidR="00000000" w:rsidRDefault="001624AC">
      <w:pPr>
        <w:pStyle w:val="underpoint"/>
      </w:pPr>
      <w:bookmarkStart w:id="2058" w:name="a1811"/>
      <w:bookmarkEnd w:id="2058"/>
      <w:r>
        <w:rPr>
          <w:color w:val="000000"/>
        </w:rPr>
        <w:t xml:space="preserve">3.3. за выбросы загрязняющих веществ в атмосферный воздух, за сброс сточных вод, за хранение, захоронение </w:t>
      </w:r>
      <w:r>
        <w:rPr>
          <w:color w:val="000000"/>
        </w:rPr>
        <w:t>отходов производства плательщиками, получившими экологический сертификат соответствия, в течение трех лет со дня получения этого сертификата - 0,9.</w:t>
      </w:r>
    </w:p>
    <w:p w:rsidR="00000000" w:rsidRDefault="001624AC">
      <w:pPr>
        <w:pStyle w:val="newncpi"/>
      </w:pPr>
      <w:r>
        <w:rPr>
          <w:color w:val="000000"/>
        </w:rPr>
        <w:t>Применение этого коэффициента к ставкам экологического налога за захоронение отходов производства на объекта</w:t>
      </w:r>
      <w:r>
        <w:rPr>
          <w:color w:val="000000"/>
        </w:rPr>
        <w:t>х захоронения отходов осуществляется владельцами этих объектов в случае предъявления им собственниками отходов производства экологического сертификата соответствия;</w:t>
      </w:r>
    </w:p>
    <w:p w:rsidR="00000000" w:rsidRDefault="001624AC">
      <w:pPr>
        <w:pStyle w:val="underpoint"/>
      </w:pPr>
      <w:r>
        <w:rPr>
          <w:color w:val="000000"/>
        </w:rPr>
        <w:t>3.4. за сброс сточных вод для владельцев коммунальной и ведомственной канализации (сброс от</w:t>
      </w:r>
      <w:r>
        <w:rPr>
          <w:color w:val="000000"/>
        </w:rPr>
        <w:t xml:space="preserve"> населения), для рыбоводных организаций и прудовых хозяйств (сброс с прудов) - 0,006.</w:t>
      </w:r>
    </w:p>
    <w:p w:rsidR="00000000" w:rsidRDefault="001624AC">
      <w:pPr>
        <w:pStyle w:val="newncpi"/>
      </w:pPr>
      <w:r>
        <w:rPr>
          <w:color w:val="000000"/>
        </w:rPr>
        <w:t>Для целей настоящей главы к сбросу сточных вод владельцами коммунальной и ведомственной канализации (сброс от населения) относятся сброс сточных вод от населения, прожива</w:t>
      </w:r>
      <w:r>
        <w:rPr>
          <w:color w:val="000000"/>
        </w:rPr>
        <w:t>ющего в жилых домах, а также сброс сточных вод от объектов здравоохранения, туризма, физической культуры и спорта, социального обеспечения, образования, культуры и искусства, обеспечивающих социально-бытовые нужды населения;</w:t>
      </w:r>
    </w:p>
    <w:p w:rsidR="00000000" w:rsidRDefault="001624AC">
      <w:pPr>
        <w:pStyle w:val="underpoint"/>
      </w:pPr>
      <w:r>
        <w:rPr>
          <w:color w:val="000000"/>
        </w:rPr>
        <w:t>3.5. за сброс сточных вод в вод</w:t>
      </w:r>
      <w:r>
        <w:rPr>
          <w:color w:val="000000"/>
        </w:rPr>
        <w:t>ные объекты теплоэлектростанциями, использующими в работе:</w:t>
      </w:r>
    </w:p>
    <w:p w:rsidR="00000000" w:rsidRDefault="001624AC">
      <w:pPr>
        <w:pStyle w:val="newncpi"/>
      </w:pPr>
      <w:r>
        <w:rPr>
          <w:color w:val="000000"/>
        </w:rPr>
        <w:t>невозобновляемые источники энергии, охлаждение конденсаторов турбин которых осуществляется по прямоточной схеме, - 0,5;</w:t>
      </w:r>
    </w:p>
    <w:p w:rsidR="00000000" w:rsidRDefault="001624AC">
      <w:pPr>
        <w:pStyle w:val="newncpi"/>
      </w:pPr>
      <w:r>
        <w:rPr>
          <w:color w:val="000000"/>
        </w:rPr>
        <w:t>возобновляемые источники энергии, охлаждение конденсаторов турбин которых осуществляется по прямоточной схеме, - 0,2.</w:t>
      </w:r>
    </w:p>
    <w:p w:rsidR="00000000" w:rsidRDefault="001624AC">
      <w:pPr>
        <w:pStyle w:val="article"/>
      </w:pPr>
      <w:bookmarkStart w:id="2059" w:name="a148"/>
      <w:bookmarkEnd w:id="2059"/>
      <w:r>
        <w:t>Статья 208. Налоговый период экологического налога. Порядок исчисления, сроки представления налоговых деклараций (расчетов) и уплаты эколо</w:t>
      </w:r>
      <w:r>
        <w:t>гического налога</w:t>
      </w:r>
    </w:p>
    <w:p w:rsidR="00000000" w:rsidRDefault="001624AC">
      <w:pPr>
        <w:pStyle w:val="point"/>
      </w:pPr>
      <w:bookmarkStart w:id="2060" w:name="a5919"/>
      <w:bookmarkEnd w:id="2060"/>
      <w:r>
        <w:rPr>
          <w:color w:val="000000"/>
        </w:rPr>
        <w:t>1. Налоговым периодом экологического налога признается календарный квартал.</w:t>
      </w:r>
    </w:p>
    <w:p w:rsidR="00000000" w:rsidRDefault="001624AC">
      <w:pPr>
        <w:pStyle w:val="point"/>
      </w:pPr>
      <w:bookmarkStart w:id="2061" w:name="a4203"/>
      <w:bookmarkEnd w:id="2061"/>
      <w:r>
        <w:rPr>
          <w:color w:val="000000"/>
        </w:rPr>
        <w:t>2. Сумма экологического налога исчисляется как произведение налоговой базы и налоговой ставки.</w:t>
      </w:r>
    </w:p>
    <w:p w:rsidR="00000000" w:rsidRDefault="001624AC">
      <w:pPr>
        <w:pStyle w:val="newncpi"/>
      </w:pPr>
      <w:bookmarkStart w:id="2062" w:name="a5603"/>
      <w:bookmarkEnd w:id="2062"/>
      <w:r>
        <w:rPr>
          <w:color w:val="000000"/>
        </w:rPr>
        <w:t>При расчете фактических объемов выбросов загрязняющих веществ в атмосферный воздух производится суммирование объемов выбросов по классам опасности веществ (группы веществ), указанных в разрешениях на выбросы загрязняющих веществ в атмосферный воздух или ко</w:t>
      </w:r>
      <w:r>
        <w:rPr>
          <w:color w:val="000000"/>
        </w:rPr>
        <w:t>мплексных природоохранных разрешениях, без разбивки на отдельные вещества.</w:t>
      </w:r>
    </w:p>
    <w:p w:rsidR="00000000" w:rsidRDefault="001624AC">
      <w:pPr>
        <w:pStyle w:val="point"/>
      </w:pPr>
      <w:bookmarkStart w:id="2063" w:name="a4204"/>
      <w:bookmarkEnd w:id="2063"/>
      <w:r>
        <w:rPr>
          <w:color w:val="000000"/>
        </w:rPr>
        <w:t>3. Сумма экологического налога может исчисляться плательщиками исходя из установленных годовых объемов выбросов загрязняющих веществ в атмосферный воздух, сбросов сточных вод, хране</w:t>
      </w:r>
      <w:r>
        <w:rPr>
          <w:color w:val="000000"/>
        </w:rPr>
        <w:t>ния, указанных в разрешениях на выбросы загрязняющих веществ в атмосферный воздух, специальное водопользование, хранение или в комплексных природоохранных разрешениях (далее - годовой объем), и соответствующих ставок экологического налога.</w:t>
      </w:r>
    </w:p>
    <w:p w:rsidR="00000000" w:rsidRDefault="001624AC">
      <w:pPr>
        <w:pStyle w:val="point"/>
      </w:pPr>
      <w:bookmarkStart w:id="2064" w:name="a694"/>
      <w:bookmarkEnd w:id="2064"/>
      <w:r>
        <w:t>4. Экологический</w:t>
      </w:r>
      <w:r>
        <w:t xml:space="preserve"> налог за захоронение отходов производства на объектах захоронения отходов исчисляется владельцами объектов захоронения отходов и предъявляется ими собственникам отходов производства дополнительно к тарифам за захоронение отходов производства на объектах з</w:t>
      </w:r>
      <w:r>
        <w:t>ахоронения отходов.</w:t>
      </w:r>
    </w:p>
    <w:p w:rsidR="00000000" w:rsidRDefault="001624AC">
      <w:pPr>
        <w:pStyle w:val="point"/>
      </w:pPr>
      <w:r>
        <w:rPr>
          <w:color w:val="000000"/>
        </w:rPr>
        <w:t>5. Исключен.</w:t>
      </w:r>
    </w:p>
    <w:p w:rsidR="00000000" w:rsidRDefault="001624AC">
      <w:pPr>
        <w:pStyle w:val="point"/>
      </w:pPr>
      <w:bookmarkStart w:id="2065" w:name="a3488"/>
      <w:bookmarkEnd w:id="2065"/>
      <w:r>
        <w:rPr>
          <w:color w:val="000000"/>
        </w:rPr>
        <w:t>6. Исчисленная сумма экологического налога за выбросы загрязняющих веществ в атмосферный воздух уменьшается плательщикам ежеквартально (в размере не более исчисленной суммы экологического налога за выбросы загрязняющих веще</w:t>
      </w:r>
      <w:r>
        <w:rPr>
          <w:color w:val="000000"/>
        </w:rPr>
        <w:t>ств в атмосферный воздух в указанный период) на сумму освоенных капитальных вложений (за исключением капитальных вложений, финансируемых из бюджета) в строительство и (или) реконструкцию газоочистных установок, установок по использованию возобновляемых ист</w:t>
      </w:r>
      <w:r>
        <w:rPr>
          <w:color w:val="000000"/>
        </w:rPr>
        <w:t>очников энергии, а также в создание автоматизированных систем контроля за выбросами загрязняющих веществ в атмосферный воздух.</w:t>
      </w:r>
    </w:p>
    <w:p w:rsidR="00000000" w:rsidRDefault="001624AC">
      <w:pPr>
        <w:pStyle w:val="newncpi"/>
      </w:pPr>
      <w:r>
        <w:rPr>
          <w:color w:val="000000"/>
        </w:rPr>
        <w:t>Исчисленная сумма экологического налога за сброс сточных вод уменьшается плательщикам ежеквартально (в размере не более исчисленн</w:t>
      </w:r>
      <w:r>
        <w:rPr>
          <w:color w:val="000000"/>
        </w:rPr>
        <w:t>ой суммы экологического налога за сброс сточных вод в указанный период) на сумму освоенных капитальных вложений (за исключением капитальных вложений, финансируемых из бюджета) в строительство и (или) реконструкцию сооружений, установок и (или) устройств, п</w:t>
      </w:r>
      <w:r>
        <w:rPr>
          <w:color w:val="000000"/>
        </w:rPr>
        <w:t>редназначенных для удаления из сточных вод загрязняющих веществ, обработки осадка и выпуска очищенных сточных вод в водные объекты.</w:t>
      </w:r>
    </w:p>
    <w:p w:rsidR="00000000" w:rsidRDefault="001624AC">
      <w:pPr>
        <w:pStyle w:val="newncpi"/>
      </w:pPr>
      <w:r>
        <w:t>Исчисленная сумма экологического налога за хранение, захоронение отходов производства уменьшается плательщикам ежеквартально</w:t>
      </w:r>
      <w:r>
        <w:t xml:space="preserve"> (в размере не более исчисленной суммы экологического налога за хранение, захоронение отходов производства в указанный период) на сумму освоенных капитальных вложений (за исключением капитальных вложений, финансируемых из бюджета) в строительство и (или) р</w:t>
      </w:r>
      <w:r>
        <w:t>еконструкцию собственниками отходов объектов хранения, захоронения и (или) обезвреживания, использования отходов.</w:t>
      </w:r>
    </w:p>
    <w:p w:rsidR="00000000" w:rsidRDefault="001624AC">
      <w:pPr>
        <w:pStyle w:val="point"/>
      </w:pPr>
      <w:bookmarkStart w:id="2066" w:name="a699"/>
      <w:bookmarkEnd w:id="2066"/>
      <w:r>
        <w:t>7. Плательщики ежеквартально представляют в налоговые органы налоговую</w:t>
      </w:r>
      <w:r>
        <w:t xml:space="preserve"> </w:t>
      </w:r>
      <w:hyperlink r:id="rId685" w:anchor="a17" w:tooltip="+" w:history="1">
        <w:r>
          <w:rPr>
            <w:rStyle w:val="a3"/>
          </w:rPr>
          <w:t>декларацию</w:t>
        </w:r>
      </w:hyperlink>
      <w:r>
        <w:t xml:space="preserve"> (расчет) не поздн</w:t>
      </w:r>
      <w:r>
        <w:t>ее 20-го числа месяца, следующего за истекшим налоговым периодом.</w:t>
      </w:r>
    </w:p>
    <w:p w:rsidR="00000000" w:rsidRDefault="001624AC">
      <w:pPr>
        <w:pStyle w:val="newncpi"/>
      </w:pPr>
      <w:bookmarkStart w:id="2067" w:name="a4683"/>
      <w:bookmarkEnd w:id="2067"/>
      <w:r>
        <w:t>Налоговые</w:t>
      </w:r>
      <w:r>
        <w:t xml:space="preserve"> </w:t>
      </w:r>
      <w:hyperlink r:id="rId686" w:anchor="a17" w:tooltip="+" w:history="1">
        <w:r>
          <w:rPr>
            <w:rStyle w:val="a3"/>
          </w:rPr>
          <w:t>декларации</w:t>
        </w:r>
      </w:hyperlink>
      <w:r>
        <w:t xml:space="preserve"> (расчеты) за хранение отходов производства на объектах хранения отходов представляются плательщиками - владельцами объектов хр</w:t>
      </w:r>
      <w:r>
        <w:t>анения отходов в налоговый орган не позднее 20-го числа месяца, следующего за отчетным кварталом, в котором возникло налоговое обязательство по экологическому налогу.</w:t>
      </w:r>
    </w:p>
    <w:p w:rsidR="00000000" w:rsidRDefault="001624AC">
      <w:pPr>
        <w:pStyle w:val="newncpi"/>
      </w:pPr>
      <w:bookmarkStart w:id="2068" w:name="a5605"/>
      <w:bookmarkEnd w:id="2068"/>
      <w:r>
        <w:t>Налоговые</w:t>
      </w:r>
      <w:r>
        <w:t xml:space="preserve"> </w:t>
      </w:r>
      <w:hyperlink r:id="rId687" w:anchor="a17" w:tooltip="+" w:history="1">
        <w:r>
          <w:rPr>
            <w:rStyle w:val="a3"/>
          </w:rPr>
          <w:t>декларации</w:t>
        </w:r>
      </w:hyperlink>
      <w:r>
        <w:t xml:space="preserve"> (расчеты) за захоронение </w:t>
      </w:r>
      <w:r>
        <w:t xml:space="preserve">отходов производства на объектах захоронения отходов представляются в налоговый орган в порядке и сроки, установленные </w:t>
      </w:r>
      <w:hyperlink w:anchor="a699" w:tooltip="+" w:history="1">
        <w:r>
          <w:rPr>
            <w:rStyle w:val="a3"/>
          </w:rPr>
          <w:t>частью первой</w:t>
        </w:r>
      </w:hyperlink>
      <w:r>
        <w:t xml:space="preserve"> настоящего пункта, владельцами объектов захоронения отходов.</w:t>
      </w:r>
    </w:p>
    <w:p w:rsidR="00000000" w:rsidRDefault="001624AC">
      <w:pPr>
        <w:pStyle w:val="point"/>
      </w:pPr>
      <w:bookmarkStart w:id="2069" w:name="a5920"/>
      <w:bookmarkEnd w:id="2069"/>
      <w:r>
        <w:rPr>
          <w:color w:val="000000"/>
        </w:rPr>
        <w:t>8. Уплата экологического нал</w:t>
      </w:r>
      <w:r>
        <w:rPr>
          <w:color w:val="000000"/>
        </w:rPr>
        <w:t>ога производится ежеквартально не позднее 22-го числа месяца, следующего за истекшим налоговым периодом.</w:t>
      </w:r>
    </w:p>
    <w:p w:rsidR="00000000" w:rsidRDefault="001624AC">
      <w:pPr>
        <w:pStyle w:val="newncpi"/>
      </w:pPr>
      <w:bookmarkStart w:id="2070" w:name="a5604"/>
      <w:bookmarkEnd w:id="2070"/>
      <w:r>
        <w:rPr>
          <w:color w:val="000000"/>
        </w:rPr>
        <w:t>Исполнение налогового обязательства плательщика за захоронение отходов производства на объектах захоронения отходов производства возлагается на владель</w:t>
      </w:r>
      <w:r>
        <w:rPr>
          <w:color w:val="000000"/>
        </w:rPr>
        <w:t>цев объектов захоронения отходов производства в пределах сумм экологического налога за захоронение отходов производства, поступивших от собственников отходов производства.</w:t>
      </w:r>
    </w:p>
    <w:p w:rsidR="00000000" w:rsidRDefault="001624AC">
      <w:pPr>
        <w:pStyle w:val="newncpi"/>
      </w:pPr>
      <w:bookmarkStart w:id="2071" w:name="a4773"/>
      <w:bookmarkEnd w:id="2071"/>
      <w:r>
        <w:rPr>
          <w:color w:val="000000"/>
        </w:rPr>
        <w:t>Перечисление собственниками отходов производства экологического налога за захоронени</w:t>
      </w:r>
      <w:r>
        <w:rPr>
          <w:color w:val="000000"/>
        </w:rPr>
        <w:t>е отходов производства владельцам объектов захоронения отходов производится отдельной платежной инструкцией непосредственно в момент оплаты услуг по захоронению отходов, но не позднее 10-го числа месяца, следующего за истекшим налоговым периодом.</w:t>
      </w:r>
    </w:p>
    <w:p w:rsidR="00000000" w:rsidRDefault="001624AC">
      <w:pPr>
        <w:pStyle w:val="newncpi"/>
      </w:pPr>
      <w:bookmarkStart w:id="2072" w:name="a5125"/>
      <w:bookmarkEnd w:id="2072"/>
      <w:r>
        <w:rPr>
          <w:color w:val="000000"/>
        </w:rPr>
        <w:t xml:space="preserve">В случае </w:t>
      </w:r>
      <w:r>
        <w:rPr>
          <w:color w:val="000000"/>
        </w:rPr>
        <w:t xml:space="preserve">неперечисления собственниками отходов производства в срок, указанный в </w:t>
      </w:r>
      <w:hyperlink w:anchor="a4773" w:tooltip="+" w:history="1">
        <w:r>
          <w:rPr>
            <w:rStyle w:val="a3"/>
          </w:rPr>
          <w:t>части четвертой</w:t>
        </w:r>
      </w:hyperlink>
      <w:r>
        <w:rPr>
          <w:color w:val="000000"/>
        </w:rPr>
        <w:t xml:space="preserve"> настоящего пункта, сумм экологического налога за захоронение отходов производства:</w:t>
      </w:r>
    </w:p>
    <w:p w:rsidR="00000000" w:rsidRDefault="001624AC">
      <w:pPr>
        <w:pStyle w:val="newncpi"/>
      </w:pPr>
      <w:bookmarkStart w:id="2073" w:name="a5606"/>
      <w:bookmarkEnd w:id="2073"/>
      <w:r>
        <w:rPr>
          <w:color w:val="000000"/>
        </w:rPr>
        <w:t>для каждого собственника отходов производства, допу</w:t>
      </w:r>
      <w:r>
        <w:rPr>
          <w:color w:val="000000"/>
        </w:rPr>
        <w:t xml:space="preserve">стившего нарушение, указанное в </w:t>
      </w:r>
      <w:hyperlink w:anchor="a5125" w:tooltip="+" w:history="1">
        <w:r>
          <w:rPr>
            <w:rStyle w:val="a3"/>
          </w:rPr>
          <w:t>абзаце первом</w:t>
        </w:r>
      </w:hyperlink>
      <w:r>
        <w:rPr>
          <w:color w:val="000000"/>
        </w:rPr>
        <w:t xml:space="preserve"> </w:t>
      </w:r>
      <w:r>
        <w:rPr>
          <w:color w:val="000000"/>
        </w:rPr>
        <w:t>настоящей части, владельцами объектов захоронения отходов производства на сумму, соответствующую двойному размеру не перечисленного в срок экологического налога, увеличивается сумма исчисленного экологического налога за захоронение отходов производства;</w:t>
      </w:r>
    </w:p>
    <w:p w:rsidR="00000000" w:rsidRDefault="001624AC">
      <w:pPr>
        <w:pStyle w:val="newncpi"/>
      </w:pPr>
      <w:bookmarkStart w:id="2074" w:name="a5607"/>
      <w:bookmarkEnd w:id="2074"/>
      <w:r>
        <w:rPr>
          <w:color w:val="000000"/>
        </w:rPr>
        <w:t>со</w:t>
      </w:r>
      <w:r>
        <w:rPr>
          <w:color w:val="000000"/>
        </w:rPr>
        <w:t>бственники отходов производства производят перечисление владельцам объектов захоронения отходов производства экологического налога за захоронение отходов производства в сумме, соответствующей тройному размеру не перечисленного в срок экологического налога;</w:t>
      </w:r>
    </w:p>
    <w:p w:rsidR="00000000" w:rsidRDefault="001624AC">
      <w:pPr>
        <w:pStyle w:val="newncpi"/>
      </w:pPr>
      <w:bookmarkStart w:id="2075" w:name="a5608"/>
      <w:bookmarkEnd w:id="2075"/>
      <w:r>
        <w:rPr>
          <w:color w:val="000000"/>
        </w:rPr>
        <w:t>после составления для подтверждения задолженности актов сверки расчетов с плательщиками - владельцами объектов захоронения отходов производства в порядке и сроки, установленные для представления налоговой</w:t>
      </w:r>
      <w:r>
        <w:rPr>
          <w:color w:val="000000"/>
        </w:rPr>
        <w:t xml:space="preserve"> </w:t>
      </w:r>
      <w:hyperlink r:id="rId688" w:anchor="a17" w:tooltip="+" w:history="1">
        <w:r>
          <w:rPr>
            <w:rStyle w:val="a3"/>
          </w:rPr>
          <w:t>деклара</w:t>
        </w:r>
        <w:r>
          <w:rPr>
            <w:rStyle w:val="a3"/>
          </w:rPr>
          <w:t>ции</w:t>
        </w:r>
      </w:hyperlink>
      <w:r>
        <w:rPr>
          <w:color w:val="000000"/>
        </w:rPr>
        <w:t xml:space="preserve"> (расчета), в налоговые органы по месту постановки на учет по каждому собственнику отходов производства представляются сообщения о задолженности по уплате сумм экологического налога за захоронение отходов производства по установленной форме на бумажном </w:t>
      </w:r>
      <w:r>
        <w:rPr>
          <w:color w:val="000000"/>
        </w:rPr>
        <w:t xml:space="preserve">носителе или по установленным </w:t>
      </w:r>
      <w:hyperlink r:id="rId689" w:anchor="a108" w:tooltip="+" w:history="1">
        <w:r>
          <w:rPr>
            <w:rStyle w:val="a3"/>
          </w:rPr>
          <w:t>форматам</w:t>
        </w:r>
      </w:hyperlink>
      <w:r>
        <w:rPr>
          <w:color w:val="000000"/>
        </w:rPr>
        <w:t xml:space="preserve"> в виде электронного документа. Форма и форматы сообщений, а также порядок их представления в налоговый орган устанавливаются Министерством по налогам и сборам Республики Бел</w:t>
      </w:r>
      <w:r>
        <w:rPr>
          <w:color w:val="000000"/>
        </w:rPr>
        <w:t>арусь;</w:t>
      </w:r>
    </w:p>
    <w:p w:rsidR="00000000" w:rsidRDefault="001624AC">
      <w:pPr>
        <w:pStyle w:val="newncpi"/>
      </w:pPr>
      <w:bookmarkStart w:id="2076" w:name="a5609"/>
      <w:bookmarkEnd w:id="2076"/>
      <w:r>
        <w:rPr>
          <w:color w:val="000000"/>
        </w:rPr>
        <w:t>налоговыми органами производится взыскание сумм экологического налога за захоронение отходов производства с собственников отходов производства.</w:t>
      </w:r>
    </w:p>
    <w:p w:rsidR="00000000" w:rsidRDefault="001624AC">
      <w:pPr>
        <w:pStyle w:val="point"/>
      </w:pPr>
      <w:bookmarkStart w:id="2077" w:name="a668"/>
      <w:bookmarkEnd w:id="2077"/>
      <w:r>
        <w:t xml:space="preserve">9. Плательщики, осуществляющие исчисление и уплату экологического налога в соответствии с </w:t>
      </w:r>
      <w:hyperlink w:anchor="a4204" w:tooltip="+" w:history="1">
        <w:r>
          <w:rPr>
            <w:rStyle w:val="a3"/>
          </w:rPr>
          <w:t>пунктом 3</w:t>
        </w:r>
      </w:hyperlink>
      <w:r>
        <w:t xml:space="preserve"> настоящей статьи, представляют в налоговый орган налоговые</w:t>
      </w:r>
      <w:r>
        <w:t xml:space="preserve"> </w:t>
      </w:r>
      <w:hyperlink r:id="rId690" w:anchor="a17" w:tooltip="+" w:history="1">
        <w:r>
          <w:rPr>
            <w:rStyle w:val="a3"/>
          </w:rPr>
          <w:t>декларации</w:t>
        </w:r>
      </w:hyperlink>
      <w:r>
        <w:t xml:space="preserve"> (расчеты):</w:t>
      </w:r>
    </w:p>
    <w:p w:rsidR="00000000" w:rsidRDefault="001624AC">
      <w:pPr>
        <w:pStyle w:val="underpoint"/>
      </w:pPr>
      <w:bookmarkStart w:id="2078" w:name="a4205"/>
      <w:bookmarkEnd w:id="2078"/>
      <w:r>
        <w:rPr>
          <w:color w:val="000000"/>
        </w:rPr>
        <w:t>9.1. не позднее 20 апреля календарного года исходя из установленного годового объема.</w:t>
      </w:r>
    </w:p>
    <w:p w:rsidR="00000000" w:rsidRDefault="001624AC">
      <w:pPr>
        <w:pStyle w:val="newncpi"/>
      </w:pPr>
      <w:bookmarkStart w:id="2079" w:name="a3701"/>
      <w:bookmarkEnd w:id="2079"/>
      <w:r>
        <w:rPr>
          <w:color w:val="000000"/>
        </w:rPr>
        <w:t>Уплата экологиче</w:t>
      </w:r>
      <w:r>
        <w:rPr>
          <w:color w:val="000000"/>
        </w:rPr>
        <w:t>ского налога производится по выбору плательщика один раз в год в размере исчисленной суммы за год не позднее 22 апреля календарного года или ежеквартально не позднее 22-го числа месяца, следующего за отчетным кварталом, в размере одной четвертой исчисленно</w:t>
      </w:r>
      <w:r>
        <w:rPr>
          <w:color w:val="000000"/>
        </w:rPr>
        <w:t>й суммы экологического налога;</w:t>
      </w:r>
    </w:p>
    <w:p w:rsidR="00000000" w:rsidRDefault="001624AC">
      <w:pPr>
        <w:pStyle w:val="underpoint"/>
      </w:pPr>
      <w:bookmarkStart w:id="2080" w:name="a4206"/>
      <w:bookmarkEnd w:id="2080"/>
      <w:r>
        <w:rPr>
          <w:color w:val="000000"/>
        </w:rPr>
        <w:t>9.2. не позднее 20 февраля года, следующего за истекшим годом, на основании фактических годовых объемов выбросов в атмосферный воздух загрязняющих веществ, сбросов сточных вод, хранения и захоронения отходов и не позднее 22 ф</w:t>
      </w:r>
      <w:r>
        <w:rPr>
          <w:color w:val="000000"/>
        </w:rPr>
        <w:t>евраля года, следующего за истекшим, производят доплату экологического налога. В случае, когда указанные объемы не превышают установленных годовых объемов, излишне уплаченные суммы экологического налога подлежат зачету либо возврату плательщикам в порядке,</w:t>
      </w:r>
      <w:r>
        <w:rPr>
          <w:color w:val="000000"/>
        </w:rPr>
        <w:t xml:space="preserve"> установленном </w:t>
      </w:r>
      <w:hyperlink r:id="rId691" w:anchor="a1127" w:tooltip="+" w:history="1">
        <w:r>
          <w:rPr>
            <w:rStyle w:val="a3"/>
          </w:rPr>
          <w:t>статьей 60</w:t>
        </w:r>
      </w:hyperlink>
      <w:r>
        <w:rPr>
          <w:color w:val="000000"/>
        </w:rPr>
        <w:t xml:space="preserve"> настоящего Кодекса.</w:t>
      </w:r>
    </w:p>
    <w:p w:rsidR="00000000" w:rsidRDefault="001624AC">
      <w:pPr>
        <w:pStyle w:val="article"/>
      </w:pPr>
      <w:bookmarkStart w:id="2081" w:name="a149"/>
      <w:bookmarkEnd w:id="2081"/>
      <w:r>
        <w:rPr>
          <w:color w:val="000000"/>
        </w:rPr>
        <w:t>Статья 209. Включение сумм экологического налога в затраты по производству и реализации товаров (работ, услуг), имущественных прав, учитываемые при налогообложении</w:t>
      </w:r>
    </w:p>
    <w:p w:rsidR="00000000" w:rsidRDefault="001624AC">
      <w:pPr>
        <w:pStyle w:val="newncpi"/>
      </w:pPr>
      <w:r>
        <w:rPr>
          <w:color w:val="000000"/>
        </w:rPr>
        <w:t>Су</w:t>
      </w:r>
      <w:r>
        <w:rPr>
          <w:color w:val="000000"/>
        </w:rPr>
        <w:t>ммы экологического налога за выбросы загрязняющих веществ в атмосферный воздух, сбросы сточных вод, хранение, захоронение отходов производства включаются организациями и индивидуальными предпринимателями в затраты по производству и реализации товаров (рабо</w:t>
      </w:r>
      <w:r>
        <w:rPr>
          <w:color w:val="000000"/>
        </w:rPr>
        <w:t>т, услуг), имущественных прав, учитываемые при налогообложении.</w:t>
      </w:r>
    </w:p>
    <w:p w:rsidR="00000000" w:rsidRDefault="001624AC">
      <w:pPr>
        <w:pStyle w:val="chapter"/>
      </w:pPr>
      <w:bookmarkStart w:id="2082" w:name="a150"/>
      <w:bookmarkEnd w:id="2082"/>
      <w:r>
        <w:rPr>
          <w:b/>
          <w:bCs/>
        </w:rPr>
        <w:t>ГЛАВА 20</w:t>
      </w:r>
      <w:r>
        <w:rPr>
          <w:b/>
          <w:bCs/>
        </w:rPr>
        <w:br/>
        <w:t>НАЛОГ ЗА ДОБЫЧУ (ИЗЪЯТИЕ) ПРИРОДНЫХ РЕСУРСОВ</w:t>
      </w:r>
    </w:p>
    <w:p w:rsidR="00000000" w:rsidRDefault="001624AC">
      <w:pPr>
        <w:pStyle w:val="article"/>
      </w:pPr>
      <w:bookmarkStart w:id="2083" w:name="a151"/>
      <w:bookmarkEnd w:id="2083"/>
      <w:r>
        <w:t>Статья 210. Плательщики налога за добычу (изъятие) природных ресурсов</w:t>
      </w:r>
    </w:p>
    <w:p w:rsidR="00000000" w:rsidRDefault="001624AC">
      <w:pPr>
        <w:pStyle w:val="point"/>
      </w:pPr>
      <w:bookmarkStart w:id="2084" w:name="a1098"/>
      <w:bookmarkEnd w:id="2084"/>
      <w:r>
        <w:t>1. </w:t>
      </w:r>
      <w:r>
        <w:t>Плательщиками налога за добычу (изъятие) природных ресурсов (далее в настоящей главе - плательщики) признаются организации и индивидуальные предприниматели.</w:t>
      </w:r>
    </w:p>
    <w:p w:rsidR="00000000" w:rsidRDefault="001624AC">
      <w:pPr>
        <w:pStyle w:val="point"/>
      </w:pPr>
      <w:bookmarkStart w:id="2085" w:name="a1970"/>
      <w:bookmarkEnd w:id="2085"/>
      <w:r>
        <w:t>2. Плательщиками не признаются бюджетные организации.</w:t>
      </w:r>
    </w:p>
    <w:p w:rsidR="00000000" w:rsidRDefault="001624AC">
      <w:pPr>
        <w:pStyle w:val="article"/>
      </w:pPr>
      <w:bookmarkStart w:id="2086" w:name="a152"/>
      <w:bookmarkEnd w:id="2086"/>
      <w:r>
        <w:t>Статья 211. Объекты налогообложения налогом з</w:t>
      </w:r>
      <w:r>
        <w:t>а добычу (изъятие) природных ресурсов</w:t>
      </w:r>
    </w:p>
    <w:p w:rsidR="00000000" w:rsidRDefault="001624AC">
      <w:pPr>
        <w:pStyle w:val="point"/>
      </w:pPr>
      <w:bookmarkStart w:id="2087" w:name="a1955"/>
      <w:bookmarkEnd w:id="2087"/>
      <w:r>
        <w:t>1. Объектом налогообложения налогом за добычу (изъятие) природных ресурсов признается добыча (изъятие) следующих природных ресурсов:</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0DAF1CCD" wp14:editId="11F0A284">
                  <wp:extent cx="228600" cy="228600"/>
                  <wp:effectExtent l="0" t="0" r="0" b="0"/>
                  <wp:docPr id="41" name="Рисунок 41"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Недропользователи освобождаются от уплаты налога за добычу (изъятие) природных ресурсов, используемых для нужд Государственного пограничного комитета и (или) территориальных органов пограничной службы при строительстве объектов инфраструктуры (см.</w:t>
            </w:r>
            <w:r>
              <w:rPr>
                <w:sz w:val="22"/>
                <w:szCs w:val="22"/>
              </w:rPr>
              <w:t xml:space="preserve"> </w:t>
            </w:r>
            <w:hyperlink r:id="rId692" w:anchor="a5" w:tooltip="+" w:history="1">
              <w:r>
                <w:rPr>
                  <w:rStyle w:val="a3"/>
                  <w:sz w:val="22"/>
                  <w:szCs w:val="22"/>
                </w:rPr>
                <w:t>подп.2.6</w:t>
              </w:r>
            </w:hyperlink>
            <w:r>
              <w:rPr>
                <w:sz w:val="22"/>
                <w:szCs w:val="22"/>
              </w:rPr>
              <w:t xml:space="preserve"> п.2 Указа Президента Республики Беларусь от 07.08.2014 № 401).</w:t>
            </w:r>
          </w:p>
        </w:tc>
      </w:tr>
    </w:tbl>
    <w:p w:rsidR="00000000" w:rsidRDefault="001624AC">
      <w:pPr>
        <w:pStyle w:val="newncpi0"/>
      </w:pPr>
      <w:r>
        <w:t> </w:t>
      </w:r>
    </w:p>
    <w:p w:rsidR="00000000" w:rsidRDefault="001624AC">
      <w:pPr>
        <w:pStyle w:val="underpoint"/>
      </w:pPr>
      <w:r>
        <w:t>1.1. песка формовочного, стекольного, строительного;</w:t>
      </w:r>
    </w:p>
    <w:p w:rsidR="00000000" w:rsidRDefault="001624AC">
      <w:pPr>
        <w:pStyle w:val="underpoint"/>
      </w:pPr>
      <w:r>
        <w:t>1.2. песчано-гравийной смеси;</w:t>
      </w:r>
    </w:p>
    <w:p w:rsidR="00000000" w:rsidRDefault="001624AC">
      <w:pPr>
        <w:pStyle w:val="underpoint"/>
      </w:pPr>
      <w:r>
        <w:t>1.3. камня строительного, облицовочного;</w:t>
      </w:r>
    </w:p>
    <w:p w:rsidR="00000000" w:rsidRDefault="001624AC">
      <w:pPr>
        <w:pStyle w:val="underpoint"/>
      </w:pPr>
      <w:bookmarkStart w:id="2088" w:name="a1864"/>
      <w:bookmarkEnd w:id="2088"/>
      <w:r>
        <w:t>1.4. воды (поверхнос</w:t>
      </w:r>
      <w:r>
        <w:t>тной и подземной);</w:t>
      </w:r>
    </w:p>
    <w:p w:rsidR="00000000" w:rsidRDefault="001624AC">
      <w:pPr>
        <w:pStyle w:val="underpoint"/>
      </w:pPr>
      <w:r>
        <w:t>1.5. минеральной воды, полиметаллического водного концентрата, минерализованной воды, добываемой для поддержания пластового давления при добыче нефти;</w:t>
      </w:r>
    </w:p>
    <w:p w:rsidR="00000000" w:rsidRDefault="001624AC">
      <w:pPr>
        <w:pStyle w:val="underpoint"/>
      </w:pPr>
      <w:r>
        <w:t>1.6. грунта для земляных сооружений;</w:t>
      </w:r>
    </w:p>
    <w:p w:rsidR="00000000" w:rsidRDefault="001624AC">
      <w:pPr>
        <w:pStyle w:val="underpoint"/>
      </w:pPr>
      <w:bookmarkStart w:id="2089" w:name="a2832"/>
      <w:bookmarkEnd w:id="2089"/>
      <w:r>
        <w:rPr>
          <w:color w:val="000000"/>
        </w:rPr>
        <w:t>1.7. глины, супесей, суглинка и трепелов;</w:t>
      </w:r>
    </w:p>
    <w:p w:rsidR="00000000" w:rsidRDefault="001624AC">
      <w:pPr>
        <w:pStyle w:val="underpoint"/>
      </w:pPr>
      <w:r>
        <w:t>1.8. </w:t>
      </w:r>
      <w:r>
        <w:t>бентонитовых глин;</w:t>
      </w:r>
    </w:p>
    <w:p w:rsidR="00000000" w:rsidRDefault="001624AC">
      <w:pPr>
        <w:pStyle w:val="underpoint"/>
      </w:pPr>
      <w:r>
        <w:rPr>
          <w:color w:val="000000"/>
        </w:rPr>
        <w:t>1.9. соли калийной (в пересчете на оксид калия), каменной;</w:t>
      </w:r>
    </w:p>
    <w:p w:rsidR="00000000" w:rsidRDefault="001624AC">
      <w:pPr>
        <w:pStyle w:val="underpoint"/>
      </w:pPr>
      <w:r>
        <w:t>1.10. нефти;</w:t>
      </w:r>
    </w:p>
    <w:p w:rsidR="00000000" w:rsidRDefault="001624AC">
      <w:pPr>
        <w:pStyle w:val="underpoint"/>
      </w:pPr>
      <w:bookmarkStart w:id="2090" w:name="a1339"/>
      <w:bookmarkEnd w:id="2090"/>
      <w:r>
        <w:rPr>
          <w:color w:val="000000"/>
        </w:rPr>
        <w:t>1.11. мела, мергеля, известняка и доломита;</w:t>
      </w:r>
    </w:p>
    <w:p w:rsidR="00000000" w:rsidRDefault="001624AC">
      <w:pPr>
        <w:pStyle w:val="underpoint"/>
      </w:pPr>
      <w:r>
        <w:t>1.12. гипса (ангидрита);</w:t>
      </w:r>
    </w:p>
    <w:p w:rsidR="00000000" w:rsidRDefault="001624AC">
      <w:pPr>
        <w:pStyle w:val="underpoint"/>
      </w:pPr>
      <w:r>
        <w:t>1.13. железных руд;</w:t>
      </w:r>
    </w:p>
    <w:p w:rsidR="00000000" w:rsidRDefault="001624AC">
      <w:pPr>
        <w:pStyle w:val="underpoint"/>
      </w:pPr>
      <w:r>
        <w:t>1.14. торфа влажностью 40 процентов;</w:t>
      </w:r>
    </w:p>
    <w:p w:rsidR="00000000" w:rsidRDefault="001624AC">
      <w:pPr>
        <w:pStyle w:val="underpoint"/>
      </w:pPr>
      <w:r>
        <w:t>1.15. сапропелей влажностью 60 проценто</w:t>
      </w:r>
      <w:r>
        <w:t>в;</w:t>
      </w:r>
    </w:p>
    <w:p w:rsidR="00000000" w:rsidRDefault="001624AC">
      <w:pPr>
        <w:pStyle w:val="underpoint"/>
      </w:pPr>
      <w:r>
        <w:t>1.16. мореного дуба;</w:t>
      </w:r>
    </w:p>
    <w:p w:rsidR="00000000" w:rsidRDefault="001624AC">
      <w:pPr>
        <w:pStyle w:val="underpoint"/>
      </w:pPr>
      <w:r>
        <w:t>1.17. янтаря;</w:t>
      </w:r>
    </w:p>
    <w:p w:rsidR="00000000" w:rsidRDefault="001624AC">
      <w:pPr>
        <w:pStyle w:val="underpoint"/>
      </w:pPr>
      <w:r>
        <w:t>1.18. золота;</w:t>
      </w:r>
    </w:p>
    <w:p w:rsidR="00000000" w:rsidRDefault="001624AC">
      <w:pPr>
        <w:pStyle w:val="underpoint"/>
      </w:pPr>
      <w:r>
        <w:t>1.19. виноградной улитки;</w:t>
      </w:r>
    </w:p>
    <w:p w:rsidR="00000000" w:rsidRDefault="001624AC">
      <w:pPr>
        <w:pStyle w:val="underpoint"/>
      </w:pPr>
      <w:r>
        <w:t>1.20. личинок хирономи</w:t>
      </w:r>
      <w:r>
        <w:t>д</w:t>
      </w:r>
      <w:r>
        <w:rPr>
          <w:color w:val="000000"/>
        </w:rPr>
        <w:t>;</w:t>
      </w:r>
    </w:p>
    <w:p w:rsidR="00000000" w:rsidRDefault="001624AC">
      <w:pPr>
        <w:pStyle w:val="underpoint"/>
      </w:pPr>
      <w:r>
        <w:rPr>
          <w:color w:val="000000"/>
        </w:rPr>
        <w:t>1.21. зеленой лягушки (прудовой, съедобной, озерной);</w:t>
      </w:r>
    </w:p>
    <w:p w:rsidR="00000000" w:rsidRDefault="001624AC">
      <w:pPr>
        <w:pStyle w:val="underpoint"/>
      </w:pPr>
      <w:r>
        <w:rPr>
          <w:color w:val="000000"/>
        </w:rPr>
        <w:t>1.22. гадюки обыкновенной;</w:t>
      </w:r>
    </w:p>
    <w:p w:rsidR="00000000" w:rsidRDefault="001624AC">
      <w:pPr>
        <w:pStyle w:val="underpoint"/>
      </w:pPr>
      <w:r>
        <w:rPr>
          <w:color w:val="000000"/>
        </w:rPr>
        <w:t>1.23. бурого угля (в пересчете на условное топливо);</w:t>
      </w:r>
    </w:p>
    <w:p w:rsidR="00000000" w:rsidRDefault="001624AC">
      <w:pPr>
        <w:pStyle w:val="underpoint"/>
      </w:pPr>
      <w:r>
        <w:rPr>
          <w:color w:val="000000"/>
        </w:rPr>
        <w:t>1.24. горючих сланц</w:t>
      </w:r>
      <w:r>
        <w:rPr>
          <w:color w:val="000000"/>
        </w:rPr>
        <w:t>ев (в пересчете на условное топливо</w:t>
      </w:r>
      <w:r>
        <w:rPr>
          <w:color w:val="000000"/>
        </w:rPr>
        <w:t>)</w:t>
      </w:r>
      <w:r>
        <w:rPr>
          <w:color w:val="000000"/>
        </w:rPr>
        <w:t>;</w:t>
      </w:r>
    </w:p>
    <w:p w:rsidR="00000000" w:rsidRDefault="001624AC">
      <w:pPr>
        <w:pStyle w:val="underpoint"/>
      </w:pPr>
      <w:r>
        <w:rPr>
          <w:color w:val="000000"/>
        </w:rPr>
        <w:t>1.25. длиннопалый (узкопалый) рак.</w:t>
      </w:r>
    </w:p>
    <w:p w:rsidR="00000000" w:rsidRDefault="001624AC">
      <w:pPr>
        <w:pStyle w:val="point"/>
      </w:pPr>
      <w:bookmarkStart w:id="2091" w:name="a663"/>
      <w:bookmarkEnd w:id="2091"/>
      <w:r>
        <w:t>2. Объектом налогообложения налогом за добычу (изъятие) природных ресурсов не признаются:</w:t>
      </w:r>
    </w:p>
    <w:p w:rsidR="00000000" w:rsidRDefault="001624AC">
      <w:pPr>
        <w:pStyle w:val="underpoint"/>
      </w:pPr>
      <w:r>
        <w:t>2.1. добыча нефтяного попутного газа;</w:t>
      </w:r>
    </w:p>
    <w:p w:rsidR="00000000" w:rsidRDefault="001624AC">
      <w:pPr>
        <w:pStyle w:val="underpoint"/>
      </w:pPr>
      <w:r>
        <w:t>2.2. добыча полезных ископаемых, остающихся во вскрышны</w:t>
      </w:r>
      <w:r>
        <w:t>х, вмещающих (разубоживающих) породах, в отвалах или отходах перерабатывающих производств, а также составляющих нормативные потери полезных ископаемых;</w:t>
      </w:r>
    </w:p>
    <w:p w:rsidR="00000000" w:rsidRDefault="001624AC">
      <w:pPr>
        <w:pStyle w:val="underpoint"/>
      </w:pPr>
      <w:r>
        <w:rPr>
          <w:color w:val="000000"/>
        </w:rPr>
        <w:t>2.3. изъятие полезных ископаемых из недр при строительстве подземных частей наземных капитальных строени</w:t>
      </w:r>
      <w:r>
        <w:rPr>
          <w:color w:val="000000"/>
        </w:rPr>
        <w:t>й (зданий, сооружений) и иных объектов строительства, не связанное с добычей полезных ископаемых, в том числе их изъятие со дна водоемов при производстве дноуглубительных работ;</w:t>
      </w:r>
    </w:p>
    <w:p w:rsidR="00000000" w:rsidRDefault="001624AC">
      <w:pPr>
        <w:pStyle w:val="underpoint"/>
      </w:pPr>
      <w:r>
        <w:t>2.4. добыча грунта, песка и песчано-гравийной смеси, используемых для производ</w:t>
      </w:r>
      <w:r>
        <w:t>ства работ по преодолению последствий аварии на Чернобыльской АЭС;</w:t>
      </w:r>
    </w:p>
    <w:p w:rsidR="00000000" w:rsidRDefault="001624AC">
      <w:pPr>
        <w:pStyle w:val="underpoint"/>
      </w:pPr>
      <w:r>
        <w:t>2.5. добыча попутных и дренажных подземных вод, извлекаемых при разработке месторождений полезных ископаемых;</w:t>
      </w:r>
    </w:p>
    <w:p w:rsidR="00000000" w:rsidRDefault="001624AC">
      <w:pPr>
        <w:pStyle w:val="underpoint"/>
      </w:pPr>
      <w:r>
        <w:t>2.6. добыча подземных и поверхностных вод для противопожарного водоснабжения;</w:t>
      </w:r>
    </w:p>
    <w:p w:rsidR="00000000" w:rsidRDefault="001624AC">
      <w:pPr>
        <w:pStyle w:val="underpoint"/>
      </w:pPr>
      <w:r>
        <w:t>2</w:t>
      </w:r>
      <w:r>
        <w:t>.7. добыча подземных вод из контрольных и резервных скважин при проведении планового контроля за их эксплуатацией, из скважин заградительного дренажа, предназначенных для защиты подземных вод от загрязнения в районе расположения мест хранения крупнотоннажн</w:t>
      </w:r>
      <w:r>
        <w:t>ых отходов;</w:t>
      </w:r>
    </w:p>
    <w:p w:rsidR="00000000" w:rsidRDefault="001624AC">
      <w:pPr>
        <w:pStyle w:val="underpoint"/>
      </w:pPr>
      <w:r>
        <w:t>2.8. добыча подземных вод, используемых для получения геотермальной энергии.</w:t>
      </w:r>
    </w:p>
    <w:p w:rsidR="00000000" w:rsidRDefault="001624AC">
      <w:pPr>
        <w:pStyle w:val="article"/>
      </w:pPr>
      <w:bookmarkStart w:id="2092" w:name="a153"/>
      <w:bookmarkEnd w:id="2092"/>
      <w:r>
        <w:rPr>
          <w:color w:val="000000"/>
        </w:rPr>
        <w:t>Статья 212. Налоговая база налога за добычу (изъятие) природных ресурсов</w:t>
      </w:r>
    </w:p>
    <w:p w:rsidR="00000000" w:rsidRDefault="001624AC">
      <w:pPr>
        <w:pStyle w:val="newncpi"/>
      </w:pPr>
      <w:bookmarkStart w:id="2093" w:name="a3871"/>
      <w:bookmarkEnd w:id="2093"/>
      <w:r>
        <w:rPr>
          <w:color w:val="000000"/>
        </w:rPr>
        <w:t>Налоговая база налога за добычу (изъятие) природных ресурсов, за исключением соли калийной, оп</w:t>
      </w:r>
      <w:r>
        <w:rPr>
          <w:color w:val="000000"/>
        </w:rPr>
        <w:t>ределяется как фактический объем добываемых (изымаемых) природных ресурсов.</w:t>
      </w:r>
    </w:p>
    <w:p w:rsidR="00000000" w:rsidRDefault="001624AC">
      <w:pPr>
        <w:pStyle w:val="newncpi"/>
      </w:pPr>
      <w:r>
        <w:rPr>
          <w:color w:val="000000"/>
        </w:rPr>
        <w:t>Налоговая база налога за добычу (изъятие) природных ресурсов в отношении соли калийной определяется:</w:t>
      </w:r>
    </w:p>
    <w:p w:rsidR="00000000" w:rsidRDefault="001624AC">
      <w:pPr>
        <w:pStyle w:val="newncpi"/>
      </w:pPr>
      <w:r>
        <w:rPr>
          <w:color w:val="000000"/>
        </w:rPr>
        <w:t>как фактический объем добываемой (изымаемой) соли калийной (в целях применения ставки налога, установленной в твердой сумме);</w:t>
      </w:r>
    </w:p>
    <w:p w:rsidR="00000000" w:rsidRDefault="001624AC">
      <w:pPr>
        <w:pStyle w:val="newncpi"/>
      </w:pPr>
      <w:r>
        <w:rPr>
          <w:color w:val="000000"/>
        </w:rPr>
        <w:t>как произведение фактического объема реализации калийных удобрений и средневзвешенной цены реализации 1 тонны калийных удобрений з</w:t>
      </w:r>
      <w:r>
        <w:rPr>
          <w:color w:val="000000"/>
        </w:rPr>
        <w:t>а пределы Республики Беларусь (в целях применения ставки налога, установленной в процентном отношении).</w:t>
      </w:r>
    </w:p>
    <w:p w:rsidR="00000000" w:rsidRDefault="001624AC">
      <w:pPr>
        <w:pStyle w:val="article"/>
      </w:pPr>
      <w:bookmarkStart w:id="2094" w:name="a154"/>
      <w:bookmarkEnd w:id="2094"/>
      <w:r>
        <w:t>Статья 213. Ставки налога за добычу (изъятие) природных ресурсов</w:t>
      </w:r>
    </w:p>
    <w:p w:rsidR="00000000" w:rsidRDefault="001624AC">
      <w:pPr>
        <w:pStyle w:val="newncpi"/>
      </w:pPr>
      <w:bookmarkStart w:id="2095" w:name="a5394"/>
      <w:bookmarkEnd w:id="2095"/>
      <w:r>
        <w:rPr>
          <w:color w:val="000000"/>
        </w:rPr>
        <w:t>Ставки налога за добычу (изъятие) природных ресурсов, за исключением ставок налога за д</w:t>
      </w:r>
      <w:r>
        <w:rPr>
          <w:color w:val="000000"/>
        </w:rPr>
        <w:t xml:space="preserve">обычу (изъятие) природных ресурсов в отношении нефти и соли калийной, устанавливаются в размерах согласно </w:t>
      </w:r>
      <w:hyperlink w:anchor="a5062" w:tooltip="+" w:history="1">
        <w:r>
          <w:rPr>
            <w:rStyle w:val="a3"/>
          </w:rPr>
          <w:t>приложению 10</w:t>
        </w:r>
      </w:hyperlink>
      <w:r>
        <w:rPr>
          <w:color w:val="000000"/>
        </w:rPr>
        <w:t xml:space="preserve"> к настоящему Кодексу.</w:t>
      </w:r>
    </w:p>
    <w:p w:rsidR="00000000" w:rsidRDefault="001624AC">
      <w:pPr>
        <w:pStyle w:val="newncpi"/>
      </w:pPr>
      <w:r>
        <w:rPr>
          <w:color w:val="000000"/>
        </w:rPr>
        <w:t xml:space="preserve">Ставки налога за добычу (изъятие) природных ресурсов в отношении нефти устанавливаются исходя из среднего за истекший налоговый период уровня цен на нефть сорта «Юралс» на мировых рынках нефтяного сырья согласно </w:t>
      </w:r>
      <w:hyperlink w:anchor="a2294" w:tooltip="+" w:history="1">
        <w:r>
          <w:rPr>
            <w:rStyle w:val="a3"/>
          </w:rPr>
          <w:t>приложени</w:t>
        </w:r>
        <w:r>
          <w:rPr>
            <w:rStyle w:val="a3"/>
          </w:rPr>
          <w:t>ю 10</w:t>
        </w:r>
        <w:r>
          <w:rPr>
            <w:rStyle w:val="a3"/>
            <w:vertAlign w:val="superscript"/>
          </w:rPr>
          <w:t>1</w:t>
        </w:r>
      </w:hyperlink>
      <w:r>
        <w:rPr>
          <w:color w:val="000000"/>
        </w:rPr>
        <w:t xml:space="preserve"> к настоящему Кодексу.</w:t>
      </w:r>
    </w:p>
    <w:p w:rsidR="00000000" w:rsidRDefault="001624AC">
      <w:pPr>
        <w:pStyle w:val="newncpi"/>
      </w:pPr>
      <w:bookmarkStart w:id="2096" w:name="a3082"/>
      <w:bookmarkEnd w:id="2096"/>
      <w:r>
        <w:rPr>
          <w:color w:val="000000"/>
        </w:rPr>
        <w:t>Для целей настоящей главы под средним за истекший налоговый период уровнем цен на нефть сорта «Юралс» на мировых рынках нефтяного сырья понимается сумма средних арифметических цен покупки и продажи на мировых рынках нефтяного сы</w:t>
      </w:r>
      <w:r>
        <w:rPr>
          <w:color w:val="000000"/>
        </w:rPr>
        <w:t>рья (средиземноморском и роттердамском) за все дни торгов, деленная на количество дней торгов в соответствующем налоговом периоде.</w:t>
      </w:r>
    </w:p>
    <w:p w:rsidR="00000000" w:rsidRDefault="001624AC">
      <w:pPr>
        <w:pStyle w:val="newncpi"/>
      </w:pPr>
      <w:r>
        <w:rPr>
          <w:color w:val="000000"/>
        </w:rPr>
        <w:t>Ставки налога за добычу (изъятие) природных ресурсов в отношении соли калийной устанавливаются в следующих размерах:</w:t>
      </w:r>
    </w:p>
    <w:p w:rsidR="00000000" w:rsidRDefault="001624AC">
      <w:pPr>
        <w:pStyle w:val="newncpi"/>
      </w:pPr>
      <w:bookmarkStart w:id="2097" w:name="a6029"/>
      <w:bookmarkEnd w:id="2097"/>
      <w:r>
        <w:rPr>
          <w:color w:val="000000"/>
        </w:rPr>
        <w:t>42 520 р</w:t>
      </w:r>
      <w:r>
        <w:rPr>
          <w:color w:val="000000"/>
        </w:rPr>
        <w:t>ублей за добычу (изъятие) 1 тонны соли калийной (в пересчете на оксид калия) (далее в настоящей главе - специфическая ставка);</w:t>
      </w:r>
    </w:p>
    <w:p w:rsidR="00000000" w:rsidRDefault="001624AC">
      <w:pPr>
        <w:pStyle w:val="newncpi"/>
      </w:pPr>
      <w:r>
        <w:rPr>
          <w:color w:val="000000"/>
        </w:rPr>
        <w:t xml:space="preserve">12 процентов (далее в настоящей главе - адвалорная ставка) от средневзвешенной цены калийных удобрений на внутреннем рынке и при </w:t>
      </w:r>
      <w:r>
        <w:rPr>
          <w:color w:val="000000"/>
        </w:rPr>
        <w:t>экспорте (далее в настоящей главе - средневзвешенная цена).</w:t>
      </w:r>
    </w:p>
    <w:p w:rsidR="00000000" w:rsidRDefault="001624AC">
      <w:pPr>
        <w:pStyle w:val="article"/>
      </w:pPr>
      <w:bookmarkStart w:id="2098" w:name="a155"/>
      <w:bookmarkEnd w:id="2098"/>
      <w:r>
        <w:t>Статья 214. Налоговый период налога за добычу (изъятие) природных ресурсов. Порядок исчисления, сроки представления налоговых деклараций (расчетов) и уплаты налога за добычу (изъятие) природных ре</w:t>
      </w:r>
      <w:r>
        <w:t>сурсов</w:t>
      </w:r>
    </w:p>
    <w:p w:rsidR="00000000" w:rsidRDefault="001624AC">
      <w:pPr>
        <w:pStyle w:val="point"/>
      </w:pPr>
      <w:bookmarkStart w:id="2099" w:name="a4874"/>
      <w:bookmarkEnd w:id="2099"/>
      <w:r>
        <w:rPr>
          <w:color w:val="000000"/>
        </w:rPr>
        <w:t>1. Налоговым периодом налога за добычу (изъятие) природных ресурсов, за исключением налога за добычу (изъятие) природных ресурсов в отношении нефти и налога за добычу (изъятие) природных ресурсов в отношении соли калийной, признается календарный ква</w:t>
      </w:r>
      <w:r>
        <w:rPr>
          <w:color w:val="000000"/>
        </w:rPr>
        <w:t>ртал.</w:t>
      </w:r>
    </w:p>
    <w:p w:rsidR="00000000" w:rsidRDefault="001624AC">
      <w:pPr>
        <w:pStyle w:val="newncpi"/>
      </w:pPr>
      <w:bookmarkStart w:id="2100" w:name="a4246"/>
      <w:bookmarkEnd w:id="2100"/>
      <w:r>
        <w:rPr>
          <w:color w:val="000000"/>
        </w:rPr>
        <w:t>Налоговым периодом налога за добычу (изъятие) природных ресурсов в отношении нефти и налога за добычу (изъятие) природных ресурсов в отношении соли калийной признается календарный месяц.</w:t>
      </w:r>
    </w:p>
    <w:p w:rsidR="00000000" w:rsidRDefault="001624AC">
      <w:pPr>
        <w:pStyle w:val="point"/>
      </w:pPr>
      <w:bookmarkStart w:id="2101" w:name="a5234"/>
      <w:bookmarkEnd w:id="2101"/>
      <w:r>
        <w:rPr>
          <w:color w:val="000000"/>
        </w:rPr>
        <w:t>2. Сумма налога за добычу (изъятие) природных ресурсов исчисляе</w:t>
      </w:r>
      <w:r>
        <w:rPr>
          <w:color w:val="000000"/>
        </w:rPr>
        <w:t xml:space="preserve">тся как произведение налоговой базы и налоговой ставки с учетом особенностей, установленных частями </w:t>
      </w:r>
      <w:hyperlink w:anchor="a5170" w:tooltip="+" w:history="1">
        <w:r>
          <w:rPr>
            <w:rStyle w:val="a3"/>
          </w:rPr>
          <w:t>второй-седьмой</w:t>
        </w:r>
      </w:hyperlink>
      <w:r>
        <w:rPr>
          <w:color w:val="000000"/>
        </w:rPr>
        <w:t xml:space="preserve"> настоящего пункта.</w:t>
      </w:r>
    </w:p>
    <w:p w:rsidR="00000000" w:rsidRDefault="001624AC">
      <w:pPr>
        <w:pStyle w:val="newncpi"/>
      </w:pPr>
      <w:bookmarkStart w:id="2102" w:name="a5170"/>
      <w:bookmarkEnd w:id="2102"/>
      <w:r>
        <w:rPr>
          <w:color w:val="000000"/>
        </w:rPr>
        <w:t>При расчете суммы налога за добычу (изъятие) природных ресурсов в отношении нефти налог</w:t>
      </w:r>
      <w:r>
        <w:rPr>
          <w:color w:val="000000"/>
        </w:rPr>
        <w:t>овая ставка определяется в белорусских рублях по официальному курсу Национального банка Республики Беларусь, установленному на последнее число истекшего налогового периода.</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579764B7" wp14:editId="65FF9440">
                  <wp:extent cx="228600" cy="228600"/>
                  <wp:effectExtent l="0" t="0" r="0" b="0"/>
                  <wp:docPr id="42" name="Рисунок 42"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Налог за добычу (изъятие) природных ресурсов в отношении нефти и налог за добычу (изъятие) природных ресурсов в отношении соли калийной по адвалорной ставке уплачиваются в долларах США или евро в сумме, определенной с учетом установленного Национальным бан</w:t>
            </w:r>
            <w:r>
              <w:rPr>
                <w:sz w:val="22"/>
                <w:szCs w:val="22"/>
              </w:rPr>
              <w:t>ком на день уплаты официального курса белорусского рубля по отношению к соответствующей иностранной валюте (см.</w:t>
            </w:r>
            <w:r>
              <w:rPr>
                <w:sz w:val="22"/>
                <w:szCs w:val="22"/>
              </w:rPr>
              <w:t xml:space="preserve"> </w:t>
            </w:r>
            <w:hyperlink r:id="rId693" w:anchor="a9" w:tooltip="+" w:history="1">
              <w:r>
                <w:rPr>
                  <w:rStyle w:val="a3"/>
                  <w:sz w:val="22"/>
                  <w:szCs w:val="22"/>
                </w:rPr>
                <w:t>подп.1.1</w:t>
              </w:r>
            </w:hyperlink>
            <w:r>
              <w:rPr>
                <w:sz w:val="22"/>
                <w:szCs w:val="22"/>
              </w:rPr>
              <w:t xml:space="preserve"> п.1 Указа Президента Республики Беларусь от 31.12.2014 № 655).</w:t>
            </w:r>
          </w:p>
        </w:tc>
      </w:tr>
    </w:tbl>
    <w:p w:rsidR="00000000" w:rsidRDefault="001624AC">
      <w:pPr>
        <w:pStyle w:val="newncpi0"/>
        <w:rPr>
          <w:color w:val="000000"/>
        </w:rPr>
      </w:pPr>
      <w:r>
        <w:rPr>
          <w:color w:val="000000"/>
        </w:rPr>
        <w:t> </w:t>
      </w:r>
    </w:p>
    <w:p w:rsidR="00000000" w:rsidRDefault="001624AC">
      <w:pPr>
        <w:pStyle w:val="newncpi"/>
      </w:pPr>
      <w:r>
        <w:rPr>
          <w:color w:val="000000"/>
        </w:rPr>
        <w:t>Сумма налога за добычу (изъя</w:t>
      </w:r>
      <w:r>
        <w:rPr>
          <w:color w:val="000000"/>
        </w:rPr>
        <w:t>тие) природных ресурсов в отношении соли калийной исчисляется путем сложения произведения фактического объема добычи (изъятия) соли калийной (в пересчете на оксид калия) и специфической ставки с произведением фактического объема реализации калийных удобрен</w:t>
      </w:r>
      <w:r>
        <w:rPr>
          <w:color w:val="000000"/>
        </w:rPr>
        <w:t>ий, средневзвешенной цены, адвалорной ставки.</w:t>
      </w:r>
    </w:p>
    <w:p w:rsidR="00000000" w:rsidRDefault="001624AC">
      <w:pPr>
        <w:pStyle w:val="newncpi"/>
      </w:pPr>
      <w:r>
        <w:rPr>
          <w:color w:val="000000"/>
        </w:rPr>
        <w:t xml:space="preserve">Средневзвешенная цена рассчитывается плательщиком, осуществляющим добычу соли калийной и реализацию калийных удобрений, в белорусских рублях за 1 тонну физического веса калийных удобрений как отношение объемов </w:t>
      </w:r>
      <w:r>
        <w:rPr>
          <w:color w:val="000000"/>
        </w:rPr>
        <w:t>их реализации в стоимостном выражении к общему объему реализованных калийных удобрений в натуральном выражении по формуле:</w:t>
      </w:r>
    </w:p>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3246"/>
        <w:gridCol w:w="3240"/>
        <w:gridCol w:w="2881"/>
      </w:tblGrid>
      <w:tr w:rsidR="00000000">
        <w:trPr>
          <w:trHeight w:val="240"/>
        </w:trPr>
        <w:tc>
          <w:tcPr>
            <w:tcW w:w="1732" w:type="pct"/>
            <w:vMerge w:val="restart"/>
            <w:tcMar>
              <w:top w:w="0" w:type="dxa"/>
              <w:left w:w="6" w:type="dxa"/>
              <w:bottom w:w="0" w:type="dxa"/>
              <w:right w:w="6" w:type="dxa"/>
            </w:tcMar>
            <w:vAlign w:val="center"/>
            <w:hideMark/>
          </w:tcPr>
          <w:p w:rsidR="00000000" w:rsidRDefault="001624AC">
            <w:pPr>
              <w:pStyle w:val="newncpi0"/>
              <w:jc w:val="right"/>
            </w:pPr>
            <w:r>
              <w:rPr>
                <w:i/>
                <w:iCs/>
                <w:color w:val="000000"/>
              </w:rPr>
              <w:t>P</w:t>
            </w:r>
            <w:r>
              <w:rPr>
                <w:color w:val="000000"/>
              </w:rPr>
              <w:t> = </w:t>
            </w:r>
          </w:p>
        </w:tc>
        <w:tc>
          <w:tcPr>
            <w:tcW w:w="1729" w:type="pct"/>
            <w:tcBorders>
              <w:bottom w:val="single" w:sz="4" w:space="0" w:color="auto"/>
            </w:tcBorders>
            <w:tcMar>
              <w:top w:w="0" w:type="dxa"/>
              <w:left w:w="6" w:type="dxa"/>
              <w:bottom w:w="0" w:type="dxa"/>
              <w:right w:w="6" w:type="dxa"/>
            </w:tcMar>
            <w:hideMark/>
          </w:tcPr>
          <w:p w:rsidR="00000000" w:rsidRDefault="001624AC">
            <w:pPr>
              <w:pStyle w:val="newncpi0"/>
              <w:jc w:val="center"/>
            </w:pPr>
            <w:r>
              <w:rPr>
                <w:i/>
                <w:iCs/>
                <w:color w:val="000000"/>
              </w:rPr>
              <w:t>S</w:t>
            </w:r>
            <w:r>
              <w:rPr>
                <w:i/>
                <w:iCs/>
                <w:color w:val="000000"/>
                <w:vertAlign w:val="subscript"/>
              </w:rPr>
              <w:t>pq</w:t>
            </w:r>
            <w:r>
              <w:rPr>
                <w:color w:val="000000"/>
              </w:rPr>
              <w:t xml:space="preserve"> + </w:t>
            </w:r>
            <w:r>
              <w:rPr>
                <w:i/>
                <w:iCs/>
                <w:color w:val="000000"/>
              </w:rPr>
              <w:t>S</w:t>
            </w:r>
            <w:r>
              <w:rPr>
                <w:i/>
                <w:iCs/>
                <w:color w:val="000000"/>
                <w:vertAlign w:val="subscript"/>
              </w:rPr>
              <w:t>p</w:t>
            </w:r>
            <w:r>
              <w:rPr>
                <w:color w:val="000000"/>
                <w:vertAlign w:val="subscript"/>
              </w:rPr>
              <w:t>1</w:t>
            </w:r>
            <w:r>
              <w:rPr>
                <w:i/>
                <w:iCs/>
                <w:color w:val="000000"/>
                <w:vertAlign w:val="subscript"/>
              </w:rPr>
              <w:t>q</w:t>
            </w:r>
            <w:r>
              <w:rPr>
                <w:color w:val="000000"/>
                <w:vertAlign w:val="subscript"/>
              </w:rPr>
              <w:t>1</w:t>
            </w:r>
            <w:r>
              <w:rPr>
                <w:color w:val="000000"/>
              </w:rPr>
              <w:t xml:space="preserve"> +/-</w:t>
            </w:r>
            <w:r>
              <w:rPr>
                <w:i/>
                <w:iCs/>
                <w:color w:val="000000"/>
              </w:rPr>
              <w:t xml:space="preserve"> S</w:t>
            </w:r>
            <w:r>
              <w:rPr>
                <w:i/>
                <w:iCs/>
                <w:color w:val="000000"/>
                <w:vertAlign w:val="subscript"/>
              </w:rPr>
              <w:t>p'q'</w:t>
            </w:r>
            <w:r>
              <w:rPr>
                <w:color w:val="000000"/>
              </w:rPr>
              <w:t xml:space="preserve"> +/-</w:t>
            </w:r>
            <w:r>
              <w:rPr>
                <w:i/>
                <w:iCs/>
                <w:color w:val="000000"/>
              </w:rPr>
              <w:t xml:space="preserve"> S</w:t>
            </w:r>
            <w:r>
              <w:rPr>
                <w:i/>
                <w:iCs/>
                <w:color w:val="000000"/>
                <w:vertAlign w:val="subscript"/>
              </w:rPr>
              <w:t>p</w:t>
            </w:r>
            <w:r>
              <w:rPr>
                <w:color w:val="000000"/>
                <w:vertAlign w:val="subscript"/>
              </w:rPr>
              <w:t>1</w:t>
            </w:r>
            <w:r>
              <w:rPr>
                <w:i/>
                <w:iCs/>
                <w:color w:val="000000"/>
                <w:vertAlign w:val="subscript"/>
              </w:rPr>
              <w:t>'q</w:t>
            </w:r>
            <w:r>
              <w:rPr>
                <w:color w:val="000000"/>
                <w:vertAlign w:val="subscript"/>
              </w:rPr>
              <w:t>1</w:t>
            </w:r>
            <w:r>
              <w:rPr>
                <w:i/>
                <w:iCs/>
                <w:color w:val="000000"/>
                <w:vertAlign w:val="subscript"/>
              </w:rPr>
              <w:t>'</w:t>
            </w:r>
          </w:p>
        </w:tc>
        <w:tc>
          <w:tcPr>
            <w:tcW w:w="1538" w:type="pct"/>
            <w:vMerge w:val="restart"/>
            <w:tcMar>
              <w:top w:w="0" w:type="dxa"/>
              <w:left w:w="6" w:type="dxa"/>
              <w:bottom w:w="0" w:type="dxa"/>
              <w:right w:w="6" w:type="dxa"/>
            </w:tcMar>
            <w:vAlign w:val="center"/>
            <w:hideMark/>
          </w:tcPr>
          <w:p w:rsidR="00000000" w:rsidRDefault="001624AC">
            <w:pPr>
              <w:pStyle w:val="newncpi0"/>
            </w:pPr>
            <w:r>
              <w:rPr>
                <w:color w:val="000000"/>
              </w:rPr>
              <w:t>,</w:t>
            </w:r>
          </w:p>
        </w:tc>
      </w:tr>
      <w:tr w:rsidR="00000000">
        <w:trPr>
          <w:trHeight w:val="240"/>
        </w:trPr>
        <w:tc>
          <w:tcPr>
            <w:tcW w:w="0" w:type="auto"/>
            <w:vMerge/>
            <w:vAlign w:val="center"/>
            <w:hideMark/>
          </w:tcPr>
          <w:p w:rsidR="00000000" w:rsidRDefault="001624AC"/>
        </w:tc>
        <w:tc>
          <w:tcPr>
            <w:tcW w:w="1729" w:type="pct"/>
            <w:tcBorders>
              <w:top w:val="single" w:sz="4" w:space="0" w:color="auto"/>
            </w:tcBorders>
            <w:tcMar>
              <w:top w:w="0" w:type="dxa"/>
              <w:left w:w="6" w:type="dxa"/>
              <w:bottom w:w="0" w:type="dxa"/>
              <w:right w:w="6" w:type="dxa"/>
            </w:tcMar>
            <w:hideMark/>
          </w:tcPr>
          <w:p w:rsidR="00000000" w:rsidRDefault="001624AC">
            <w:pPr>
              <w:pStyle w:val="newncpi0"/>
              <w:jc w:val="center"/>
            </w:pPr>
            <w:r>
              <w:rPr>
                <w:i/>
                <w:iCs/>
                <w:color w:val="000000"/>
              </w:rPr>
              <w:t>S</w:t>
            </w:r>
            <w:r>
              <w:rPr>
                <w:i/>
                <w:iCs/>
                <w:color w:val="000000"/>
                <w:vertAlign w:val="subscript"/>
              </w:rPr>
              <w:t>q</w:t>
            </w:r>
            <w:r>
              <w:rPr>
                <w:color w:val="000000"/>
              </w:rPr>
              <w:t xml:space="preserve"> + </w:t>
            </w:r>
            <w:r>
              <w:rPr>
                <w:i/>
                <w:iCs/>
                <w:color w:val="000000"/>
              </w:rPr>
              <w:t>S</w:t>
            </w:r>
            <w:r>
              <w:rPr>
                <w:i/>
                <w:iCs/>
                <w:color w:val="000000"/>
                <w:vertAlign w:val="subscript"/>
              </w:rPr>
              <w:t>q</w:t>
            </w:r>
            <w:r>
              <w:rPr>
                <w:color w:val="000000"/>
                <w:vertAlign w:val="subscript"/>
              </w:rPr>
              <w:t>1</w:t>
            </w:r>
            <w:r>
              <w:rPr>
                <w:color w:val="000000"/>
              </w:rPr>
              <w:t xml:space="preserve"> +/-</w:t>
            </w:r>
            <w:r>
              <w:rPr>
                <w:i/>
                <w:iCs/>
                <w:color w:val="000000"/>
              </w:rPr>
              <w:t xml:space="preserve"> S</w:t>
            </w:r>
            <w:r>
              <w:rPr>
                <w:i/>
                <w:iCs/>
                <w:color w:val="000000"/>
                <w:vertAlign w:val="subscript"/>
              </w:rPr>
              <w:t>q'</w:t>
            </w:r>
            <w:r>
              <w:rPr>
                <w:i/>
                <w:iCs/>
                <w:color w:val="000000"/>
              </w:rPr>
              <w:t xml:space="preserve"> </w:t>
            </w:r>
            <w:r>
              <w:rPr>
                <w:color w:val="000000"/>
              </w:rPr>
              <w:t>+/-</w:t>
            </w:r>
            <w:r>
              <w:rPr>
                <w:i/>
                <w:iCs/>
                <w:color w:val="000000"/>
              </w:rPr>
              <w:t xml:space="preserve"> S</w:t>
            </w:r>
            <w:r>
              <w:rPr>
                <w:i/>
                <w:iCs/>
                <w:color w:val="000000"/>
                <w:vertAlign w:val="subscript"/>
              </w:rPr>
              <w:t>q</w:t>
            </w:r>
            <w:r>
              <w:rPr>
                <w:color w:val="000000"/>
                <w:vertAlign w:val="subscript"/>
              </w:rPr>
              <w:t>1</w:t>
            </w:r>
            <w:r>
              <w:rPr>
                <w:i/>
                <w:iCs/>
                <w:color w:val="000000"/>
                <w:vertAlign w:val="subscript"/>
              </w:rPr>
              <w:t>'</w:t>
            </w:r>
          </w:p>
        </w:tc>
        <w:tc>
          <w:tcPr>
            <w:tcW w:w="0" w:type="auto"/>
            <w:vMerge/>
            <w:vAlign w:val="center"/>
            <w:hideMark/>
          </w:tcPr>
          <w:p w:rsidR="00000000" w:rsidRDefault="001624AC"/>
        </w:tc>
      </w:tr>
    </w:tbl>
    <w:p w:rsidR="00000000" w:rsidRDefault="001624AC">
      <w:pPr>
        <w:pStyle w:val="newncpi"/>
      </w:pPr>
      <w:r>
        <w:rPr>
          <w:color w:val="000000"/>
        </w:rPr>
        <w:t> </w:t>
      </w:r>
    </w:p>
    <w:p w:rsidR="00000000" w:rsidRDefault="001624AC">
      <w:pPr>
        <w:pStyle w:val="newncpi0"/>
      </w:pPr>
      <w:r>
        <w:rPr>
          <w:color w:val="000000"/>
        </w:rPr>
        <w:t xml:space="preserve">где </w:t>
      </w:r>
      <w:r>
        <w:rPr>
          <w:i/>
          <w:iCs/>
          <w:color w:val="000000"/>
        </w:rPr>
        <w:t>P</w:t>
      </w:r>
      <w:r>
        <w:rPr>
          <w:color w:val="000000"/>
        </w:rPr>
        <w:t> - средневзвешенная цена;</w:t>
      </w:r>
    </w:p>
    <w:p w:rsidR="00000000" w:rsidRDefault="001624AC">
      <w:pPr>
        <w:pStyle w:val="newncpi"/>
      </w:pPr>
      <w:r>
        <w:rPr>
          <w:i/>
          <w:iCs/>
          <w:color w:val="000000"/>
        </w:rPr>
        <w:t>S</w:t>
      </w:r>
      <w:r>
        <w:rPr>
          <w:i/>
          <w:iCs/>
          <w:color w:val="000000"/>
          <w:vertAlign w:val="subscript"/>
        </w:rPr>
        <w:t>pq</w:t>
      </w:r>
      <w:r>
        <w:rPr>
          <w:color w:val="000000"/>
          <w:vertAlign w:val="subscript"/>
        </w:rPr>
        <w:t> </w:t>
      </w:r>
      <w:r>
        <w:rPr>
          <w:color w:val="000000"/>
        </w:rPr>
        <w:t>- стоимость калийных удобрений, реализованных за пределы Республики Беларусь плательщиком в истекшем налоговом периоде, в белорусских рублях;</w:t>
      </w:r>
    </w:p>
    <w:p w:rsidR="00000000" w:rsidRDefault="001624AC">
      <w:pPr>
        <w:pStyle w:val="newncpi"/>
      </w:pPr>
      <w:r>
        <w:rPr>
          <w:i/>
          <w:iCs/>
          <w:color w:val="000000"/>
        </w:rPr>
        <w:t>S</w:t>
      </w:r>
      <w:r>
        <w:rPr>
          <w:i/>
          <w:iCs/>
          <w:color w:val="000000"/>
          <w:vertAlign w:val="subscript"/>
        </w:rPr>
        <w:t>p</w:t>
      </w:r>
      <w:r>
        <w:rPr>
          <w:color w:val="000000"/>
          <w:vertAlign w:val="subscript"/>
        </w:rPr>
        <w:t>1</w:t>
      </w:r>
      <w:r>
        <w:rPr>
          <w:i/>
          <w:iCs/>
          <w:color w:val="000000"/>
          <w:vertAlign w:val="subscript"/>
        </w:rPr>
        <w:t>q</w:t>
      </w:r>
      <w:r>
        <w:rPr>
          <w:color w:val="000000"/>
          <w:vertAlign w:val="subscript"/>
        </w:rPr>
        <w:t>1</w:t>
      </w:r>
      <w:r>
        <w:rPr>
          <w:color w:val="000000"/>
        </w:rPr>
        <w:t> - стоимость калийных удобрений, реализованных на территории Республики Беларусь плательщиком в истекшем нало</w:t>
      </w:r>
      <w:r>
        <w:rPr>
          <w:color w:val="000000"/>
        </w:rPr>
        <w:t>говом периоде, в белорусских рублях;</w:t>
      </w:r>
    </w:p>
    <w:p w:rsidR="00000000" w:rsidRDefault="001624AC">
      <w:pPr>
        <w:pStyle w:val="newncpi"/>
      </w:pPr>
      <w:r>
        <w:rPr>
          <w:i/>
          <w:iCs/>
          <w:color w:val="000000"/>
        </w:rPr>
        <w:t>S</w:t>
      </w:r>
      <w:r>
        <w:rPr>
          <w:i/>
          <w:iCs/>
          <w:color w:val="000000"/>
          <w:vertAlign w:val="subscript"/>
        </w:rPr>
        <w:t>p'q'</w:t>
      </w:r>
      <w:r>
        <w:rPr>
          <w:color w:val="000000"/>
        </w:rPr>
        <w:t> - разница между стоимостью калийных удобрений, реализованных за пределы Республики Беларусь, представленной в предыдущие налоговые периоды, и их уточненной стоимостью в соответствующем налоговом периоде, в белорус</w:t>
      </w:r>
      <w:r>
        <w:rPr>
          <w:color w:val="000000"/>
        </w:rPr>
        <w:t>ских рублях;</w:t>
      </w:r>
    </w:p>
    <w:p w:rsidR="00000000" w:rsidRDefault="001624AC">
      <w:pPr>
        <w:pStyle w:val="newncpi"/>
      </w:pPr>
      <w:r>
        <w:rPr>
          <w:i/>
          <w:iCs/>
          <w:color w:val="000000"/>
        </w:rPr>
        <w:t>S</w:t>
      </w:r>
      <w:r>
        <w:rPr>
          <w:i/>
          <w:iCs/>
          <w:color w:val="000000"/>
          <w:vertAlign w:val="subscript"/>
        </w:rPr>
        <w:t>p</w:t>
      </w:r>
      <w:r>
        <w:rPr>
          <w:color w:val="000000"/>
          <w:vertAlign w:val="subscript"/>
        </w:rPr>
        <w:t>1</w:t>
      </w:r>
      <w:r>
        <w:rPr>
          <w:i/>
          <w:iCs/>
          <w:color w:val="000000"/>
          <w:vertAlign w:val="subscript"/>
        </w:rPr>
        <w:t>'q</w:t>
      </w:r>
      <w:r>
        <w:rPr>
          <w:color w:val="000000"/>
          <w:vertAlign w:val="subscript"/>
        </w:rPr>
        <w:t>1</w:t>
      </w:r>
      <w:r>
        <w:rPr>
          <w:i/>
          <w:iCs/>
          <w:color w:val="000000"/>
          <w:vertAlign w:val="subscript"/>
        </w:rPr>
        <w:t>'</w:t>
      </w:r>
      <w:r>
        <w:rPr>
          <w:color w:val="000000"/>
        </w:rPr>
        <w:t> - разница между стоимостью калийных удобрений, реализованных на территории Республики Беларусь, представленной в предыдущие налоговые периоды, и их уточненной стоимостью в соответствующем налоговом периоде, в белорусских рублях;</w:t>
      </w:r>
    </w:p>
    <w:p w:rsidR="00000000" w:rsidRDefault="001624AC">
      <w:pPr>
        <w:pStyle w:val="newncpi"/>
      </w:pPr>
      <w:r>
        <w:rPr>
          <w:i/>
          <w:iCs/>
          <w:color w:val="000000"/>
        </w:rPr>
        <w:t>S</w:t>
      </w:r>
      <w:r>
        <w:rPr>
          <w:i/>
          <w:iCs/>
          <w:color w:val="000000"/>
          <w:vertAlign w:val="subscript"/>
        </w:rPr>
        <w:t>q</w:t>
      </w:r>
      <w:r>
        <w:rPr>
          <w:color w:val="000000"/>
        </w:rPr>
        <w:t> - о</w:t>
      </w:r>
      <w:r>
        <w:rPr>
          <w:color w:val="000000"/>
        </w:rPr>
        <w:t>бъем калийных удобрений, реализованных за пределы Республики Беларусь плательщиком в истекшем налоговом периоде, в тоннах;</w:t>
      </w:r>
    </w:p>
    <w:p w:rsidR="00000000" w:rsidRDefault="001624AC">
      <w:pPr>
        <w:pStyle w:val="newncpi"/>
      </w:pPr>
      <w:r>
        <w:rPr>
          <w:i/>
          <w:iCs/>
          <w:color w:val="000000"/>
        </w:rPr>
        <w:t>S</w:t>
      </w:r>
      <w:r>
        <w:rPr>
          <w:i/>
          <w:iCs/>
          <w:color w:val="000000"/>
          <w:vertAlign w:val="subscript"/>
        </w:rPr>
        <w:t>q</w:t>
      </w:r>
      <w:r>
        <w:rPr>
          <w:color w:val="000000"/>
          <w:vertAlign w:val="subscript"/>
        </w:rPr>
        <w:t>1</w:t>
      </w:r>
      <w:r>
        <w:rPr>
          <w:color w:val="000000"/>
        </w:rPr>
        <w:t> - объем калийных удобрений, реализованных на территории Республики Беларусь плательщиком в истекшем налоговом периоде, в тоннах;</w:t>
      </w:r>
    </w:p>
    <w:p w:rsidR="00000000" w:rsidRDefault="001624AC">
      <w:pPr>
        <w:pStyle w:val="newncpi"/>
      </w:pPr>
      <w:r>
        <w:rPr>
          <w:i/>
          <w:iCs/>
          <w:color w:val="000000"/>
        </w:rPr>
        <w:t>S</w:t>
      </w:r>
      <w:r>
        <w:rPr>
          <w:i/>
          <w:iCs/>
          <w:color w:val="000000"/>
          <w:vertAlign w:val="subscript"/>
        </w:rPr>
        <w:t>q'</w:t>
      </w:r>
      <w:r>
        <w:rPr>
          <w:color w:val="000000"/>
        </w:rPr>
        <w:t> - разница между объемом калийных удобрений, реализованных за пределы Республики Беларусь, представленным в предыдущие налоговые периоды, и их уточненным объемом в соответствующем налоговом периоде, в тоннах;</w:t>
      </w:r>
    </w:p>
    <w:p w:rsidR="00000000" w:rsidRDefault="001624AC">
      <w:pPr>
        <w:pStyle w:val="newncpi"/>
      </w:pPr>
      <w:r>
        <w:rPr>
          <w:i/>
          <w:iCs/>
          <w:color w:val="000000"/>
        </w:rPr>
        <w:t>S</w:t>
      </w:r>
      <w:r>
        <w:rPr>
          <w:i/>
          <w:iCs/>
          <w:color w:val="000000"/>
          <w:vertAlign w:val="subscript"/>
        </w:rPr>
        <w:t>q</w:t>
      </w:r>
      <w:r>
        <w:rPr>
          <w:color w:val="000000"/>
          <w:vertAlign w:val="subscript"/>
        </w:rPr>
        <w:t>1</w:t>
      </w:r>
      <w:r>
        <w:rPr>
          <w:i/>
          <w:iCs/>
          <w:color w:val="000000"/>
          <w:vertAlign w:val="subscript"/>
        </w:rPr>
        <w:t>'</w:t>
      </w:r>
      <w:r>
        <w:rPr>
          <w:color w:val="000000"/>
        </w:rPr>
        <w:t> - разница между объемом калийных удобре</w:t>
      </w:r>
      <w:r>
        <w:rPr>
          <w:color w:val="000000"/>
        </w:rPr>
        <w:t>ний, реализованных на территории Республики Беларусь, представленным в предыдущие налоговые периоды, и их уточненным объемом в соответствующем налоговом периоде, в тоннах.</w:t>
      </w:r>
    </w:p>
    <w:p w:rsidR="00000000" w:rsidRDefault="001624AC">
      <w:pPr>
        <w:pStyle w:val="newncpi"/>
      </w:pPr>
      <w:r>
        <w:rPr>
          <w:color w:val="000000"/>
        </w:rPr>
        <w:t>Стоимостное выражение объемов калийных удобрений, реализованных за пределы Республик</w:t>
      </w:r>
      <w:r>
        <w:rPr>
          <w:color w:val="000000"/>
        </w:rPr>
        <w:t>и Беларусь, определяется на условиях поставки, приведенных к условиям FCA (поставка осуществляется в помещении продавца) в соответствии с Международными правилами толкования торговых терминов (ИНКОТЕРМС 2010).</w:t>
      </w:r>
    </w:p>
    <w:p w:rsidR="00000000" w:rsidRDefault="001624AC">
      <w:pPr>
        <w:pStyle w:val="newncpi"/>
      </w:pPr>
      <w:r>
        <w:rPr>
          <w:color w:val="000000"/>
        </w:rPr>
        <w:t>Для определения стоимости калийных удобрений в</w:t>
      </w:r>
      <w:r>
        <w:rPr>
          <w:color w:val="000000"/>
        </w:rPr>
        <w:t xml:space="preserve"> белорусских рублях иностранная валюта пересчитывается по официальному курсу, установленному Национальным банком Республики Беларусь на последнее число истекшего налогового периода.</w:t>
      </w:r>
    </w:p>
    <w:p w:rsidR="00000000" w:rsidRDefault="001624AC">
      <w:pPr>
        <w:pStyle w:val="newncpi"/>
      </w:pPr>
      <w:r>
        <w:rPr>
          <w:color w:val="000000"/>
        </w:rPr>
        <w:t>Стоимостное выражение объемов калийных удобрений, реализованных на террито</w:t>
      </w:r>
      <w:r>
        <w:rPr>
          <w:color w:val="000000"/>
        </w:rPr>
        <w:t>рии Республики Беларусь, применяется без учета налога на добавленную стоимость.</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point"/>
      </w:pPr>
      <w:bookmarkStart w:id="2103" w:name="a4247"/>
      <w:bookmarkEnd w:id="2103"/>
      <w:r>
        <w:rPr>
          <w:color w:val="000000"/>
        </w:rPr>
        <w:t>3. </w:t>
      </w:r>
      <w:r>
        <w:rPr>
          <w:color w:val="000000"/>
        </w:rPr>
        <w:t>Сумма налога за добычу (изъятие) природных ресурсов, за исключением налога за добычу (изъятие) природных ресурсов в отношении нефти и соли калийной, может исчисляться плательщиками исходя из объемов добычи (изъятия) природных ресурсов, указанных в документ</w:t>
      </w:r>
      <w:r>
        <w:rPr>
          <w:color w:val="000000"/>
        </w:rPr>
        <w:t>ах, на основании которых осуществляется их добыча (изъятие), и соответствующих ставок налога за добычу (изъятие) природных ресурсов.</w:t>
      </w:r>
    </w:p>
    <w:p w:rsidR="00000000" w:rsidRDefault="001624AC">
      <w:pPr>
        <w:pStyle w:val="point"/>
      </w:pPr>
      <w:bookmarkStart w:id="2104" w:name="a3029"/>
      <w:bookmarkEnd w:id="2104"/>
      <w:r>
        <w:rPr>
          <w:color w:val="000000"/>
        </w:rPr>
        <w:t>4. Плательщики по истечении налогового периода представляют в налоговые органы налоговую</w:t>
      </w:r>
      <w:r>
        <w:rPr>
          <w:color w:val="000000"/>
        </w:rPr>
        <w:t xml:space="preserve"> </w:t>
      </w:r>
      <w:hyperlink r:id="rId694" w:anchor="a18" w:tooltip="+" w:history="1">
        <w:r>
          <w:rPr>
            <w:rStyle w:val="a3"/>
          </w:rPr>
          <w:t>декларацию</w:t>
        </w:r>
      </w:hyperlink>
      <w:r>
        <w:rPr>
          <w:color w:val="000000"/>
        </w:rPr>
        <w:t xml:space="preserve"> (расчет) не позднее 20-го числа месяца, следующего за истекшим налоговым периодом.</w:t>
      </w:r>
    </w:p>
    <w:p w:rsidR="00000000" w:rsidRDefault="001624AC">
      <w:pPr>
        <w:pStyle w:val="point"/>
      </w:pPr>
      <w:bookmarkStart w:id="2105" w:name="a5841"/>
      <w:bookmarkEnd w:id="2105"/>
      <w:r>
        <w:rPr>
          <w:color w:val="000000"/>
        </w:rPr>
        <w:t>5. </w:t>
      </w:r>
      <w:r>
        <w:rPr>
          <w:color w:val="000000"/>
        </w:rPr>
        <w:t>Уплата налога за добычу (изъятие) природных ресурсов производится по истечении налогового периода не позднее 22-го числа месяца, следующего за истекшим налоговым периодом.</w:t>
      </w:r>
    </w:p>
    <w:p w:rsidR="00000000" w:rsidRDefault="001624AC">
      <w:pPr>
        <w:pStyle w:val="newncpi"/>
      </w:pPr>
      <w:bookmarkStart w:id="2106" w:name="a6041"/>
      <w:bookmarkEnd w:id="2106"/>
      <w:r>
        <w:rPr>
          <w:color w:val="000000"/>
        </w:rPr>
        <w:t>Налог за добычу (изъятие) природных ресурсов в отношении нефти и соли калийной по ад</w:t>
      </w:r>
      <w:r>
        <w:rPr>
          <w:color w:val="000000"/>
        </w:rPr>
        <w:t>валорной ставке уплачивается в долларах США или евро в сумме, определенной с учетом установленного Национальным банком Республики Беларусь на день уплаты официального курса белорусского рубля по отношению к соответствующей иностранной валюте.</w:t>
      </w:r>
    </w:p>
    <w:p w:rsidR="00000000" w:rsidRDefault="001624AC">
      <w:pPr>
        <w:pStyle w:val="point"/>
      </w:pPr>
      <w:bookmarkStart w:id="2107" w:name="a4248"/>
      <w:bookmarkEnd w:id="2107"/>
      <w:r>
        <w:t>6. Плательщик</w:t>
      </w:r>
      <w:r>
        <w:t xml:space="preserve">и, осуществляющие исчисление и уплату налога за добычу (изъятие) природных ресурсов в соответствии с </w:t>
      </w:r>
      <w:hyperlink w:anchor="a4247" w:tooltip="+" w:history="1">
        <w:r>
          <w:rPr>
            <w:rStyle w:val="a3"/>
          </w:rPr>
          <w:t>пунктом 3</w:t>
        </w:r>
      </w:hyperlink>
      <w:r>
        <w:t xml:space="preserve"> настоящей статьи, представляют в налоговый орган налоговые</w:t>
      </w:r>
      <w:r>
        <w:t xml:space="preserve"> </w:t>
      </w:r>
      <w:hyperlink r:id="rId695" w:anchor="a18" w:tooltip="+" w:history="1">
        <w:r>
          <w:rPr>
            <w:rStyle w:val="a3"/>
          </w:rPr>
          <w:t>декларац</w:t>
        </w:r>
        <w:r>
          <w:rPr>
            <w:rStyle w:val="a3"/>
          </w:rPr>
          <w:t>ии</w:t>
        </w:r>
      </w:hyperlink>
      <w:r>
        <w:t xml:space="preserve"> (расчеты):</w:t>
      </w:r>
    </w:p>
    <w:p w:rsidR="00000000" w:rsidRDefault="001624AC">
      <w:pPr>
        <w:pStyle w:val="underpoint"/>
      </w:pPr>
      <w:bookmarkStart w:id="2108" w:name="a4594"/>
      <w:bookmarkEnd w:id="2108"/>
      <w:r>
        <w:rPr>
          <w:color w:val="000000"/>
        </w:rPr>
        <w:t>6.1. не позднее 20 апреля календарного года исходя из объемов добычи (изъятия) природных ресурсов, указанных в документах, на основании которых осуществляется их добыча (изъятие).</w:t>
      </w:r>
    </w:p>
    <w:p w:rsidR="00000000" w:rsidRDefault="001624AC">
      <w:pPr>
        <w:pStyle w:val="newncpi"/>
      </w:pPr>
      <w:bookmarkStart w:id="2109" w:name="a3112"/>
      <w:bookmarkEnd w:id="2109"/>
      <w:r>
        <w:t>Уплата налога за добычу (изъятие) природных ресурсов производи</w:t>
      </w:r>
      <w:r>
        <w:t>тся ежеквартально не позднее 22-го числа месяца, следующего за отчетным кварталом, в размере одной четвертой исчисленной суммы налога за добычу (изъятие) природных ресурсов;</w:t>
      </w:r>
    </w:p>
    <w:p w:rsidR="00000000" w:rsidRDefault="001624AC">
      <w:pPr>
        <w:pStyle w:val="underpoint"/>
      </w:pPr>
      <w:bookmarkStart w:id="2110" w:name="a4890"/>
      <w:bookmarkEnd w:id="2110"/>
      <w:r>
        <w:rPr>
          <w:color w:val="000000"/>
        </w:rPr>
        <w:t>6.2. не позднее 20 февраля года, следующего за истекшим годом, на основании фактич</w:t>
      </w:r>
      <w:r>
        <w:rPr>
          <w:color w:val="000000"/>
        </w:rPr>
        <w:t>еских годовых объемов добычи (изъятия) природных ресурсов и не позднее 22 февраля года, следующего за истекшим, производят доплату налога за добычу (изъятие) природных ресурсов. Излишне уплаченные суммы налога за добычу (изъятие) природных ресурсов подлежа</w:t>
      </w:r>
      <w:r>
        <w:rPr>
          <w:color w:val="000000"/>
        </w:rPr>
        <w:t xml:space="preserve">т зачету либо возврату плательщикам в порядке, установленном </w:t>
      </w:r>
      <w:hyperlink r:id="rId696" w:anchor="a1127" w:tooltip="+" w:history="1">
        <w:r>
          <w:rPr>
            <w:rStyle w:val="a3"/>
          </w:rPr>
          <w:t>статьей 60</w:t>
        </w:r>
      </w:hyperlink>
      <w:r>
        <w:rPr>
          <w:color w:val="000000"/>
        </w:rPr>
        <w:t xml:space="preserve"> настоящего Кодекса.</w:t>
      </w:r>
    </w:p>
    <w:p w:rsidR="00000000" w:rsidRDefault="001624AC">
      <w:pPr>
        <w:pStyle w:val="article"/>
      </w:pPr>
      <w:bookmarkStart w:id="2111" w:name="a3945"/>
      <w:bookmarkEnd w:id="2111"/>
      <w:r>
        <w:rPr>
          <w:color w:val="000000"/>
        </w:rPr>
        <w:t xml:space="preserve">Статья 215. Включение сумм налога за добычу (изъятие) природных ресурсов в затраты по производству и реализации товаров </w:t>
      </w:r>
      <w:r>
        <w:rPr>
          <w:color w:val="000000"/>
        </w:rPr>
        <w:t>(работ, услуг), имущественных прав, учитываемые при налогообложении</w:t>
      </w:r>
    </w:p>
    <w:p w:rsidR="00000000" w:rsidRDefault="001624AC">
      <w:pPr>
        <w:pStyle w:val="newncpi"/>
      </w:pPr>
      <w:r>
        <w:rPr>
          <w:color w:val="000000"/>
        </w:rPr>
        <w:t>Суммы налога за добычу (изъятие) природных ресурсов включаются организациями и индивидуальными предпринимателями в затраты по производству и реализации товаров (работ, услуг), имущественны</w:t>
      </w:r>
      <w:r>
        <w:rPr>
          <w:color w:val="000000"/>
        </w:rPr>
        <w:t>х прав, учитываемые при налогообложении.</w:t>
      </w:r>
    </w:p>
    <w:p w:rsidR="00000000" w:rsidRDefault="001624AC">
      <w:pPr>
        <w:pStyle w:val="chapter"/>
      </w:pPr>
      <w:bookmarkStart w:id="2112" w:name="a157"/>
      <w:bookmarkEnd w:id="2112"/>
      <w:r>
        <w:rPr>
          <w:b/>
          <w:bCs/>
          <w:color w:val="000000"/>
        </w:rPr>
        <w:t>ГЛАВА 21</w:t>
      </w:r>
      <w:r>
        <w:rPr>
          <w:b/>
          <w:bCs/>
          <w:color w:val="000000"/>
        </w:rPr>
        <w:br/>
        <w:t>ИСКЛЮЧЕНА</w:t>
      </w:r>
    </w:p>
    <w:p w:rsidR="00000000" w:rsidRDefault="001624AC">
      <w:pPr>
        <w:pStyle w:val="article"/>
      </w:pPr>
      <w:bookmarkStart w:id="2113" w:name="a158"/>
      <w:bookmarkEnd w:id="2113"/>
      <w:r>
        <w:rPr>
          <w:color w:val="000000"/>
        </w:rPr>
        <w:t>Статья 216. Исключена</w:t>
      </w:r>
    </w:p>
    <w:p w:rsidR="00000000" w:rsidRDefault="001624AC">
      <w:pPr>
        <w:pStyle w:val="article"/>
      </w:pPr>
      <w:bookmarkStart w:id="2114" w:name="a159"/>
      <w:bookmarkEnd w:id="2114"/>
      <w:r>
        <w:rPr>
          <w:color w:val="000000"/>
        </w:rPr>
        <w:t>Статья 217. Исключена</w:t>
      </w:r>
    </w:p>
    <w:p w:rsidR="00000000" w:rsidRDefault="001624AC">
      <w:pPr>
        <w:pStyle w:val="article"/>
      </w:pPr>
      <w:bookmarkStart w:id="2115" w:name="a160"/>
      <w:bookmarkEnd w:id="2115"/>
      <w:r>
        <w:rPr>
          <w:color w:val="000000"/>
        </w:rPr>
        <w:t>Статья 218. Исключена</w:t>
      </w:r>
    </w:p>
    <w:p w:rsidR="00000000" w:rsidRDefault="001624AC">
      <w:pPr>
        <w:pStyle w:val="article"/>
      </w:pPr>
      <w:bookmarkStart w:id="2116" w:name="a161"/>
      <w:bookmarkEnd w:id="2116"/>
      <w:r>
        <w:rPr>
          <w:color w:val="000000"/>
        </w:rPr>
        <w:t>Статья 219. Исключена</w:t>
      </w:r>
    </w:p>
    <w:p w:rsidR="00000000" w:rsidRDefault="001624AC">
      <w:pPr>
        <w:pStyle w:val="article"/>
      </w:pPr>
      <w:bookmarkStart w:id="2117" w:name="a162"/>
      <w:bookmarkEnd w:id="2117"/>
      <w:r>
        <w:rPr>
          <w:color w:val="000000"/>
        </w:rPr>
        <w:t>Статья 220. Исключена</w:t>
      </w:r>
    </w:p>
    <w:p w:rsidR="00000000" w:rsidRDefault="001624AC">
      <w:pPr>
        <w:pStyle w:val="chapter"/>
      </w:pPr>
      <w:bookmarkStart w:id="2118" w:name="a163"/>
      <w:bookmarkEnd w:id="2118"/>
      <w:r>
        <w:rPr>
          <w:b/>
          <w:bCs/>
        </w:rPr>
        <w:t>ГЛАВА 22</w:t>
      </w:r>
      <w:r>
        <w:rPr>
          <w:b/>
          <w:bCs/>
        </w:rPr>
        <w:br/>
        <w:t>СБОР ЗА ПРОЕЗД АВТОМОБИЛЬНЫХ ТРАНСПОРТНЫХ СРЕДСТВ ИНОСТРАННЫХ ГОСУДАРСТВ ПО А</w:t>
      </w:r>
      <w:r>
        <w:rPr>
          <w:b/>
          <w:bCs/>
        </w:rPr>
        <w:t>ВТОМОБИЛЬНЫМ ДОРОГАМ ОБЩЕГО ПОЛЬЗОВАНИЯ РЕСПУБЛИКИ БЕЛАРУСЬ</w:t>
      </w:r>
    </w:p>
    <w:p w:rsidR="00000000" w:rsidRDefault="001624AC">
      <w:pPr>
        <w:pStyle w:val="article"/>
      </w:pPr>
      <w:bookmarkStart w:id="2119" w:name="a3944"/>
      <w:bookmarkEnd w:id="2119"/>
      <w:r>
        <w:rPr>
          <w:color w:val="000000"/>
        </w:rPr>
        <w:t>Статья 221. Плательщики сбора за проезд автомобильных транспортных средств иностранных государств по автомобильным дорогам общего пользования Республики Беларусь. Условия проезда автомобильных тра</w:t>
      </w:r>
      <w:r>
        <w:rPr>
          <w:color w:val="000000"/>
        </w:rPr>
        <w:t>нспортных средств иностранных государств по автомобильным дорогам общего пользования Республики Беларусь</w:t>
      </w:r>
    </w:p>
    <w:p w:rsidR="00000000" w:rsidRDefault="001624AC">
      <w:pPr>
        <w:pStyle w:val="point"/>
      </w:pPr>
      <w:r>
        <w:t>1. Плательщиками сбора за проезд автомобильных транспортных средств иностранных государств по автомобильным дорогам общего пользования Республики Белар</w:t>
      </w:r>
      <w:r>
        <w:t>усь (далее в настоящей главе - сбор за проезд) признаются организации и физические лица - владельцы (пользователи) автомобильных транспортных средств иностранных государств, использующие автомобильные дороги общего пользования Республики Беларусь.</w:t>
      </w:r>
    </w:p>
    <w:p w:rsidR="00000000" w:rsidRDefault="001624AC">
      <w:pPr>
        <w:pStyle w:val="point"/>
      </w:pPr>
      <w:r>
        <w:rPr>
          <w:color w:val="000000"/>
        </w:rPr>
        <w:t>2. Прина</w:t>
      </w:r>
      <w:r>
        <w:rPr>
          <w:color w:val="000000"/>
        </w:rPr>
        <w:t>длежность автомобильного транспортного средства определяется по стране, в которой был выдан регистрационный знак. Если автомобильное транспортное средство состоит из нескольких единиц транспортных средств, то его принадлежность определяется по стране, в ко</w:t>
      </w:r>
      <w:r>
        <w:rPr>
          <w:color w:val="000000"/>
        </w:rPr>
        <w:t>торой был выдан регистрационный знак на автомобиль-тягач.</w:t>
      </w:r>
    </w:p>
    <w:p w:rsidR="00000000" w:rsidRDefault="001624AC">
      <w:pPr>
        <w:pStyle w:val="point"/>
      </w:pPr>
      <w:r>
        <w:rPr>
          <w:color w:val="000000"/>
        </w:rPr>
        <w:t>3. К автомобильным транспортным средствам иностранных государств приравниваются автомобильные транспортные средства с временными (транзитными) регистрационными знаками, выданными в иностранном госуд</w:t>
      </w:r>
      <w:r>
        <w:rPr>
          <w:color w:val="000000"/>
        </w:rPr>
        <w:t>арстве, за исключением автомобильных транспортных средств, приобретенных гражданами Республики Беларусь в собственность и ввозимых на территорию Республики Беларусь своим ходом.</w:t>
      </w:r>
    </w:p>
    <w:p w:rsidR="00000000" w:rsidRDefault="001624AC">
      <w:pPr>
        <w:pStyle w:val="point"/>
      </w:pPr>
      <w:bookmarkStart w:id="2120" w:name="a5497"/>
      <w:bookmarkEnd w:id="2120"/>
      <w:r>
        <w:rPr>
          <w:color w:val="000000"/>
        </w:rPr>
        <w:t>4. Обязательным условием проезда автомобильного транспортного средства иностра</w:t>
      </w:r>
      <w:r>
        <w:rPr>
          <w:color w:val="000000"/>
        </w:rPr>
        <w:t>нного государства по автомобильным дорогам общего пользования Республики Беларусь является наличие у владельца (пользователя) этого транспортного средства платежного документа (квитанции) организации связи Министерства связи и информатизации Республики Бел</w:t>
      </w:r>
      <w:r>
        <w:rPr>
          <w:color w:val="000000"/>
        </w:rPr>
        <w:t>арусь и (или) банка, подтверждающей уплату сбора за проезд, либо документа, подтверждающего освобождение от уплаты такого сбора в соответствии с законодательством, или наличие в системе единого расчетного и информационного пространства (далее - система ЕРИ</w:t>
      </w:r>
      <w:r>
        <w:rPr>
          <w:color w:val="000000"/>
        </w:rPr>
        <w:t>П) информации, подтверждающей зачисление в бюджет сбора за проезд в полном объеме.</w:t>
      </w:r>
    </w:p>
    <w:p w:rsidR="00000000" w:rsidRDefault="001624AC">
      <w:pPr>
        <w:pStyle w:val="point"/>
      </w:pPr>
      <w:bookmarkStart w:id="2121" w:name="a5099"/>
      <w:bookmarkEnd w:id="2121"/>
      <w:r>
        <w:rPr>
          <w:color w:val="000000"/>
        </w:rPr>
        <w:t>5. </w:t>
      </w:r>
      <w:r>
        <w:rPr>
          <w:color w:val="000000"/>
        </w:rPr>
        <w:t xml:space="preserve">В случае выявления при осуществлении автомобильного контроля Транспортной инспекцией Министерства транспорта и коммуникаций Республики Беларусь автомобильного транспортного средства иностранного государства, в отношении которого в системе ЕРИП отсутствует </w:t>
      </w:r>
      <w:r>
        <w:rPr>
          <w:color w:val="000000"/>
        </w:rPr>
        <w:t>информация об уплате владельцем (пользователем) такого транспортного средства сбора за проезд, либо отсутствия у владельца (пользователя) этого транспортного средства платежного документа (квитанции), подтверждающего уплату сбора за проезд в полном объеме,</w:t>
      </w:r>
      <w:r>
        <w:rPr>
          <w:color w:val="000000"/>
        </w:rPr>
        <w:t xml:space="preserve"> или документа, подтверждающего освобождение от уплаты такого сбора в соответствии с законодательством, такое транспортное средство задерживается Транспортной инспекцией Министерства транспорта и коммуникаций Республики Беларусь, и дальнейшее его движение </w:t>
      </w:r>
      <w:r>
        <w:rPr>
          <w:color w:val="000000"/>
        </w:rPr>
        <w:t>разрешается только после уплаты его владельцем (пользователем) сбора за проезд в полном объеме.</w:t>
      </w:r>
    </w:p>
    <w:p w:rsidR="00000000" w:rsidRDefault="001624AC">
      <w:pPr>
        <w:pStyle w:val="newncpi"/>
      </w:pPr>
      <w:bookmarkStart w:id="2122" w:name="a5100"/>
      <w:bookmarkEnd w:id="2122"/>
      <w:r>
        <w:rPr>
          <w:color w:val="000000"/>
        </w:rPr>
        <w:t>В случае наличия у таможенного органа сведений о неуплате владельцем (пользователем) автомобильного транспортного средства иностранного государства сбора за про</w:t>
      </w:r>
      <w:r>
        <w:rPr>
          <w:color w:val="000000"/>
        </w:rPr>
        <w:t>езд в полном объеме и отсутствия у владельца (пользователя) автомобильного транспортного средства иностранного государства платежного документа (квитанции), подтверждающего уплату сбора за проезд в полном объеме, дальнейшее движение автомобильного транспор</w:t>
      </w:r>
      <w:r>
        <w:rPr>
          <w:color w:val="000000"/>
        </w:rPr>
        <w:t>тного средства иностранного государства разрешается только после уплаты его владельцем (пользователем) сбора за проезд в полном объеме.</w:t>
      </w:r>
    </w:p>
    <w:p w:rsidR="00000000" w:rsidRDefault="001624AC">
      <w:pPr>
        <w:pStyle w:val="article"/>
      </w:pPr>
      <w:bookmarkStart w:id="2123" w:name="a165"/>
      <w:bookmarkEnd w:id="2123"/>
      <w:r>
        <w:t>Статья 222. Объект обложения и налоговая база сбора за проезд</w:t>
      </w:r>
    </w:p>
    <w:p w:rsidR="00000000" w:rsidRDefault="001624AC">
      <w:pPr>
        <w:pStyle w:val="point"/>
      </w:pPr>
      <w:bookmarkStart w:id="2124" w:name="a2973"/>
      <w:bookmarkEnd w:id="2124"/>
      <w:r>
        <w:t>1. Объектами обложения сбором за проезд признаются автомоб</w:t>
      </w:r>
      <w:r>
        <w:t>ильные транспортные средства иностранных государств:</w:t>
      </w:r>
    </w:p>
    <w:p w:rsidR="00000000" w:rsidRDefault="001624AC">
      <w:pPr>
        <w:pStyle w:val="underpoint"/>
      </w:pPr>
      <w:r>
        <w:t>1.1. въезжающие на территорию Республики Беларусь;</w:t>
      </w:r>
    </w:p>
    <w:p w:rsidR="00000000" w:rsidRDefault="001624AC">
      <w:pPr>
        <w:pStyle w:val="underpoint"/>
      </w:pPr>
      <w:r>
        <w:rPr>
          <w:color w:val="000000"/>
        </w:rPr>
        <w:t>1.2. перемещающиеся по территории Республики Беларусь, в том числе транзитом.</w:t>
      </w:r>
    </w:p>
    <w:p w:rsidR="00000000" w:rsidRDefault="001624AC">
      <w:pPr>
        <w:pStyle w:val="point"/>
      </w:pPr>
      <w:r>
        <w:rPr>
          <w:color w:val="000000"/>
        </w:rPr>
        <w:t>1</w:t>
      </w:r>
      <w:r>
        <w:rPr>
          <w:color w:val="000000"/>
          <w:vertAlign w:val="superscript"/>
        </w:rPr>
        <w:t>1</w:t>
      </w:r>
      <w:r>
        <w:rPr>
          <w:color w:val="000000"/>
        </w:rPr>
        <w:t>. Объектом обложения сбором за проезд не признаются легковые автомобили,</w:t>
      </w:r>
      <w:r>
        <w:rPr>
          <w:color w:val="000000"/>
        </w:rPr>
        <w:t xml:space="preserve"> зарегистрированные в иностранных государствах.</w:t>
      </w:r>
    </w:p>
    <w:p w:rsidR="00000000" w:rsidRDefault="001624AC">
      <w:pPr>
        <w:pStyle w:val="point"/>
      </w:pPr>
      <w:r>
        <w:t>2. Под транзитом для целей настоящей главы понимается проезд автомобильного транспортного средства без осуществления его загрузки (разгрузки) между двумя пунктами Государственной границы Республики Беларусь.</w:t>
      </w:r>
    </w:p>
    <w:p w:rsidR="00000000" w:rsidRDefault="001624AC">
      <w:pPr>
        <w:pStyle w:val="point"/>
      </w:pPr>
      <w:bookmarkStart w:id="2125" w:name="a5421"/>
      <w:bookmarkEnd w:id="2125"/>
      <w:r>
        <w:rPr>
          <w:color w:val="000000"/>
        </w:rPr>
        <w:t>3. Налоговая база сбора за проезд определяется исходя из количества автомобильных транспортных средств иностранных государств, въезжающих на территорию Республики Беларусь и (или) перемещающихся по территории Республики Беларусь, в том числе транзитом.</w:t>
      </w:r>
    </w:p>
    <w:p w:rsidR="00000000" w:rsidRDefault="001624AC">
      <w:pPr>
        <w:pStyle w:val="article"/>
      </w:pPr>
      <w:bookmarkStart w:id="2126" w:name="a166"/>
      <w:bookmarkEnd w:id="2126"/>
      <w:r>
        <w:t>Ста</w:t>
      </w:r>
      <w:r>
        <w:t>тья 223. Льготы по сбору за проезд</w:t>
      </w:r>
    </w:p>
    <w:p w:rsidR="00000000" w:rsidRDefault="001624AC">
      <w:pPr>
        <w:pStyle w:val="newncpi"/>
      </w:pPr>
      <w:r>
        <w:t>Освобождаются от сбора за проезд:</w:t>
      </w:r>
    </w:p>
    <w:p w:rsidR="00000000" w:rsidRDefault="001624AC">
      <w:pPr>
        <w:pStyle w:val="newncpi"/>
      </w:pPr>
      <w:r>
        <w:rPr>
          <w:color w:val="000000"/>
        </w:rPr>
        <w:t>владельцы (пользователи) автомобильных транспортных средств иностранных государств, выполняющие перевозку грузов гуманитарной помощи населению Республики Беларусь и других государств. Нас</w:t>
      </w:r>
      <w:r>
        <w:rPr>
          <w:color w:val="000000"/>
        </w:rPr>
        <w:t>тоящее положение не применяется при перевозке автомобильным транспортным средством хотя бы одного наименования груза, не оформленного как гуманитарная помощь;</w:t>
      </w:r>
    </w:p>
    <w:p w:rsidR="00000000" w:rsidRDefault="001624AC">
      <w:pPr>
        <w:pStyle w:val="newncpi"/>
      </w:pPr>
      <w:r>
        <w:rPr>
          <w:color w:val="000000"/>
        </w:rPr>
        <w:t>владельцы (пользователи) автомобильных транспортных средств иностранных государств, выполняющие м</w:t>
      </w:r>
      <w:r>
        <w:rPr>
          <w:color w:val="000000"/>
        </w:rPr>
        <w:t>еждународные перевозки грузов и пассажиров в соответствии с разрешениями, выданными иностранным государствам на проезд по территории Республики Беларусь. Выдача таких разрешений осуществляется в</w:t>
      </w:r>
      <w:r>
        <w:rPr>
          <w:color w:val="000000"/>
        </w:rPr>
        <w:t xml:space="preserve"> </w:t>
      </w:r>
      <w:hyperlink r:id="rId697" w:anchor="a4" w:tooltip="+" w:history="1">
        <w:r>
          <w:rPr>
            <w:rStyle w:val="a3"/>
          </w:rPr>
          <w:t>порядке</w:t>
        </w:r>
      </w:hyperlink>
      <w:r>
        <w:rPr>
          <w:color w:val="000000"/>
        </w:rPr>
        <w:t>, установленн</w:t>
      </w:r>
      <w:r>
        <w:rPr>
          <w:color w:val="000000"/>
        </w:rPr>
        <w:t>ом законодательством, и на основе международных договоров Республики Беларусь исходя из принципа взаимности;</w:t>
      </w:r>
    </w:p>
    <w:p w:rsidR="00000000" w:rsidRDefault="001624AC">
      <w:pPr>
        <w:pStyle w:val="newncpi"/>
      </w:pPr>
      <w:r>
        <w:rPr>
          <w:color w:val="000000"/>
        </w:rPr>
        <w:t>работники дипломатических представительств и консульских учреждений иностранных государств;</w:t>
      </w:r>
    </w:p>
    <w:p w:rsidR="00000000" w:rsidRDefault="001624AC">
      <w:pPr>
        <w:pStyle w:val="newncpi"/>
      </w:pPr>
      <w:r>
        <w:rPr>
          <w:color w:val="000000"/>
        </w:rPr>
        <w:t>работники дипломатических представительств и консульски</w:t>
      </w:r>
      <w:r>
        <w:rPr>
          <w:color w:val="000000"/>
        </w:rPr>
        <w:t>х учреждений Республики Беларусь;</w:t>
      </w:r>
    </w:p>
    <w:p w:rsidR="00000000" w:rsidRDefault="001624AC">
      <w:pPr>
        <w:pStyle w:val="newncpi"/>
      </w:pPr>
      <w:r>
        <w:rPr>
          <w:color w:val="000000"/>
        </w:rPr>
        <w:t>граждане Российской Федерации и Республики Казахстан, приобретшие в собственность автомобильные транспортные средства с временными (транзитными) регистрационными знаками, при перемещении этих транспортных средств своим ход</w:t>
      </w:r>
      <w:r>
        <w:rPr>
          <w:color w:val="000000"/>
        </w:rPr>
        <w:t>ом транзитом по территории Республики Беларусь;</w:t>
      </w:r>
    </w:p>
    <w:p w:rsidR="00000000" w:rsidRDefault="001624AC">
      <w:pPr>
        <w:pStyle w:val="newncpi"/>
      </w:pPr>
      <w:r>
        <w:rPr>
          <w:color w:val="000000"/>
        </w:rPr>
        <w:t xml:space="preserve">санаторно-курортные организации, находящиеся в подчинении Управления делами Президента Республики Беларусь и расположенные на территории Латвийской Республики и Литовской Республики, при въезде принадлежащих </w:t>
      </w:r>
      <w:r>
        <w:rPr>
          <w:color w:val="000000"/>
        </w:rPr>
        <w:t>им автомобильных транспортных средств на территорию Республики Беларусь;</w:t>
      </w:r>
    </w:p>
    <w:p w:rsidR="00000000" w:rsidRDefault="001624AC">
      <w:pPr>
        <w:pStyle w:val="newncpi"/>
      </w:pPr>
      <w:r>
        <w:rPr>
          <w:color w:val="000000"/>
        </w:rPr>
        <w:t>владельцы (пользователи) автомобильных транспортных средств иностранных государств, выполняющие международные перевозки грузов в соответствии с разрешениями Европейской конференции ми</w:t>
      </w:r>
      <w:r>
        <w:rPr>
          <w:color w:val="000000"/>
        </w:rPr>
        <w:t>нистров транспорта, а также осуществляющие отдельные виды международных перевозок грузов и пассажиров, на которые согласно международным договорам Республики Беларусь не требуются разрешения;</w:t>
      </w:r>
    </w:p>
    <w:p w:rsidR="00000000" w:rsidRDefault="001624AC">
      <w:pPr>
        <w:pStyle w:val="newncpi"/>
      </w:pPr>
      <w:r>
        <w:t>иные организации и физические лица в случаях, определенных Прези</w:t>
      </w:r>
      <w:r>
        <w:t>дентом Республики Беларусь и (или) законодательными актами.</w:t>
      </w:r>
    </w:p>
    <w:p w:rsidR="00000000" w:rsidRDefault="001624AC">
      <w:pPr>
        <w:pStyle w:val="article"/>
      </w:pPr>
      <w:bookmarkStart w:id="2127" w:name="a3938"/>
      <w:bookmarkEnd w:id="2127"/>
      <w:r>
        <w:rPr>
          <w:color w:val="000000"/>
        </w:rPr>
        <w:t>Статья 224. Ставки сбора за проезд</w:t>
      </w:r>
    </w:p>
    <w:p w:rsidR="00000000" w:rsidRDefault="001624AC">
      <w:pPr>
        <w:pStyle w:val="point"/>
      </w:pPr>
      <w:bookmarkStart w:id="2128" w:name="a4250"/>
      <w:bookmarkEnd w:id="2128"/>
      <w:r>
        <w:rPr>
          <w:color w:val="000000"/>
        </w:rPr>
        <w:t>1. Ставки сбора за проезд определяются в зависимости от вида автомобильного транспортного средства и его допустимой общей массы.</w:t>
      </w:r>
    </w:p>
    <w:p w:rsidR="00000000" w:rsidRDefault="001624AC">
      <w:pPr>
        <w:pStyle w:val="point"/>
      </w:pPr>
      <w:bookmarkStart w:id="2129" w:name="a4880"/>
      <w:bookmarkEnd w:id="2129"/>
      <w:r>
        <w:rPr>
          <w:color w:val="000000"/>
        </w:rPr>
        <w:t>2. Под допустимой общей массой а</w:t>
      </w:r>
      <w:r>
        <w:rPr>
          <w:color w:val="000000"/>
        </w:rPr>
        <w:t>втомобильного транспортного средства понимается максимальная технически допустимая масса такого транспортного средства с грузом, водителем и пассажирами, установленная организацией-изготовителем и указанная в</w:t>
      </w:r>
      <w:r>
        <w:rPr>
          <w:color w:val="000000"/>
        </w:rPr>
        <w:t xml:space="preserve"> </w:t>
      </w:r>
      <w:hyperlink r:id="rId698" w:anchor="a5" w:tooltip="+" w:history="1">
        <w:r>
          <w:rPr>
            <w:rStyle w:val="a3"/>
          </w:rPr>
          <w:t>свидет</w:t>
        </w:r>
        <w:r>
          <w:rPr>
            <w:rStyle w:val="a3"/>
          </w:rPr>
          <w:t>ельстве</w:t>
        </w:r>
      </w:hyperlink>
      <w:r>
        <w:rPr>
          <w:color w:val="000000"/>
        </w:rPr>
        <w:t xml:space="preserve"> о регистрации (техническом паспорте) транспортного средства.</w:t>
      </w:r>
    </w:p>
    <w:p w:rsidR="00000000" w:rsidRDefault="001624AC">
      <w:pPr>
        <w:pStyle w:val="newncpi"/>
      </w:pPr>
      <w:r>
        <w:rPr>
          <w:color w:val="000000"/>
        </w:rPr>
        <w:t>Допустимой общей массой автопоезда является сумма допустимых общих масс грузового автомобиля (тягача) и прицепов (полуприцепов).</w:t>
      </w:r>
    </w:p>
    <w:p w:rsidR="00000000" w:rsidRDefault="001624AC">
      <w:pPr>
        <w:pStyle w:val="newncpi"/>
      </w:pPr>
      <w:r>
        <w:rPr>
          <w:color w:val="000000"/>
        </w:rPr>
        <w:t>При отсутствии</w:t>
      </w:r>
      <w:r>
        <w:rPr>
          <w:color w:val="000000"/>
        </w:rPr>
        <w:t xml:space="preserve"> </w:t>
      </w:r>
      <w:hyperlink r:id="rId699" w:anchor="a5" w:tooltip="+" w:history="1">
        <w:r>
          <w:rPr>
            <w:rStyle w:val="a3"/>
          </w:rPr>
          <w:t>св</w:t>
        </w:r>
        <w:r>
          <w:rPr>
            <w:rStyle w:val="a3"/>
          </w:rPr>
          <w:t>идетельства</w:t>
        </w:r>
      </w:hyperlink>
      <w:r>
        <w:rPr>
          <w:color w:val="000000"/>
        </w:rPr>
        <w:t xml:space="preserve"> о регистрации (технического паспорта) транспортного средства его допустимая общая масса определяется на основании технических характеристик, установленных организацией-изготовителем на это транспортное средство и указанных в автомобильных справ</w:t>
      </w:r>
      <w:r>
        <w:rPr>
          <w:color w:val="000000"/>
        </w:rPr>
        <w:t>очниках транспортных средств. При этом допустимая общая масса грузового автомобиля специального назначения определяется на основании допустимой общей массы модели, на базе которой он сконструирован.</w:t>
      </w:r>
    </w:p>
    <w:p w:rsidR="00000000" w:rsidRDefault="001624AC">
      <w:pPr>
        <w:pStyle w:val="point"/>
      </w:pPr>
      <w:bookmarkStart w:id="2130" w:name="a4881"/>
      <w:bookmarkEnd w:id="2130"/>
      <w:r>
        <w:rPr>
          <w:color w:val="000000"/>
        </w:rPr>
        <w:t>3. Ставки сбора за проезд устанавливаются в размерах согл</w:t>
      </w:r>
      <w:r>
        <w:rPr>
          <w:color w:val="000000"/>
        </w:rPr>
        <w:t xml:space="preserve">асно </w:t>
      </w:r>
      <w:hyperlink w:anchor="a5063" w:tooltip="+" w:history="1">
        <w:r>
          <w:rPr>
            <w:rStyle w:val="a3"/>
          </w:rPr>
          <w:t>приложению 11</w:t>
        </w:r>
      </w:hyperlink>
      <w:r>
        <w:rPr>
          <w:color w:val="000000"/>
        </w:rPr>
        <w:t xml:space="preserve"> к настоящему Кодексу.</w:t>
      </w:r>
    </w:p>
    <w:p w:rsidR="00000000" w:rsidRDefault="001624AC">
      <w:pPr>
        <w:pStyle w:val="article"/>
      </w:pPr>
      <w:bookmarkStart w:id="2131" w:name="a3939"/>
      <w:bookmarkEnd w:id="2131"/>
      <w:r>
        <w:rPr>
          <w:color w:val="000000"/>
        </w:rPr>
        <w:t>Статья 225. Порядок исчисления и уплаты сбора за проезд, сроки его уплаты</w:t>
      </w:r>
    </w:p>
    <w:p w:rsidR="00000000" w:rsidRDefault="001624AC">
      <w:pPr>
        <w:pStyle w:val="point"/>
      </w:pPr>
      <w:bookmarkStart w:id="2132" w:name="a4886"/>
      <w:bookmarkEnd w:id="2132"/>
      <w:r>
        <w:rPr>
          <w:color w:val="000000"/>
        </w:rPr>
        <w:t>1. </w:t>
      </w:r>
      <w:r>
        <w:rPr>
          <w:color w:val="000000"/>
        </w:rPr>
        <w:t>Исчисление сбора за проезд осуществляется владельцем (пользователем) автомобильного транспортного средства иностранного государства.</w:t>
      </w:r>
    </w:p>
    <w:p w:rsidR="00000000" w:rsidRDefault="001624AC">
      <w:pPr>
        <w:pStyle w:val="point"/>
      </w:pPr>
      <w:bookmarkStart w:id="2133" w:name="a4887"/>
      <w:bookmarkEnd w:id="2133"/>
      <w:r>
        <w:rPr>
          <w:color w:val="000000"/>
        </w:rPr>
        <w:t>2. Сумма сбора за проезд исчисляется в белорусских рублях по официальному курсу белорусского рубля по отношению к евро, уст</w:t>
      </w:r>
      <w:r>
        <w:rPr>
          <w:color w:val="000000"/>
        </w:rPr>
        <w:t>ановленному на дату его уплаты.</w:t>
      </w:r>
    </w:p>
    <w:p w:rsidR="00000000" w:rsidRDefault="001624AC">
      <w:pPr>
        <w:pStyle w:val="newncpi"/>
      </w:pPr>
      <w:r>
        <w:rPr>
          <w:color w:val="000000"/>
        </w:rPr>
        <w:t>Пересчет белорусских рублей в иностранную валюту, в которой производится уплата сбора за проезд, осуществляется по официальному курсу Национального банка Республики Беларусь, установленному на дату его уплаты.</w:t>
      </w:r>
    </w:p>
    <w:p w:rsidR="00000000" w:rsidRDefault="001624AC">
      <w:pPr>
        <w:pStyle w:val="point"/>
      </w:pPr>
      <w:bookmarkStart w:id="2134" w:name="a4891"/>
      <w:bookmarkEnd w:id="2134"/>
      <w:r>
        <w:rPr>
          <w:color w:val="000000"/>
        </w:rPr>
        <w:t>3. </w:t>
      </w:r>
      <w:r>
        <w:rPr>
          <w:color w:val="000000"/>
        </w:rPr>
        <w:t>Сбор за проезд уплачивается владельцем (пользователем) автомобильного транспортного средства иностранного государства:</w:t>
      </w:r>
    </w:p>
    <w:p w:rsidR="00000000" w:rsidRDefault="001624AC">
      <w:pPr>
        <w:pStyle w:val="newncpi"/>
      </w:pPr>
      <w:bookmarkStart w:id="2135" w:name="a6050"/>
      <w:bookmarkEnd w:id="2135"/>
      <w:r>
        <w:rPr>
          <w:color w:val="000000"/>
        </w:rPr>
        <w:t>в автодорожных пунктах пропуска через Государственную границу Республики Беларусь, или при нахождении автомобильного транспортного средст</w:t>
      </w:r>
      <w:r>
        <w:rPr>
          <w:color w:val="000000"/>
        </w:rPr>
        <w:t>ва иностранного государства в пределах расчетного сегмента</w:t>
      </w:r>
      <w:hyperlink w:anchor="a4736" w:tooltip="+" w:history="1">
        <w:r>
          <w:rPr>
            <w:rStyle w:val="a3"/>
          </w:rPr>
          <w:t>*</w:t>
        </w:r>
      </w:hyperlink>
      <w:r>
        <w:rPr>
          <w:color w:val="000000"/>
        </w:rPr>
        <w:t xml:space="preserve"> на территории Республики Беларусь, но не позже проезда расчетного сегмента, или до начала перевозки (поездки) с территории Республики Беларусь при прекращении де</w:t>
      </w:r>
      <w:r>
        <w:rPr>
          <w:color w:val="000000"/>
        </w:rPr>
        <w:t xml:space="preserve">йствия льготы по сбору за проезд - по ставкам, предусмотренным в </w:t>
      </w:r>
      <w:hyperlink w:anchor="a5063" w:tooltip="+" w:history="1">
        <w:r>
          <w:rPr>
            <w:rStyle w:val="a3"/>
          </w:rPr>
          <w:t>приложении 11</w:t>
        </w:r>
      </w:hyperlink>
      <w:r>
        <w:rPr>
          <w:color w:val="000000"/>
        </w:rPr>
        <w:t xml:space="preserve"> к настоящему Кодексу;</w:t>
      </w:r>
    </w:p>
    <w:p w:rsidR="00000000" w:rsidRDefault="001624AC">
      <w:pPr>
        <w:pStyle w:val="newncpi"/>
      </w:pPr>
      <w:r>
        <w:rPr>
          <w:color w:val="000000"/>
        </w:rPr>
        <w:t>при нахождении автомобильного транспортного средства иностранного государства за пределами расчетного сегмента (в том чи</w:t>
      </w:r>
      <w:r>
        <w:rPr>
          <w:color w:val="000000"/>
        </w:rPr>
        <w:t xml:space="preserve">сле в случае выявления при осуществлении автомобильного контроля Транспортной инспекцией Министерства транспорта и коммуникаций Республики Беларусь автомобильного транспортного средства иностранного государства, указанного в </w:t>
      </w:r>
      <w:hyperlink w:anchor="a5099" w:tooltip="+" w:history="1">
        <w:r>
          <w:rPr>
            <w:rStyle w:val="a3"/>
          </w:rPr>
          <w:t>части первой</w:t>
        </w:r>
      </w:hyperlink>
      <w:r>
        <w:rPr>
          <w:color w:val="000000"/>
        </w:rPr>
        <w:t xml:space="preserve"> пункта 5 статьи 221 настоящего Кодекса) либо в случае, определенном </w:t>
      </w:r>
      <w:hyperlink w:anchor="a5100" w:tooltip="+" w:history="1">
        <w:r>
          <w:rPr>
            <w:rStyle w:val="a3"/>
          </w:rPr>
          <w:t>частью второй</w:t>
        </w:r>
      </w:hyperlink>
      <w:r>
        <w:rPr>
          <w:color w:val="000000"/>
        </w:rPr>
        <w:t xml:space="preserve"> пункта 5 статьи 221 настоящего Кодекса, - по ставкам, предусмотренным в </w:t>
      </w:r>
      <w:hyperlink w:anchor="a5063" w:tooltip="+" w:history="1">
        <w:r>
          <w:rPr>
            <w:rStyle w:val="a3"/>
          </w:rPr>
          <w:t>приложении 11</w:t>
        </w:r>
      </w:hyperlink>
      <w:r>
        <w:rPr>
          <w:color w:val="000000"/>
        </w:rPr>
        <w:t xml:space="preserve"> к</w:t>
      </w:r>
      <w:r>
        <w:rPr>
          <w:color w:val="000000"/>
        </w:rPr>
        <w:t xml:space="preserve"> настоящему Кодексу, увеличенным на коэффициент 20.</w:t>
      </w:r>
    </w:p>
    <w:p w:rsidR="00000000" w:rsidRDefault="001624AC">
      <w:pPr>
        <w:pStyle w:val="newncpi"/>
      </w:pPr>
      <w:r>
        <w:rPr>
          <w:color w:val="000000"/>
        </w:rPr>
        <w:t>При въезде на территорию Республики Беларусь через таможенную границу Евразийского экономического союза в автодорожных пунктах пропуска через Государственную границу Республики Беларусь должностное лицо т</w:t>
      </w:r>
      <w:r>
        <w:rPr>
          <w:color w:val="000000"/>
        </w:rPr>
        <w:t xml:space="preserve">аможенного органа письменно уведомляет владельца (пользователя) автомобильного транспортного средства иностранного государства об условиях уплаты сбора за проезд, если в соответствии со </w:t>
      </w:r>
      <w:hyperlink w:anchor="a3944" w:tooltip="+" w:history="1">
        <w:r>
          <w:rPr>
            <w:rStyle w:val="a3"/>
          </w:rPr>
          <w:t>статьей 221</w:t>
        </w:r>
      </w:hyperlink>
      <w:r>
        <w:rPr>
          <w:color w:val="000000"/>
        </w:rPr>
        <w:t xml:space="preserve"> настоящего Кодекса влад</w:t>
      </w:r>
      <w:r>
        <w:rPr>
          <w:color w:val="000000"/>
        </w:rPr>
        <w:t>елец (пользователь) такого транспортного средства признается плательщиком сбора за проезд.</w:t>
      </w:r>
    </w:p>
    <w:p w:rsidR="00000000" w:rsidRDefault="001624AC">
      <w:pPr>
        <w:pStyle w:val="snoskiline"/>
      </w:pPr>
      <w:r>
        <w:rPr>
          <w:color w:val="000000"/>
        </w:rPr>
        <w:t>______________________________</w:t>
      </w:r>
    </w:p>
    <w:p w:rsidR="00000000" w:rsidRDefault="001624AC">
      <w:pPr>
        <w:pStyle w:val="snoski"/>
        <w:spacing w:after="240"/>
      </w:pPr>
      <w:bookmarkStart w:id="2136" w:name="a4736"/>
      <w:bookmarkEnd w:id="2136"/>
      <w:r>
        <w:rPr>
          <w:color w:val="000000"/>
        </w:rPr>
        <w:t>*Для целей настоящего Кодекса под термином «расчетный сегмент» понимается участок автомобильной дороги общего пользования протяженност</w:t>
      </w:r>
      <w:r>
        <w:rPr>
          <w:color w:val="000000"/>
        </w:rPr>
        <w:t>ью 60 километров от места пересечения автомобильным транспортным средством иностранного государства Государственной границы Республики Беларусь.</w:t>
      </w:r>
    </w:p>
    <w:p w:rsidR="00000000" w:rsidRDefault="001624AC">
      <w:pPr>
        <w:pStyle w:val="point"/>
      </w:pPr>
      <w:bookmarkStart w:id="2137" w:name="a4892"/>
      <w:bookmarkEnd w:id="2137"/>
      <w:r>
        <w:rPr>
          <w:color w:val="000000"/>
        </w:rPr>
        <w:t xml:space="preserve">4. Уплата сбора за проезд осуществляется в евро, долларах США, российских рублях либо белорусских рублях путем </w:t>
      </w:r>
      <w:r>
        <w:rPr>
          <w:color w:val="000000"/>
        </w:rPr>
        <w:t>внесения наличных денежных средств через организацию связи Министерства связи и информатизации Республики Беларусь и (или) кассу банка на территории Республики Беларусь либо перечисления денежных средств с использованием системы ЕРИП.</w:t>
      </w:r>
    </w:p>
    <w:p w:rsidR="00000000" w:rsidRDefault="001624AC">
      <w:pPr>
        <w:pStyle w:val="newncpi"/>
      </w:pPr>
      <w:r>
        <w:rPr>
          <w:color w:val="000000"/>
        </w:rPr>
        <w:t>В платежном документе</w:t>
      </w:r>
      <w:r>
        <w:rPr>
          <w:color w:val="000000"/>
        </w:rPr>
        <w:t xml:space="preserve"> </w:t>
      </w:r>
      <w:r>
        <w:rPr>
          <w:color w:val="000000"/>
        </w:rPr>
        <w:t>(</w:t>
      </w:r>
      <w:hyperlink r:id="rId700" w:anchor="a3" w:tooltip="+" w:history="1">
        <w:r>
          <w:rPr>
            <w:rStyle w:val="a3"/>
          </w:rPr>
          <w:t>квитанции</w:t>
        </w:r>
      </w:hyperlink>
      <w:r>
        <w:rPr>
          <w:color w:val="000000"/>
        </w:rPr>
        <w:t>), подтверждающем уплату сбора за проезд, указывается номер разрешения на проезд автомобильных транспортных средств иностранных государств по территории Республики Беларусь, выданного иностранному госуда</w:t>
      </w:r>
      <w:r>
        <w:rPr>
          <w:color w:val="000000"/>
        </w:rPr>
        <w:t>рству на проезд по территории Республики Беларусь. В случае отсутствия номера разрешения указывается номер регистрации предъявления товаров в пункте ввоза или регистрационный знак автомобильного транспортного средства.</w:t>
      </w:r>
    </w:p>
    <w:p w:rsidR="00000000" w:rsidRDefault="001624AC">
      <w:pPr>
        <w:pStyle w:val="article"/>
      </w:pPr>
      <w:bookmarkStart w:id="2138" w:name="a169"/>
      <w:bookmarkEnd w:id="2138"/>
      <w:r>
        <w:t>Статья 226. Включение сумм сбора за п</w:t>
      </w:r>
      <w:r>
        <w:t>роезд в затраты по производству и реализации товаров (работ, услуг), имущественных прав, учитываемые при налогообложении</w:t>
      </w:r>
    </w:p>
    <w:p w:rsidR="00000000" w:rsidRDefault="001624AC">
      <w:pPr>
        <w:pStyle w:val="newncpi"/>
      </w:pPr>
      <w:r>
        <w:t>Суммы сбора за проезд не включаются организациями и индивидуальными предпринимателями в затраты по производству и реализации товаров (р</w:t>
      </w:r>
      <w:r>
        <w:t>абот, услуг), имущественных прав, учитываемые при налогообложении.</w:t>
      </w:r>
    </w:p>
    <w:p w:rsidR="00000000" w:rsidRDefault="001624AC">
      <w:pPr>
        <w:pStyle w:val="chapter"/>
      </w:pPr>
      <w:bookmarkStart w:id="2139" w:name="a170"/>
      <w:bookmarkEnd w:id="2139"/>
      <w:r>
        <w:rPr>
          <w:b/>
          <w:bCs/>
          <w:color w:val="000000"/>
        </w:rPr>
        <w:t>ГЛАВА 23</w:t>
      </w:r>
      <w:r>
        <w:rPr>
          <w:b/>
          <w:bCs/>
          <w:color w:val="000000"/>
        </w:rPr>
        <w:br/>
        <w:t>ИСКЛЮЧЕНА</w:t>
      </w:r>
    </w:p>
    <w:p w:rsidR="00000000" w:rsidRDefault="001624AC">
      <w:pPr>
        <w:pStyle w:val="article"/>
      </w:pPr>
      <w:bookmarkStart w:id="2140" w:name="a171"/>
      <w:bookmarkEnd w:id="2140"/>
      <w:r>
        <w:rPr>
          <w:color w:val="000000"/>
        </w:rPr>
        <w:t>Статья 227. Исключена</w:t>
      </w:r>
    </w:p>
    <w:p w:rsidR="00000000" w:rsidRDefault="001624AC">
      <w:pPr>
        <w:pStyle w:val="article"/>
      </w:pPr>
      <w:bookmarkStart w:id="2141" w:name="a172"/>
      <w:bookmarkEnd w:id="2141"/>
      <w:r>
        <w:rPr>
          <w:color w:val="000000"/>
        </w:rPr>
        <w:t>Статья 228. Исключена</w:t>
      </w:r>
    </w:p>
    <w:p w:rsidR="00000000" w:rsidRDefault="001624AC">
      <w:pPr>
        <w:pStyle w:val="article"/>
      </w:pPr>
      <w:bookmarkStart w:id="2142" w:name="a173"/>
      <w:bookmarkEnd w:id="2142"/>
      <w:r>
        <w:rPr>
          <w:color w:val="000000"/>
        </w:rPr>
        <w:t>Статья 229. Исключена</w:t>
      </w:r>
    </w:p>
    <w:p w:rsidR="00000000" w:rsidRDefault="001624AC">
      <w:pPr>
        <w:pStyle w:val="article"/>
      </w:pPr>
      <w:bookmarkStart w:id="2143" w:name="a174"/>
      <w:bookmarkEnd w:id="2143"/>
      <w:r>
        <w:rPr>
          <w:color w:val="000000"/>
        </w:rPr>
        <w:t>Статья 230. Исключена</w:t>
      </w:r>
    </w:p>
    <w:p w:rsidR="00000000" w:rsidRDefault="001624AC">
      <w:pPr>
        <w:pStyle w:val="chapter"/>
      </w:pPr>
      <w:bookmarkStart w:id="2144" w:name="a175"/>
      <w:bookmarkEnd w:id="2144"/>
      <w:r>
        <w:rPr>
          <w:b/>
          <w:bCs/>
        </w:rPr>
        <w:t>ГЛАВА 24</w:t>
      </w:r>
      <w:r>
        <w:rPr>
          <w:b/>
          <w:bCs/>
        </w:rPr>
        <w:br/>
        <w:t>ОФФШОРНЫЙ СБОР</w:t>
      </w:r>
    </w:p>
    <w:p w:rsidR="00000000" w:rsidRDefault="001624AC">
      <w:pPr>
        <w:pStyle w:val="article"/>
      </w:pPr>
      <w:bookmarkStart w:id="2145" w:name="a176"/>
      <w:bookmarkEnd w:id="2145"/>
      <w:r>
        <w:t>Статья 231. Плательщики оффшорного сбора</w:t>
      </w:r>
    </w:p>
    <w:p w:rsidR="00000000" w:rsidRDefault="001624AC">
      <w:pPr>
        <w:pStyle w:val="newncpi"/>
      </w:pPr>
      <w:r>
        <w:t>Плательщиками оффшорного сбора признаются белорусские организации и белорусские индивидуальные предприниматели (далее в настоящей главе - резиденты Республики Беларусь).</w:t>
      </w:r>
    </w:p>
    <w:p w:rsidR="00000000" w:rsidRDefault="001624AC">
      <w:pPr>
        <w:pStyle w:val="article"/>
      </w:pPr>
      <w:bookmarkStart w:id="2146" w:name="a177"/>
      <w:bookmarkEnd w:id="2146"/>
      <w:r>
        <w:t>Статья 232. Объект обложения, налоговая база и ставка оффшорного сбора</w:t>
      </w:r>
    </w:p>
    <w:p w:rsidR="00000000" w:rsidRDefault="001624AC">
      <w:pPr>
        <w:pStyle w:val="point"/>
      </w:pPr>
      <w:bookmarkStart w:id="2147" w:name="a990"/>
      <w:bookmarkEnd w:id="2147"/>
      <w:r>
        <w:t>1. Объектами об</w:t>
      </w:r>
      <w:r>
        <w:t>ложения оффшорным сбором являются:</w:t>
      </w:r>
    </w:p>
    <w:p w:rsidR="00000000" w:rsidRDefault="001624AC">
      <w:pPr>
        <w:pStyle w:val="underpoint"/>
      </w:pPr>
      <w:bookmarkStart w:id="2148" w:name="a4893"/>
      <w:bookmarkEnd w:id="2148"/>
      <w:r>
        <w:rPr>
          <w:color w:val="000000"/>
        </w:rPr>
        <w:t>1.1. перечисление денежных средств резидентом Республики Беларусь нерезиденту Республики Беларусь, зарегистрированному в оффшорной зоне, иному лицу по обязательству перед этим нерезидентом или на счет, открытый в оффшорно</w:t>
      </w:r>
      <w:r>
        <w:rPr>
          <w:color w:val="000000"/>
        </w:rPr>
        <w:t>й зоне, если иное не установлено настоящей статьей;</w:t>
      </w:r>
    </w:p>
    <w:p w:rsidR="00000000" w:rsidRDefault="001624AC">
      <w:pPr>
        <w:pStyle w:val="underpoint"/>
      </w:pPr>
      <w:bookmarkStart w:id="2149" w:name="a3868"/>
      <w:bookmarkEnd w:id="2149"/>
      <w:r>
        <w:t>1.2. исполнение обязательства в неденежной форме перед нерезидентом Республики Беларусь, зарегистрированным в оффшорной зоне, кроме случаев исполнения нерезидентом Республики Беларусь встречного обязатель</w:t>
      </w:r>
      <w:r>
        <w:t>ства путем перечисления на счет резидента Республики Беларусь денежных средств;</w:t>
      </w:r>
    </w:p>
    <w:p w:rsidR="00000000" w:rsidRDefault="001624AC">
      <w:pPr>
        <w:pStyle w:val="underpoint"/>
      </w:pPr>
      <w:bookmarkStart w:id="2150" w:name="a2042"/>
      <w:bookmarkEnd w:id="2150"/>
      <w:r>
        <w:t>1.3. переход в соответствии с законодательством имущественных прав и (или) обязанностей в связи с переменой лиц в обязательстве, сторонами которого выступают резидент Республик</w:t>
      </w:r>
      <w:r>
        <w:t>и Беларусь и нерезидент Республики Беларусь, зарегистрированный в оффшорной зоне.</w:t>
      </w:r>
    </w:p>
    <w:p w:rsidR="00000000" w:rsidRDefault="001624AC">
      <w:pPr>
        <w:pStyle w:val="point"/>
      </w:pPr>
      <w:bookmarkStart w:id="2151" w:name="a4251"/>
      <w:bookmarkEnd w:id="2151"/>
      <w:r>
        <w:rPr>
          <w:color w:val="000000"/>
        </w:rPr>
        <w:t>1</w:t>
      </w:r>
      <w:r>
        <w:rPr>
          <w:color w:val="000000"/>
          <w:vertAlign w:val="superscript"/>
        </w:rPr>
        <w:t>1</w:t>
      </w:r>
      <w:r>
        <w:rPr>
          <w:color w:val="000000"/>
        </w:rPr>
        <w:t>. Не являются объектами обложения оффшорным сбором:</w:t>
      </w:r>
    </w:p>
    <w:p w:rsidR="00000000" w:rsidRDefault="001624AC">
      <w:pPr>
        <w:pStyle w:val="underpoint"/>
      </w:pPr>
      <w:r>
        <w:rPr>
          <w:color w:val="000000"/>
        </w:rPr>
        <w:t>1</w:t>
      </w:r>
      <w:r>
        <w:rPr>
          <w:color w:val="000000"/>
          <w:vertAlign w:val="superscript"/>
        </w:rPr>
        <w:t>1</w:t>
      </w:r>
      <w:r>
        <w:rPr>
          <w:color w:val="000000"/>
        </w:rPr>
        <w:t>.1. перечисление денежных средств, направляемых банками Республики Беларусь в пользу нерезидентов - владельцев междуна</w:t>
      </w:r>
      <w:r>
        <w:rPr>
          <w:color w:val="000000"/>
        </w:rPr>
        <w:t>родных систем расчетов с использованием банковских платежных карточек VISA, MasterCard и American Express, зарегистрированных в оффшорных зонах и (или) имеющих счета в этих зонах, в соответствии с заключенными договорами с указанными нерезидентами (взносы,</w:t>
      </w:r>
      <w:r>
        <w:rPr>
          <w:color w:val="000000"/>
        </w:rPr>
        <w:t xml:space="preserve"> лицензионные платежи, гарантийный депозит, платежи за оказание услуг по подготовке, предоставлению и сертификации программно-технических средств, иные платежи, связанные с участием в таких системах расчетов);</w:t>
      </w:r>
    </w:p>
    <w:p w:rsidR="00000000" w:rsidRDefault="001624AC">
      <w:pPr>
        <w:pStyle w:val="underpoint"/>
      </w:pPr>
      <w:r>
        <w:rPr>
          <w:color w:val="000000"/>
        </w:rPr>
        <w:t>1</w:t>
      </w:r>
      <w:r>
        <w:rPr>
          <w:color w:val="000000"/>
          <w:vertAlign w:val="superscript"/>
        </w:rPr>
        <w:t>1</w:t>
      </w:r>
      <w:r>
        <w:rPr>
          <w:color w:val="000000"/>
        </w:rPr>
        <w:t>.2. перечисление денежных средств Министерст</w:t>
      </w:r>
      <w:r>
        <w:rPr>
          <w:color w:val="000000"/>
        </w:rPr>
        <w:t>вом финансов Республики Беларусь:</w:t>
      </w:r>
    </w:p>
    <w:p w:rsidR="00000000" w:rsidRDefault="001624AC">
      <w:pPr>
        <w:pStyle w:val="newncpi"/>
      </w:pPr>
      <w:r>
        <w:rPr>
          <w:color w:val="000000"/>
        </w:rPr>
        <w:t xml:space="preserve">компании «STANDARD AND POOR’S FINANCIAL SERVICES LLC» (штат Делавэр, Соединенные Штаты Америки) в соответствии с заключенным между ними Соглашением о предоставлении доступа к услугам информационной базы «Rating Direct Sovereigns All Regions» от 13 августа </w:t>
      </w:r>
      <w:r>
        <w:rPr>
          <w:color w:val="000000"/>
        </w:rPr>
        <w:t>2012 года;</w:t>
      </w:r>
    </w:p>
    <w:p w:rsidR="00000000" w:rsidRDefault="001624AC">
      <w:pPr>
        <w:pStyle w:val="newncpi"/>
      </w:pPr>
      <w:r>
        <w:rPr>
          <w:color w:val="000000"/>
        </w:rPr>
        <w:t>компании «BLOOMBERG FINANCE L.P.» (штат Делавэр, Соединенные Штаты Америки) в соответствии с заключенным между ними Соглашением о предоставлении доступа к услугам информационно-аналитической системы «Bloomberg Professional» от 25 ноября 2011 год</w:t>
      </w:r>
      <w:r>
        <w:rPr>
          <w:color w:val="000000"/>
        </w:rPr>
        <w:t>а.</w:t>
      </w:r>
    </w:p>
    <w:p w:rsidR="00000000" w:rsidRDefault="001624AC">
      <w:pPr>
        <w:pStyle w:val="point"/>
      </w:pPr>
      <w:bookmarkStart w:id="2152" w:name="a5186"/>
      <w:bookmarkEnd w:id="2152"/>
      <w:r>
        <w:rPr>
          <w:color w:val="000000"/>
        </w:rPr>
        <w:t>1</w:t>
      </w:r>
      <w:r>
        <w:rPr>
          <w:color w:val="000000"/>
          <w:vertAlign w:val="superscript"/>
        </w:rPr>
        <w:t>2</w:t>
      </w:r>
      <w:r>
        <w:rPr>
          <w:color w:val="000000"/>
        </w:rPr>
        <w:t>. Не являются объектами обложения оффшорным сбором исполнение обязательств в неденежной форме перед нерезидентом Республики Беларусь и переход обязанностей в связи с переменой лиц в обязательстве, сторонами которого выступают резидент Республики Белар</w:t>
      </w:r>
      <w:r>
        <w:rPr>
          <w:color w:val="000000"/>
        </w:rPr>
        <w:t xml:space="preserve">усь и нерезидент Республики Беларусь, зарегистрированный в оффшорной зоне, по обязательствам, перечисление денежных средств по которым не является объектом обложения оффшорным сбором в соответствии с </w:t>
      </w:r>
      <w:hyperlink w:anchor="a4251" w:tooltip="+" w:history="1">
        <w:r>
          <w:rPr>
            <w:rStyle w:val="a3"/>
          </w:rPr>
          <w:t>пунктом 1</w:t>
        </w:r>
        <w:r>
          <w:rPr>
            <w:rStyle w:val="a3"/>
            <w:vertAlign w:val="superscript"/>
          </w:rPr>
          <w:t>1</w:t>
        </w:r>
      </w:hyperlink>
      <w:r>
        <w:rPr>
          <w:color w:val="000000"/>
        </w:rPr>
        <w:t xml:space="preserve"> настоящей </w:t>
      </w:r>
      <w:r>
        <w:rPr>
          <w:color w:val="000000"/>
        </w:rPr>
        <w:t>статьи.</w:t>
      </w:r>
    </w:p>
    <w:p w:rsidR="00000000" w:rsidRDefault="001624AC">
      <w:pPr>
        <w:pStyle w:val="point"/>
      </w:pPr>
      <w:r>
        <w:t>2.</w:t>
      </w:r>
      <w:r>
        <w:t> </w:t>
      </w:r>
      <w:hyperlink r:id="rId701" w:anchor="a1" w:tooltip="+" w:history="1">
        <w:r>
          <w:rPr>
            <w:rStyle w:val="a3"/>
          </w:rPr>
          <w:t>Перечень</w:t>
        </w:r>
      </w:hyperlink>
      <w:r>
        <w:t xml:space="preserve"> оффшорных зон - государств (территорий), в которых действует льготный налоговый режим и (или) не предусматривается раскрытие и предоставление информации о финансовых операциях, определяется Прези</w:t>
      </w:r>
      <w:r>
        <w:t>дентом Республики Беларусь.</w:t>
      </w:r>
    </w:p>
    <w:p w:rsidR="00000000" w:rsidRDefault="001624AC">
      <w:pPr>
        <w:pStyle w:val="point"/>
      </w:pPr>
      <w:bookmarkStart w:id="2153" w:name="a2043"/>
      <w:bookmarkEnd w:id="2153"/>
      <w:r>
        <w:t>3. Налоговая база оффшорного сбора определяется:</w:t>
      </w:r>
    </w:p>
    <w:p w:rsidR="00000000" w:rsidRDefault="001624AC">
      <w:pPr>
        <w:pStyle w:val="newncpi"/>
      </w:pPr>
      <w:r>
        <w:t>при перечислении денежных средств - исходя из суммы перечисляемых денежных средств;</w:t>
      </w:r>
    </w:p>
    <w:p w:rsidR="00000000" w:rsidRDefault="001624AC">
      <w:pPr>
        <w:pStyle w:val="newncpi"/>
      </w:pPr>
      <w:r>
        <w:t>при исполнении обязательства в неденежной форме либо переходе в соответствии с законодательство</w:t>
      </w:r>
      <w:r>
        <w:t xml:space="preserve">м имущественных прав и (или) обязанностей в связи с переменой лиц в обязательствах - исходя из цены договора, из которого вытекают указанные обязательства, с учетом положений </w:t>
      </w:r>
      <w:hyperlink w:anchor="a3869" w:tooltip="+" w:history="1">
        <w:r>
          <w:rPr>
            <w:rStyle w:val="a3"/>
          </w:rPr>
          <w:t>пункта 4</w:t>
        </w:r>
      </w:hyperlink>
      <w:r>
        <w:t xml:space="preserve"> настоящей статьи.</w:t>
      </w:r>
    </w:p>
    <w:p w:rsidR="00000000" w:rsidRDefault="001624AC">
      <w:pPr>
        <w:pStyle w:val="point"/>
      </w:pPr>
      <w:bookmarkStart w:id="2154" w:name="a3869"/>
      <w:bookmarkEnd w:id="2154"/>
      <w:r>
        <w:t>4. Если обязательст</w:t>
      </w:r>
      <w:r>
        <w:t>во в неденежной форме исполняется поэтапно, налоговая база определяется исходя из объема исполненного резидентом Республики Беларусь обязательства.</w:t>
      </w:r>
    </w:p>
    <w:p w:rsidR="00000000" w:rsidRDefault="001624AC">
      <w:pPr>
        <w:pStyle w:val="newncpi"/>
      </w:pPr>
      <w:r>
        <w:t xml:space="preserve">При переходе в соответствии с законодательством имущественных прав и (или) обязанностей в связи с переменой </w:t>
      </w:r>
      <w:r>
        <w:t>лиц в обязательстве налоговая база определяется исходя из переданного объема имущественных прав и (или) обязанностей.</w:t>
      </w:r>
    </w:p>
    <w:p w:rsidR="00000000" w:rsidRDefault="001624AC">
      <w:pPr>
        <w:pStyle w:val="point"/>
      </w:pPr>
      <w:bookmarkStart w:id="2155" w:name="a3716"/>
      <w:bookmarkEnd w:id="2155"/>
      <w:r>
        <w:t>5. Ставка оффшорного сбора устанавливается в размере 15 процентов.</w:t>
      </w:r>
    </w:p>
    <w:p w:rsidR="00000000" w:rsidRDefault="001624AC">
      <w:pPr>
        <w:pStyle w:val="article"/>
      </w:pPr>
      <w:bookmarkStart w:id="2156" w:name="a178"/>
      <w:bookmarkEnd w:id="2156"/>
      <w:r>
        <w:t>Статья 233. Льготы по оффшорному сбору</w:t>
      </w:r>
    </w:p>
    <w:p w:rsidR="00000000" w:rsidRDefault="001624AC">
      <w:pPr>
        <w:pStyle w:val="point"/>
      </w:pPr>
      <w:bookmarkStart w:id="2157" w:name="a4158"/>
      <w:bookmarkEnd w:id="2157"/>
      <w:r>
        <w:t>1. Освобождается от обложения оф</w:t>
      </w:r>
      <w:r>
        <w:t>фшорным сбором перечисление денежных средств:</w:t>
      </w:r>
    </w:p>
    <w:p w:rsidR="00000000" w:rsidRDefault="001624AC">
      <w:pPr>
        <w:pStyle w:val="underpoint"/>
      </w:pPr>
      <w:bookmarkStart w:id="2158" w:name="a1431"/>
      <w:bookmarkEnd w:id="2158"/>
      <w:r>
        <w:t>1.1. государственными органами и государственными организациями, подчиненными Правительству Республики Беларусь, в соответствии с обязательствами Республики Беларусь перед международными организациями, по межго</w:t>
      </w:r>
      <w:r>
        <w:t>сударственным и межправительственным договорам;</w:t>
      </w:r>
    </w:p>
    <w:p w:rsidR="00000000" w:rsidRDefault="001624AC">
      <w:pPr>
        <w:pStyle w:val="underpoint"/>
      </w:pPr>
      <w:r>
        <w:rPr>
          <w:color w:val="000000"/>
        </w:rPr>
        <w:t>1.2. исключен;</w:t>
      </w:r>
    </w:p>
    <w:p w:rsidR="00000000" w:rsidRDefault="001624AC">
      <w:pPr>
        <w:pStyle w:val="underpoint"/>
      </w:pPr>
      <w:bookmarkStart w:id="2159" w:name="a1128"/>
      <w:bookmarkEnd w:id="2159"/>
      <w:r>
        <w:t xml:space="preserve">1.3. в целях возврата резидентами Республики Беларусь денежных средств, полученных от нерезидентов Республики Беларусь в качестве кредитов и займов, процентов за пользование ими, а также ранее </w:t>
      </w:r>
      <w:r>
        <w:t>полученных от нерезидентов Республики Беларусь денежных средств по иным основаниям в соответствии с законодательством Республики Беларусь или договором;</w:t>
      </w:r>
    </w:p>
    <w:p w:rsidR="00000000" w:rsidRDefault="001624AC">
      <w:pPr>
        <w:pStyle w:val="underpoint"/>
      </w:pPr>
      <w:bookmarkStart w:id="2160" w:name="a1433"/>
      <w:bookmarkEnd w:id="2160"/>
      <w:r>
        <w:t>1.4. по договорам морской перевозки грузов и по договорам транспортной экспедиции при организации между</w:t>
      </w:r>
      <w:r>
        <w:t>народных перевозок грузов морским транспортом;</w:t>
      </w:r>
    </w:p>
    <w:p w:rsidR="00000000" w:rsidRDefault="001624AC">
      <w:pPr>
        <w:pStyle w:val="underpoint"/>
      </w:pPr>
      <w:bookmarkStart w:id="2161" w:name="a1434"/>
      <w:bookmarkEnd w:id="2161"/>
      <w:r>
        <w:t>1.5. в иных случаях по решению Президента Республики Беларусь.</w:t>
      </w:r>
    </w:p>
    <w:p w:rsidR="00000000" w:rsidRDefault="001624AC">
      <w:pPr>
        <w:pStyle w:val="point"/>
      </w:pPr>
      <w:bookmarkStart w:id="2162" w:name="a1275"/>
      <w:bookmarkEnd w:id="2162"/>
      <w:r>
        <w:t>2. Освобождаются от оффшорного сбора банки при осуществлении ими от своего имени банковских операций в соответствии с договорами, заключенными дан</w:t>
      </w:r>
      <w:r>
        <w:t>ными банками с нерезидентами Республики Беларусь, зарегистрированными в оффшорных зонах и (или) имеющими счета в этих зонах.</w:t>
      </w:r>
    </w:p>
    <w:p w:rsidR="00000000" w:rsidRDefault="001624AC">
      <w:pPr>
        <w:pStyle w:val="point"/>
      </w:pPr>
      <w:bookmarkStart w:id="2163" w:name="a5187"/>
      <w:bookmarkEnd w:id="2163"/>
      <w:r>
        <w:rPr>
          <w:color w:val="000000"/>
        </w:rPr>
        <w:t>3. Освобождаются от оффшорного сбора исполнение обязательств в неденежной форме перед нерезидентом Республики Беларусь и переход об</w:t>
      </w:r>
      <w:r>
        <w:rPr>
          <w:color w:val="000000"/>
        </w:rPr>
        <w:t>язанностей в связи с переменой лиц в обязательстве, сторонами которого выступают резидент Республики Беларусь и нерезидент Республики Беларусь, зарегистрированный в оффшорной зоне, по обязательствам, перечисление денежных средств по которым освобождается о</w:t>
      </w:r>
      <w:r>
        <w:rPr>
          <w:color w:val="000000"/>
        </w:rPr>
        <w:t xml:space="preserve">т оффшорного сбора в соответствии с пунктами </w:t>
      </w:r>
      <w:hyperlink w:anchor="a4158" w:tooltip="+" w:history="1">
        <w:r>
          <w:rPr>
            <w:rStyle w:val="a3"/>
          </w:rPr>
          <w:t>1</w:t>
        </w:r>
      </w:hyperlink>
      <w:r>
        <w:rPr>
          <w:color w:val="000000"/>
        </w:rPr>
        <w:t xml:space="preserve"> и 2 настоящей статьи.</w:t>
      </w:r>
    </w:p>
    <w:p w:rsidR="00000000" w:rsidRDefault="001624AC">
      <w:pPr>
        <w:pStyle w:val="article"/>
      </w:pPr>
      <w:bookmarkStart w:id="2164" w:name="a179"/>
      <w:bookmarkEnd w:id="2164"/>
      <w:r>
        <w:t>Статья 234. Налоговый период оффшорного сбора. Порядок исчисления, сроки представления налоговых деклараций (расчетов) и уплаты оффшорного сбора</w:t>
      </w:r>
    </w:p>
    <w:p w:rsidR="00000000" w:rsidRDefault="001624AC">
      <w:pPr>
        <w:pStyle w:val="point"/>
      </w:pPr>
      <w:bookmarkStart w:id="2165" w:name="a2170"/>
      <w:bookmarkEnd w:id="2165"/>
      <w:r>
        <w:t>1. Нало</w:t>
      </w:r>
      <w:r>
        <w:t>говым периодом является календарный месяц.</w:t>
      </w:r>
    </w:p>
    <w:p w:rsidR="00000000" w:rsidRDefault="001624AC">
      <w:pPr>
        <w:pStyle w:val="point"/>
      </w:pPr>
      <w:bookmarkStart w:id="2166" w:name="a3147"/>
      <w:bookmarkEnd w:id="2166"/>
      <w:r>
        <w:t>2. Сумма оффшорного сбора исчисляется как произведение налоговой базы и ставки оффшорного сбора.</w:t>
      </w:r>
    </w:p>
    <w:p w:rsidR="00000000" w:rsidRDefault="001624AC">
      <w:pPr>
        <w:pStyle w:val="point"/>
      </w:pPr>
      <w:bookmarkStart w:id="2167" w:name="a709"/>
      <w:bookmarkEnd w:id="2167"/>
      <w:r>
        <w:t>3. Оффшорный сбор уплачивается резидентами Республики Беларусь до перечисления денежных средств в иностранной валюте</w:t>
      </w:r>
      <w:r>
        <w:t>, в которой осуществляется платеж, или белорусских рублях по официальному курсу, установленному Национальным банком Республики Беларусь на дату их перечисления.</w:t>
      </w:r>
    </w:p>
    <w:p w:rsidR="00000000" w:rsidRDefault="001624AC">
      <w:pPr>
        <w:pStyle w:val="point"/>
      </w:pPr>
      <w:bookmarkStart w:id="2168" w:name="a3103"/>
      <w:bookmarkEnd w:id="2168"/>
      <w:r>
        <w:t>4. При исполнении обязательств в неденежной форме либо переходе в соответствии с законодательст</w:t>
      </w:r>
      <w:r>
        <w:t>вом имущественных прав и (или) обязанностей в связи с переменой лиц в обязательствах оффшорный сбор уплачивается не позднее дня, следующего за днем исполнения обязательств или перемены лиц в обязательствах, в иностранной валюте или белорусских рублях по оф</w:t>
      </w:r>
      <w:r>
        <w:t>ициальному курсу, установленному Национальным банком Республики Беларусь соответственно на дату исполнения этих обязательств резидентами Республики Беларусь, на дату перемены лиц в обязательствах.</w:t>
      </w:r>
    </w:p>
    <w:p w:rsidR="00000000" w:rsidRDefault="001624AC">
      <w:pPr>
        <w:pStyle w:val="newncpi"/>
      </w:pPr>
      <w:r>
        <w:t>В случае, если резидент Республики Беларусь - должник не из</w:t>
      </w:r>
      <w:r>
        <w:t>вещен на день перемены лиц в обязательствах о переходе к другому лицу прав кредитора, оффшорный сбор уплачивается не позднее дня, следующего за днем, когда должник был письменно уведомлен о состоявшемся переходе прав, а при исполнении обязательства до тако</w:t>
      </w:r>
      <w:r>
        <w:t>го уведомления - не позднее дня исполнения обязательства с учетом официального курса, установленного Национальным банком Республики Беларусь соответственно на дату уведомления и дату исполнения обязательства.</w:t>
      </w:r>
    </w:p>
    <w:p w:rsidR="00000000" w:rsidRDefault="001624AC">
      <w:pPr>
        <w:pStyle w:val="newncpi"/>
      </w:pPr>
      <w:bookmarkStart w:id="2169" w:name="a3870"/>
      <w:bookmarkEnd w:id="2169"/>
      <w:r>
        <w:t xml:space="preserve">При прекращении обязательств зачетом встречных </w:t>
      </w:r>
      <w:r>
        <w:t>однородных требований оффшорный сбор уплачивается не позднее дня, следующего за днем проведения зачета, с учетом официального курса, установленного Национальным банком Республики Беларусь на дату зачета.</w:t>
      </w:r>
    </w:p>
    <w:p w:rsidR="00000000" w:rsidRDefault="001624AC">
      <w:pPr>
        <w:pStyle w:val="point"/>
      </w:pPr>
      <w:bookmarkStart w:id="2170" w:name="a2171"/>
      <w:bookmarkEnd w:id="2170"/>
      <w:r>
        <w:t>5. Налоговая</w:t>
      </w:r>
      <w:r>
        <w:t xml:space="preserve"> </w:t>
      </w:r>
      <w:hyperlink r:id="rId702" w:anchor="a9" w:tooltip="+" w:history="1">
        <w:r>
          <w:rPr>
            <w:rStyle w:val="a3"/>
          </w:rPr>
          <w:t>декларация</w:t>
        </w:r>
      </w:hyperlink>
      <w:r>
        <w:t xml:space="preserve"> (расчет) по оффшорному сбору представляется не позднее 20-го числа месяца, следующего за истекшим налоговым периодом.</w:t>
      </w:r>
    </w:p>
    <w:p w:rsidR="00000000" w:rsidRDefault="001624AC">
      <w:pPr>
        <w:pStyle w:val="point"/>
      </w:pPr>
      <w:bookmarkStart w:id="2171" w:name="a2041"/>
      <w:bookmarkEnd w:id="2171"/>
      <w:r>
        <w:t>6. Банки осуществляют перевод денежных средств, при перечислении которых подлежит уплате оффшорный сбор, только после уплаты</w:t>
      </w:r>
      <w:r>
        <w:t xml:space="preserve"> резидентами Республики Беларусь оффшорного сбора.</w:t>
      </w:r>
    </w:p>
    <w:p w:rsidR="00000000" w:rsidRDefault="001624AC">
      <w:pPr>
        <w:pStyle w:val="article"/>
      </w:pPr>
      <w:bookmarkStart w:id="2172" w:name="a180"/>
      <w:bookmarkEnd w:id="2172"/>
      <w:r>
        <w:t>Статья 235. Включение сумм оффшорного сбора в затраты по производству и реализации товаров (работ, услуг), имущественных прав, учитываемые при налогообложении</w:t>
      </w:r>
    </w:p>
    <w:p w:rsidR="00000000" w:rsidRDefault="001624AC">
      <w:pPr>
        <w:pStyle w:val="newncpi"/>
      </w:pPr>
      <w:r>
        <w:t>Суммы оффшорного сбора включаются резидентами Республики Беларусь в затраты по производству и реализации товаров (работ, услуг), имущественных прав, учитываемые при налогообложении.</w:t>
      </w:r>
    </w:p>
    <w:p w:rsidR="00000000" w:rsidRDefault="001624AC">
      <w:pPr>
        <w:pStyle w:val="chapter"/>
      </w:pPr>
      <w:bookmarkStart w:id="2173" w:name="a181"/>
      <w:bookmarkEnd w:id="2173"/>
      <w:r>
        <w:rPr>
          <w:b/>
          <w:bCs/>
        </w:rPr>
        <w:t>ГЛАВА 25</w:t>
      </w:r>
      <w:r>
        <w:rPr>
          <w:b/>
          <w:bCs/>
        </w:rPr>
        <w:br/>
        <w:t>ГЕРБОВЫЙ СБОР</w:t>
      </w:r>
    </w:p>
    <w:p w:rsidR="00000000" w:rsidRDefault="001624AC">
      <w:pPr>
        <w:pStyle w:val="article"/>
      </w:pPr>
      <w:bookmarkStart w:id="2174" w:name="a182"/>
      <w:bookmarkEnd w:id="2174"/>
      <w:r>
        <w:t>Статья 236. Плательщики гербового сбора</w:t>
      </w:r>
    </w:p>
    <w:p w:rsidR="00000000" w:rsidRDefault="001624AC">
      <w:pPr>
        <w:pStyle w:val="newncpi"/>
      </w:pPr>
      <w:r>
        <w:t>Плательщика</w:t>
      </w:r>
      <w:r>
        <w:t>ми гербового сбора (далее в настоящей главе - плательщики) признаются организации и физические лица.</w:t>
      </w:r>
    </w:p>
    <w:p w:rsidR="00000000" w:rsidRDefault="001624AC">
      <w:pPr>
        <w:pStyle w:val="article"/>
      </w:pPr>
      <w:bookmarkStart w:id="2175" w:name="a183"/>
      <w:bookmarkEnd w:id="2175"/>
      <w:r>
        <w:t>Статья 237. Объекты обложения гербовым сбором</w:t>
      </w:r>
    </w:p>
    <w:p w:rsidR="00000000" w:rsidRDefault="001624AC">
      <w:pPr>
        <w:pStyle w:val="newncpi"/>
      </w:pPr>
      <w:bookmarkStart w:id="2176" w:name="a6044"/>
      <w:bookmarkEnd w:id="2176"/>
      <w:r>
        <w:rPr>
          <w:color w:val="000000"/>
        </w:rPr>
        <w:t>1. Объектами обложения гербовым сбором признаются:</w:t>
      </w:r>
    </w:p>
    <w:p w:rsidR="00000000" w:rsidRDefault="001624AC">
      <w:pPr>
        <w:pStyle w:val="newncpi"/>
      </w:pPr>
      <w:r>
        <w:t>передача и получение простых и переводных векселей, их коп</w:t>
      </w:r>
      <w:r>
        <w:t>ий и экземпляров переводных векселей в целях изменения права собственности или иных вещных прав на них, в том числе при выдаче, индоссировании, авалировании простых и переводных векселей, их копий и экземпляров переводных векселей;</w:t>
      </w:r>
    </w:p>
    <w:p w:rsidR="00000000" w:rsidRDefault="001624AC">
      <w:pPr>
        <w:pStyle w:val="newncpi"/>
      </w:pPr>
      <w:bookmarkStart w:id="2177" w:name="a4745"/>
      <w:bookmarkEnd w:id="2177"/>
      <w:r>
        <w:t>предъявление к оплате со</w:t>
      </w:r>
      <w:r>
        <w:t>ставленного (выданного), индоссированного или авалированного в Республике Беларусь простого или переводного векселя, его копии и экземпляра переводного векселя, информация о которых не представлена в республиканское унитарное предприятие «Республиканский ц</w:t>
      </w:r>
      <w:r>
        <w:t>ентральный депозитарий ценных бумаг».</w:t>
      </w:r>
    </w:p>
    <w:p w:rsidR="00000000" w:rsidRDefault="001624AC">
      <w:pPr>
        <w:pStyle w:val="point"/>
      </w:pPr>
      <w:r>
        <w:rPr>
          <w:color w:val="000000"/>
        </w:rPr>
        <w:t>2. Не признаются объектом обложения гербовым сбором:</w:t>
      </w:r>
    </w:p>
    <w:p w:rsidR="00000000" w:rsidRDefault="001624AC">
      <w:pPr>
        <w:pStyle w:val="newncpi"/>
      </w:pPr>
      <w:bookmarkStart w:id="2178" w:name="a5860"/>
      <w:bookmarkEnd w:id="2178"/>
      <w:r>
        <w:rPr>
          <w:color w:val="000000"/>
        </w:rPr>
        <w:t>передача в период с 1 января 2016 года до 1 января 2017 </w:t>
      </w:r>
      <w:r>
        <w:rPr>
          <w:color w:val="000000"/>
        </w:rPr>
        <w:t>года белорусскими организациями векселей иностранным организациям в качестве обеспечения исполнения обязательств по предоставленным ими кредитам и займам;</w:t>
      </w:r>
    </w:p>
    <w:p w:rsidR="00000000" w:rsidRDefault="001624AC">
      <w:pPr>
        <w:pStyle w:val="newncpi"/>
      </w:pPr>
      <w:r>
        <w:rPr>
          <w:color w:val="000000"/>
        </w:rPr>
        <w:t xml:space="preserve">передача и получение векселей, предусмотренных </w:t>
      </w:r>
      <w:hyperlink r:id="rId703" w:anchor="a1" w:tooltip="+" w:history="1">
        <w:r>
          <w:rPr>
            <w:rStyle w:val="a3"/>
          </w:rPr>
          <w:t>Указом</w:t>
        </w:r>
      </w:hyperlink>
      <w:r>
        <w:rPr>
          <w:color w:val="000000"/>
        </w:rPr>
        <w:t xml:space="preserve"> Прези</w:t>
      </w:r>
      <w:r>
        <w:rPr>
          <w:color w:val="000000"/>
        </w:rPr>
        <w:t xml:space="preserve">дента Республики Беларусь от 17 февраля 2015 г. № 69 «Об использовании векселей» (Национальный правовой Интернет-портал Республики Беларусь, 20.02.2015, 1/15635), а также их копий и экземпляров переводных векселей в целях изменения права собственности или </w:t>
      </w:r>
      <w:r>
        <w:rPr>
          <w:color w:val="000000"/>
        </w:rPr>
        <w:t>иных вещных прав на них, осуществляемые банками, юридическими лицами, осуществляющими учет таких векселей, а также юридическими лицами и индивидуальными предпринимателями, получившими вексель в качестве исполнения обязательств по внешнеторговому обороту, п</w:t>
      </w:r>
      <w:r>
        <w:rPr>
          <w:color w:val="000000"/>
        </w:rPr>
        <w:t>редусматривающему экспорт, при условии представления информации о таких совершенных операциях (в том числе о передаче такого векселя нерезиденту в качестве исполнения обязательств по внешнеторговому договору, предусматривающему импорт) в республиканское ун</w:t>
      </w:r>
      <w:r>
        <w:rPr>
          <w:color w:val="000000"/>
        </w:rPr>
        <w:t>итарное предприятие «Республиканский центральный депозитарий ценных бумаг» в соответствии с законодательством.</w:t>
      </w:r>
    </w:p>
    <w:p w:rsidR="00000000" w:rsidRDefault="001624AC">
      <w:pPr>
        <w:pStyle w:val="newncpi"/>
      </w:pPr>
      <w:r>
        <w:rPr>
          <w:color w:val="000000"/>
        </w:rPr>
        <w:t xml:space="preserve">Положения </w:t>
      </w:r>
      <w:hyperlink w:anchor="a5860" w:tooltip="+" w:history="1">
        <w:r>
          <w:rPr>
            <w:rStyle w:val="a3"/>
          </w:rPr>
          <w:t>абзаца второго</w:t>
        </w:r>
      </w:hyperlink>
      <w:r>
        <w:rPr>
          <w:color w:val="000000"/>
        </w:rPr>
        <w:t xml:space="preserve"> части первой настоящего пункта применяются при условии, что постоянное местонахождени</w:t>
      </w:r>
      <w:r>
        <w:rPr>
          <w:color w:val="000000"/>
        </w:rPr>
        <w:t>е таких иностранных организаций подтверждается сведениями международного справочника «The Bankers Almanac» (издательство Reed Business Information) и согласно этим сведениям такие иностранные организации не находятся в оффшорных зонах,</w:t>
      </w:r>
      <w:r>
        <w:rPr>
          <w:color w:val="000000"/>
        </w:rPr>
        <w:t xml:space="preserve"> </w:t>
      </w:r>
      <w:hyperlink r:id="rId704" w:anchor="a1" w:tooltip="+" w:history="1">
        <w:r>
          <w:rPr>
            <w:rStyle w:val="a3"/>
          </w:rPr>
          <w:t>перечень</w:t>
        </w:r>
      </w:hyperlink>
      <w:r>
        <w:rPr>
          <w:color w:val="000000"/>
        </w:rPr>
        <w:t xml:space="preserve"> которых утвержден Президентом Республики Беларусь.</w:t>
      </w:r>
    </w:p>
    <w:p w:rsidR="00000000" w:rsidRDefault="001624AC">
      <w:pPr>
        <w:pStyle w:val="article"/>
      </w:pPr>
      <w:bookmarkStart w:id="2179" w:name="a184"/>
      <w:bookmarkEnd w:id="2179"/>
      <w:r>
        <w:t>Статья 238. Налоговая база гербового сбора и ставки гербового сбора</w:t>
      </w:r>
    </w:p>
    <w:p w:rsidR="00000000" w:rsidRDefault="001624AC">
      <w:pPr>
        <w:pStyle w:val="point"/>
      </w:pPr>
      <w:bookmarkStart w:id="2180" w:name="a2991"/>
      <w:bookmarkEnd w:id="2180"/>
      <w:r>
        <w:t>1. Налоговая база гербового сбора определяется как вексельная сумма, в пределах которой плательщик отвечает</w:t>
      </w:r>
      <w:r>
        <w:t xml:space="preserve"> по векселю, а в случаях предъявления к оплате указанных в </w:t>
      </w:r>
      <w:hyperlink w:anchor="a4745" w:tooltip="+" w:history="1">
        <w:r>
          <w:rPr>
            <w:rStyle w:val="a3"/>
          </w:rPr>
          <w:t>абзаце третьем</w:t>
        </w:r>
      </w:hyperlink>
      <w:r>
        <w:t xml:space="preserve"> статьи 237 настоящего Кодекса векселя, его копии и экземпляра переводного векселя - как сумма, предъявленная к оплате.</w:t>
      </w:r>
    </w:p>
    <w:p w:rsidR="00000000" w:rsidRDefault="001624AC">
      <w:pPr>
        <w:pStyle w:val="newncpi"/>
      </w:pPr>
      <w:r>
        <w:t>При невозможности определени</w:t>
      </w:r>
      <w:r>
        <w:t>я вексельной суммы, в пределах которой плательщик отвечает по векселю, налоговая база определяется из наибольшей суммы, обозначенной в векселе.</w:t>
      </w:r>
    </w:p>
    <w:p w:rsidR="00000000" w:rsidRDefault="001624AC">
      <w:pPr>
        <w:pStyle w:val="point"/>
      </w:pPr>
      <w:bookmarkStart w:id="2181" w:name="a2992"/>
      <w:bookmarkEnd w:id="2181"/>
      <w:r>
        <w:t>2. Ставки гербового сбора устанавливаются в размере:</w:t>
      </w:r>
    </w:p>
    <w:p w:rsidR="00000000" w:rsidRDefault="001624AC">
      <w:pPr>
        <w:pStyle w:val="newncpi"/>
      </w:pPr>
      <w:bookmarkStart w:id="2182" w:name="a4746"/>
      <w:bookmarkEnd w:id="2182"/>
      <w:r>
        <w:t>пятнадцать (15) процентов - при передаче международным орга</w:t>
      </w:r>
      <w:r>
        <w:t>низациям, иностранным государственным органам и организациям, иностранным гражданам и лицам без гражданства и получении от них простых и переводных векселей;</w:t>
      </w:r>
    </w:p>
    <w:p w:rsidR="00000000" w:rsidRDefault="001624AC">
      <w:pPr>
        <w:pStyle w:val="newncpi"/>
      </w:pPr>
      <w:r>
        <w:t>двадцать (20) процентов - при выдаче копий простых и переводных векселей, экземпляров переводных в</w:t>
      </w:r>
      <w:r>
        <w:t>екселей;</w:t>
      </w:r>
    </w:p>
    <w:p w:rsidR="00000000" w:rsidRDefault="001624AC">
      <w:pPr>
        <w:pStyle w:val="newncpi"/>
      </w:pPr>
      <w:r>
        <w:t>двадцать пять (25) процентов - в отношении составленного (выданного), индоссированного или авалированного в Республике Беларусь простого или переводного векселя, его копии и экземпляра переводного векселя, информация о которых не представлена в ре</w:t>
      </w:r>
      <w:r>
        <w:t>спубликанское унитарное предприятие «Республиканский центральный депозитарий ценных бумаг»;</w:t>
      </w:r>
    </w:p>
    <w:p w:rsidR="00000000" w:rsidRDefault="001624AC">
      <w:pPr>
        <w:pStyle w:val="newncpi"/>
      </w:pPr>
      <w:r>
        <w:t xml:space="preserve">ноль целых одна десятая (0,1) процента - в случаях, не указанных в абзацах </w:t>
      </w:r>
      <w:hyperlink w:anchor="a4746" w:tooltip="+" w:history="1">
        <w:r>
          <w:rPr>
            <w:rStyle w:val="a3"/>
          </w:rPr>
          <w:t>втором-четвертом</w:t>
        </w:r>
      </w:hyperlink>
      <w:r>
        <w:t xml:space="preserve"> настоящего пункта.</w:t>
      </w:r>
    </w:p>
    <w:p w:rsidR="00000000" w:rsidRDefault="001624AC">
      <w:pPr>
        <w:pStyle w:val="article"/>
      </w:pPr>
      <w:bookmarkStart w:id="2183" w:name="a185"/>
      <w:bookmarkEnd w:id="2183"/>
      <w:r>
        <w:t>Статья 239. Порядо</w:t>
      </w:r>
      <w:r>
        <w:t>к исчисления и сроки уплаты гербового сбора</w:t>
      </w:r>
    </w:p>
    <w:p w:rsidR="00000000" w:rsidRDefault="001624AC">
      <w:pPr>
        <w:pStyle w:val="point"/>
      </w:pPr>
      <w:r>
        <w:t>1. Сумма гербового сбора исчисляется как произведение налоговой базы и ставки гербового сбора.</w:t>
      </w:r>
    </w:p>
    <w:p w:rsidR="00000000" w:rsidRDefault="001624AC">
      <w:pPr>
        <w:pStyle w:val="point"/>
      </w:pPr>
      <w:bookmarkStart w:id="2184" w:name="a5447"/>
      <w:bookmarkEnd w:id="2184"/>
      <w:r>
        <w:t>2. Уплата гербового сбора производится в срок не позднее рабочего дня, следующего за днем выдачи, авалирования или пр</w:t>
      </w:r>
      <w:r>
        <w:t>едъявления к оплате, передачи и получения простых и переводных векселей, их копий и экземпляров переводных векселей.</w:t>
      </w:r>
    </w:p>
    <w:p w:rsidR="00000000" w:rsidRDefault="001624AC">
      <w:pPr>
        <w:pStyle w:val="article"/>
      </w:pPr>
      <w:bookmarkStart w:id="2185" w:name="a186"/>
      <w:bookmarkEnd w:id="2185"/>
      <w:r>
        <w:t>Статья 240. Включение сумм гербового сбора в затраты по производству и реализации товаров (работ, услуг), имущественных прав, учитываемые п</w:t>
      </w:r>
      <w:r>
        <w:t>ри налогообложении</w:t>
      </w:r>
    </w:p>
    <w:p w:rsidR="00000000" w:rsidRDefault="001624AC">
      <w:pPr>
        <w:pStyle w:val="newncpi"/>
      </w:pPr>
      <w:r>
        <w:t>Суммы гербового сбора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00000" w:rsidRDefault="001624AC">
      <w:pPr>
        <w:pStyle w:val="chapter"/>
      </w:pPr>
      <w:bookmarkStart w:id="2186" w:name="a187"/>
      <w:bookmarkEnd w:id="2186"/>
      <w:r>
        <w:rPr>
          <w:b/>
          <w:bCs/>
        </w:rPr>
        <w:t>ГЛАВА 26</w:t>
      </w:r>
      <w:r>
        <w:rPr>
          <w:b/>
          <w:bCs/>
        </w:rPr>
        <w:br/>
        <w:t>КОНСУЛЬСКИЙ СБОР</w:t>
      </w:r>
    </w:p>
    <w:p w:rsidR="00000000" w:rsidRDefault="001624AC">
      <w:pPr>
        <w:pStyle w:val="article"/>
      </w:pPr>
      <w:bookmarkStart w:id="2187" w:name="a188"/>
      <w:bookmarkEnd w:id="2187"/>
      <w:r>
        <w:t xml:space="preserve">Статья 241. </w:t>
      </w:r>
      <w:r>
        <w:t>Плательщики консульского сбора</w:t>
      </w:r>
    </w:p>
    <w:p w:rsidR="00000000" w:rsidRDefault="001624AC">
      <w:pPr>
        <w:pStyle w:val="newncpi"/>
      </w:pPr>
      <w:r>
        <w:rPr>
          <w:color w:val="000000"/>
        </w:rPr>
        <w:t>Плательщиками консульского сбора (далее в настоящей главе </w:t>
      </w:r>
      <w:r>
        <w:rPr>
          <w:color w:val="000000"/>
        </w:rPr>
        <w:t xml:space="preserve">- плательщики) признаются организации и физические лица, которые обращаются за совершением юридически значимых действий, включая предоставление определенных прав или выдачу отдельных документов, в дипломатические представительства и консульские учреждения </w:t>
      </w:r>
      <w:r>
        <w:rPr>
          <w:color w:val="000000"/>
        </w:rPr>
        <w:t>Республики Беларусь (далее в настоящей главе - загранучреждения), а также главное консульское управление и консульские пункты Министерства иностранных дел Республики Беларусь на территории Республики Беларусь.</w:t>
      </w:r>
    </w:p>
    <w:p w:rsidR="00000000" w:rsidRDefault="001624AC">
      <w:pPr>
        <w:pStyle w:val="article"/>
      </w:pPr>
      <w:bookmarkStart w:id="2188" w:name="a189"/>
      <w:bookmarkEnd w:id="2188"/>
      <w:r>
        <w:t>Статья 242. Объекты обложения консульским сбор</w:t>
      </w:r>
      <w:r>
        <w:t>ом</w:t>
      </w:r>
    </w:p>
    <w:p w:rsidR="00000000" w:rsidRDefault="001624AC">
      <w:pPr>
        <w:pStyle w:val="newncpi"/>
      </w:pPr>
      <w:r>
        <w:t>Объектами обложения консульским сбором признаются:</w:t>
      </w:r>
    </w:p>
    <w:p w:rsidR="00000000" w:rsidRDefault="001624AC">
      <w:pPr>
        <w:pStyle w:val="newncpi"/>
      </w:pPr>
      <w:bookmarkStart w:id="2189" w:name="a4981"/>
      <w:bookmarkEnd w:id="2189"/>
      <w:r>
        <w:t>рассмотрение ходатайств иностранных граждан и лиц без гражданства о выдаче виз Республики Беларусь;</w:t>
      </w:r>
    </w:p>
    <w:p w:rsidR="00000000" w:rsidRDefault="001624AC">
      <w:pPr>
        <w:pStyle w:val="newncpi"/>
      </w:pPr>
      <w:r>
        <w:t>оформление документов для выезда из Республики Беларусь и (или) въезда в Республику Беларусь;</w:t>
      </w:r>
    </w:p>
    <w:p w:rsidR="00000000" w:rsidRDefault="001624AC">
      <w:pPr>
        <w:pStyle w:val="newncpi"/>
      </w:pPr>
      <w:r>
        <w:t>постанов</w:t>
      </w:r>
      <w:r>
        <w:t>ка на консульский учет;</w:t>
      </w:r>
    </w:p>
    <w:p w:rsidR="00000000" w:rsidRDefault="001624AC">
      <w:pPr>
        <w:pStyle w:val="newncpi"/>
      </w:pPr>
      <w:r>
        <w:rPr>
          <w:color w:val="000000"/>
        </w:rPr>
        <w:t>рассмотрение заявлений по вопросам гражданства Республики Беларусь, оформления постоянного проживания за пределами Республики Беларусь гражданам Республики Беларусь, выехавшим из Республики Беларусь для временного пребывания за пред</w:t>
      </w:r>
      <w:r>
        <w:rPr>
          <w:color w:val="000000"/>
        </w:rPr>
        <w:t>елами Республики Беларусь, оформления постоянного проживания в Республике Беларусь иностранным гражданам и лицам без гражданства;</w:t>
      </w:r>
    </w:p>
    <w:p w:rsidR="00000000" w:rsidRDefault="001624AC">
      <w:pPr>
        <w:pStyle w:val="newncpi"/>
      </w:pPr>
      <w:r>
        <w:t>совершение действий, связанных с регистрацией актов гражданского состояния;</w:t>
      </w:r>
    </w:p>
    <w:p w:rsidR="00000000" w:rsidRDefault="001624AC">
      <w:pPr>
        <w:pStyle w:val="newncpi"/>
      </w:pPr>
      <w:r>
        <w:t>совершение нотариальных действий;</w:t>
      </w:r>
    </w:p>
    <w:p w:rsidR="00000000" w:rsidRDefault="001624AC">
      <w:pPr>
        <w:pStyle w:val="newncpi"/>
      </w:pPr>
      <w:r>
        <w:t>легализация доку</w:t>
      </w:r>
      <w:r>
        <w:t>ментов;</w:t>
      </w:r>
    </w:p>
    <w:p w:rsidR="00000000" w:rsidRDefault="001624AC">
      <w:pPr>
        <w:pStyle w:val="newncpi"/>
      </w:pPr>
      <w:r>
        <w:t>проставление апостиля;</w:t>
      </w:r>
    </w:p>
    <w:p w:rsidR="00000000" w:rsidRDefault="001624AC">
      <w:pPr>
        <w:pStyle w:val="newncpi"/>
      </w:pPr>
      <w:r>
        <w:t>истребование документо</w:t>
      </w:r>
      <w:r>
        <w:t>в</w:t>
      </w:r>
      <w:r>
        <w:rPr>
          <w:color w:val="000000"/>
        </w:rPr>
        <w:t>;</w:t>
      </w:r>
    </w:p>
    <w:p w:rsidR="00000000" w:rsidRDefault="001624AC">
      <w:pPr>
        <w:pStyle w:val="newncpi"/>
      </w:pPr>
      <w:r>
        <w:rPr>
          <w:color w:val="000000"/>
        </w:rPr>
        <w:t>выдача справок.</w:t>
      </w:r>
    </w:p>
    <w:p w:rsidR="00000000" w:rsidRDefault="001624AC">
      <w:pPr>
        <w:pStyle w:val="article"/>
      </w:pPr>
      <w:bookmarkStart w:id="2190" w:name="a190"/>
      <w:bookmarkEnd w:id="2190"/>
      <w:r>
        <w:t>Статья 243. Ставки консульского сбора</w:t>
      </w:r>
    </w:p>
    <w:p w:rsidR="00000000" w:rsidRDefault="001624AC">
      <w:pPr>
        <w:pStyle w:val="point"/>
      </w:pPr>
      <w:bookmarkStart w:id="2191" w:name="a1747"/>
      <w:bookmarkEnd w:id="2191"/>
      <w:r>
        <w:t xml:space="preserve">1. Ставки консульского сбора устанавливаются согласно </w:t>
      </w:r>
      <w:hyperlink w:anchor="a379" w:tooltip="+" w:history="1">
        <w:r>
          <w:rPr>
            <w:rStyle w:val="a3"/>
          </w:rPr>
          <w:t>приложению 13</w:t>
        </w:r>
      </w:hyperlink>
      <w:r>
        <w:t xml:space="preserve"> к настоящему Кодексу.</w:t>
      </w:r>
    </w:p>
    <w:p w:rsidR="00000000" w:rsidRDefault="001624AC">
      <w:pPr>
        <w:pStyle w:val="point"/>
      </w:pPr>
      <w:bookmarkStart w:id="2192" w:name="a4983"/>
      <w:bookmarkEnd w:id="2192"/>
      <w:r>
        <w:t>2. За рассмотрение заг</w:t>
      </w:r>
      <w:r>
        <w:t>ранучреждениями ходатайств иностранных граждан и лиц без гражданства о выдаче виз Республики Беларусь в срочном порядке (в течение двух рабочих дней), за совершение ими иных консульских действий вне служебных помещений, в выходные и праздничные дни по</w:t>
      </w:r>
      <w:r>
        <w:t xml:space="preserve"> </w:t>
      </w:r>
      <w:hyperlink r:id="rId705" w:anchor="a1" w:tooltip="+" w:history="1">
        <w:r>
          <w:rPr>
            <w:rStyle w:val="a3"/>
          </w:rPr>
          <w:t>законодательству</w:t>
        </w:r>
      </w:hyperlink>
      <w:r>
        <w:t xml:space="preserve"> Республики Беларусь и в нерабочее время применяются ставки консульского сбора, увеличенные на 100 процентов.</w:t>
      </w:r>
    </w:p>
    <w:p w:rsidR="00000000" w:rsidRDefault="001624AC">
      <w:pPr>
        <w:pStyle w:val="point"/>
      </w:pPr>
      <w:r>
        <w:t>3. За рассмотрение главным консульским управлением и консульскими пунктами Министерства иност</w:t>
      </w:r>
      <w:r>
        <w:t>ранных дел Республики Беларусь ходатайств о выдаче виз Республики Беларусь иностранных граждан и лиц без гражданства, в государствах гражданской принадлежности или обычного места жительства которых отсутствуют загранучреждения, применяются ставки консульск</w:t>
      </w:r>
      <w:r>
        <w:t>ого сбора, увеличенные на 50 процентов.</w:t>
      </w:r>
    </w:p>
    <w:p w:rsidR="00000000" w:rsidRDefault="001624AC">
      <w:pPr>
        <w:pStyle w:val="point"/>
      </w:pPr>
      <w:r>
        <w:t>4. За рассмотрение главным консульским управлением и консульскими пунктами Министерства иностранных дел Республики Беларусь ходатайств о выдаче виз Республики Беларусь иностранных граждан и лиц без гражданства, в гос</w:t>
      </w:r>
      <w:r>
        <w:t>ударствах гражданской принадлежности или обычного места жительства которых имеются загранучреждения, применяются ставки консульского сбора, увеличенные на 200 процентов.</w:t>
      </w:r>
    </w:p>
    <w:p w:rsidR="00000000" w:rsidRDefault="001624AC">
      <w:pPr>
        <w:pStyle w:val="point"/>
      </w:pPr>
      <w:r>
        <w:t>5. За выдачу (обмен)</w:t>
      </w:r>
      <w:r>
        <w:t xml:space="preserve"> </w:t>
      </w:r>
      <w:hyperlink r:id="rId706" w:anchor="a2" w:tooltip="+" w:history="1">
        <w:r>
          <w:rPr>
            <w:rStyle w:val="a3"/>
          </w:rPr>
          <w:t>паспорта</w:t>
        </w:r>
      </w:hyperlink>
      <w:r>
        <w:t xml:space="preserve"> гражданина Рес</w:t>
      </w:r>
      <w:r>
        <w:t>публики Беларусь для постоянного проживания за пределами Республики Беларусь в главном консульском управлении или консульских пунктах Министерства иностранных дел Республики Беларусь лицу, состоящему на консульском учете в загранучреждении, применяется ста</w:t>
      </w:r>
      <w:r>
        <w:t>вка консульского сбора, увеличенная на 200 процентов.</w:t>
      </w:r>
    </w:p>
    <w:p w:rsidR="00000000" w:rsidRDefault="001624AC">
      <w:pPr>
        <w:pStyle w:val="point"/>
      </w:pPr>
      <w:r>
        <w:t>6. С учетом интереса Республики Беларусь и на основании принципа взаимности в отношениях с иностранными государствами по отдельным консульским действиям решениями Президента Республики Беларусь по предл</w:t>
      </w:r>
      <w:r>
        <w:t xml:space="preserve">ожениям Министерства иностранных дел Республики Беларусь могут устанавливаться ставки консульских сборов, отличные от предусмотренных </w:t>
      </w:r>
      <w:hyperlink w:anchor="a1747" w:tooltip="+" w:history="1">
        <w:r>
          <w:rPr>
            <w:rStyle w:val="a3"/>
          </w:rPr>
          <w:t>пунктом 1</w:t>
        </w:r>
      </w:hyperlink>
      <w:r>
        <w:t xml:space="preserve"> настоящей статьи.</w:t>
      </w:r>
    </w:p>
    <w:p w:rsidR="00000000" w:rsidRDefault="001624AC">
      <w:pPr>
        <w:pStyle w:val="point"/>
      </w:pPr>
      <w:bookmarkStart w:id="2193" w:name="a4257"/>
      <w:bookmarkEnd w:id="2193"/>
      <w:r>
        <w:rPr>
          <w:color w:val="000000"/>
        </w:rPr>
        <w:t>7. За совершение всех видов нотариальных действий применяют</w:t>
      </w:r>
      <w:r>
        <w:rPr>
          <w:color w:val="000000"/>
        </w:rPr>
        <w:t>ся ставки консульского сбора в размере 50 процентов от установленной ставки при обращении за их совершением граждан Республики Беларусь, которые являются пенсионерами, инвалидами, а также законных представителей лиц, признанных в установленном порядке неде</w:t>
      </w:r>
      <w:r>
        <w:rPr>
          <w:color w:val="000000"/>
        </w:rPr>
        <w:t>еспособными, действующих от их имени и в их интересах (за исключением нотариальных действий, за совершение которых предусмотрено их полное освобождение от консульского сбора).</w:t>
      </w:r>
    </w:p>
    <w:p w:rsidR="00000000" w:rsidRDefault="001624AC">
      <w:pPr>
        <w:pStyle w:val="article"/>
      </w:pPr>
      <w:bookmarkStart w:id="2194" w:name="a191"/>
      <w:bookmarkEnd w:id="2194"/>
      <w:r>
        <w:t>Статья 244. Сроки и порядок уплаты консульского сбора</w:t>
      </w:r>
    </w:p>
    <w:p w:rsidR="00000000" w:rsidRDefault="001624AC">
      <w:pPr>
        <w:pStyle w:val="point"/>
      </w:pPr>
      <w:bookmarkStart w:id="2195" w:name="a6045"/>
      <w:bookmarkEnd w:id="2195"/>
      <w:r>
        <w:t>1. Консульский сбор уплачи</w:t>
      </w:r>
      <w:r>
        <w:t>вается до совершения консульского действия по ставкам, установленным на момент обращения в загранучреждение, главное консульское управление или консульский пункт Министерства иностранных дел Республики Беларусь:</w:t>
      </w:r>
    </w:p>
    <w:p w:rsidR="00000000" w:rsidRDefault="001624AC">
      <w:pPr>
        <w:pStyle w:val="underpoint"/>
      </w:pPr>
      <w:r>
        <w:t xml:space="preserve">1.1. за рассмотрение ходатайств иностранных </w:t>
      </w:r>
      <w:r>
        <w:t>граждан и лиц без гражданства о выдаче виз Республики Беларусь и совершение иных консульских действий в загранучреждениях - в евро, долларах США либо валюте государства пребывания загранучреждения по официальному курсу, установленному национальным (централ</w:t>
      </w:r>
      <w:r>
        <w:t>ьным) банком государства пребывания на день уплаты;</w:t>
      </w:r>
    </w:p>
    <w:p w:rsidR="00000000" w:rsidRDefault="001624AC">
      <w:pPr>
        <w:pStyle w:val="underpoint"/>
      </w:pPr>
      <w:r>
        <w:rPr>
          <w:color w:val="000000"/>
        </w:rPr>
        <w:t>1.2. за рассмотрение ходатайств иностранных граждан и лиц без гражданства о выдаче виз Республики Беларусь в главном консульском управлении и консульских пунктах Министерства иностранных дел Республики Бе</w:t>
      </w:r>
      <w:r>
        <w:rPr>
          <w:color w:val="000000"/>
        </w:rPr>
        <w:t>ларусь - в евро либо долларах США в сумме, определенной с использованием кросс-курса, рассчитанного на основе официальных курсов белорусского рубля по отношению к соответствующим иностранным валютам, установленных Национальным банком Республики Беларусь на</w:t>
      </w:r>
      <w:r>
        <w:rPr>
          <w:color w:val="000000"/>
        </w:rPr>
        <w:t xml:space="preserve"> день уплаты;</w:t>
      </w:r>
    </w:p>
    <w:p w:rsidR="00000000" w:rsidRDefault="001624AC">
      <w:pPr>
        <w:pStyle w:val="underpoint"/>
      </w:pPr>
      <w:r>
        <w:t>1.3. за совершение иных действий, признаваемых объектами обложения консульским сбором, в главном консульском управлении и консульских пунктах Министерства иностранных дел Республики Беларусь - в белорусских рублях по официальному курсу, устан</w:t>
      </w:r>
      <w:r>
        <w:t>овленному Национальным банком Республики Беларусь на день уплаты.</w:t>
      </w:r>
    </w:p>
    <w:p w:rsidR="00000000" w:rsidRDefault="001624AC">
      <w:pPr>
        <w:pStyle w:val="point"/>
      </w:pPr>
      <w:r>
        <w:rPr>
          <w:color w:val="000000"/>
        </w:rPr>
        <w:t>2. При пересчете ставок консульского сбора из евро в доллары США или другую валюту государства пребывания загранучреждения сумма консульского сбора определяется в целых единицах с округление</w:t>
      </w:r>
      <w:r>
        <w:rPr>
          <w:color w:val="000000"/>
        </w:rPr>
        <w:t>м в сторону увеличения.</w:t>
      </w:r>
    </w:p>
    <w:p w:rsidR="00000000" w:rsidRDefault="001624AC">
      <w:pPr>
        <w:pStyle w:val="point"/>
      </w:pPr>
      <w:r>
        <w:t>3. Неуплата консульского сбора является основанием для отказа в совершении действий, признаваемых объектами обложения консульским сбором.</w:t>
      </w:r>
    </w:p>
    <w:p w:rsidR="00000000" w:rsidRDefault="001624AC">
      <w:pPr>
        <w:pStyle w:val="article"/>
      </w:pPr>
      <w:bookmarkStart w:id="2196" w:name="a3954"/>
      <w:bookmarkEnd w:id="2196"/>
      <w:r>
        <w:rPr>
          <w:color w:val="000000"/>
        </w:rPr>
        <w:t>Статья 244</w:t>
      </w:r>
      <w:r>
        <w:rPr>
          <w:color w:val="000000"/>
          <w:vertAlign w:val="superscript"/>
        </w:rPr>
        <w:t>1</w:t>
      </w:r>
      <w:r>
        <w:rPr>
          <w:color w:val="000000"/>
        </w:rPr>
        <w:t>. Особенности уплаты консульского сбора за совершение нотариальных действий</w:t>
      </w:r>
    </w:p>
    <w:p w:rsidR="00000000" w:rsidRDefault="001624AC">
      <w:pPr>
        <w:pStyle w:val="newncpi"/>
      </w:pPr>
      <w:r>
        <w:rPr>
          <w:color w:val="000000"/>
        </w:rPr>
        <w:t>За совершение нотариальных действий консульский сбор уплачивается с учетом следующих особенностей:</w:t>
      </w:r>
    </w:p>
    <w:p w:rsidR="00000000" w:rsidRDefault="001624AC">
      <w:pPr>
        <w:pStyle w:val="newncpi"/>
      </w:pPr>
      <w:r>
        <w:rPr>
          <w:color w:val="000000"/>
        </w:rPr>
        <w:t>при выдаче нескольким наследникам одного</w:t>
      </w:r>
      <w:r>
        <w:rPr>
          <w:color w:val="000000"/>
        </w:rPr>
        <w:t xml:space="preserve"> </w:t>
      </w:r>
      <w:hyperlink r:id="rId707" w:anchor="a75" w:tooltip="+" w:history="1">
        <w:r>
          <w:rPr>
            <w:rStyle w:val="a3"/>
          </w:rPr>
          <w:t>свидетельства</w:t>
        </w:r>
      </w:hyperlink>
      <w:r>
        <w:rPr>
          <w:color w:val="000000"/>
        </w:rPr>
        <w:t xml:space="preserve"> о праве на наследство с указанием в нем доли каждого консул</w:t>
      </w:r>
      <w:r>
        <w:rPr>
          <w:color w:val="000000"/>
        </w:rPr>
        <w:t>ьский сбор уплачивается как за выдачу одного документа и распределяется между наследниками в равных долях. При этом для исчисления консульского сбора применяются:</w:t>
      </w:r>
    </w:p>
    <w:p w:rsidR="00000000" w:rsidRDefault="001624AC">
      <w:pPr>
        <w:pStyle w:val="newncpi"/>
      </w:pPr>
      <w:r>
        <w:rPr>
          <w:color w:val="000000"/>
        </w:rPr>
        <w:t>ставка консульского сбора в зависимости от очередности призвания к наследованию, если наследн</w:t>
      </w:r>
      <w:r>
        <w:rPr>
          <w:color w:val="000000"/>
        </w:rPr>
        <w:t>ики относятся к одной очереди наследования;</w:t>
      </w:r>
    </w:p>
    <w:p w:rsidR="00000000" w:rsidRDefault="001624AC">
      <w:pPr>
        <w:pStyle w:val="newncpi"/>
      </w:pPr>
      <w:r>
        <w:rPr>
          <w:color w:val="000000"/>
        </w:rPr>
        <w:t>наибольшая ставка консульского сбора в зависимости от очередности призвания к наследованию, если наследники относятся к разным очередям наследования;</w:t>
      </w:r>
    </w:p>
    <w:p w:rsidR="00000000" w:rsidRDefault="001624AC">
      <w:pPr>
        <w:pStyle w:val="newncpi"/>
      </w:pPr>
      <w:r>
        <w:rPr>
          <w:color w:val="000000"/>
        </w:rPr>
        <w:t>при принятии в депозит денежных сумм и ценных бумаг консульски</w:t>
      </w:r>
      <w:r>
        <w:rPr>
          <w:color w:val="000000"/>
        </w:rPr>
        <w:t>й сбор уплачивается в одинарном размере за единовременное перечисление денежных сумм и ценных бумаг. Прием в депозит денежных сумм и ценных бумаг совершается после уплаты консульского сбора. В случае неуплаты консульского сбора необходимо уведомить отправи</w:t>
      </w:r>
      <w:r>
        <w:rPr>
          <w:color w:val="000000"/>
        </w:rPr>
        <w:t>теля, что документ, подтверждающий уплату консульского сбора, должен быть представлен в течение месяца со дня поступления денежных сумм и ценных бумаг на счет загранучреждения, в ином случае денежные суммы и ценные бумаги подлежат возврату.</w:t>
      </w:r>
    </w:p>
    <w:p w:rsidR="00000000" w:rsidRDefault="001624AC">
      <w:pPr>
        <w:pStyle w:val="article"/>
      </w:pPr>
      <w:bookmarkStart w:id="2197" w:name="a192"/>
      <w:bookmarkEnd w:id="2197"/>
      <w:r>
        <w:t>Статья 245. Льг</w:t>
      </w:r>
      <w:r>
        <w:t>оты по консульскому сбору</w:t>
      </w:r>
    </w:p>
    <w:p w:rsidR="00000000" w:rsidRDefault="001624AC">
      <w:pPr>
        <w:pStyle w:val="point"/>
      </w:pPr>
      <w:r>
        <w:t>1. Освобождаются от консульского сбора:</w:t>
      </w:r>
    </w:p>
    <w:p w:rsidR="00000000" w:rsidRDefault="001624AC">
      <w:pPr>
        <w:pStyle w:val="underpoint"/>
      </w:pPr>
      <w:r>
        <w:rPr>
          <w:color w:val="000000"/>
        </w:rPr>
        <w:t xml:space="preserve">1.1. владельцы иностранных дипломатических и служебных (официальных) паспортов, а также иные лица, за которыми Республикой Беларусь признается дипломатический либо официальный статус, лица, </w:t>
      </w:r>
      <w:r>
        <w:rPr>
          <w:color w:val="000000"/>
        </w:rPr>
        <w:t>не достигшие четырнадцатилетнего возраста, а также лица, их близкие родственники и супруг (супруга), следующие в Республику Беларусь в связи со смертью или тяжелой болезнью близких родственников, супруга (супруги), - за рассмотрение ходатайств о выдаче виз</w:t>
      </w:r>
      <w:r>
        <w:rPr>
          <w:color w:val="000000"/>
        </w:rPr>
        <w:t xml:space="preserve"> Республики Беларусь;</w:t>
      </w:r>
    </w:p>
    <w:p w:rsidR="00000000" w:rsidRDefault="001624AC">
      <w:pPr>
        <w:pStyle w:val="underpoint"/>
      </w:pPr>
      <w:r>
        <w:t>1.2. лица, доставляющие иностранную безвозмездную помощь в виде имущества, оказывающие иностранную безвозмездную помощь в виде денежных средств, руководители иностранных благотворительных организаций, прибывающие в Республику Беларусь</w:t>
      </w:r>
      <w:r>
        <w:t xml:space="preserve"> для проведения переговоров о предоставлении иностранной безвозмездной помощи, организации оздоровления детей и реализации других гуманитарных программ, а также лица, осуществляющие работы на безвозмездной основе (волонтеры), - за рассмотрение ходатайств о</w:t>
      </w:r>
      <w:r>
        <w:t xml:space="preserve"> выдаче виз Республики Беларусь по заявкам Департамента по гуманитарной деятельности Управления делами Президента Республики Беларусь, Департамента по ликвидации последствий катастрофы на Чернобыльской АЭС Министерства по чрезвычайным ситуациям Республики </w:t>
      </w:r>
      <w:r>
        <w:t>Беларусь, областных и Минского городского исполнительных комитетов;</w:t>
      </w:r>
    </w:p>
    <w:p w:rsidR="00000000" w:rsidRDefault="001624AC">
      <w:pPr>
        <w:pStyle w:val="underpoint"/>
      </w:pPr>
      <w:r>
        <w:t>1.3. иностранные граждане, прибывающие в Республику Беларусь по вопросам организации лечения детей за пределами Республики Беларусь, - за рассмотрение ходатайств о выдаче виз Республики Бе</w:t>
      </w:r>
      <w:r>
        <w:t>ларусь по заявкам Министерства здравоохранения Республики Беларусь, а также Департамента по гуманитарной деятельности Управления делами Президента Республики Беларусь;</w:t>
      </w:r>
    </w:p>
    <w:p w:rsidR="00000000" w:rsidRDefault="001624AC">
      <w:pPr>
        <w:pStyle w:val="underpoint"/>
      </w:pPr>
      <w:r>
        <w:rPr>
          <w:color w:val="000000"/>
        </w:rPr>
        <w:t>1.3</w:t>
      </w:r>
      <w:r>
        <w:rPr>
          <w:color w:val="000000"/>
          <w:vertAlign w:val="superscript"/>
        </w:rPr>
        <w:t>1</w:t>
      </w:r>
      <w:r>
        <w:rPr>
          <w:color w:val="000000"/>
        </w:rPr>
        <w:t>. иностранные граждане и лица без гражданства, не достигшие четырнадцатилетнего возр</w:t>
      </w:r>
      <w:r>
        <w:rPr>
          <w:color w:val="000000"/>
        </w:rPr>
        <w:t>аста, - за рассмотрение</w:t>
      </w:r>
      <w:r>
        <w:rPr>
          <w:color w:val="000000"/>
        </w:rPr>
        <w:t xml:space="preserve"> </w:t>
      </w:r>
      <w:hyperlink r:id="rId708" w:anchor="a17" w:tooltip="+" w:history="1">
        <w:r>
          <w:rPr>
            <w:rStyle w:val="a3"/>
          </w:rPr>
          <w:t>заявления</w:t>
        </w:r>
      </w:hyperlink>
      <w:r>
        <w:rPr>
          <w:color w:val="000000"/>
        </w:rPr>
        <w:t xml:space="preserve"> о выдаче разрешения на постоянное проживание в Республике Беларусь;</w:t>
      </w:r>
    </w:p>
    <w:p w:rsidR="00000000" w:rsidRDefault="001624AC">
      <w:pPr>
        <w:pStyle w:val="underpoint"/>
      </w:pPr>
      <w:r>
        <w:rPr>
          <w:color w:val="000000"/>
        </w:rPr>
        <w:t>1.4. исключен;</w:t>
      </w:r>
    </w:p>
    <w:p w:rsidR="00000000" w:rsidRDefault="001624AC">
      <w:pPr>
        <w:pStyle w:val="underpoint"/>
      </w:pPr>
      <w:r>
        <w:rPr>
          <w:color w:val="000000"/>
        </w:rPr>
        <w:t>1.5. граждане Республики Беларусь либо постоянно проживающие в Республике Беларусь лица без гражд</w:t>
      </w:r>
      <w:r>
        <w:rPr>
          <w:color w:val="000000"/>
        </w:rPr>
        <w:t>анства, которые депортируются, выдворяются в Республику Беларусь или выдаются Республике Беларусь, либо являются жертвами торговли людьми, либо не имеют средств для оплаты консульского сбора, либо не достигшие четырнадцатилетнего возраста, - за выдачу</w:t>
      </w:r>
      <w:r>
        <w:rPr>
          <w:color w:val="000000"/>
        </w:rPr>
        <w:t xml:space="preserve"> </w:t>
      </w:r>
      <w:hyperlink r:id="rId709" w:anchor="a36" w:tooltip="+" w:history="1">
        <w:r>
          <w:rPr>
            <w:rStyle w:val="a3"/>
          </w:rPr>
          <w:t>свидетельства</w:t>
        </w:r>
      </w:hyperlink>
      <w:r>
        <w:rPr>
          <w:color w:val="000000"/>
        </w:rPr>
        <w:t xml:space="preserve"> на возвращение;</w:t>
      </w:r>
    </w:p>
    <w:p w:rsidR="00000000" w:rsidRDefault="001624AC">
      <w:pPr>
        <w:pStyle w:val="underpoint"/>
      </w:pPr>
      <w:bookmarkStart w:id="2198" w:name="a5580"/>
      <w:bookmarkEnd w:id="2198"/>
      <w:r>
        <w:rPr>
          <w:color w:val="000000"/>
        </w:rPr>
        <w:t>1.6. граждане Республики Беларусь, не достигшие четырнадцатилетнего возраста, - за постановку на консульский учет, выдачу и обмен</w:t>
      </w:r>
      <w:r>
        <w:rPr>
          <w:color w:val="000000"/>
        </w:rPr>
        <w:t xml:space="preserve"> </w:t>
      </w:r>
      <w:hyperlink r:id="rId710" w:anchor="a2" w:tooltip="+" w:history="1">
        <w:r>
          <w:rPr>
            <w:rStyle w:val="a3"/>
          </w:rPr>
          <w:t>паспорта</w:t>
        </w:r>
      </w:hyperlink>
      <w:r>
        <w:rPr>
          <w:color w:val="000000"/>
        </w:rPr>
        <w:t xml:space="preserve"> гражда</w:t>
      </w:r>
      <w:r>
        <w:rPr>
          <w:color w:val="000000"/>
        </w:rPr>
        <w:t>нина Республики Беларусь, рассмотрение</w:t>
      </w:r>
      <w:r>
        <w:rPr>
          <w:color w:val="000000"/>
        </w:rPr>
        <w:t xml:space="preserve"> </w:t>
      </w:r>
      <w:hyperlink r:id="rId711" w:anchor="a19" w:tooltip="+" w:history="1">
        <w:r>
          <w:rPr>
            <w:rStyle w:val="a3"/>
          </w:rPr>
          <w:t>заявления</w:t>
        </w:r>
      </w:hyperlink>
      <w:r>
        <w:rPr>
          <w:color w:val="000000"/>
        </w:rPr>
        <w:t xml:space="preserve"> об оформлении постоянного проживания за пределами Республики Беларусь гражданину Республики Беларусь, выехавшему из Республики Беларусь для временного пребывания за</w:t>
      </w:r>
      <w:r>
        <w:rPr>
          <w:color w:val="000000"/>
        </w:rPr>
        <w:t xml:space="preserve"> пределами Республики Беларусь;</w:t>
      </w:r>
    </w:p>
    <w:p w:rsidR="00000000" w:rsidRDefault="001624AC">
      <w:pPr>
        <w:pStyle w:val="underpoint"/>
      </w:pPr>
      <w:r>
        <w:rPr>
          <w:color w:val="000000"/>
        </w:rPr>
        <w:t>1.7. законные представители несовершеннолетних граждан Республики Беларусь за удостоверение согласия:</w:t>
      </w:r>
    </w:p>
    <w:p w:rsidR="00000000" w:rsidRDefault="001624AC">
      <w:pPr>
        <w:pStyle w:val="underpoint"/>
      </w:pPr>
      <w:r>
        <w:rPr>
          <w:color w:val="000000"/>
        </w:rPr>
        <w:t>1.7.1. на выезд из Республики Беларусь несовершеннолетнего;</w:t>
      </w:r>
    </w:p>
    <w:p w:rsidR="00000000" w:rsidRDefault="001624AC">
      <w:pPr>
        <w:pStyle w:val="underpoint"/>
      </w:pPr>
      <w:r>
        <w:rPr>
          <w:color w:val="000000"/>
        </w:rPr>
        <w:t>1.7.2. на выдачу паспорта для постоянного проживания (оформлен</w:t>
      </w:r>
      <w:r>
        <w:rPr>
          <w:color w:val="000000"/>
        </w:rPr>
        <w:t>ие постоянного проживания) за пределами Республики Беларусь несовершеннолетнему гражданину Республики Беларусь, не достигшему четырнадцатилетнего возраст</w:t>
      </w:r>
      <w:r>
        <w:rPr>
          <w:color w:val="000000"/>
        </w:rPr>
        <w:t>а</w:t>
      </w:r>
      <w:r>
        <w:rPr>
          <w:color w:val="000000"/>
        </w:rPr>
        <w:t>;</w:t>
      </w:r>
    </w:p>
    <w:p w:rsidR="00000000" w:rsidRDefault="001624AC">
      <w:pPr>
        <w:pStyle w:val="underpoint"/>
      </w:pPr>
      <w:bookmarkStart w:id="2199" w:name="a4256"/>
      <w:bookmarkEnd w:id="2199"/>
      <w:r>
        <w:rPr>
          <w:color w:val="000000"/>
        </w:rPr>
        <w:t>1.8. физические лица:</w:t>
      </w:r>
    </w:p>
    <w:p w:rsidR="00000000" w:rsidRDefault="001624AC">
      <w:pPr>
        <w:pStyle w:val="underpoint"/>
      </w:pPr>
      <w:r>
        <w:rPr>
          <w:color w:val="000000"/>
        </w:rPr>
        <w:t>1.8.1. за выдачу им</w:t>
      </w:r>
      <w:r>
        <w:rPr>
          <w:color w:val="000000"/>
        </w:rPr>
        <w:t xml:space="preserve"> </w:t>
      </w:r>
      <w:hyperlink r:id="rId712" w:anchor="a75" w:tooltip="+" w:history="1">
        <w:r>
          <w:rPr>
            <w:rStyle w:val="a3"/>
          </w:rPr>
          <w:t>свидетельств</w:t>
        </w:r>
      </w:hyperlink>
      <w:r>
        <w:rPr>
          <w:color w:val="000000"/>
        </w:rPr>
        <w:t xml:space="preserve"> </w:t>
      </w:r>
      <w:r>
        <w:rPr>
          <w:color w:val="000000"/>
        </w:rPr>
        <w:t>о праве на наследство на имущество лиц, погибших при осуществлении служебной деятельности, исполнении служебных обязанностей или выполнении работы, иных государственных или общественных обязанностей либо при выполнении долга гражданина по спасению человече</w:t>
      </w:r>
      <w:r>
        <w:rPr>
          <w:color w:val="000000"/>
        </w:rPr>
        <w:t>ской жизни, охране государственной собственности и правопорядка;</w:t>
      </w:r>
    </w:p>
    <w:p w:rsidR="00000000" w:rsidRDefault="001624AC">
      <w:pPr>
        <w:pStyle w:val="underpoint"/>
      </w:pPr>
      <w:r>
        <w:rPr>
          <w:color w:val="000000"/>
        </w:rPr>
        <w:t>1.8.2. за выдачу им</w:t>
      </w:r>
      <w:r>
        <w:rPr>
          <w:color w:val="000000"/>
        </w:rPr>
        <w:t xml:space="preserve"> </w:t>
      </w:r>
      <w:hyperlink r:id="rId713" w:anchor="a75" w:tooltip="+" w:history="1">
        <w:r>
          <w:rPr>
            <w:rStyle w:val="a3"/>
          </w:rPr>
          <w:t>свидетельств</w:t>
        </w:r>
      </w:hyperlink>
      <w:r>
        <w:rPr>
          <w:color w:val="000000"/>
        </w:rPr>
        <w:t xml:space="preserve"> о праве на наследство на жилой дом, квартиру или пай (взнос) в жилищно-строительном кооперативе или иной организаци</w:t>
      </w:r>
      <w:r>
        <w:rPr>
          <w:color w:val="000000"/>
        </w:rPr>
        <w:t>и граждан-застройщиков, если они постоянно проживали на день смерти наследодателя и продолжают проживать в этом доме, квартире после смерти наследодателя либо являются несовершеннолетними детьми наследодателя или лицами из числа детей-сирот и детей, оставш</w:t>
      </w:r>
      <w:r>
        <w:rPr>
          <w:color w:val="000000"/>
        </w:rPr>
        <w:t>ихся без попечения родителей, находящимися на государственном обеспечении;</w:t>
      </w:r>
    </w:p>
    <w:p w:rsidR="00000000" w:rsidRDefault="001624AC">
      <w:pPr>
        <w:pStyle w:val="underpoint"/>
      </w:pPr>
      <w:r>
        <w:rPr>
          <w:color w:val="000000"/>
        </w:rPr>
        <w:t>1.8.3. за выдачу им</w:t>
      </w:r>
      <w:r>
        <w:rPr>
          <w:color w:val="000000"/>
        </w:rPr>
        <w:t xml:space="preserve"> </w:t>
      </w:r>
      <w:hyperlink r:id="rId714" w:anchor="a75" w:tooltip="+" w:history="1">
        <w:r>
          <w:rPr>
            <w:rStyle w:val="a3"/>
          </w:rPr>
          <w:t>свидетельств</w:t>
        </w:r>
      </w:hyperlink>
      <w:r>
        <w:rPr>
          <w:color w:val="000000"/>
        </w:rPr>
        <w:t xml:space="preserve"> о праве на наследство на вклады (депозиты), денежные средства, хранящиеся на банковских счетах в банках, </w:t>
      </w:r>
      <w:r>
        <w:rPr>
          <w:color w:val="000000"/>
        </w:rPr>
        <w:t>суммы страховых выплат по договорам личного и имущественного страхования, облигации государственных займов, суммы заработной платы, недополученные пенсии, суммы авторского вознаграждения и вознаграждения за создание и использование объектов права промышлен</w:t>
      </w:r>
      <w:r>
        <w:rPr>
          <w:color w:val="000000"/>
        </w:rPr>
        <w:t>ной собственности и рационализаторских предложений;</w:t>
      </w:r>
    </w:p>
    <w:p w:rsidR="00000000" w:rsidRDefault="001624AC">
      <w:pPr>
        <w:pStyle w:val="underpoint"/>
      </w:pPr>
      <w:r>
        <w:rPr>
          <w:color w:val="000000"/>
        </w:rPr>
        <w:t>1.8.4. за удостоверение договоров дарения (пожертвования) имущества в пользу государства;</w:t>
      </w:r>
    </w:p>
    <w:p w:rsidR="00000000" w:rsidRDefault="001624AC">
      <w:pPr>
        <w:pStyle w:val="underpoint"/>
      </w:pPr>
      <w:r>
        <w:rPr>
          <w:color w:val="000000"/>
        </w:rPr>
        <w:t>1.8.5. за выдачу им</w:t>
      </w:r>
      <w:r>
        <w:rPr>
          <w:color w:val="000000"/>
        </w:rPr>
        <w:t xml:space="preserve"> </w:t>
      </w:r>
      <w:hyperlink r:id="rId715" w:anchor="a75" w:tooltip="+" w:history="1">
        <w:r>
          <w:rPr>
            <w:rStyle w:val="a3"/>
          </w:rPr>
          <w:t>свидетельств</w:t>
        </w:r>
      </w:hyperlink>
      <w:r>
        <w:rPr>
          <w:color w:val="000000"/>
        </w:rPr>
        <w:t xml:space="preserve"> о праве на наследство на именные прива</w:t>
      </w:r>
      <w:r>
        <w:rPr>
          <w:color w:val="000000"/>
        </w:rPr>
        <w:t>тизационные чеки «Жилье»;</w:t>
      </w:r>
    </w:p>
    <w:p w:rsidR="00000000" w:rsidRDefault="001624AC">
      <w:pPr>
        <w:pStyle w:val="underpoint"/>
      </w:pPr>
      <w:r>
        <w:rPr>
          <w:color w:val="000000"/>
        </w:rPr>
        <w:t>1.8.6. за выдачу им</w:t>
      </w:r>
      <w:r>
        <w:rPr>
          <w:color w:val="000000"/>
        </w:rPr>
        <w:t xml:space="preserve"> </w:t>
      </w:r>
      <w:hyperlink r:id="rId716" w:anchor="a75" w:tooltip="+" w:history="1">
        <w:r>
          <w:rPr>
            <w:rStyle w:val="a3"/>
          </w:rPr>
          <w:t>свидетельств</w:t>
        </w:r>
      </w:hyperlink>
      <w:r>
        <w:rPr>
          <w:color w:val="000000"/>
        </w:rPr>
        <w:t xml:space="preserve"> о праве на наследство на суммы страхового возмещения по обязательному страхованию гражданской ответственности перевозчика перед пассажирами;</w:t>
      </w:r>
    </w:p>
    <w:p w:rsidR="00000000" w:rsidRDefault="001624AC">
      <w:pPr>
        <w:pStyle w:val="underpoint"/>
      </w:pPr>
      <w:r>
        <w:rPr>
          <w:color w:val="000000"/>
        </w:rPr>
        <w:t>1.8.7. за выд</w:t>
      </w:r>
      <w:r>
        <w:rPr>
          <w:color w:val="000000"/>
        </w:rPr>
        <w:t>ачу им</w:t>
      </w:r>
      <w:r>
        <w:rPr>
          <w:color w:val="000000"/>
        </w:rPr>
        <w:t xml:space="preserve"> </w:t>
      </w:r>
      <w:hyperlink r:id="rId717" w:anchor="a75" w:tooltip="+" w:history="1">
        <w:r>
          <w:rPr>
            <w:rStyle w:val="a3"/>
          </w:rPr>
          <w:t>свидетельств</w:t>
        </w:r>
      </w:hyperlink>
      <w:r>
        <w:rPr>
          <w:color w:val="000000"/>
        </w:rPr>
        <w:t xml:space="preserve"> о праве на наследство на жилые дома, находящиеся в сельском населенном пункте, а также в городах районного подчинения или поселках городского типа (для наследников по закону первой очереди), ес</w:t>
      </w:r>
      <w:r>
        <w:rPr>
          <w:color w:val="000000"/>
        </w:rPr>
        <w:t>ли они переселяются в эти дома на постоянное жительство;</w:t>
      </w:r>
    </w:p>
    <w:p w:rsidR="00000000" w:rsidRDefault="001624AC">
      <w:pPr>
        <w:pStyle w:val="underpoint"/>
      </w:pPr>
      <w:r>
        <w:rPr>
          <w:color w:val="000000"/>
        </w:rPr>
        <w:t>1.8.8. за совершение исполнительных надписей о взыскании начисленной, но не выплаченной им заработной платы;</w:t>
      </w:r>
    </w:p>
    <w:p w:rsidR="00000000" w:rsidRDefault="001624AC">
      <w:pPr>
        <w:pStyle w:val="underpoint"/>
      </w:pPr>
      <w:r>
        <w:rPr>
          <w:color w:val="000000"/>
        </w:rPr>
        <w:t>1.9. физические лица, признанные в установленном порядке недееспособными вследствие душевн</w:t>
      </w:r>
      <w:r>
        <w:rPr>
          <w:color w:val="000000"/>
        </w:rPr>
        <w:t>ой болезни или слабоумия, над которыми установлена опека в соответствии с законодательством, - за выдачу</w:t>
      </w:r>
      <w:r>
        <w:rPr>
          <w:color w:val="000000"/>
        </w:rPr>
        <w:t xml:space="preserve"> </w:t>
      </w:r>
      <w:hyperlink r:id="rId718" w:anchor="a75" w:tooltip="+" w:history="1">
        <w:r>
          <w:rPr>
            <w:rStyle w:val="a3"/>
          </w:rPr>
          <w:t>свидетельств</w:t>
        </w:r>
      </w:hyperlink>
      <w:r>
        <w:rPr>
          <w:color w:val="000000"/>
        </w:rPr>
        <w:t xml:space="preserve"> о праве на наследство на имущество;</w:t>
      </w:r>
    </w:p>
    <w:p w:rsidR="00000000" w:rsidRDefault="001624AC">
      <w:pPr>
        <w:pStyle w:val="underpoint"/>
      </w:pPr>
      <w:r>
        <w:rPr>
          <w:color w:val="000000"/>
        </w:rPr>
        <w:t>1.10. </w:t>
      </w:r>
      <w:r>
        <w:rPr>
          <w:color w:val="000000"/>
        </w:rPr>
        <w:t>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w:t>
      </w:r>
      <w:r>
        <w:rPr>
          <w:color w:val="000000"/>
        </w:rPr>
        <w:t xml:space="preserve"> войны, лица, работавшие на предприятиях, в учреждениях и организациях города Ленинграда в период блокады с 8 сентября 1941 года по 27 января 1944 года и награжденные медалью «За оборону Ленинграда», лица, награжденные знаком «Жителю блокадного Ленинграда»</w:t>
      </w:r>
      <w:r>
        <w:rPr>
          <w:color w:val="000000"/>
        </w:rPr>
        <w:t>,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w:t>
      </w:r>
      <w:r>
        <w:rPr>
          <w:color w:val="000000"/>
        </w:rPr>
        <w:t>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органо</w:t>
      </w:r>
      <w:r>
        <w:rPr>
          <w:color w:val="000000"/>
        </w:rPr>
        <w:t>в и подразделений по чрезвычайным ситуациям, органов финансовых расследований Комитета государственного контроля Республики Беларусь, ставших инвалидами вследствие ранения, контузии, увечья или заболевания, полученных при исполнении обязанностей военной сл</w:t>
      </w:r>
      <w:r>
        <w:rPr>
          <w:color w:val="000000"/>
        </w:rPr>
        <w:t>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w:t>
      </w:r>
    </w:p>
    <w:p w:rsidR="00000000" w:rsidRDefault="001624AC">
      <w:pPr>
        <w:pStyle w:val="underpoint"/>
      </w:pPr>
      <w:r>
        <w:rPr>
          <w:color w:val="000000"/>
        </w:rPr>
        <w:t>1.10.1. за удостоверение всех видов односторонних сделок;</w:t>
      </w:r>
    </w:p>
    <w:p w:rsidR="00000000" w:rsidRDefault="001624AC">
      <w:pPr>
        <w:pStyle w:val="underpoint"/>
      </w:pPr>
      <w:r>
        <w:rPr>
          <w:color w:val="000000"/>
        </w:rPr>
        <w:t>1</w:t>
      </w:r>
      <w:r>
        <w:rPr>
          <w:color w:val="000000"/>
        </w:rPr>
        <w:t>.10.2. за удостоверение факта нахождения гражданина в живых;</w:t>
      </w:r>
    </w:p>
    <w:p w:rsidR="00000000" w:rsidRDefault="001624AC">
      <w:pPr>
        <w:pStyle w:val="underpoint"/>
      </w:pPr>
      <w:r>
        <w:rPr>
          <w:color w:val="000000"/>
        </w:rPr>
        <w:t>1.11. члены семей военнослужащих, партизан и подпольщиков, погибших или умерших вследствие ранений, контузий, увечий, заболеваний, полученных в период боевых действий в годы Великой Отечественной</w:t>
      </w:r>
      <w:r>
        <w:rPr>
          <w:color w:val="000000"/>
        </w:rPr>
        <w:t xml:space="preserve"> войны, а также военнослужащих, лиц начальствующего и рядового состава органов внутренних дел, погибших (умерших) при выполнении воинского или служебного долга в Афганистане либо в других государствах, где велись боевые действия (а равно пропавших без вест</w:t>
      </w:r>
      <w:r>
        <w:rPr>
          <w:color w:val="000000"/>
        </w:rPr>
        <w:t>и в районах ведения боевых действий), или при исполнении обязанностей военной службы (служебных обязанностей), кроме случаев, если гибель (смерть) наступила в результате противоправных действий, по причине алкогольного, наркотического, токсического опьянен</w:t>
      </w:r>
      <w:r>
        <w:rPr>
          <w:color w:val="000000"/>
        </w:rPr>
        <w:t>ия, членовредительства или самоубийства, если оно не было вызвано болезненным состоянием или доведением до самоубийства, - за выдачу им</w:t>
      </w:r>
      <w:r>
        <w:rPr>
          <w:color w:val="000000"/>
        </w:rPr>
        <w:t xml:space="preserve"> </w:t>
      </w:r>
      <w:hyperlink r:id="rId719" w:anchor="a75" w:tooltip="+" w:history="1">
        <w:r>
          <w:rPr>
            <w:rStyle w:val="a3"/>
          </w:rPr>
          <w:t>свидетельств</w:t>
        </w:r>
      </w:hyperlink>
      <w:r>
        <w:rPr>
          <w:color w:val="000000"/>
        </w:rPr>
        <w:t xml:space="preserve"> о праве на наследство на имущество пропавших без вести лиц;</w:t>
      </w:r>
    </w:p>
    <w:p w:rsidR="00000000" w:rsidRDefault="001624AC">
      <w:pPr>
        <w:pStyle w:val="underpoint"/>
      </w:pPr>
      <w:r>
        <w:rPr>
          <w:color w:val="000000"/>
        </w:rPr>
        <w:t>1.12</w:t>
      </w:r>
      <w:r>
        <w:rPr>
          <w:color w:val="000000"/>
        </w:rPr>
        <w:t>. наследники лиц, которые были застрахованы от несчастных случаев на производстве и профессиональных заболеваний, - за выдачу</w:t>
      </w:r>
      <w:r>
        <w:rPr>
          <w:color w:val="000000"/>
        </w:rPr>
        <w:t xml:space="preserve"> </w:t>
      </w:r>
      <w:hyperlink r:id="rId720" w:anchor="a75" w:tooltip="+" w:history="1">
        <w:r>
          <w:rPr>
            <w:rStyle w:val="a3"/>
          </w:rPr>
          <w:t>свидетельства</w:t>
        </w:r>
      </w:hyperlink>
      <w:r>
        <w:rPr>
          <w:color w:val="000000"/>
        </w:rPr>
        <w:t xml:space="preserve"> о праве на наследство на суммы страхового обеспечения;</w:t>
      </w:r>
    </w:p>
    <w:p w:rsidR="00000000" w:rsidRDefault="001624AC">
      <w:pPr>
        <w:pStyle w:val="underpoint"/>
      </w:pPr>
      <w:r>
        <w:rPr>
          <w:color w:val="000000"/>
        </w:rPr>
        <w:t>1.13. наследники в</w:t>
      </w:r>
      <w:r>
        <w:rPr>
          <w:color w:val="000000"/>
        </w:rPr>
        <w:t>оеннослужащих, партизан и подпольщиков, пропавших без вести в период боевых действий в годы Великой Отечественной войны, а также военнослужащих, пропавших без вести в районах ведения боевых действий в Афганистане либо других государствах, где велись боевые</w:t>
      </w:r>
      <w:r>
        <w:rPr>
          <w:color w:val="000000"/>
        </w:rPr>
        <w:t xml:space="preserve"> действия, - за выдачу</w:t>
      </w:r>
      <w:r>
        <w:rPr>
          <w:color w:val="000000"/>
        </w:rPr>
        <w:t xml:space="preserve"> </w:t>
      </w:r>
      <w:hyperlink r:id="rId721" w:anchor="a75" w:tooltip="+" w:history="1">
        <w:r>
          <w:rPr>
            <w:rStyle w:val="a3"/>
          </w:rPr>
          <w:t>свидетельства</w:t>
        </w:r>
      </w:hyperlink>
      <w:r>
        <w:rPr>
          <w:color w:val="000000"/>
        </w:rPr>
        <w:t xml:space="preserve"> о праве на наследство на имущество пропавших без вести лиц;</w:t>
      </w:r>
    </w:p>
    <w:p w:rsidR="00000000" w:rsidRDefault="001624AC">
      <w:pPr>
        <w:pStyle w:val="underpoint"/>
      </w:pPr>
      <w:r>
        <w:rPr>
          <w:color w:val="000000"/>
        </w:rPr>
        <w:t>1.14. несовершеннолетние граждане, не достигшие шестнадцатилетнего возраста, инвалиды I и II группы - за выдачу им</w:t>
      </w:r>
      <w:r>
        <w:rPr>
          <w:color w:val="000000"/>
        </w:rPr>
        <w:t xml:space="preserve"> </w:t>
      </w:r>
      <w:hyperlink r:id="rId722" w:anchor="a75" w:tooltip="+" w:history="1">
        <w:r>
          <w:rPr>
            <w:rStyle w:val="a3"/>
          </w:rPr>
          <w:t>свидетельств</w:t>
        </w:r>
      </w:hyperlink>
      <w:r>
        <w:rPr>
          <w:color w:val="000000"/>
        </w:rPr>
        <w:t xml:space="preserve"> о праве на наследство.</w:t>
      </w:r>
    </w:p>
    <w:p w:rsidR="00000000" w:rsidRDefault="001624AC">
      <w:pPr>
        <w:pStyle w:val="point"/>
      </w:pPr>
      <w:r>
        <w:rPr>
          <w:color w:val="000000"/>
        </w:rPr>
        <w:t>1</w:t>
      </w:r>
      <w:r>
        <w:rPr>
          <w:color w:val="000000"/>
          <w:vertAlign w:val="superscript"/>
        </w:rPr>
        <w:t>1</w:t>
      </w:r>
      <w:r>
        <w:rPr>
          <w:color w:val="000000"/>
        </w:rPr>
        <w:t>. Наличие оснований для применения льгот по консульскому сбору определяется на момент обращения плательщика в загранучреждение за совершением юридически значимых действий, вкл</w:t>
      </w:r>
      <w:r>
        <w:rPr>
          <w:color w:val="000000"/>
        </w:rPr>
        <w:t>ючая предоставление определенных прав или выдачу отдельных документов.</w:t>
      </w:r>
    </w:p>
    <w:p w:rsidR="00000000" w:rsidRDefault="001624AC">
      <w:pPr>
        <w:pStyle w:val="point"/>
      </w:pPr>
      <w:r>
        <w:rPr>
          <w:color w:val="000000"/>
        </w:rPr>
        <w:t>2. Освобождение граждан Республики Беларусь от консульского сбора за совершение действий, связанных с регистрацией актов гражданского состояния, осуществляется в случаях и порядке, уста</w:t>
      </w:r>
      <w:r>
        <w:rPr>
          <w:color w:val="000000"/>
        </w:rPr>
        <w:t>новленных настоящим Кодексом и (или) актами Президента Республики Беларусь для освобождения от государственной пошлины за совершение аналогичных действий.</w:t>
      </w:r>
    </w:p>
    <w:p w:rsidR="00000000" w:rsidRDefault="001624AC">
      <w:pPr>
        <w:pStyle w:val="point"/>
      </w:pPr>
      <w:r>
        <w:rPr>
          <w:color w:val="000000"/>
        </w:rPr>
        <w:t>3. Освобождаются от консульского сбора плательщики за повторное совершение юридически значимых действ</w:t>
      </w:r>
      <w:r>
        <w:rPr>
          <w:color w:val="000000"/>
        </w:rPr>
        <w:t>ий, являющихся объектами обложения консульским сбором, в связи с допущенными при их совершении ошибками (в том числе неточностями в выданных, удостоверенных, обмененных документах (их дубликатах) или неполнотой сведений в них) по вине загранучреждения, гла</w:t>
      </w:r>
      <w:r>
        <w:rPr>
          <w:color w:val="000000"/>
        </w:rPr>
        <w:t>вного консульского управления, консульского пункта Министерства иностранных дел Республики Беларусь, иных государственных органов, организаций, межведомственных и других комиссий, к компетенции которых относится совершение таких юридически значимых действи</w:t>
      </w:r>
      <w:r>
        <w:rPr>
          <w:color w:val="000000"/>
        </w:rPr>
        <w:t>й.</w:t>
      </w:r>
    </w:p>
    <w:p w:rsidR="00000000" w:rsidRDefault="001624AC">
      <w:pPr>
        <w:pStyle w:val="article"/>
      </w:pPr>
      <w:bookmarkStart w:id="2200" w:name="a193"/>
      <w:bookmarkEnd w:id="2200"/>
      <w:r>
        <w:t>Статья 246. Особенности возврата, зачета консульского сбора</w:t>
      </w:r>
    </w:p>
    <w:p w:rsidR="00000000" w:rsidRDefault="001624AC">
      <w:pPr>
        <w:pStyle w:val="point"/>
      </w:pPr>
      <w:r>
        <w:t>1. Уплаченный консульский сбор подлежит возврату частично или полностью в случаях, если:</w:t>
      </w:r>
    </w:p>
    <w:p w:rsidR="00000000" w:rsidRDefault="001624AC">
      <w:pPr>
        <w:pStyle w:val="underpoint"/>
      </w:pPr>
      <w:r>
        <w:t>1.1. консульский сбор внесен в большем размере, чем требуется в соответствии с настоящим Кодексом;</w:t>
      </w:r>
    </w:p>
    <w:p w:rsidR="00000000" w:rsidRDefault="001624AC">
      <w:pPr>
        <w:pStyle w:val="underpoint"/>
      </w:pPr>
      <w:r>
        <w:t>1.2. </w:t>
      </w:r>
      <w:r>
        <w:t>лицо, уплатившее консульский сбор, освобождено от консульского сбора либо отказывается от совершения действия, признаваемого объектом обложения консульским сбором, до обращения в загранучреждение, главное консульское управление или консульские пункты Минис</w:t>
      </w:r>
      <w:r>
        <w:t>терства иностранных дел Республики Беларусь либо до совершения такого действия;</w:t>
      </w:r>
    </w:p>
    <w:p w:rsidR="00000000" w:rsidRDefault="001624AC">
      <w:pPr>
        <w:pStyle w:val="underpoint"/>
      </w:pPr>
      <w:r>
        <w:t>1.3. акты гражданского состояния, нотариально удостоверенные договоры,</w:t>
      </w:r>
      <w:r>
        <w:t xml:space="preserve"> </w:t>
      </w:r>
      <w:hyperlink r:id="rId723" w:anchor="a75" w:tooltip="+" w:history="1">
        <w:r>
          <w:rPr>
            <w:rStyle w:val="a3"/>
          </w:rPr>
          <w:t>свидетельства</w:t>
        </w:r>
      </w:hyperlink>
      <w:r>
        <w:t xml:space="preserve"> о праве на наследство и другие документы, в отно</w:t>
      </w:r>
      <w:r>
        <w:t>шении которых были совершены действия, являющиеся объектами обложения консульским сбором, признаны судом недействительными.</w:t>
      </w:r>
    </w:p>
    <w:p w:rsidR="00000000" w:rsidRDefault="001624AC">
      <w:pPr>
        <w:pStyle w:val="point"/>
      </w:pPr>
      <w:r>
        <w:t xml:space="preserve">2. Возврат консульского сбора производится загранучреждением или Министерством иностранных дел Республики Беларусь, на счет которых </w:t>
      </w:r>
      <w:r>
        <w:t>поступил консульский сбор, по письменному заявлению плательщика в той же валюте, в которой была осуществлена его уплата, в течение одного месяца со дня подачи такого заявления и при отсутствии у плательщика неисполненных обязательств по уплате консульского</w:t>
      </w:r>
      <w:r>
        <w:t xml:space="preserve"> сбора.</w:t>
      </w:r>
    </w:p>
    <w:p w:rsidR="00000000" w:rsidRDefault="001624AC">
      <w:pPr>
        <w:pStyle w:val="point"/>
      </w:pPr>
      <w:r>
        <w:t>3. Излишне уплаченная сумма консульского сбора по письменному заявлению плательщика может быть направлена в счет оплаты других (последующих) действий, признаваемых объектами обложения консульским сбором.</w:t>
      </w:r>
    </w:p>
    <w:p w:rsidR="00000000" w:rsidRDefault="001624AC">
      <w:pPr>
        <w:pStyle w:val="article"/>
      </w:pPr>
      <w:bookmarkStart w:id="2201" w:name="a194"/>
      <w:bookmarkEnd w:id="2201"/>
      <w:r>
        <w:t>Статья 247. Включение сумм консульского сбор</w:t>
      </w:r>
      <w:r>
        <w:t>а в затраты по производству и реализации товаров (работ, услуг), имущественных прав, учитываемые при налогообложении</w:t>
      </w:r>
    </w:p>
    <w:p w:rsidR="00000000" w:rsidRDefault="001624AC">
      <w:pPr>
        <w:pStyle w:val="newncpi"/>
      </w:pPr>
      <w:r>
        <w:t>Суммы консульского сбора включаются организациями и индивидуальными предпринимателями в затраты по производству и реализации товаров (работ</w:t>
      </w:r>
      <w:r>
        <w:t>, услуг), имущественных прав, учитываемые при налогообложении.</w:t>
      </w:r>
    </w:p>
    <w:p w:rsidR="00000000" w:rsidRDefault="001624AC">
      <w:pPr>
        <w:pStyle w:val="chapter"/>
      </w:pPr>
      <w:bookmarkStart w:id="2202" w:name="a25"/>
      <w:bookmarkEnd w:id="2202"/>
      <w:r>
        <w:rPr>
          <w:b/>
          <w:bCs/>
        </w:rPr>
        <w:t>ГЛАВА 27</w:t>
      </w:r>
      <w:r>
        <w:rPr>
          <w:b/>
          <w:bCs/>
        </w:rPr>
        <w:br/>
        <w:t>ГОСУДАРСТВЕННАЯ ПОШЛИНА</w:t>
      </w:r>
    </w:p>
    <w:p w:rsidR="00000000" w:rsidRDefault="001624AC">
      <w:pPr>
        <w:pStyle w:val="article"/>
      </w:pPr>
      <w:bookmarkStart w:id="2203" w:name="a195"/>
      <w:bookmarkEnd w:id="2203"/>
      <w:r>
        <w:t>Статья 248. Плательщики государственной пошлины</w:t>
      </w:r>
    </w:p>
    <w:p w:rsidR="00000000" w:rsidRDefault="001624AC">
      <w:pPr>
        <w:pStyle w:val="newncpi"/>
      </w:pPr>
      <w:bookmarkStart w:id="2204" w:name="a5429"/>
      <w:bookmarkEnd w:id="2204"/>
      <w:r>
        <w:t>Плательщиками государственной пошлины (далее в настоящей главе - плательщики) признаются организации и физически</w:t>
      </w:r>
      <w:r>
        <w:t>е лица, которые:</w:t>
      </w:r>
    </w:p>
    <w:p w:rsidR="00000000" w:rsidRDefault="001624AC">
      <w:pPr>
        <w:pStyle w:val="newncpi"/>
      </w:pPr>
      <w:r>
        <w:rPr>
          <w:color w:val="000000"/>
        </w:rPr>
        <w:t>обращаются за совершением юридически значимых действий, включая предоставление определенных прав или выдачу отдельных документов, в специально уполномоченные на то государственные органы, иные уполномоченные организации, к должностным лица</w:t>
      </w:r>
      <w:r>
        <w:rPr>
          <w:color w:val="000000"/>
        </w:rPr>
        <w:t>м;</w:t>
      </w:r>
    </w:p>
    <w:p w:rsidR="00000000" w:rsidRDefault="001624AC">
      <w:pPr>
        <w:pStyle w:val="newncpi"/>
      </w:pPr>
      <w:bookmarkStart w:id="2205" w:name="a4321"/>
      <w:bookmarkEnd w:id="2205"/>
      <w:r>
        <w:rPr>
          <w:color w:val="000000"/>
        </w:rPr>
        <w:t>выступают ответчиками (должниками) в судах, если при этом судебное постановление вынесено не в их пользу, а истец (взыскатель) освобожден от государственной пошлины в соответствии с настоящим Кодексом или актами Президента Республики Беларусь.</w:t>
      </w:r>
    </w:p>
    <w:p w:rsidR="00000000" w:rsidRDefault="001624AC">
      <w:pPr>
        <w:pStyle w:val="article"/>
      </w:pPr>
      <w:bookmarkStart w:id="2206" w:name="a196"/>
      <w:bookmarkEnd w:id="2206"/>
      <w:r>
        <w:t>Статья 24</w:t>
      </w:r>
      <w:r>
        <w:t>9. Объекты обложения государственной пошлиной</w:t>
      </w:r>
    </w:p>
    <w:p w:rsidR="00000000" w:rsidRDefault="001624AC">
      <w:pPr>
        <w:pStyle w:val="point"/>
      </w:pPr>
      <w:bookmarkStart w:id="2207" w:name="a3089"/>
      <w:bookmarkEnd w:id="2207"/>
      <w:r>
        <w:t>1. Объектами обложения государственной пошлиной признаются:</w:t>
      </w:r>
    </w:p>
    <w:p w:rsidR="00000000" w:rsidRDefault="001624AC">
      <w:pPr>
        <w:pStyle w:val="underpoint"/>
      </w:pPr>
      <w:bookmarkStart w:id="2208" w:name="a5108"/>
      <w:bookmarkEnd w:id="2208"/>
      <w:r>
        <w:rPr>
          <w:color w:val="000000"/>
        </w:rPr>
        <w:t>1.1. рассмотрение исковых и иных заявлений, жалоб, ходатайств, подаваемых в суды, кассационных, апелляционных и надзорных жалоб на судебные постановле</w:t>
      </w:r>
      <w:r>
        <w:rPr>
          <w:color w:val="000000"/>
        </w:rPr>
        <w:t xml:space="preserve">ния, выдача копий документов, если иное не установлено </w:t>
      </w:r>
      <w:hyperlink w:anchor="a1748" w:tooltip="+" w:history="1">
        <w:r>
          <w:rPr>
            <w:rStyle w:val="a3"/>
          </w:rPr>
          <w:t>пунктом 2</w:t>
        </w:r>
      </w:hyperlink>
      <w:r>
        <w:rPr>
          <w:color w:val="000000"/>
        </w:rPr>
        <w:t xml:space="preserve"> настоящей статьи;</w:t>
      </w:r>
    </w:p>
    <w:p w:rsidR="00000000" w:rsidRDefault="001624AC">
      <w:pPr>
        <w:pStyle w:val="underpoint"/>
      </w:pPr>
      <w:bookmarkStart w:id="2209" w:name="a925"/>
      <w:bookmarkEnd w:id="2209"/>
      <w:r>
        <w:t>1.2. рассмотрение исковых заявлений и жалоб, подаваемых в судебную коллегию по делам интеллектуальной собственности Верховного Суда Респуб</w:t>
      </w:r>
      <w:r>
        <w:t>лики Беларусь, а также выдача копий судебных постановлений этой коллегии;</w:t>
      </w:r>
    </w:p>
    <w:p w:rsidR="00000000" w:rsidRDefault="001624AC">
      <w:pPr>
        <w:pStyle w:val="underpoint"/>
      </w:pPr>
      <w:r>
        <w:rPr>
          <w:color w:val="000000"/>
        </w:rPr>
        <w:t>1.3. исключен;</w:t>
      </w:r>
    </w:p>
    <w:p w:rsidR="00000000" w:rsidRDefault="001624AC">
      <w:pPr>
        <w:pStyle w:val="underpoint"/>
      </w:pPr>
      <w:bookmarkStart w:id="2210" w:name="a2514"/>
      <w:bookmarkEnd w:id="2210"/>
      <w:r>
        <w:rPr>
          <w:color w:val="000000"/>
        </w:rPr>
        <w:t>1.4. </w:t>
      </w:r>
      <w:r>
        <w:rPr>
          <w:color w:val="000000"/>
        </w:rPr>
        <w:t>рассмотрение надзорных жалоб на судебные постановления, жалоб на постановления по делам об административных правонарушениях, подаваемых в органы прокуратуры, а также выдача органами прокуратуры копий документов;</w:t>
      </w:r>
    </w:p>
    <w:p w:rsidR="00000000" w:rsidRDefault="001624AC">
      <w:pPr>
        <w:pStyle w:val="underpoint"/>
      </w:pPr>
      <w:bookmarkStart w:id="2211" w:name="a2517"/>
      <w:bookmarkEnd w:id="2211"/>
      <w:r>
        <w:rPr>
          <w:color w:val="000000"/>
        </w:rPr>
        <w:t>1.5. нотариальные и иные действия, совершаем</w:t>
      </w:r>
      <w:r>
        <w:rPr>
          <w:color w:val="000000"/>
        </w:rPr>
        <w:t>ые уполномоченными должностными лицами местных исполнительных и распорядительных органов;</w:t>
      </w:r>
    </w:p>
    <w:p w:rsidR="00000000" w:rsidRDefault="001624AC">
      <w:pPr>
        <w:pStyle w:val="underpoint"/>
      </w:pPr>
      <w:bookmarkStart w:id="2212" w:name="a3008"/>
      <w:bookmarkEnd w:id="2212"/>
      <w:r>
        <w:t>1.6.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w:t>
      </w:r>
      <w:r>
        <w:t>ментов, являющихся основанием для государственной регистрации сделки с недвижимым имуществом, а также выдача регистраторами республиканской и территориальных организаций по государственной регистрации недвижимого имущества, прав на него и сделок с ним дубл</w:t>
      </w:r>
      <w:r>
        <w:t>икатов удостоверенных документов;</w:t>
      </w:r>
    </w:p>
    <w:p w:rsidR="00000000" w:rsidRDefault="001624AC">
      <w:pPr>
        <w:pStyle w:val="underpoint"/>
      </w:pPr>
      <w:bookmarkStart w:id="2213" w:name="a4382"/>
      <w:bookmarkEnd w:id="2213"/>
      <w:r>
        <w:t>1.7. совершение действий, связанных с регистрацией актов гражданского состояния;</w:t>
      </w:r>
    </w:p>
    <w:p w:rsidR="00000000" w:rsidRDefault="001624AC">
      <w:pPr>
        <w:pStyle w:val="underpoint"/>
      </w:pPr>
      <w:bookmarkStart w:id="2214" w:name="a2520"/>
      <w:bookmarkEnd w:id="2214"/>
      <w:r>
        <w:rPr>
          <w:color w:val="000000"/>
        </w:rPr>
        <w:t>1.8. выдача (обмен), удостоверение документов, необходимых для выезда из Республики Беларусь и (или) въезда в Республику Беларусь, выдача (об</w:t>
      </w:r>
      <w:r>
        <w:rPr>
          <w:color w:val="000000"/>
        </w:rPr>
        <w:t>мен) или продление срока действия документов, связанных с пребыванием иностранных граждан и лиц без гражданства в Республике Беларусь, рассмотрение вопросов, связанных с гражданством Республики Беларусь;</w:t>
      </w:r>
    </w:p>
    <w:p w:rsidR="00000000" w:rsidRDefault="001624AC">
      <w:pPr>
        <w:pStyle w:val="underpoint"/>
      </w:pPr>
      <w:bookmarkStart w:id="2215" w:name="a451"/>
      <w:bookmarkEnd w:id="2215"/>
      <w:r>
        <w:rPr>
          <w:color w:val="000000"/>
        </w:rPr>
        <w:t>1.9. государственная регистрация коммерческих и неко</w:t>
      </w:r>
      <w:r>
        <w:rPr>
          <w:color w:val="000000"/>
        </w:rPr>
        <w:t xml:space="preserve">ммерческих организаций (за исключением указанных в подпунктах </w:t>
      </w:r>
      <w:hyperlink w:anchor="a449" w:tooltip="+" w:history="1">
        <w:r>
          <w:rPr>
            <w:rStyle w:val="a3"/>
          </w:rPr>
          <w:t>1.10</w:t>
        </w:r>
      </w:hyperlink>
      <w:r>
        <w:rPr>
          <w:color w:val="000000"/>
        </w:rPr>
        <w:t xml:space="preserve"> и 1.11 настоящего пункта), индивидуальных предпринимателей, изменений и (или) дополнений, вносимых в уставы юридических лиц (учредительные договоры </w:t>
      </w:r>
      <w:r>
        <w:rPr>
          <w:color w:val="000000"/>
        </w:rPr>
        <w:t>- для коммерческих организаций, действующих только на основании учредительных договоров), изменений, вносимых в</w:t>
      </w:r>
      <w:r>
        <w:rPr>
          <w:color w:val="000000"/>
        </w:rPr>
        <w:t xml:space="preserve"> </w:t>
      </w:r>
      <w:hyperlink r:id="rId724" w:anchor="a3" w:tooltip="+" w:history="1">
        <w:r>
          <w:rPr>
            <w:rStyle w:val="a3"/>
          </w:rPr>
          <w:t>свидетельства</w:t>
        </w:r>
      </w:hyperlink>
      <w:r>
        <w:rPr>
          <w:color w:val="000000"/>
        </w:rPr>
        <w:t xml:space="preserve"> о государственной регистрации индивидуальных предпринимателей, а также выдача дубликата </w:t>
      </w:r>
      <w:r>
        <w:rPr>
          <w:color w:val="000000"/>
        </w:rPr>
        <w:t>свидетельства о государственной регистрации;</w:t>
      </w:r>
    </w:p>
    <w:p w:rsidR="00000000" w:rsidRDefault="001624AC">
      <w:pPr>
        <w:pStyle w:val="underpoint"/>
      </w:pPr>
      <w:bookmarkStart w:id="2216" w:name="a449"/>
      <w:bookmarkEnd w:id="2216"/>
      <w:r>
        <w:rPr>
          <w:color w:val="000000"/>
        </w:rPr>
        <w:t>1.10. государственная регистрация политических партий, профессиональных союзов, иных общественных объединений, их союзов (ассоциаций), их символики, постоянно действующих международных арбитражных (третейских) с</w:t>
      </w:r>
      <w:r>
        <w:rPr>
          <w:color w:val="000000"/>
        </w:rPr>
        <w:t>удов, Белорусской нотариальной палаты, изменений и (или) дополнений, вносимых в их уставы, организаций, обеспечивающих проведение медиации, созданных в качестве некоммерческих организаций, изменений и (или) дополнений, вносимых в их уставы, государственная</w:t>
      </w:r>
      <w:r>
        <w:rPr>
          <w:color w:val="000000"/>
        </w:rPr>
        <w:t xml:space="preserve"> регистрация республиканских государственно-общественных объединений и их символики, государственная регистрация, постановка на учет организационных структур политических партий, профессиональных союзов, иных общественных объединений, организационных струк</w:t>
      </w:r>
      <w:r>
        <w:rPr>
          <w:color w:val="000000"/>
        </w:rPr>
        <w:t>тур республиканских государственно-общественных объединений, постановка на учет организаций, обеспечивающих проведение медиации, созданных в качестве обособленного подразделения юридического лица, выдача дубликата свидетельства о государственной регистраци</w:t>
      </w:r>
      <w:r>
        <w:rPr>
          <w:color w:val="000000"/>
        </w:rPr>
        <w:t>и</w:t>
      </w:r>
      <w:r>
        <w:rPr>
          <w:color w:val="000000"/>
        </w:rPr>
        <w:t xml:space="preserve"> </w:t>
      </w:r>
      <w:hyperlink r:id="rId725" w:anchor="a116" w:tooltip="+" w:history="1">
        <w:r>
          <w:rPr>
            <w:rStyle w:val="a3"/>
          </w:rPr>
          <w:t>политической</w:t>
        </w:r>
      </w:hyperlink>
      <w:r>
        <w:rPr>
          <w:color w:val="000000"/>
        </w:rPr>
        <w:t xml:space="preserve"> партии, профессионального союза, иного общественного объединения, их союза (ассоциации), республиканского государственно-общественного объединения,</w:t>
      </w:r>
      <w:r>
        <w:rPr>
          <w:color w:val="000000"/>
        </w:rPr>
        <w:t xml:space="preserve"> </w:t>
      </w:r>
      <w:hyperlink r:id="rId726" w:anchor="a4" w:tooltip="+" w:history="1">
        <w:r>
          <w:rPr>
            <w:rStyle w:val="a3"/>
          </w:rPr>
          <w:t>постоянн</w:t>
        </w:r>
        <w:r>
          <w:rPr>
            <w:rStyle w:val="a3"/>
          </w:rPr>
          <w:t>о</w:t>
        </w:r>
      </w:hyperlink>
      <w:r>
        <w:rPr>
          <w:color w:val="000000"/>
        </w:rPr>
        <w:t xml:space="preserve"> действующего международного арбитражного (третейского) суда, Белорусской нотариальной палаты, организаций, обеспечивающих проведение медиации, созданных в качестве некоммерческих организаций, а также дубликата устава с отметками о государственной регистр</w:t>
      </w:r>
      <w:r>
        <w:rPr>
          <w:color w:val="000000"/>
        </w:rPr>
        <w:t>ации политической партии, профессионального союза, иного общественного объединения, их союза (ассоциации), постоянно действующего международного арбитражного (третейского) суда, Белорусской нотариальной палаты;</w:t>
      </w:r>
    </w:p>
    <w:p w:rsidR="00000000" w:rsidRDefault="001624AC">
      <w:pPr>
        <w:pStyle w:val="underpoint"/>
      </w:pPr>
      <w:r>
        <w:rPr>
          <w:color w:val="000000"/>
        </w:rPr>
        <w:t>1.10</w:t>
      </w:r>
      <w:r>
        <w:rPr>
          <w:color w:val="000000"/>
          <w:vertAlign w:val="superscript"/>
        </w:rPr>
        <w:t>1</w:t>
      </w:r>
      <w:r>
        <w:rPr>
          <w:color w:val="000000"/>
        </w:rPr>
        <w:t xml:space="preserve">. государственная регистрация постоянно </w:t>
      </w:r>
      <w:r>
        <w:rPr>
          <w:color w:val="000000"/>
        </w:rPr>
        <w:t>действующего третейского суда, созданного в качестве некоммерческой организации, государственная регистрация изменений и (или) дополнений, вносимых в устав постоянно действующего третейского суда, созданного в качестве некоммерческой организации, постановк</w:t>
      </w:r>
      <w:r>
        <w:rPr>
          <w:color w:val="000000"/>
        </w:rPr>
        <w:t>а на учет постоянно действующего третейского суда, созданного в качестве обособленного подразделения (подразделения) юридического лица, а также выдача дубликатов свидетельства о государственной регистрации</w:t>
      </w:r>
      <w:r>
        <w:rPr>
          <w:color w:val="000000"/>
        </w:rPr>
        <w:t xml:space="preserve"> </w:t>
      </w:r>
      <w:hyperlink r:id="rId727" w:anchor="a4" w:tooltip="+" w:history="1">
        <w:r>
          <w:rPr>
            <w:rStyle w:val="a3"/>
          </w:rPr>
          <w:t>постоянн</w:t>
        </w:r>
        <w:r>
          <w:rPr>
            <w:rStyle w:val="a3"/>
          </w:rPr>
          <w:t>о</w:t>
        </w:r>
      </w:hyperlink>
      <w:r>
        <w:rPr>
          <w:color w:val="000000"/>
        </w:rPr>
        <w:t xml:space="preserve"> действующего третейского суда, созданного в качестве некоммерческой организации, свидетельства о постановке на учет постоянно действующего третейского суда, созданного в качестве обособленного подразделения (подразделения) юридического лица, устава с отм</w:t>
      </w:r>
      <w:r>
        <w:rPr>
          <w:color w:val="000000"/>
        </w:rPr>
        <w:t>етками о государственной регистрации постоянно действующего третейского суда, созданного в качестве некоммерческой организации;</w:t>
      </w:r>
    </w:p>
    <w:p w:rsidR="00000000" w:rsidRDefault="001624AC">
      <w:pPr>
        <w:pStyle w:val="underpoint"/>
      </w:pPr>
      <w:r>
        <w:t>1.11. государственная регистрация создаваемых (реорганизуемых) фондов, изменений и (или) дополнений, вносимых в уставы фондов, в</w:t>
      </w:r>
      <w:r>
        <w:t xml:space="preserve"> том числе вносимых в уставы фондов в связи с изменением их вида, выдача дубликата</w:t>
      </w:r>
      <w:r>
        <w:t xml:space="preserve"> </w:t>
      </w:r>
      <w:hyperlink r:id="rId728" w:anchor="a6" w:tooltip="+" w:history="1">
        <w:r>
          <w:rPr>
            <w:rStyle w:val="a3"/>
          </w:rPr>
          <w:t>свидетельства</w:t>
        </w:r>
      </w:hyperlink>
      <w:r>
        <w:t xml:space="preserve"> о государственной регистрации фонда и (или) устава (при их утрате);</w:t>
      </w:r>
    </w:p>
    <w:p w:rsidR="00000000" w:rsidRDefault="001624AC">
      <w:pPr>
        <w:pStyle w:val="underpoint"/>
      </w:pPr>
      <w:r>
        <w:t>1.12. государственная регистрация (перерегистрация</w:t>
      </w:r>
      <w:r>
        <w:t>) средств массовой информации, выдача дубликата</w:t>
      </w:r>
      <w:r>
        <w:t xml:space="preserve"> </w:t>
      </w:r>
      <w:hyperlink r:id="rId729" w:anchor="a7" w:tooltip="+" w:history="1">
        <w:r>
          <w:rPr>
            <w:rStyle w:val="a3"/>
          </w:rPr>
          <w:t>свидетельства</w:t>
        </w:r>
      </w:hyperlink>
      <w:r>
        <w:t xml:space="preserve"> о государственной регистрации средства массовой информации;</w:t>
      </w:r>
    </w:p>
    <w:p w:rsidR="00000000" w:rsidRDefault="001624AC">
      <w:pPr>
        <w:pStyle w:val="underpoint"/>
      </w:pPr>
      <w:r>
        <w:rPr>
          <w:color w:val="000000"/>
        </w:rPr>
        <w:t>1.12</w:t>
      </w:r>
      <w:r>
        <w:rPr>
          <w:color w:val="000000"/>
          <w:vertAlign w:val="superscript"/>
        </w:rPr>
        <w:t>1</w:t>
      </w:r>
      <w:r>
        <w:rPr>
          <w:color w:val="000000"/>
        </w:rPr>
        <w:t>. государственная регистрация (перерегистрация) издателей печатных изданий, изготовител</w:t>
      </w:r>
      <w:r>
        <w:rPr>
          <w:color w:val="000000"/>
        </w:rPr>
        <w:t>ей печатных изданий и распространителей печатных изданий, выдача дубликата свидетельства о государственной регистрации издателя печатных изданий, изготовителя печатных изданий, распространителя печатных изданий;</w:t>
      </w:r>
    </w:p>
    <w:p w:rsidR="00000000" w:rsidRDefault="001624AC">
      <w:pPr>
        <w:pStyle w:val="underpoint"/>
      </w:pPr>
      <w:r>
        <w:rPr>
          <w:color w:val="000000"/>
        </w:rPr>
        <w:t>1.13. государственная регистрация коллегий а</w:t>
      </w:r>
      <w:r>
        <w:rPr>
          <w:color w:val="000000"/>
        </w:rPr>
        <w:t>двокатов, адвокатских бюро, изменений и (или) дополнений, вносимых в их уставы, выдача дубликата</w:t>
      </w:r>
      <w:r>
        <w:rPr>
          <w:color w:val="000000"/>
        </w:rPr>
        <w:t xml:space="preserve"> </w:t>
      </w:r>
      <w:hyperlink r:id="rId730" w:anchor="a18" w:tooltip="+" w:history="1">
        <w:r>
          <w:rPr>
            <w:rStyle w:val="a3"/>
          </w:rPr>
          <w:t>свидетельства</w:t>
        </w:r>
      </w:hyperlink>
      <w:r>
        <w:rPr>
          <w:color w:val="000000"/>
        </w:rPr>
        <w:t xml:space="preserve"> </w:t>
      </w:r>
      <w:r>
        <w:rPr>
          <w:color w:val="000000"/>
        </w:rPr>
        <w:t>о государственной регистрации коллегии адвокатов, адвокатского бюро, выдача свидетельства на осуществление нотариальной деятельности, внесение изменений и (или) дополнений в него, выдача его дубликата;</w:t>
      </w:r>
    </w:p>
    <w:p w:rsidR="00000000" w:rsidRDefault="001624AC">
      <w:pPr>
        <w:pStyle w:val="underpoint"/>
      </w:pPr>
      <w:r>
        <w:rPr>
          <w:color w:val="000000"/>
        </w:rPr>
        <w:t>1.14. государственная регистрация фильмов;</w:t>
      </w:r>
    </w:p>
    <w:p w:rsidR="00000000" w:rsidRDefault="001624AC">
      <w:pPr>
        <w:pStyle w:val="underpoint"/>
      </w:pPr>
      <w:r>
        <w:t>1.15. госуд</w:t>
      </w:r>
      <w:r>
        <w:t>арственная регистрация (перерегистрация)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 а также выдача дубликата свидетельства о государственной ре</w:t>
      </w:r>
      <w:r>
        <w:t>гистрации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w:t>
      </w:r>
    </w:p>
    <w:p w:rsidR="00000000" w:rsidRDefault="001624AC">
      <w:pPr>
        <w:pStyle w:val="underpoint"/>
      </w:pPr>
      <w:r>
        <w:rPr>
          <w:color w:val="000000"/>
        </w:rPr>
        <w:t>1.16. государственная регистрация (подтверждение государственной регистрации) лекарственно</w:t>
      </w:r>
      <w:r>
        <w:rPr>
          <w:color w:val="000000"/>
        </w:rPr>
        <w:t>го средства, биомедицинского клеточного продукта, государственная регистрация фармацевтической субстанции, государственная регистрация (перерегистрация) медицинского изделия, ветеринарного препарата;</w:t>
      </w:r>
    </w:p>
    <w:p w:rsidR="00000000" w:rsidRDefault="001624AC">
      <w:pPr>
        <w:pStyle w:val="underpoint"/>
      </w:pPr>
      <w:r>
        <w:rPr>
          <w:color w:val="000000"/>
        </w:rPr>
        <w:t>1.17. государственная регистрация выпуска (дополнительно</w:t>
      </w:r>
      <w:r>
        <w:rPr>
          <w:color w:val="000000"/>
        </w:rPr>
        <w:t xml:space="preserve">го выпуска) эмиссионных ценных бумаг, внесение изменений в Государственный </w:t>
      </w:r>
      <w:hyperlink r:id="rId731" w:anchor="a93" w:tooltip="+" w:history="1">
        <w:r>
          <w:rPr>
            <w:rStyle w:val="a3"/>
          </w:rPr>
          <w:t>реестр</w:t>
        </w:r>
      </w:hyperlink>
      <w:r>
        <w:rPr>
          <w:color w:val="000000"/>
        </w:rPr>
        <w:t xml:space="preserve"> ценных бумаг, выдача дубликата свидетельства о государственной регистрации выпуска (дополнительного выпуска) эмиссионных ценных бум</w:t>
      </w:r>
      <w:r>
        <w:rPr>
          <w:color w:val="000000"/>
        </w:rPr>
        <w:t>аг;</w:t>
      </w:r>
    </w:p>
    <w:p w:rsidR="00000000" w:rsidRDefault="001624AC">
      <w:pPr>
        <w:pStyle w:val="underpoint"/>
      </w:pPr>
      <w:r>
        <w:rPr>
          <w:color w:val="000000"/>
        </w:rPr>
        <w:t>1.18. государственная регистрация морских судов, судов смешанного (река-море) плавания, судов внутреннего плавания, государственная регистрация права собственности на строящееся судно или на долю в ней, государственная регистрация любых изменений сведе</w:t>
      </w:r>
      <w:r>
        <w:rPr>
          <w:color w:val="000000"/>
        </w:rPr>
        <w:t>ний, в том числе ипотеки, подлежащих внесению в Государственный</w:t>
      </w:r>
      <w:r>
        <w:rPr>
          <w:color w:val="000000"/>
        </w:rPr>
        <w:t xml:space="preserve"> </w:t>
      </w:r>
      <w:hyperlink r:id="rId732" w:anchor="a56" w:tooltip="+" w:history="1">
        <w:r>
          <w:rPr>
            <w:rStyle w:val="a3"/>
          </w:rPr>
          <w:t>реестр</w:t>
        </w:r>
      </w:hyperlink>
      <w:r>
        <w:rPr>
          <w:color w:val="000000"/>
        </w:rPr>
        <w:t xml:space="preserve"> морских судов Республики Беларусь, Государственный судовой реестр Республики Беларусь или судовую</w:t>
      </w:r>
      <w:r>
        <w:rPr>
          <w:color w:val="000000"/>
        </w:rPr>
        <w:t xml:space="preserve"> </w:t>
      </w:r>
      <w:hyperlink r:id="rId733" w:anchor="a57" w:tooltip="+" w:history="1">
        <w:r>
          <w:rPr>
            <w:rStyle w:val="a3"/>
          </w:rPr>
          <w:t>кни</w:t>
        </w:r>
        <w:r>
          <w:rPr>
            <w:rStyle w:val="a3"/>
          </w:rPr>
          <w:t>гу</w:t>
        </w:r>
      </w:hyperlink>
      <w:r>
        <w:rPr>
          <w:color w:val="000000"/>
        </w:rPr>
        <w:t>, а также выдача дубликата документа, подтверждающего факт государственной регистрации судна;</w:t>
      </w:r>
    </w:p>
    <w:p w:rsidR="00000000" w:rsidRDefault="001624AC">
      <w:pPr>
        <w:pStyle w:val="underpoint"/>
      </w:pPr>
      <w:r>
        <w:rPr>
          <w:color w:val="000000"/>
        </w:rPr>
        <w:t>1.18</w:t>
      </w:r>
      <w:r>
        <w:rPr>
          <w:color w:val="000000"/>
          <w:vertAlign w:val="superscript"/>
        </w:rPr>
        <w:t>1</w:t>
      </w:r>
      <w:r>
        <w:rPr>
          <w:color w:val="000000"/>
        </w:rPr>
        <w:t>. государственная регистрация и классификация маломерных судов, государственная регистрация изменений сведений, подлежащих внесению в судовую</w:t>
      </w:r>
      <w:r>
        <w:rPr>
          <w:color w:val="000000"/>
        </w:rPr>
        <w:t xml:space="preserve"> </w:t>
      </w:r>
      <w:hyperlink r:id="rId734" w:anchor="a57" w:tooltip="+" w:history="1">
        <w:r>
          <w:rPr>
            <w:rStyle w:val="a3"/>
          </w:rPr>
          <w:t>книгу</w:t>
        </w:r>
      </w:hyperlink>
      <w:r>
        <w:rPr>
          <w:color w:val="000000"/>
        </w:rPr>
        <w:t xml:space="preserve"> для маломерного судна, выдача (обмен)</w:t>
      </w:r>
      <w:r>
        <w:rPr>
          <w:color w:val="000000"/>
        </w:rPr>
        <w:t xml:space="preserve"> </w:t>
      </w:r>
      <w:hyperlink r:id="rId735" w:anchor="a39" w:tooltip="+" w:history="1">
        <w:r>
          <w:rPr>
            <w:rStyle w:val="a3"/>
          </w:rPr>
          <w:t>удостоверения</w:t>
        </w:r>
      </w:hyperlink>
      <w:r>
        <w:rPr>
          <w:color w:val="000000"/>
        </w:rPr>
        <w:t xml:space="preserve"> на право управления моторным маломерным судном, мощность двигателя которого превышает 3,7 кВт (пять лошадиных сил), международ</w:t>
      </w:r>
      <w:r>
        <w:rPr>
          <w:color w:val="000000"/>
        </w:rPr>
        <w:t>ного удостоверения на право управления прогулочным судном, дубликатов таких удостоверений, а также выдача дубликата судового билета;</w:t>
      </w:r>
    </w:p>
    <w:p w:rsidR="00000000" w:rsidRDefault="001624AC">
      <w:pPr>
        <w:pStyle w:val="underpoint"/>
      </w:pPr>
      <w:r>
        <w:t xml:space="preserve">1.19. государственная регистрация гражданских воздушных судов и аэродромов гражданской авиации, сертификация в гражданской </w:t>
      </w:r>
      <w:r>
        <w:t>авиации;</w:t>
      </w:r>
    </w:p>
    <w:p w:rsidR="00000000" w:rsidRDefault="001624AC">
      <w:pPr>
        <w:pStyle w:val="underpoint"/>
      </w:pPr>
      <w:r>
        <w:rPr>
          <w:color w:val="000000"/>
        </w:rPr>
        <w:t>1.19</w:t>
      </w:r>
      <w:r>
        <w:rPr>
          <w:color w:val="000000"/>
          <w:vertAlign w:val="superscript"/>
        </w:rPr>
        <w:t>1</w:t>
      </w:r>
      <w:r>
        <w:rPr>
          <w:color w:val="000000"/>
        </w:rPr>
        <w:t>. государственная регистрация экспериментальных воздушных судов и аэродромов экспериментальной авиации, сертификация в экспериментальной авиации;</w:t>
      </w:r>
    </w:p>
    <w:p w:rsidR="00000000" w:rsidRDefault="001624AC">
      <w:pPr>
        <w:pStyle w:val="underpoint"/>
      </w:pPr>
      <w:r>
        <w:rPr>
          <w:color w:val="000000"/>
        </w:rPr>
        <w:t>1.20. государственная регистрация подразделениями Государственной автомобильной инспекции Минист</w:t>
      </w:r>
      <w:r>
        <w:rPr>
          <w:color w:val="000000"/>
        </w:rPr>
        <w:t>ерства внутренних дел Республики Беларусь транспортных средств с выдачей регистрационных знаков,</w:t>
      </w:r>
      <w:r>
        <w:rPr>
          <w:color w:val="000000"/>
        </w:rPr>
        <w:t xml:space="preserve"> </w:t>
      </w:r>
      <w:hyperlink r:id="rId736" w:anchor="a5" w:tooltip="+" w:history="1">
        <w:r>
          <w:rPr>
            <w:rStyle w:val="a3"/>
          </w:rPr>
          <w:t>свидетельства</w:t>
        </w:r>
      </w:hyperlink>
      <w:r>
        <w:rPr>
          <w:color w:val="000000"/>
        </w:rPr>
        <w:t xml:space="preserve"> о регистрации транспортного средства (технического паспорта); выдача водительского</w:t>
      </w:r>
      <w:r>
        <w:rPr>
          <w:color w:val="000000"/>
        </w:rPr>
        <w:t xml:space="preserve"> </w:t>
      </w:r>
      <w:hyperlink r:id="rId737" w:anchor="a6" w:tooltip="+" w:history="1">
        <w:r>
          <w:rPr>
            <w:rStyle w:val="a3"/>
          </w:rPr>
          <w:t>удостоверения</w:t>
        </w:r>
      </w:hyperlink>
      <w:r>
        <w:rPr>
          <w:color w:val="000000"/>
        </w:rPr>
        <w:t xml:space="preserve"> на право управления механическим транспортным средством соответствующей категории, подкатегории с</w:t>
      </w:r>
      <w:r>
        <w:rPr>
          <w:color w:val="000000"/>
        </w:rPr>
        <w:t xml:space="preserve"> </w:t>
      </w:r>
      <w:hyperlink r:id="rId738" w:anchor="a8" w:tooltip="+" w:history="1">
        <w:r>
          <w:rPr>
            <w:rStyle w:val="a3"/>
          </w:rPr>
          <w:t>талоном</w:t>
        </w:r>
      </w:hyperlink>
      <w:r>
        <w:rPr>
          <w:color w:val="000000"/>
        </w:rPr>
        <w:t xml:space="preserve"> к нему (далее </w:t>
      </w:r>
      <w:r>
        <w:rPr>
          <w:color w:val="000000"/>
        </w:rPr>
        <w:t>- водительское удостоверение), обмен водительского удостоверения, а также водительских удостоверений образца Министерства внутренних дел СССР, выдача нового талона к водительскому удостоверению, свидетельства о регистрации транспортного средства (техническ</w:t>
      </w:r>
      <w:r>
        <w:rPr>
          <w:color w:val="000000"/>
        </w:rPr>
        <w:t>ого паспорта) в случае внесения изменений в документы, связанные с государственной регистрацией транспортных средств, регистрационных знаков в случае внесения изменений в документы, связанные с государственной регистрацией автомобилей, мотоциклов, мопедов,</w:t>
      </w:r>
      <w:r>
        <w:rPr>
          <w:color w:val="000000"/>
        </w:rPr>
        <w:t xml:space="preserve"> прицепов и полуприцепов; выдача документа (сертификата) о прохождении государственного технического осмотра (приложения к свидетельству о регистрации транспортного средства), временного разрешения на право управления механическим транспортным средством в </w:t>
      </w:r>
      <w:r>
        <w:rPr>
          <w:color w:val="000000"/>
        </w:rPr>
        <w:t>случае утраты (хищения) водительского удостоверения, а также водительских удостоверений образца Министерства внутренних дел СССР, регистрационных знаков транспортных средств, временно допущенных к участию в дорожном движении; выдача отличительных знаков Ре</w:t>
      </w:r>
      <w:r>
        <w:rPr>
          <w:color w:val="000000"/>
        </w:rPr>
        <w:t>спублики Беларусь; выдача дубликатов свидетельства о регистрации транспортного средства (технического паспорта), водительского удостоверения; прием квалификационных экзаменов (теоретического и практического) на право управления транспортным средством; согл</w:t>
      </w:r>
      <w:r>
        <w:rPr>
          <w:color w:val="000000"/>
        </w:rPr>
        <w:t>асование маршрутов перевозки крупногабаритных, тяжеловесных и опасных грузов;</w:t>
      </w:r>
    </w:p>
    <w:p w:rsidR="00000000" w:rsidRDefault="001624AC">
      <w:pPr>
        <w:pStyle w:val="underpoint"/>
      </w:pPr>
      <w:bookmarkStart w:id="2217" w:name="a3254"/>
      <w:bookmarkEnd w:id="2217"/>
      <w:r>
        <w:rPr>
          <w:color w:val="000000"/>
        </w:rPr>
        <w:t>1.21. осуществляемые государственными инспекциями по надзору за техническим состоянием машин и оборудования Министерства сельского хозяйства и продовольствия Республики Беларусь:</w:t>
      </w:r>
    </w:p>
    <w:p w:rsidR="00000000" w:rsidRDefault="001624AC">
      <w:pPr>
        <w:pStyle w:val="newncpi"/>
      </w:pPr>
      <w:r>
        <w:rPr>
          <w:color w:val="000000"/>
        </w:rPr>
        <w:t>государственная регистрация колесных тракторов, прицепов к ним, самоходных машин с выдачей регистрационного знака, свидетельства о регистрации колесного трактора, прицепа к нему, самоходной машины (технического паспорта), технического талона на колесный т</w:t>
      </w:r>
      <w:r>
        <w:rPr>
          <w:color w:val="000000"/>
        </w:rPr>
        <w:t>рактор, прицеп к нему, самоходную машину юридических лиц и индивидуальных предпринимателей;</w:t>
      </w:r>
    </w:p>
    <w:p w:rsidR="00000000" w:rsidRDefault="001624AC">
      <w:pPr>
        <w:pStyle w:val="newncpi"/>
      </w:pPr>
      <w:r>
        <w:rPr>
          <w:color w:val="000000"/>
        </w:rPr>
        <w:t>выдача регистрационного знака на колесный трактор, прицеп к нему, самоходную машину взамен утраченного (похищенного) или пришедшего в негодность,</w:t>
      </w:r>
      <w:r>
        <w:rPr>
          <w:color w:val="000000"/>
        </w:rPr>
        <w:t xml:space="preserve"> </w:t>
      </w:r>
      <w:hyperlink r:id="rId739" w:anchor="a11" w:tooltip="+" w:history="1">
        <w:r>
          <w:rPr>
            <w:rStyle w:val="a3"/>
          </w:rPr>
          <w:t>удостоверения</w:t>
        </w:r>
      </w:hyperlink>
      <w:r>
        <w:rPr>
          <w:color w:val="000000"/>
        </w:rPr>
        <w:t xml:space="preserve"> тракториста-машиниста соответствующей категории с</w:t>
      </w:r>
      <w:r>
        <w:rPr>
          <w:color w:val="000000"/>
        </w:rPr>
        <w:t xml:space="preserve"> </w:t>
      </w:r>
      <w:hyperlink r:id="rId740" w:anchor="a12" w:tooltip="+" w:history="1">
        <w:r>
          <w:rPr>
            <w:rStyle w:val="a3"/>
          </w:rPr>
          <w:t>талоном</w:t>
        </w:r>
      </w:hyperlink>
      <w:r>
        <w:rPr>
          <w:color w:val="000000"/>
        </w:rPr>
        <w:t xml:space="preserve"> к нему (далее - удостоверение тракториста-машиниста), нового талона к удостоверению тракториста-машиниста, временног</w:t>
      </w:r>
      <w:r>
        <w:rPr>
          <w:color w:val="000000"/>
        </w:rPr>
        <w:t xml:space="preserve">о разрешения на право управления колесным трактором, самоходной машиной в случае утраты (хищения) удостоверения тракториста-машиниста, а также удостоверений тракториста-машиниста (с категориями), выданных на территории республик бывшего СССР, технического </w:t>
      </w:r>
      <w:r>
        <w:rPr>
          <w:color w:val="000000"/>
        </w:rPr>
        <w:t>талона на колесный трактор, прицеп к нему, самоходную машину юридических лиц и индивидуальных предпринимателей в случае внесения изменений в документы, связанные с государственной регистрацией колесного трактора, прицепа к нему, самоходной машины;</w:t>
      </w:r>
    </w:p>
    <w:p w:rsidR="00000000" w:rsidRDefault="001624AC">
      <w:pPr>
        <w:pStyle w:val="newncpi"/>
      </w:pPr>
      <w:r>
        <w:rPr>
          <w:color w:val="000000"/>
        </w:rPr>
        <w:t>выдача д</w:t>
      </w:r>
      <w:r>
        <w:rPr>
          <w:color w:val="000000"/>
        </w:rPr>
        <w:t>убликатов свидетельства о регистрации колесного трактора, прицепа к нему, самоходной машины (технического паспорта), технического талона на колесный трактор, прицеп к нему, самоходную машину юридических лиц и индивидуальных предпринимателей,</w:t>
      </w:r>
      <w:r>
        <w:rPr>
          <w:color w:val="000000"/>
        </w:rPr>
        <w:t xml:space="preserve"> </w:t>
      </w:r>
      <w:hyperlink r:id="rId741" w:anchor="a11" w:tooltip="+" w:history="1">
        <w:r>
          <w:rPr>
            <w:rStyle w:val="a3"/>
          </w:rPr>
          <w:t>удостоверения</w:t>
        </w:r>
      </w:hyperlink>
      <w:r>
        <w:rPr>
          <w:color w:val="000000"/>
        </w:rPr>
        <w:t xml:space="preserve"> тракториста-машиниста взамен утраченного (похищенного), а также удостоверений тракториста-машиниста (с категориями), выданных на территории республик бывшего СССР, документа завода-изготовителя (паспорта-дубликата</w:t>
      </w:r>
      <w:r>
        <w:rPr>
          <w:color w:val="000000"/>
        </w:rPr>
        <w:t>);</w:t>
      </w:r>
    </w:p>
    <w:p w:rsidR="00000000" w:rsidRDefault="001624AC">
      <w:pPr>
        <w:pStyle w:val="newncpi"/>
      </w:pPr>
      <w:r>
        <w:rPr>
          <w:color w:val="000000"/>
        </w:rPr>
        <w:t>обмен</w:t>
      </w:r>
      <w:r>
        <w:rPr>
          <w:color w:val="000000"/>
        </w:rPr>
        <w:t xml:space="preserve"> </w:t>
      </w:r>
      <w:hyperlink r:id="rId742" w:anchor="a11" w:tooltip="+" w:history="1">
        <w:r>
          <w:rPr>
            <w:rStyle w:val="a3"/>
          </w:rPr>
          <w:t>удостоверения</w:t>
        </w:r>
      </w:hyperlink>
      <w:r>
        <w:rPr>
          <w:color w:val="000000"/>
        </w:rPr>
        <w:t xml:space="preserve"> тракториста-машиниста, а также удостоверений тракториста-машиниста (с категориями), выданных на территории республик бывшего СССР, свидетельства о регистрации колесного трактора, прицепа к н</w:t>
      </w:r>
      <w:r>
        <w:rPr>
          <w:color w:val="000000"/>
        </w:rPr>
        <w:t>ему, самоходной машины (технического паспорта);</w:t>
      </w:r>
    </w:p>
    <w:p w:rsidR="00000000" w:rsidRDefault="001624AC">
      <w:pPr>
        <w:pStyle w:val="newncpi"/>
      </w:pPr>
      <w:r>
        <w:rPr>
          <w:color w:val="000000"/>
        </w:rPr>
        <w:t>внесение изменений в документы, связанные с государственной регистрацией, снятием с учета, постановкой на временный учет колесных тракторов, прицепов к ним, самоходных машин;</w:t>
      </w:r>
    </w:p>
    <w:p w:rsidR="00000000" w:rsidRDefault="001624AC">
      <w:pPr>
        <w:pStyle w:val="newncpi"/>
      </w:pPr>
      <w:r>
        <w:rPr>
          <w:color w:val="000000"/>
        </w:rPr>
        <w:t>прием экзаменов на право управлен</w:t>
      </w:r>
      <w:r>
        <w:rPr>
          <w:color w:val="000000"/>
        </w:rPr>
        <w:t>ия колесными тракторами, самоходными машинами;</w:t>
      </w:r>
    </w:p>
    <w:p w:rsidR="00000000" w:rsidRDefault="001624AC">
      <w:pPr>
        <w:pStyle w:val="newncpi"/>
      </w:pPr>
      <w:r>
        <w:rPr>
          <w:color w:val="000000"/>
        </w:rPr>
        <w:t>проведение государственного технического осмотра колесных тракторов, прицепов к ним, самоходных машин и технической экспертизы самодельных тракторов, малогабаритных тракторов, мотоблоков, прицепов к ним;</w:t>
      </w:r>
    </w:p>
    <w:p w:rsidR="00000000" w:rsidRDefault="001624AC">
      <w:pPr>
        <w:pStyle w:val="underpoint"/>
      </w:pPr>
      <w:bookmarkStart w:id="2218" w:name="a926"/>
      <w:bookmarkEnd w:id="2218"/>
      <w:r>
        <w:t>1.22.</w:t>
      </w:r>
      <w:r>
        <w:t> регистрация в качестве резидента свободной экономической зоны;</w:t>
      </w:r>
    </w:p>
    <w:p w:rsidR="00000000" w:rsidRDefault="001624AC">
      <w:pPr>
        <w:pStyle w:val="underpoint"/>
      </w:pPr>
      <w:bookmarkStart w:id="2219" w:name="a936"/>
      <w:bookmarkEnd w:id="2219"/>
      <w:r>
        <w:t>1.23. выдача свидетельства о праве собственности на приватизированный объект (за исключением земельных участков и жилых помещений);</w:t>
      </w:r>
    </w:p>
    <w:p w:rsidR="00000000" w:rsidRDefault="001624AC">
      <w:pPr>
        <w:pStyle w:val="underpoint"/>
      </w:pPr>
      <w:r>
        <w:rPr>
          <w:color w:val="000000"/>
        </w:rPr>
        <w:t>1.24. исключен;</w:t>
      </w:r>
    </w:p>
    <w:p w:rsidR="00000000" w:rsidRDefault="001624AC">
      <w:pPr>
        <w:pStyle w:val="underpoint"/>
      </w:pPr>
      <w:bookmarkStart w:id="2220" w:name="a941"/>
      <w:bookmarkEnd w:id="2220"/>
      <w:r>
        <w:t>1.25. выдача</w:t>
      </w:r>
      <w:r>
        <w:t xml:space="preserve"> </w:t>
      </w:r>
      <w:hyperlink r:id="rId743" w:anchor="a10" w:tooltip="+" w:history="1">
        <w:r>
          <w:rPr>
            <w:rStyle w:val="a3"/>
          </w:rPr>
          <w:t>удостоверения</w:t>
        </w:r>
      </w:hyperlink>
      <w:r>
        <w:t xml:space="preserve"> руководителя некоммерческой организации;</w:t>
      </w:r>
    </w:p>
    <w:p w:rsidR="00000000" w:rsidRDefault="001624AC">
      <w:pPr>
        <w:pStyle w:val="underpoint"/>
      </w:pPr>
      <w:r>
        <w:rPr>
          <w:color w:val="000000"/>
        </w:rPr>
        <w:t>1.26. выдача разрешения на открытие представительства иностранной организации в Республике Беларусь, продление срока действия такого разрешения;</w:t>
      </w:r>
    </w:p>
    <w:p w:rsidR="00000000" w:rsidRDefault="001624AC">
      <w:pPr>
        <w:pStyle w:val="underpoint"/>
      </w:pPr>
      <w:r>
        <w:rPr>
          <w:color w:val="FF0000"/>
        </w:rPr>
        <w:t>1.27. выдача специального разрешения (лиценз</w:t>
      </w:r>
      <w:r>
        <w:rPr>
          <w:color w:val="FF0000"/>
        </w:rPr>
        <w:t>ии) на осуществление отдельных видов деятельности (в том числе связанной со специфическими товарами (работами, услугами)), внесение в него изменений и (или) дополнений, выдача его (ее) дубликата;</w:t>
      </w:r>
    </w:p>
    <w:p w:rsidR="00000000" w:rsidRDefault="001624AC">
      <w:pPr>
        <w:pStyle w:val="underpoint"/>
      </w:pPr>
      <w:bookmarkStart w:id="2221" w:name="a928"/>
      <w:bookmarkEnd w:id="2221"/>
      <w:r>
        <w:t>1.28. выдача свидетельства на право осуществления внешнеторг</w:t>
      </w:r>
      <w:r>
        <w:t>овой деятельности в отношении специфических товаров (работ, услуг), его переоформление;</w:t>
      </w:r>
    </w:p>
    <w:p w:rsidR="00000000" w:rsidRDefault="001624AC">
      <w:pPr>
        <w:pStyle w:val="underpoint"/>
      </w:pPr>
      <w:r>
        <w:rPr>
          <w:color w:val="000000"/>
        </w:rPr>
        <w:t>1.29. выдача разовых и генеральных</w:t>
      </w:r>
      <w:r>
        <w:rPr>
          <w:color w:val="000000"/>
        </w:rPr>
        <w:t xml:space="preserve"> </w:t>
      </w:r>
      <w:hyperlink r:id="rId744" w:anchor="a12" w:tooltip="+" w:history="1">
        <w:r>
          <w:rPr>
            <w:rStyle w:val="a3"/>
          </w:rPr>
          <w:t>лицензий</w:t>
        </w:r>
      </w:hyperlink>
      <w:r>
        <w:rPr>
          <w:color w:val="000000"/>
        </w:rPr>
        <w:t xml:space="preserve"> </w:t>
      </w:r>
      <w:r>
        <w:rPr>
          <w:color w:val="000000"/>
        </w:rPr>
        <w:t>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w:t>
      </w:r>
    </w:p>
    <w:p w:rsidR="00000000" w:rsidRDefault="001624AC">
      <w:pPr>
        <w:pStyle w:val="underpoint"/>
      </w:pPr>
      <w:r>
        <w:rPr>
          <w:color w:val="000000"/>
        </w:rPr>
        <w:t>1.30. выдача разовых</w:t>
      </w:r>
      <w:r>
        <w:rPr>
          <w:color w:val="000000"/>
        </w:rPr>
        <w:t xml:space="preserve"> </w:t>
      </w:r>
      <w:hyperlink r:id="rId745" w:anchor="a12" w:tooltip="+" w:history="1">
        <w:r>
          <w:rPr>
            <w:rStyle w:val="a3"/>
          </w:rPr>
          <w:t>лицензий</w:t>
        </w:r>
      </w:hyperlink>
      <w:r>
        <w:rPr>
          <w:color w:val="000000"/>
        </w:rPr>
        <w:t xml:space="preserve"> на реимпорт, ввоз на переработку, временный ввоз продукции военного назначения, товаров (работ, услуг), контролируемых в интересах национальной безопасности Республики Беларусь, на реэкспорт, вывоз на переработку, временный вывоз, в том </w:t>
      </w:r>
      <w:r>
        <w:rPr>
          <w:color w:val="000000"/>
        </w:rPr>
        <w:t>числе в случае сдачи в аренду, специфических товаров (работ, услуг), внесение изменений и (или) дополнений в лицензию, выдача дубликата лицензии, выдача импортного</w:t>
      </w:r>
      <w:r>
        <w:rPr>
          <w:color w:val="000000"/>
        </w:rPr>
        <w:t xml:space="preserve"> </w:t>
      </w:r>
      <w:hyperlink r:id="rId746" w:anchor="a13" w:tooltip="+" w:history="1">
        <w:r>
          <w:rPr>
            <w:rStyle w:val="a3"/>
          </w:rPr>
          <w:t>сертификата</w:t>
        </w:r>
      </w:hyperlink>
      <w:r>
        <w:rPr>
          <w:color w:val="000000"/>
        </w:rPr>
        <w:t xml:space="preserve"> и его дубликата, а также лицензии на о</w:t>
      </w:r>
      <w:r>
        <w:rPr>
          <w:color w:val="000000"/>
        </w:rPr>
        <w:t>казание посреднических услуг юридическими лицами Республики Беларусь, связанных с перемещением специфических товаров из одного иностранного государства в другое;</w:t>
      </w:r>
    </w:p>
    <w:p w:rsidR="00000000" w:rsidRDefault="001624AC">
      <w:pPr>
        <w:pStyle w:val="underpoint"/>
      </w:pPr>
      <w:r>
        <w:t>1.31. выдача лицензии на ввоз (вывоз) химикатов, подпадающих под режим контроля в соответствии</w:t>
      </w:r>
      <w:r>
        <w:t xml:space="preserve"> с </w:t>
      </w:r>
      <w:hyperlink r:id="rId747" w:anchor="a327" w:tooltip="+" w:history="1">
        <w:r>
          <w:rPr>
            <w:rStyle w:val="a3"/>
          </w:rPr>
          <w:t>Конвенцией</w:t>
        </w:r>
      </w:hyperlink>
      <w:r>
        <w:t xml:space="preserve"> о запрещении разработки, производства, накопления и применения химического оружия и о его уничтожении от 13 января 1993 года, ее дубликата, внесение изменений и (или) дополнений в лицензию, продление</w:t>
      </w:r>
      <w:r>
        <w:t xml:space="preserve"> срока ее действия;</w:t>
      </w:r>
    </w:p>
    <w:p w:rsidR="00000000" w:rsidRDefault="001624AC">
      <w:pPr>
        <w:pStyle w:val="underpoint"/>
      </w:pPr>
      <w:r>
        <w:t>1.32. согласование правил страхования по добровольным видам страхования, а также вносимых в них изменений и (или) дополнений;</w:t>
      </w:r>
    </w:p>
    <w:p w:rsidR="00000000" w:rsidRDefault="001624AC">
      <w:pPr>
        <w:pStyle w:val="underpoint"/>
      </w:pPr>
      <w:r>
        <w:t>1.33. выдача квалификационного</w:t>
      </w:r>
      <w:r>
        <w:t xml:space="preserve"> </w:t>
      </w:r>
      <w:hyperlink r:id="rId748" w:anchor="a32" w:tooltip="+" w:history="1">
        <w:r>
          <w:rPr>
            <w:rStyle w:val="a3"/>
          </w:rPr>
          <w:t>аттестата</w:t>
        </w:r>
      </w:hyperlink>
      <w:r>
        <w:t xml:space="preserve"> аудитора, внесение в него и</w:t>
      </w:r>
      <w:r>
        <w:t>зменений и (или) дополнений, выдача дубликата квалификационного аттестата аудитора;</w:t>
      </w:r>
    </w:p>
    <w:p w:rsidR="00000000" w:rsidRDefault="001624AC">
      <w:pPr>
        <w:pStyle w:val="underpoint"/>
      </w:pPr>
      <w:r>
        <w:rPr>
          <w:color w:val="000000"/>
        </w:rPr>
        <w:t>1.33</w:t>
      </w:r>
      <w:r>
        <w:rPr>
          <w:color w:val="000000"/>
          <w:vertAlign w:val="superscript"/>
        </w:rPr>
        <w:t>1</w:t>
      </w:r>
      <w:r>
        <w:rPr>
          <w:color w:val="000000"/>
        </w:rPr>
        <w:t>. выдача</w:t>
      </w:r>
      <w:r>
        <w:rPr>
          <w:color w:val="000000"/>
        </w:rPr>
        <w:t xml:space="preserve"> </w:t>
      </w:r>
      <w:hyperlink r:id="rId749" w:anchor="a16" w:tooltip="+" w:history="1">
        <w:r>
          <w:rPr>
            <w:rStyle w:val="a3"/>
          </w:rPr>
          <w:t>свидетельства</w:t>
        </w:r>
      </w:hyperlink>
      <w:r>
        <w:rPr>
          <w:color w:val="000000"/>
        </w:rPr>
        <w:t xml:space="preserve"> об аттестации оценщика, внесение в него изменений и (или) дополнений, продление срока действия свидете</w:t>
      </w:r>
      <w:r>
        <w:rPr>
          <w:color w:val="000000"/>
        </w:rPr>
        <w:t>льства об аттестации оценщика, выдача его дубликата;</w:t>
      </w:r>
    </w:p>
    <w:p w:rsidR="00000000" w:rsidRDefault="001624AC">
      <w:pPr>
        <w:pStyle w:val="underpoint"/>
      </w:pPr>
      <w:r>
        <w:rPr>
          <w:color w:val="000000"/>
        </w:rPr>
        <w:t>1.34. исключен;</w:t>
      </w:r>
    </w:p>
    <w:p w:rsidR="00000000" w:rsidRDefault="001624AC">
      <w:pPr>
        <w:pStyle w:val="underpoint"/>
      </w:pPr>
      <w:bookmarkStart w:id="2222" w:name="a5921"/>
      <w:bookmarkEnd w:id="2222"/>
      <w:r>
        <w:rPr>
          <w:color w:val="000000"/>
        </w:rPr>
        <w:t>1.35. выдача (оформление) лицензии на экспорт и (или) импорт товаров, выдача ее дубликата;</w:t>
      </w:r>
    </w:p>
    <w:p w:rsidR="00000000" w:rsidRDefault="001624AC">
      <w:pPr>
        <w:pStyle w:val="underpoint"/>
      </w:pPr>
      <w:r>
        <w:rPr>
          <w:color w:val="000000"/>
        </w:rPr>
        <w:t>1.36. выдача</w:t>
      </w:r>
      <w:r>
        <w:rPr>
          <w:color w:val="000000"/>
        </w:rPr>
        <w:t xml:space="preserve"> </w:t>
      </w:r>
      <w:hyperlink r:id="rId750" w:anchor="a2" w:tooltip="+" w:history="1">
        <w:r>
          <w:rPr>
            <w:rStyle w:val="a3"/>
          </w:rPr>
          <w:t>заключений</w:t>
        </w:r>
      </w:hyperlink>
      <w:r>
        <w:rPr>
          <w:color w:val="000000"/>
        </w:rPr>
        <w:t xml:space="preserve"> (разрешительных документов) на</w:t>
      </w:r>
      <w:r>
        <w:rPr>
          <w:color w:val="000000"/>
        </w:rPr>
        <w:t xml:space="preserve"> ввоз и (или) вывоз опасных отходов, ограниченных к перемещению через Государственную границу Республики Беларусь при ввозе и (или) вывозе по основаниям неэкономического характера;</w:t>
      </w:r>
    </w:p>
    <w:p w:rsidR="00000000" w:rsidRDefault="001624AC">
      <w:pPr>
        <w:pStyle w:val="underpoint"/>
      </w:pPr>
      <w:r>
        <w:rPr>
          <w:color w:val="000000"/>
        </w:rPr>
        <w:t>1.37. выдача</w:t>
      </w:r>
      <w:r>
        <w:rPr>
          <w:color w:val="000000"/>
        </w:rPr>
        <w:t xml:space="preserve"> </w:t>
      </w:r>
      <w:hyperlink r:id="rId751" w:anchor="a2" w:tooltip="+" w:history="1">
        <w:r>
          <w:rPr>
            <w:rStyle w:val="a3"/>
          </w:rPr>
          <w:t>заключений</w:t>
        </w:r>
      </w:hyperlink>
      <w:r>
        <w:rPr>
          <w:color w:val="000000"/>
        </w:rPr>
        <w:t xml:space="preserve"> </w:t>
      </w:r>
      <w:r>
        <w:rPr>
          <w:color w:val="000000"/>
        </w:rPr>
        <w:t>(разрешительных документов) на вывоз культурных ценностей, ограниченных к вывозу с территории Республики Беларусь по основаниям неэкономического характера;</w:t>
      </w:r>
    </w:p>
    <w:p w:rsidR="00000000" w:rsidRDefault="001624AC">
      <w:pPr>
        <w:pStyle w:val="underpoint"/>
      </w:pPr>
      <w:r>
        <w:t>1.38. выдача</w:t>
      </w:r>
      <w:r>
        <w:t xml:space="preserve"> </w:t>
      </w:r>
      <w:hyperlink r:id="rId752" w:anchor="a6" w:tooltip="+" w:history="1">
        <w:r>
          <w:rPr>
            <w:rStyle w:val="a3"/>
          </w:rPr>
          <w:t>разрешений</w:t>
        </w:r>
      </w:hyperlink>
      <w:r>
        <w:t xml:space="preserve"> на приобретение, хранение или</w:t>
      </w:r>
      <w:r>
        <w:t xml:space="preserve"> </w:t>
      </w:r>
      <w:hyperlink r:id="rId753" w:anchor="a7" w:tooltip="+" w:history="1">
        <w:r>
          <w:rPr>
            <w:rStyle w:val="a3"/>
          </w:rPr>
          <w:t>хранение</w:t>
        </w:r>
      </w:hyperlink>
      <w:r>
        <w:t xml:space="preserve"> и ношение оружия, сертификатов соответствия моделей оружия и боеприпасов, продление срока их действия;</w:t>
      </w:r>
    </w:p>
    <w:p w:rsidR="00000000" w:rsidRDefault="001624AC">
      <w:pPr>
        <w:pStyle w:val="underpoint"/>
      </w:pPr>
      <w:r>
        <w:rPr>
          <w:color w:val="000000"/>
        </w:rPr>
        <w:t>1.39. выдача заключения (разрешительного документа) на временный ввоз и временный вывоз охотничьего оружия</w:t>
      </w:r>
      <w:r>
        <w:rPr>
          <w:color w:val="000000"/>
        </w:rPr>
        <w:t xml:space="preserve"> и боеприпасов к нему иностранными гражданами для участия в охоте;</w:t>
      </w:r>
    </w:p>
    <w:p w:rsidR="00000000" w:rsidRDefault="001624AC">
      <w:pPr>
        <w:pStyle w:val="underpoint"/>
      </w:pPr>
      <w:r>
        <w:t>1.40. въезд (вход), временное пребывание, передвижение в течение одного года в пограничной зоне граждан Республики Беларусь, иностранных граждан и лиц без гражданства, постоянно проживающих</w:t>
      </w:r>
      <w:r>
        <w:t xml:space="preserve"> в Республике Беларусь, выдача иностранным гражданам и лицам без гражданства, постоянно проживающим за пределами Республики Беларусь,</w:t>
      </w:r>
      <w:r>
        <w:t xml:space="preserve"> </w:t>
      </w:r>
      <w:hyperlink r:id="rId754" w:anchor="a29" w:tooltip="+" w:history="1">
        <w:r>
          <w:rPr>
            <w:rStyle w:val="a3"/>
          </w:rPr>
          <w:t>пропусков</w:t>
        </w:r>
      </w:hyperlink>
      <w:r>
        <w:t xml:space="preserve"> на въезд (вход), временное пребывание, передвижение в пограничной зон</w:t>
      </w:r>
      <w:r>
        <w:t>е, выдача пропусков на право внеочередного въезда на территорию автодорожных пунктов пропуска через Государственную границу Республики Беларусь;</w:t>
      </w:r>
    </w:p>
    <w:p w:rsidR="00000000" w:rsidRDefault="001624AC">
      <w:pPr>
        <w:pStyle w:val="underpoint"/>
      </w:pPr>
      <w:bookmarkStart w:id="2223" w:name="a3255"/>
      <w:bookmarkEnd w:id="2223"/>
      <w:r>
        <w:rPr>
          <w:color w:val="000000"/>
        </w:rPr>
        <w:t>1.41. выдача (оформление) документов, удостоверяющих право пользования, право аренды, право пожизненного наслед</w:t>
      </w:r>
      <w:r>
        <w:rPr>
          <w:color w:val="000000"/>
        </w:rPr>
        <w:t>уемого владения земельным участком, право частной собственности на земельный участок;</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18E737F0" wp14:editId="7959C01C">
                  <wp:extent cx="228600" cy="228600"/>
                  <wp:effectExtent l="0" t="0" r="0" b="0"/>
                  <wp:docPr id="43" name="Рисунок 43"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 xml:space="preserve">Сельскохозяйственные организации, государственные лесохозяйственные учреждения, организации местных исполнительных и распорядительных органов, в компетенцию которых входит ведение лесного (лесопаркового) хозяйства, до 1 января 2017 г. освобождаются от </w:t>
            </w:r>
            <w:r>
              <w:rPr>
                <w:sz w:val="22"/>
                <w:szCs w:val="22"/>
              </w:rPr>
              <w:t>уплаты государственной пошлины за выдачу (оформление) правоудостоверяющих документов на земельные участки, предоставленные таким организациям для ведения сельского хозяйства и лесного (лесопаркового) хозяйства (см.</w:t>
            </w:r>
            <w:r>
              <w:rPr>
                <w:sz w:val="22"/>
                <w:szCs w:val="22"/>
              </w:rPr>
              <w:t xml:space="preserve"> </w:t>
            </w:r>
            <w:hyperlink r:id="rId755" w:anchor="a4" w:tooltip="+" w:history="1">
              <w:r>
                <w:rPr>
                  <w:rStyle w:val="a3"/>
                  <w:sz w:val="22"/>
                  <w:szCs w:val="22"/>
                </w:rPr>
                <w:t>п.2</w:t>
              </w:r>
            </w:hyperlink>
            <w:r>
              <w:rPr>
                <w:sz w:val="22"/>
                <w:szCs w:val="22"/>
              </w:rPr>
              <w:t xml:space="preserve"> Указа Президента Республики Беларусь от 16.06.2015 № 244).</w:t>
            </w:r>
          </w:p>
        </w:tc>
      </w:tr>
    </w:tbl>
    <w:p w:rsidR="00000000" w:rsidRDefault="001624AC">
      <w:pPr>
        <w:pStyle w:val="newncpi0"/>
        <w:rPr>
          <w:color w:val="000000"/>
        </w:rPr>
      </w:pPr>
      <w:r>
        <w:rPr>
          <w:color w:val="000000"/>
        </w:rPr>
        <w:t> </w:t>
      </w:r>
    </w:p>
    <w:p w:rsidR="00000000" w:rsidRDefault="001624AC">
      <w:pPr>
        <w:pStyle w:val="underpoint"/>
      </w:pPr>
      <w:r>
        <w:rPr>
          <w:color w:val="000000"/>
        </w:rPr>
        <w:t>1.42. исключен;</w:t>
      </w:r>
    </w:p>
    <w:p w:rsidR="00000000" w:rsidRDefault="001624AC">
      <w:pPr>
        <w:pStyle w:val="underpoint"/>
      </w:pPr>
      <w:bookmarkStart w:id="2224" w:name="a2515"/>
      <w:bookmarkEnd w:id="2224"/>
      <w:r>
        <w:t>1.43. выдача сертификата именных приватизационных чеков «Имущество», переоформление именных приватизационных чеков «Жилье», «Имущество»;</w:t>
      </w:r>
    </w:p>
    <w:p w:rsidR="00000000" w:rsidRDefault="001624AC">
      <w:pPr>
        <w:pStyle w:val="underpoint"/>
      </w:pPr>
      <w:bookmarkStart w:id="2225" w:name="a5922"/>
      <w:bookmarkEnd w:id="2225"/>
      <w:r>
        <w:rPr>
          <w:color w:val="000000"/>
        </w:rPr>
        <w:t>1.44. аттестация специалистов рынка ц</w:t>
      </w:r>
      <w:r>
        <w:rPr>
          <w:color w:val="000000"/>
        </w:rPr>
        <w:t>енных бумаг, а также временного (антикризисного) управляющего (далее - аттестация специалистов), переаттестация специалистов (повторное прохождение аттестации), внесение изменений в аттестационный документ и продление срока его действия, выдача дубликата а</w:t>
      </w:r>
      <w:r>
        <w:rPr>
          <w:color w:val="000000"/>
        </w:rPr>
        <w:t>ттестационного документа;</w:t>
      </w:r>
    </w:p>
    <w:p w:rsidR="00000000" w:rsidRDefault="001624AC">
      <w:pPr>
        <w:pStyle w:val="underpoint"/>
      </w:pPr>
      <w:bookmarkStart w:id="2226" w:name="a3257"/>
      <w:bookmarkEnd w:id="2226"/>
      <w:r>
        <w:rPr>
          <w:color w:val="000000"/>
        </w:rPr>
        <w:t>1.45. предоставление права на охоту;</w:t>
      </w:r>
    </w:p>
    <w:p w:rsidR="00000000" w:rsidRDefault="001624AC">
      <w:pPr>
        <w:pStyle w:val="underpoint"/>
      </w:pPr>
      <w:bookmarkStart w:id="2227" w:name="a3258"/>
      <w:bookmarkEnd w:id="2227"/>
      <w:r>
        <w:rPr>
          <w:color w:val="000000"/>
        </w:rPr>
        <w:t xml:space="preserve">1.46. предоставление информации, содержащейся в Едином государственном </w:t>
      </w:r>
      <w:hyperlink r:id="rId756" w:anchor="a14" w:tooltip="+" w:history="1">
        <w:r>
          <w:rPr>
            <w:rStyle w:val="a3"/>
          </w:rPr>
          <w:t>регистре</w:t>
        </w:r>
      </w:hyperlink>
      <w:r>
        <w:rPr>
          <w:color w:val="000000"/>
        </w:rPr>
        <w:t xml:space="preserve"> юридических лиц и индивидуальных предпринимателей, Государственном</w:t>
      </w:r>
      <w:r>
        <w:rPr>
          <w:color w:val="000000"/>
        </w:rPr>
        <w:t xml:space="preserve"> </w:t>
      </w:r>
      <w:hyperlink r:id="rId757" w:anchor="a56" w:tooltip="+" w:history="1">
        <w:r>
          <w:rPr>
            <w:rStyle w:val="a3"/>
          </w:rPr>
          <w:t>реестре</w:t>
        </w:r>
      </w:hyperlink>
      <w:r>
        <w:rPr>
          <w:color w:val="000000"/>
        </w:rPr>
        <w:t xml:space="preserve"> морских судов Республики Беларусь, Государственном судовом реестре Республики Беларусь или судовой</w:t>
      </w:r>
      <w:r>
        <w:rPr>
          <w:color w:val="000000"/>
        </w:rPr>
        <w:t xml:space="preserve"> </w:t>
      </w:r>
      <w:hyperlink r:id="rId758" w:anchor="a57" w:tooltip="+" w:history="1">
        <w:r>
          <w:rPr>
            <w:rStyle w:val="a3"/>
          </w:rPr>
          <w:t>книге</w:t>
        </w:r>
      </w:hyperlink>
      <w:r>
        <w:rPr>
          <w:color w:val="000000"/>
        </w:rPr>
        <w:t>, реестре специальных разрешений (лицензий), Государственном</w:t>
      </w:r>
      <w:r>
        <w:rPr>
          <w:color w:val="000000"/>
        </w:rPr>
        <w:t xml:space="preserve"> реестре общественных объединений, союзов (ассоциаций) общественных объединений, Государственном реестре политических партий, союзов (ассоциаций) политических партий, реестрах местных общественных объединений, союзов (ассоциаций) местных общественных объед</w:t>
      </w:r>
      <w:r>
        <w:rPr>
          <w:color w:val="000000"/>
        </w:rPr>
        <w:t>инений, Государственном реестре профессиональных союзов, союзов (ассоциаций) профессиональных союзов, реестрах территориальных профессиональных союзов, профессиональных союзов организаций, союзов (ассоциаций) профессиональных союзов;</w:t>
      </w:r>
    </w:p>
    <w:p w:rsidR="00000000" w:rsidRDefault="001624AC">
      <w:pPr>
        <w:pStyle w:val="underpoint"/>
      </w:pPr>
      <w:r>
        <w:rPr>
          <w:color w:val="000000"/>
        </w:rPr>
        <w:t>1.47. исключен;</w:t>
      </w:r>
    </w:p>
    <w:p w:rsidR="00000000" w:rsidRDefault="001624AC">
      <w:pPr>
        <w:pStyle w:val="underpoint"/>
      </w:pPr>
      <w:r>
        <w:rPr>
          <w:color w:val="000000"/>
        </w:rPr>
        <w:t>1.48. </w:t>
      </w:r>
      <w:r>
        <w:rPr>
          <w:color w:val="000000"/>
        </w:rPr>
        <w:t>исключен;</w:t>
      </w:r>
    </w:p>
    <w:p w:rsidR="00000000" w:rsidRDefault="001624AC">
      <w:pPr>
        <w:pStyle w:val="underpoint"/>
      </w:pPr>
      <w:bookmarkStart w:id="2228" w:name="a5923"/>
      <w:bookmarkEnd w:id="2228"/>
      <w:r>
        <w:rPr>
          <w:color w:val="000000"/>
        </w:rPr>
        <w:t>1.49. выделение ресурса нумерации, согласование передачи ресурса нумерации;</w:t>
      </w:r>
    </w:p>
    <w:p w:rsidR="00000000" w:rsidRDefault="001624AC">
      <w:pPr>
        <w:pStyle w:val="underpoint"/>
      </w:pPr>
      <w:r>
        <w:t>1.50. проставление апостиля на официальных документах, предназначенных для использования за пределами Республики Беларусь;</w:t>
      </w:r>
    </w:p>
    <w:p w:rsidR="00000000" w:rsidRDefault="001624AC">
      <w:pPr>
        <w:pStyle w:val="underpoint"/>
      </w:pPr>
      <w:bookmarkStart w:id="2229" w:name="a939"/>
      <w:bookmarkEnd w:id="2229"/>
      <w:r>
        <w:t>1.51. включение сведений о служебном и гражданс</w:t>
      </w:r>
      <w:r>
        <w:t>ком оружии и боеприпасах в Государственный кадастр служебного и гражданского оружия и боеприпасов;</w:t>
      </w:r>
    </w:p>
    <w:p w:rsidR="00000000" w:rsidRDefault="001624AC">
      <w:pPr>
        <w:pStyle w:val="underpoint"/>
      </w:pPr>
      <w:bookmarkStart w:id="2230" w:name="a2516"/>
      <w:bookmarkEnd w:id="2230"/>
      <w:r>
        <w:rPr>
          <w:color w:val="000000"/>
        </w:rPr>
        <w:t>1.52. регистрация договора о залоге, за исключением договора о залоге земельного участка, капитального строения, незавершенного законсервированного капитальн</w:t>
      </w:r>
      <w:r>
        <w:rPr>
          <w:color w:val="000000"/>
        </w:rPr>
        <w:t>ого строения, изолированного помещения, машино-места, предприятия как имущественного комплекса, предоставление выписки из реестра заложенного имущества;</w:t>
      </w:r>
    </w:p>
    <w:p w:rsidR="00000000" w:rsidRDefault="001624AC">
      <w:pPr>
        <w:pStyle w:val="underpoint"/>
      </w:pPr>
      <w:bookmarkStart w:id="2231" w:name="a2512"/>
      <w:bookmarkEnd w:id="2231"/>
      <w:r>
        <w:t>1.53. регистрация по месту жительства или месту пребывания граждан Республики Беларусь, иностранных гра</w:t>
      </w:r>
      <w:r>
        <w:t>ждан и лиц без гражданства, постоянно проживающих в Республике Беларусь;</w:t>
      </w:r>
    </w:p>
    <w:p w:rsidR="00000000" w:rsidRDefault="001624AC">
      <w:pPr>
        <w:pStyle w:val="underpoint"/>
      </w:pPr>
      <w:bookmarkStart w:id="2232" w:name="a931"/>
      <w:bookmarkEnd w:id="2232"/>
      <w:r>
        <w:t>1.54. выдача свидетельства о регистрации лотереи, выдача дубликата свидетельства о регистрации лотереи;</w:t>
      </w:r>
    </w:p>
    <w:p w:rsidR="00000000" w:rsidRDefault="001624AC">
      <w:pPr>
        <w:pStyle w:val="underpoint"/>
      </w:pPr>
      <w:r>
        <w:rPr>
          <w:color w:val="000000"/>
        </w:rPr>
        <w:t>1.55. исключен;</w:t>
      </w:r>
    </w:p>
    <w:p w:rsidR="00000000" w:rsidRDefault="001624AC">
      <w:pPr>
        <w:pStyle w:val="underpoint"/>
      </w:pPr>
      <w:bookmarkStart w:id="2233" w:name="a932"/>
      <w:bookmarkEnd w:id="2233"/>
      <w:r>
        <w:t>1.56. государственная регистрация рекламной игры;</w:t>
      </w:r>
    </w:p>
    <w:p w:rsidR="00000000" w:rsidRDefault="001624AC">
      <w:pPr>
        <w:pStyle w:val="underpoint"/>
      </w:pPr>
      <w:r>
        <w:t>1.57. </w:t>
      </w:r>
      <w:r>
        <w:t>выдача свидетельства о регистрации электронной интерактивной игры, выдача дубликата свидетельства о регистрации электронной интерактивной игры;</w:t>
      </w:r>
    </w:p>
    <w:p w:rsidR="00000000" w:rsidRDefault="001624AC">
      <w:pPr>
        <w:pStyle w:val="underpoint"/>
      </w:pPr>
      <w:r>
        <w:rPr>
          <w:color w:val="000000"/>
        </w:rPr>
        <w:t>1.58. исключен;</w:t>
      </w:r>
    </w:p>
    <w:p w:rsidR="00000000" w:rsidRDefault="001624AC">
      <w:pPr>
        <w:pStyle w:val="underpoint"/>
      </w:pPr>
      <w:bookmarkStart w:id="2234" w:name="a4380"/>
      <w:bookmarkEnd w:id="2234"/>
      <w:r>
        <w:rPr>
          <w:color w:val="000000"/>
        </w:rPr>
        <w:t>1.59. выдача разрешений на проезд автомобильных транспортных средств Республики Беларусь по терр</w:t>
      </w:r>
      <w:r>
        <w:rPr>
          <w:color w:val="000000"/>
        </w:rPr>
        <w:t>иториям иностранных государст</w:t>
      </w:r>
      <w:r>
        <w:rPr>
          <w:color w:val="000000"/>
        </w:rPr>
        <w:t>в</w:t>
      </w:r>
      <w:r>
        <w:rPr>
          <w:color w:val="000000"/>
        </w:rPr>
        <w:t>;</w:t>
      </w:r>
    </w:p>
    <w:p w:rsidR="00000000" w:rsidRDefault="001624AC">
      <w:pPr>
        <w:pStyle w:val="underpoint"/>
      </w:pPr>
      <w:r>
        <w:rPr>
          <w:color w:val="000000"/>
        </w:rPr>
        <w:t>1.60. исключен;</w:t>
      </w:r>
    </w:p>
    <w:p w:rsidR="00000000" w:rsidRDefault="001624AC">
      <w:pPr>
        <w:pStyle w:val="underpoint"/>
      </w:pPr>
      <w:bookmarkStart w:id="2235" w:name="a4381"/>
      <w:bookmarkEnd w:id="2235"/>
      <w:r>
        <w:rPr>
          <w:color w:val="000000"/>
        </w:rPr>
        <w:t>1.61. предоставление персональных данных физических лиц, в том числе обезличенных, из регистра населени</w:t>
      </w:r>
      <w:r>
        <w:rPr>
          <w:color w:val="000000"/>
        </w:rPr>
        <w:t>я</w:t>
      </w:r>
      <w:r>
        <w:rPr>
          <w:color w:val="000000"/>
        </w:rPr>
        <w:t>;</w:t>
      </w:r>
    </w:p>
    <w:p w:rsidR="00000000" w:rsidRDefault="001624AC">
      <w:pPr>
        <w:pStyle w:val="underpoint"/>
      </w:pPr>
      <w:bookmarkStart w:id="2236" w:name="a4258"/>
      <w:bookmarkEnd w:id="2236"/>
      <w:r>
        <w:rPr>
          <w:color w:val="000000"/>
        </w:rPr>
        <w:t>1.62. выдача удостоверения на право организации и проведения культурно-зрелищного мероприятия на терри</w:t>
      </w:r>
      <w:r>
        <w:rPr>
          <w:color w:val="000000"/>
        </w:rPr>
        <w:t>тории Республики Беларусь;</w:t>
      </w:r>
    </w:p>
    <w:p w:rsidR="00000000" w:rsidRDefault="001624AC">
      <w:pPr>
        <w:pStyle w:val="underpoint"/>
      </w:pPr>
      <w:bookmarkStart w:id="2237" w:name="a4259"/>
      <w:bookmarkEnd w:id="2237"/>
      <w:r>
        <w:rPr>
          <w:color w:val="000000"/>
        </w:rPr>
        <w:t>1.63. выдача сертификата профессионального бухгалтера, сертификата профессионального бухгалтера банка, внесение в них изменений и (или) дополнений, продление срока их действия, выдача их дубликата;</w:t>
      </w:r>
    </w:p>
    <w:p w:rsidR="00000000" w:rsidRDefault="001624AC">
      <w:pPr>
        <w:pStyle w:val="underpoint"/>
      </w:pPr>
      <w:bookmarkStart w:id="2238" w:name="a4260"/>
      <w:bookmarkEnd w:id="2238"/>
      <w:r>
        <w:rPr>
          <w:color w:val="000000"/>
        </w:rPr>
        <w:t>1.64. выдача разрешения на допу</w:t>
      </w:r>
      <w:r>
        <w:rPr>
          <w:color w:val="000000"/>
        </w:rPr>
        <w:t>ск транспортного средства к участию в дорожном движени</w:t>
      </w:r>
      <w:r>
        <w:rPr>
          <w:color w:val="000000"/>
        </w:rPr>
        <w:t>и</w:t>
      </w:r>
      <w:r>
        <w:rPr>
          <w:color w:val="000000"/>
        </w:rPr>
        <w:t>;</w:t>
      </w:r>
    </w:p>
    <w:p w:rsidR="00000000" w:rsidRDefault="001624AC">
      <w:pPr>
        <w:pStyle w:val="underpoint"/>
      </w:pPr>
      <w:r>
        <w:rPr>
          <w:color w:val="000000"/>
        </w:rPr>
        <w:t>1.65. предоставление органами принудительного исполнения сведений об исполнительных производствах, возбужденных в отношении должнико</w:t>
      </w:r>
      <w:r>
        <w:rPr>
          <w:color w:val="000000"/>
        </w:rPr>
        <w:t>в</w:t>
      </w:r>
      <w:r>
        <w:rPr>
          <w:color w:val="000000"/>
        </w:rPr>
        <w:t>;</w:t>
      </w:r>
    </w:p>
    <w:p w:rsidR="00000000" w:rsidRDefault="001624AC">
      <w:pPr>
        <w:pStyle w:val="underpoint"/>
      </w:pPr>
      <w:r>
        <w:rPr>
          <w:color w:val="000000"/>
        </w:rPr>
        <w:t>1.66. выдача разрешений</w:t>
      </w:r>
      <w:r>
        <w:rPr>
          <w:color w:val="000000"/>
        </w:rPr>
        <w:t xml:space="preserve"> </w:t>
      </w:r>
      <w:hyperlink r:id="rId759" w:anchor="a10" w:tooltip="+" w:history="1">
        <w:r>
          <w:rPr>
            <w:rStyle w:val="a3"/>
          </w:rPr>
          <w:t>на выбросы</w:t>
        </w:r>
      </w:hyperlink>
      <w:r>
        <w:rPr>
          <w:color w:val="000000"/>
        </w:rPr>
        <w:t xml:space="preserve"> загрязняющих веществ в атмосферный воздух,</w:t>
      </w:r>
      <w:r>
        <w:rPr>
          <w:color w:val="000000"/>
        </w:rPr>
        <w:t xml:space="preserve"> </w:t>
      </w:r>
      <w:hyperlink r:id="rId760" w:anchor="a26" w:tooltip="+" w:history="1">
        <w:r>
          <w:rPr>
            <w:rStyle w:val="a3"/>
          </w:rPr>
          <w:t>хранение</w:t>
        </w:r>
      </w:hyperlink>
      <w:r>
        <w:rPr>
          <w:color w:val="000000"/>
        </w:rPr>
        <w:t xml:space="preserve"> и захоронение отходов производства,</w:t>
      </w:r>
      <w:r>
        <w:rPr>
          <w:color w:val="000000"/>
        </w:rPr>
        <w:t xml:space="preserve"> </w:t>
      </w:r>
      <w:hyperlink r:id="rId761" w:anchor="a19" w:tooltip="+" w:history="1">
        <w:r>
          <w:rPr>
            <w:rStyle w:val="a3"/>
          </w:rPr>
          <w:t>специальное</w:t>
        </w:r>
      </w:hyperlink>
      <w:r>
        <w:rPr>
          <w:color w:val="000000"/>
        </w:rPr>
        <w:t xml:space="preserve"> водопользование, комплексного природоохранного</w:t>
      </w:r>
      <w:r>
        <w:rPr>
          <w:color w:val="000000"/>
        </w:rPr>
        <w:t xml:space="preserve"> </w:t>
      </w:r>
      <w:hyperlink r:id="rId762" w:anchor="a9" w:tooltip="+" w:history="1">
        <w:r>
          <w:rPr>
            <w:rStyle w:val="a3"/>
          </w:rPr>
          <w:t>разрешения</w:t>
        </w:r>
      </w:hyperlink>
      <w:r>
        <w:rPr>
          <w:color w:val="000000"/>
        </w:rPr>
        <w:t>;</w:t>
      </w:r>
    </w:p>
    <w:p w:rsidR="00000000" w:rsidRDefault="001624AC">
      <w:pPr>
        <w:pStyle w:val="underpoint"/>
      </w:pPr>
      <w:r>
        <w:rPr>
          <w:color w:val="000000"/>
        </w:rPr>
        <w:t>1.67. внесение изменений и (или) дополнений в</w:t>
      </w:r>
      <w:r>
        <w:rPr>
          <w:color w:val="000000"/>
        </w:rPr>
        <w:t xml:space="preserve"> </w:t>
      </w:r>
      <w:hyperlink r:id="rId763" w:anchor="a19" w:tooltip="+" w:history="1">
        <w:r>
          <w:rPr>
            <w:rStyle w:val="a3"/>
          </w:rPr>
          <w:t>разрешение</w:t>
        </w:r>
      </w:hyperlink>
      <w:r>
        <w:rPr>
          <w:color w:val="000000"/>
        </w:rPr>
        <w:t xml:space="preserve"> на специальное водопользование, комплексное природоохранное</w:t>
      </w:r>
      <w:r>
        <w:rPr>
          <w:color w:val="000000"/>
        </w:rPr>
        <w:t xml:space="preserve"> </w:t>
      </w:r>
      <w:hyperlink r:id="rId764" w:anchor="a9" w:tooltip="+" w:history="1">
        <w:r>
          <w:rPr>
            <w:rStyle w:val="a3"/>
          </w:rPr>
          <w:t>разрешение</w:t>
        </w:r>
      </w:hyperlink>
      <w:r>
        <w:rPr>
          <w:color w:val="000000"/>
        </w:rPr>
        <w:t>, продление срока действия, выдача дубликатов таких разрешений, внесение изменений и (или) дополнений в</w:t>
      </w:r>
      <w:r>
        <w:rPr>
          <w:color w:val="000000"/>
        </w:rPr>
        <w:t xml:space="preserve"> </w:t>
      </w:r>
      <w:hyperlink r:id="rId765" w:anchor="a26" w:tooltip="+" w:history="1">
        <w:r>
          <w:rPr>
            <w:rStyle w:val="a3"/>
          </w:rPr>
          <w:t>разрешение</w:t>
        </w:r>
      </w:hyperlink>
      <w:r>
        <w:rPr>
          <w:color w:val="000000"/>
        </w:rPr>
        <w:t xml:space="preserve"> на хранение и захоронение отходов производства, выдача дубликата такого разрешения, внес</w:t>
      </w:r>
      <w:r>
        <w:rPr>
          <w:color w:val="000000"/>
        </w:rPr>
        <w:t>ение изменений и (или) дополнений в</w:t>
      </w:r>
      <w:r>
        <w:rPr>
          <w:color w:val="000000"/>
        </w:rPr>
        <w:t xml:space="preserve"> </w:t>
      </w:r>
      <w:hyperlink r:id="rId766" w:anchor="a10" w:tooltip="+" w:history="1">
        <w:r>
          <w:rPr>
            <w:rStyle w:val="a3"/>
          </w:rPr>
          <w:t>разрешение</w:t>
        </w:r>
      </w:hyperlink>
      <w:r>
        <w:rPr>
          <w:color w:val="000000"/>
        </w:rPr>
        <w:t xml:space="preserve"> на выбросы загрязняющих веществ в атмосферный воздух, продление срока его действия.</w:t>
      </w:r>
    </w:p>
    <w:p w:rsidR="00000000" w:rsidRDefault="001624AC">
      <w:pPr>
        <w:pStyle w:val="point"/>
      </w:pPr>
      <w:bookmarkStart w:id="2239" w:name="a1748"/>
      <w:bookmarkEnd w:id="2239"/>
      <w:r>
        <w:rPr>
          <w:color w:val="000000"/>
        </w:rPr>
        <w:t>2. Объектами обложения государственной пошлиной не признаются:</w:t>
      </w:r>
    </w:p>
    <w:p w:rsidR="00000000" w:rsidRDefault="001624AC">
      <w:pPr>
        <w:pStyle w:val="underpoint"/>
      </w:pPr>
      <w:r>
        <w:rPr>
          <w:color w:val="000000"/>
        </w:rPr>
        <w:t>2.1. выдача диплома</w:t>
      </w:r>
      <w:r>
        <w:rPr>
          <w:color w:val="000000"/>
        </w:rPr>
        <w:t>тическими представительствами и консульскими учреждениями Республики Беларусь, а также главным консульским управлением и консульскими пунктами Министерства иностранных дел Республики Беларусь на территории Республики Беларусь документов и совершение ими юр</w:t>
      </w:r>
      <w:r>
        <w:rPr>
          <w:color w:val="000000"/>
        </w:rPr>
        <w:t>идически значимых действий, за которые в соответствии с настоящим Кодексом взимается консульский сбор;</w:t>
      </w:r>
    </w:p>
    <w:p w:rsidR="00000000" w:rsidRDefault="001624AC">
      <w:pPr>
        <w:pStyle w:val="underpoint"/>
      </w:pPr>
      <w:r>
        <w:rPr>
          <w:color w:val="000000"/>
        </w:rPr>
        <w:t>2.2. рассмотрение исковых заявлений</w:t>
      </w:r>
      <w:r>
        <w:rPr>
          <w:color w:val="000000"/>
        </w:rPr>
        <w:t xml:space="preserve"> </w:t>
      </w:r>
      <w:hyperlink r:id="rId767" w:anchor="a28" w:tooltip="+" w:history="1">
        <w:r>
          <w:rPr>
            <w:rStyle w:val="a3"/>
          </w:rPr>
          <w:t>о ликвидации</w:t>
        </w:r>
      </w:hyperlink>
      <w:r>
        <w:rPr>
          <w:color w:val="000000"/>
        </w:rPr>
        <w:t xml:space="preserve"> организаций </w:t>
      </w:r>
      <w:r>
        <w:rPr>
          <w:color w:val="000000"/>
        </w:rPr>
        <w:t>(</w:t>
      </w:r>
      <w:hyperlink r:id="rId768" w:anchor="a136" w:tooltip="+" w:history="1">
        <w:r>
          <w:rPr>
            <w:rStyle w:val="a3"/>
          </w:rPr>
          <w:t>прек</w:t>
        </w:r>
        <w:r>
          <w:rPr>
            <w:rStyle w:val="a3"/>
          </w:rPr>
          <w:t>ращении</w:t>
        </w:r>
      </w:hyperlink>
      <w:r>
        <w:rPr>
          <w:color w:val="000000"/>
        </w:rPr>
        <w:t xml:space="preserve"> деятельности индивидуального предпринимателя), признании недействительной государственной регистрации организации (индивидуального предпринимателя), а также апелляционных, кассационных жалоб и жалоб в порядке надзора по таким делам.</w:t>
      </w:r>
    </w:p>
    <w:p w:rsidR="00000000" w:rsidRDefault="001624AC">
      <w:pPr>
        <w:pStyle w:val="article"/>
      </w:pPr>
      <w:bookmarkStart w:id="2240" w:name="a197"/>
      <w:bookmarkEnd w:id="2240"/>
      <w:r>
        <w:t>Статья 250. Ста</w:t>
      </w:r>
      <w:r>
        <w:t>вки государственной пошлины</w:t>
      </w:r>
    </w:p>
    <w:p w:rsidR="00000000" w:rsidRDefault="001624AC">
      <w:pPr>
        <w:pStyle w:val="point"/>
      </w:pPr>
      <w:bookmarkStart w:id="2241" w:name="a1325"/>
      <w:bookmarkEnd w:id="2241"/>
      <w:r>
        <w:t xml:space="preserve">1. Ставки государственной пошлины устанавливаются в размерах согласно приложениям </w:t>
      </w:r>
      <w:hyperlink w:anchor="a779" w:tooltip="+" w:history="1">
        <w:r>
          <w:rPr>
            <w:rStyle w:val="a3"/>
          </w:rPr>
          <w:t>14-22</w:t>
        </w:r>
      </w:hyperlink>
      <w:r>
        <w:t xml:space="preserve"> к настоящему Кодексу.</w:t>
      </w:r>
    </w:p>
    <w:p w:rsidR="00000000" w:rsidRDefault="001624AC">
      <w:pPr>
        <w:pStyle w:val="point"/>
      </w:pPr>
      <w:bookmarkStart w:id="2242" w:name="a6046"/>
      <w:bookmarkEnd w:id="2242"/>
      <w:r>
        <w:rPr>
          <w:color w:val="000000"/>
        </w:rPr>
        <w:t>2. За государственную регистрацию транспортных средств, в том числе колесных трактор</w:t>
      </w:r>
      <w:r>
        <w:rPr>
          <w:color w:val="000000"/>
        </w:rPr>
        <w:t>ов, прицепов к ним, а также самоходных машин, с выдачей регистрационных знаков, бывших в употреблении и выдаваемых повторно, применяются ставки государственной пошлины в размере 50 процентов от установленной ставки.</w:t>
      </w:r>
    </w:p>
    <w:p w:rsidR="00000000" w:rsidRDefault="001624AC">
      <w:pPr>
        <w:pStyle w:val="point"/>
      </w:pPr>
      <w:r>
        <w:rPr>
          <w:color w:val="000000"/>
        </w:rPr>
        <w:t>3. Исключен.</w:t>
      </w:r>
    </w:p>
    <w:p w:rsidR="00000000" w:rsidRDefault="001624AC">
      <w:pPr>
        <w:pStyle w:val="point"/>
      </w:pPr>
      <w:bookmarkStart w:id="2243" w:name="a6047"/>
      <w:bookmarkEnd w:id="2243"/>
      <w:r>
        <w:rPr>
          <w:color w:val="000000"/>
        </w:rPr>
        <w:t>4. За государственную регис</w:t>
      </w:r>
      <w:r>
        <w:rPr>
          <w:color w:val="000000"/>
        </w:rPr>
        <w:t>трацию второй и каждой последующей коммерческой организации, создаваемой одними и теми же учредителями (участниками), применяются ставки государственной пошлины в размере установленной ставки, увеличенной на 20 процентов.</w:t>
      </w:r>
    </w:p>
    <w:p w:rsidR="00000000" w:rsidRDefault="001624AC">
      <w:pPr>
        <w:pStyle w:val="point"/>
      </w:pPr>
      <w:bookmarkStart w:id="2244" w:name="a450"/>
      <w:bookmarkEnd w:id="2244"/>
      <w:r>
        <w:t>5. За совершение всех видов нотари</w:t>
      </w:r>
      <w:r>
        <w:t>альных действий применяются ставки государственной пошлины в размере 50 процентов от установленной ставки при обращении за их совершением пенсионеров, инвалидов, а также законных представителей лиц, признанных в установленном</w:t>
      </w:r>
      <w:r>
        <w:t xml:space="preserve"> </w:t>
      </w:r>
      <w:hyperlink r:id="rId769" w:anchor="a1050" w:tooltip="+" w:history="1">
        <w:r>
          <w:rPr>
            <w:rStyle w:val="a3"/>
          </w:rPr>
          <w:t>порядке</w:t>
        </w:r>
      </w:hyperlink>
      <w:r>
        <w:t xml:space="preserve"> недееспособными, действующих от их имени и в их интересах (за исключением нотариальных действий, за совершение которых предусмотрено их полное освобождение от государственной пошлины).</w:t>
      </w:r>
    </w:p>
    <w:p w:rsidR="00000000" w:rsidRDefault="001624AC">
      <w:pPr>
        <w:pStyle w:val="newncpi"/>
      </w:pPr>
      <w:bookmarkStart w:id="2245" w:name="a3325"/>
      <w:bookmarkEnd w:id="2245"/>
      <w:r>
        <w:rPr>
          <w:color w:val="000000"/>
        </w:rPr>
        <w:t>За удостоверение регистраторами республиканской и</w:t>
      </w:r>
      <w:r>
        <w:rPr>
          <w:color w:val="000000"/>
        </w:rPr>
        <w:t xml:space="preserve">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и (или) за выдачу регистраторами республиканско</w:t>
      </w:r>
      <w:r>
        <w:rPr>
          <w:color w:val="000000"/>
        </w:rPr>
        <w:t>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применяются ставки государственной пошлины в размере 50 процентов от установленной ставки при обращении з</w:t>
      </w:r>
      <w:r>
        <w:rPr>
          <w:color w:val="000000"/>
        </w:rPr>
        <w:t>а их совершением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w:t>
      </w:r>
    </w:p>
    <w:p w:rsidR="00000000" w:rsidRDefault="001624AC">
      <w:pPr>
        <w:pStyle w:val="point"/>
      </w:pPr>
      <w:r>
        <w:t>6. За выдачу</w:t>
      </w:r>
      <w:r>
        <w:t xml:space="preserve"> </w:t>
      </w:r>
      <w:hyperlink r:id="rId770" w:anchor="a2" w:tooltip="+" w:history="1">
        <w:r>
          <w:rPr>
            <w:rStyle w:val="a3"/>
          </w:rPr>
          <w:t>паспорта</w:t>
        </w:r>
      </w:hyperlink>
      <w:r>
        <w:t xml:space="preserve"> гражданина Республик</w:t>
      </w:r>
      <w:r>
        <w:t>и Беларусь для постоянного проживания за пределами Республики Беларусь участникам Великой Отечественной войны, пенсионерам, инвалидам применяются ставки государственной пошлины в размере 50 процентов от установленной ставки.</w:t>
      </w:r>
    </w:p>
    <w:p w:rsidR="00000000" w:rsidRDefault="001624AC">
      <w:pPr>
        <w:pStyle w:val="point"/>
      </w:pPr>
      <w:bookmarkStart w:id="2246" w:name="a4167"/>
      <w:bookmarkEnd w:id="2246"/>
      <w:r>
        <w:rPr>
          <w:color w:val="000000"/>
        </w:rPr>
        <w:t>7. За рассмотрение экономически</w:t>
      </w:r>
      <w:r>
        <w:rPr>
          <w:color w:val="000000"/>
        </w:rPr>
        <w:t>ми судами исковых заявлений при наличии согласованного сторонами ходатайства о проведении примирительной процедуры применяются ставки государственной пошлины в размере 50 процентов от установленной ставки.</w:t>
      </w:r>
    </w:p>
    <w:p w:rsidR="00000000" w:rsidRDefault="001624AC">
      <w:pPr>
        <w:pStyle w:val="point"/>
      </w:pPr>
      <w:r>
        <w:rPr>
          <w:color w:val="000000"/>
        </w:rPr>
        <w:t>8. Государственная пошлина за выдачу</w:t>
      </w:r>
      <w:r>
        <w:rPr>
          <w:color w:val="000000"/>
        </w:rPr>
        <w:t xml:space="preserve"> </w:t>
      </w:r>
      <w:hyperlink r:id="rId771" w:anchor="a3" w:tooltip="+" w:history="1">
        <w:r>
          <w:rPr>
            <w:rStyle w:val="a3"/>
          </w:rPr>
          <w:t>разрешения</w:t>
        </w:r>
      </w:hyperlink>
      <w:r>
        <w:rPr>
          <w:color w:val="000000"/>
        </w:rPr>
        <w:t xml:space="preserve"> на допуск транспортных средств к участию в дорожном движении уплачивается по ставке, пониженной на коэффициент 0,5, в отношении транспортного средства, собственником которого является ветеран Великой Оте</w:t>
      </w:r>
      <w:r>
        <w:rPr>
          <w:color w:val="000000"/>
        </w:rPr>
        <w:t>чественной войны, инвалид I или II группы, при наличии медицинской</w:t>
      </w:r>
      <w:r>
        <w:rPr>
          <w:color w:val="000000"/>
        </w:rPr>
        <w:t xml:space="preserve"> </w:t>
      </w:r>
      <w:hyperlink r:id="rId772" w:anchor="a8" w:tooltip="+" w:history="1">
        <w:r>
          <w:rPr>
            <w:rStyle w:val="a3"/>
          </w:rPr>
          <w:t>справки</w:t>
        </w:r>
      </w:hyperlink>
      <w:r>
        <w:rPr>
          <w:color w:val="000000"/>
        </w:rPr>
        <w:t xml:space="preserve"> о состоянии здоровья, подтверждающей их годность к управлению механическими транспортными средствами, самоходными машинами, маломерными суд</w:t>
      </w:r>
      <w:r>
        <w:rPr>
          <w:color w:val="000000"/>
        </w:rPr>
        <w:t>ами (за исключением случаев, при которых предусмотрено их полное освобождение от государственной пошлины за выдачу разрешения на допуск транспортного средства к участию в дорожном движении).</w:t>
      </w:r>
    </w:p>
    <w:p w:rsidR="00000000" w:rsidRDefault="001624AC">
      <w:pPr>
        <w:pStyle w:val="newncpi"/>
      </w:pPr>
      <w:r>
        <w:rPr>
          <w:color w:val="000000"/>
        </w:rPr>
        <w:t>Государственная пошлина за выдачу</w:t>
      </w:r>
      <w:r>
        <w:rPr>
          <w:color w:val="000000"/>
        </w:rPr>
        <w:t xml:space="preserve"> </w:t>
      </w:r>
      <w:hyperlink r:id="rId773" w:anchor="a3" w:tooltip="+" w:history="1">
        <w:r>
          <w:rPr>
            <w:rStyle w:val="a3"/>
          </w:rPr>
          <w:t>разрешения</w:t>
        </w:r>
      </w:hyperlink>
      <w:r>
        <w:rPr>
          <w:color w:val="000000"/>
        </w:rPr>
        <w:t xml:space="preserve"> на допуск транспортного средства к участию в дорожном движении уплачивается по ставке, увеличенной на коэффициент 2, в отношении транспортных средств, для которых срок действия разрешения на допуск к участию в дорожном движении устано</w:t>
      </w:r>
      <w:r>
        <w:rPr>
          <w:color w:val="000000"/>
        </w:rPr>
        <w:t>влен два года.</w:t>
      </w:r>
    </w:p>
    <w:p w:rsidR="00000000" w:rsidRDefault="001624AC">
      <w:pPr>
        <w:pStyle w:val="newncpi"/>
      </w:pPr>
      <w:r>
        <w:rPr>
          <w:color w:val="000000"/>
        </w:rPr>
        <w:t>Государственная пошлина за выдачу</w:t>
      </w:r>
      <w:r>
        <w:rPr>
          <w:color w:val="000000"/>
        </w:rPr>
        <w:t xml:space="preserve"> </w:t>
      </w:r>
      <w:hyperlink r:id="rId774" w:anchor="a3" w:tooltip="+" w:history="1">
        <w:r>
          <w:rPr>
            <w:rStyle w:val="a3"/>
          </w:rPr>
          <w:t>разрешения</w:t>
        </w:r>
      </w:hyperlink>
      <w:r>
        <w:rPr>
          <w:color w:val="000000"/>
        </w:rPr>
        <w:t xml:space="preserve"> на допуск транспортных средств к участию в дорожном движении уплачивается по ставке, пониженной на коэффициент 0,5, в отношении транспортных средств, пред</w:t>
      </w:r>
      <w:r>
        <w:rPr>
          <w:color w:val="000000"/>
        </w:rPr>
        <w:t>назначенных для перевозки опасных грузов.</w:t>
      </w:r>
    </w:p>
    <w:p w:rsidR="00000000" w:rsidRDefault="001624AC">
      <w:pPr>
        <w:pStyle w:val="article"/>
      </w:pPr>
      <w:bookmarkStart w:id="2247" w:name="a198"/>
      <w:bookmarkEnd w:id="2247"/>
      <w:r>
        <w:t>Статья 251. Сроки и порядок уплаты государственной пошлины</w:t>
      </w:r>
    </w:p>
    <w:p w:rsidR="00000000" w:rsidRDefault="001624AC">
      <w:pPr>
        <w:pStyle w:val="point"/>
      </w:pPr>
      <w:bookmarkStart w:id="2248" w:name="a3130"/>
      <w:bookmarkEnd w:id="2248"/>
      <w:r>
        <w:t>1. Государственная пошлина уплачивается:</w:t>
      </w:r>
    </w:p>
    <w:p w:rsidR="00000000" w:rsidRDefault="001624AC">
      <w:pPr>
        <w:pStyle w:val="underpoint"/>
      </w:pPr>
      <w:bookmarkStart w:id="2249" w:name="a4310"/>
      <w:bookmarkEnd w:id="2249"/>
      <w:r>
        <w:rPr>
          <w:color w:val="000000"/>
        </w:rPr>
        <w:t>1.1. при обращении в суды, органы прокуратуры </w:t>
      </w:r>
      <w:r>
        <w:rPr>
          <w:color w:val="000000"/>
        </w:rPr>
        <w:t>- до подачи искового заявления, заявления, жалобы (в том числе апелляционной, кассационной или надзорной) или ходатайства;</w:t>
      </w:r>
    </w:p>
    <w:p w:rsidR="00000000" w:rsidRDefault="001624AC">
      <w:pPr>
        <w:pStyle w:val="underpoint"/>
      </w:pPr>
      <w:bookmarkStart w:id="2250" w:name="a1012"/>
      <w:bookmarkEnd w:id="2250"/>
      <w:r>
        <w:t>1.2. при обращении за совершением нотариальных действий - до совершения нотариального действия;</w:t>
      </w:r>
    </w:p>
    <w:p w:rsidR="00000000" w:rsidRDefault="001624AC">
      <w:pPr>
        <w:pStyle w:val="underpoint"/>
      </w:pPr>
      <w:r>
        <w:rPr>
          <w:color w:val="000000"/>
        </w:rPr>
        <w:t>1.3. при обращении за выдачей докумен</w:t>
      </w:r>
      <w:r>
        <w:rPr>
          <w:color w:val="000000"/>
        </w:rPr>
        <w:t>тов (их копий, дубликатов) - до выдачи документов (их копий, дубликатов), если иное не установлено настоящим пунктом;</w:t>
      </w:r>
    </w:p>
    <w:p w:rsidR="00000000" w:rsidRDefault="001624AC">
      <w:pPr>
        <w:pStyle w:val="underpoint"/>
      </w:pPr>
      <w:r>
        <w:rPr>
          <w:color w:val="000000"/>
        </w:rPr>
        <w:t>1.4. исключен;</w:t>
      </w:r>
    </w:p>
    <w:p w:rsidR="00000000" w:rsidRDefault="001624AC">
      <w:pPr>
        <w:pStyle w:val="underpoint"/>
      </w:pPr>
      <w:r>
        <w:rPr>
          <w:color w:val="000000"/>
        </w:rPr>
        <w:t>1.5. исключен;</w:t>
      </w:r>
    </w:p>
    <w:p w:rsidR="00000000" w:rsidRDefault="001624AC">
      <w:pPr>
        <w:pStyle w:val="underpoint"/>
      </w:pPr>
      <w:r>
        <w:t>1.6. за регистрацию перемены фамилии, собственного имени, отчества, за выдачу</w:t>
      </w:r>
      <w:r>
        <w:t xml:space="preserve"> </w:t>
      </w:r>
      <w:hyperlink r:id="rId775" w:anchor="a7" w:tooltip="+" w:history="1">
        <w:r>
          <w:rPr>
            <w:rStyle w:val="a3"/>
          </w:rPr>
          <w:t>свидетельств</w:t>
        </w:r>
      </w:hyperlink>
      <w:r>
        <w:t xml:space="preserve"> в связи с изменением, дополнением, исправлением и восстановлением записей актов гражданского состояния, а также за выдачу повторных свидетельств о регистрации актов гражданского состояния - при выдаче этих свидетельств;</w:t>
      </w:r>
    </w:p>
    <w:p w:rsidR="00000000" w:rsidRDefault="001624AC">
      <w:pPr>
        <w:pStyle w:val="underpoint"/>
      </w:pPr>
      <w:r>
        <w:rPr>
          <w:color w:val="000000"/>
        </w:rPr>
        <w:t>1.7. исключе</w:t>
      </w:r>
      <w:r>
        <w:rPr>
          <w:color w:val="000000"/>
        </w:rPr>
        <w:t>н;</w:t>
      </w:r>
    </w:p>
    <w:p w:rsidR="00000000" w:rsidRDefault="001624AC">
      <w:pPr>
        <w:pStyle w:val="underpoint"/>
      </w:pPr>
      <w:r>
        <w:rPr>
          <w:color w:val="000000"/>
        </w:rPr>
        <w:t>1.8. за выдачу генеральных</w:t>
      </w:r>
      <w:r>
        <w:rPr>
          <w:color w:val="000000"/>
        </w:rPr>
        <w:t xml:space="preserve"> </w:t>
      </w:r>
      <w:hyperlink r:id="rId776" w:anchor="a12" w:tooltip="+" w:history="1">
        <w:r>
          <w:rPr>
            <w:rStyle w:val="a3"/>
          </w:rPr>
          <w:t>лицензий</w:t>
        </w:r>
      </w:hyperlink>
      <w:r>
        <w:rPr>
          <w:color w:val="000000"/>
        </w:rPr>
        <w:t xml:space="preserve">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w:t>
      </w:r>
      <w:r>
        <w:rPr>
          <w:color w:val="000000"/>
        </w:rPr>
        <w:t>ких товаров (работ, услуг) - при регистрации в Государственном военно-промышленном комитете Республики Беларусь каждого контракта (договора) и (или) дополнительного соглашения к нему под генеральную лицензию;</w:t>
      </w:r>
    </w:p>
    <w:p w:rsidR="00000000" w:rsidRDefault="001624AC">
      <w:pPr>
        <w:pStyle w:val="underpoint"/>
      </w:pPr>
      <w:r>
        <w:rPr>
          <w:color w:val="000000"/>
        </w:rPr>
        <w:t>1.9. исключен;</w:t>
      </w:r>
    </w:p>
    <w:p w:rsidR="00000000" w:rsidRDefault="001624AC">
      <w:pPr>
        <w:pStyle w:val="underpoint"/>
      </w:pPr>
      <w:r>
        <w:t>1.10. за внесение изменений и (и</w:t>
      </w:r>
      <w:r>
        <w:t>ли) дополнений в перечень банковских операций, указанный в специальном разрешении (лицензии) на осуществление банковской деятельности, за выдачу разрешений на открытие, продление срока деятельности представительства иностранного банка - после принятия Наци</w:t>
      </w:r>
      <w:r>
        <w:t xml:space="preserve">ональным банком Республики Беларусь соответственно решения о внесении изменений и (или) дополнений в специальное разрешение (лицензию) на осуществление банковской деятельности (до выдачи указанного специального разрешения (лицензии), оформленного на новом </w:t>
      </w:r>
      <w:r>
        <w:t>бланке), решения о выдаче разрешения на открытие, продление срока деятельности представительства иностранного банка;</w:t>
      </w:r>
    </w:p>
    <w:p w:rsidR="00000000" w:rsidRDefault="001624AC">
      <w:pPr>
        <w:pStyle w:val="underpoint"/>
      </w:pPr>
      <w:r>
        <w:rPr>
          <w:color w:val="000000"/>
        </w:rPr>
        <w:t>1.10</w:t>
      </w:r>
      <w:r>
        <w:rPr>
          <w:color w:val="000000"/>
          <w:vertAlign w:val="superscript"/>
        </w:rPr>
        <w:t>1</w:t>
      </w:r>
      <w:r>
        <w:rPr>
          <w:color w:val="000000"/>
        </w:rPr>
        <w:t>. за государственную регистрацию фильма - после принятия решения о государственной регистрации фильма до выдачи государственного регис</w:t>
      </w:r>
      <w:r>
        <w:rPr>
          <w:color w:val="000000"/>
        </w:rPr>
        <w:t>трационного удостоверения;</w:t>
      </w:r>
    </w:p>
    <w:p w:rsidR="00000000" w:rsidRDefault="001624AC">
      <w:pPr>
        <w:pStyle w:val="underpoint"/>
      </w:pPr>
      <w:r>
        <w:rPr>
          <w:color w:val="000000"/>
        </w:rPr>
        <w:t>1.11. за государственную регистрацию (подтверждение государственной регистрации) лекарственного средства, биомедицинского клеточного продукта, за государственную регистрацию фармацевтической субстанции, за государственную регистр</w:t>
      </w:r>
      <w:r>
        <w:rPr>
          <w:color w:val="000000"/>
        </w:rPr>
        <w:t>ацию (перерегистрацию) медицинского изделия, ветеринарного препарата - после принятия решения о государственной регистрации (перерегистрации), подтверждении государственной регистрации этих товаров до выдачи регистрационного</w:t>
      </w:r>
      <w:r>
        <w:rPr>
          <w:color w:val="000000"/>
        </w:rPr>
        <w:t xml:space="preserve"> </w:t>
      </w:r>
      <w:hyperlink r:id="rId777" w:anchor="a13" w:tooltip="+" w:history="1">
        <w:r>
          <w:rPr>
            <w:rStyle w:val="a3"/>
          </w:rPr>
          <w:t>удостоверения</w:t>
        </w:r>
      </w:hyperlink>
      <w:r>
        <w:rPr>
          <w:color w:val="000000"/>
        </w:rPr>
        <w:t>;</w:t>
      </w:r>
    </w:p>
    <w:p w:rsidR="00000000" w:rsidRDefault="001624AC">
      <w:pPr>
        <w:pStyle w:val="underpoint"/>
      </w:pPr>
      <w:r>
        <w:rPr>
          <w:color w:val="000000"/>
        </w:rPr>
        <w:t>1.12. за выделение ресурса нумерации - до принятия решения о выделении ресурса нумерации;</w:t>
      </w:r>
    </w:p>
    <w:p w:rsidR="00000000" w:rsidRDefault="001624AC">
      <w:pPr>
        <w:pStyle w:val="underpoint"/>
      </w:pPr>
      <w:r>
        <w:rPr>
          <w:color w:val="000000"/>
        </w:rPr>
        <w:t>1.13. исключен;</w:t>
      </w:r>
    </w:p>
    <w:p w:rsidR="00000000" w:rsidRDefault="001624AC">
      <w:pPr>
        <w:pStyle w:val="underpoint"/>
      </w:pPr>
      <w:r>
        <w:rPr>
          <w:color w:val="000000"/>
        </w:rPr>
        <w:t xml:space="preserve">1.14. плательщиками, указанными в </w:t>
      </w:r>
      <w:hyperlink w:anchor="a4321" w:tooltip="+" w:history="1">
        <w:r>
          <w:rPr>
            <w:rStyle w:val="a3"/>
          </w:rPr>
          <w:t>абзаце третьем</w:t>
        </w:r>
      </w:hyperlink>
      <w:r>
        <w:rPr>
          <w:color w:val="000000"/>
        </w:rPr>
        <w:t xml:space="preserve"> </w:t>
      </w:r>
      <w:r>
        <w:rPr>
          <w:color w:val="000000"/>
        </w:rPr>
        <w:t xml:space="preserve">статьи 248 настоящего Кодекса, а также в случае, указанном в </w:t>
      </w:r>
      <w:hyperlink w:anchor="a4159" w:tooltip="+" w:history="1">
        <w:r>
          <w:rPr>
            <w:rStyle w:val="a3"/>
          </w:rPr>
          <w:t>абзаце тридцать третьем</w:t>
        </w:r>
      </w:hyperlink>
      <w:r>
        <w:rPr>
          <w:color w:val="000000"/>
        </w:rPr>
        <w:t xml:space="preserve"> пункта 1 статьи 252 настоящего Кодекса, - в десятидневный срок со дня вступления в законную силу решения суда;</w:t>
      </w:r>
    </w:p>
    <w:p w:rsidR="00000000" w:rsidRDefault="001624AC">
      <w:pPr>
        <w:pStyle w:val="underpoint"/>
      </w:pPr>
      <w:r>
        <w:rPr>
          <w:color w:val="000000"/>
        </w:rPr>
        <w:t>1.15. исключен;</w:t>
      </w:r>
    </w:p>
    <w:p w:rsidR="00000000" w:rsidRDefault="001624AC">
      <w:pPr>
        <w:pStyle w:val="underpoint"/>
      </w:pPr>
      <w:r>
        <w:rPr>
          <w:color w:val="000000"/>
        </w:rPr>
        <w:t>1.15</w:t>
      </w:r>
      <w:r>
        <w:rPr>
          <w:color w:val="000000"/>
          <w:vertAlign w:val="superscript"/>
        </w:rPr>
        <w:t>1</w:t>
      </w:r>
      <w:r>
        <w:rPr>
          <w:color w:val="000000"/>
        </w:rPr>
        <w:t>. за</w:t>
      </w:r>
      <w:r>
        <w:rPr>
          <w:color w:val="000000"/>
        </w:rPr>
        <w:t xml:space="preserve"> выдачу пропуска на право внеочередного въезда на территорию автодорожных пунктов пропуска через Государственную границу Республики Беларусь - после принятия Государственным пограничным комитетом Республики Беларусь решения о выдаче пропуска;</w:t>
      </w:r>
    </w:p>
    <w:p w:rsidR="00000000" w:rsidRDefault="001624AC">
      <w:pPr>
        <w:pStyle w:val="underpoint"/>
      </w:pPr>
      <w:r>
        <w:rPr>
          <w:color w:val="000000"/>
        </w:rPr>
        <w:t>1.15</w:t>
      </w:r>
      <w:r>
        <w:rPr>
          <w:color w:val="000000"/>
          <w:vertAlign w:val="superscript"/>
        </w:rPr>
        <w:t>2</w:t>
      </w:r>
      <w:r>
        <w:rPr>
          <w:color w:val="000000"/>
        </w:rPr>
        <w:t>. за пре</w:t>
      </w:r>
      <w:r>
        <w:rPr>
          <w:color w:val="000000"/>
        </w:rPr>
        <w:t>доставление права на охоту - до начала охоты;</w:t>
      </w:r>
    </w:p>
    <w:p w:rsidR="00000000" w:rsidRDefault="001624AC">
      <w:pPr>
        <w:pStyle w:val="underpoint"/>
      </w:pPr>
      <w:r>
        <w:rPr>
          <w:color w:val="000000"/>
        </w:rPr>
        <w:t xml:space="preserve">1.16. при обращении за совершением иных юридически значимых действий, включая предоставление определенных прав, за исключением указанных в подпунктах </w:t>
      </w:r>
      <w:hyperlink w:anchor="a4310" w:tooltip="+" w:history="1">
        <w:r>
          <w:rPr>
            <w:rStyle w:val="a3"/>
          </w:rPr>
          <w:t>1.1-1.15</w:t>
        </w:r>
        <w:r>
          <w:rPr>
            <w:rStyle w:val="a3"/>
            <w:vertAlign w:val="superscript"/>
          </w:rPr>
          <w:t>2</w:t>
        </w:r>
      </w:hyperlink>
      <w:r>
        <w:rPr>
          <w:color w:val="000000"/>
        </w:rPr>
        <w:t xml:space="preserve"> настоящего пунк</w:t>
      </w:r>
      <w:r>
        <w:rPr>
          <w:color w:val="000000"/>
        </w:rPr>
        <w:t>та, - до подачи заявлений и (или) иных документов на совершение таких действий.</w:t>
      </w:r>
    </w:p>
    <w:p w:rsidR="00000000" w:rsidRDefault="001624AC">
      <w:pPr>
        <w:pStyle w:val="point"/>
      </w:pPr>
      <w:r>
        <w:rPr>
          <w:color w:val="000000"/>
        </w:rPr>
        <w:t>2. Государственная пошлина уплачивается плательщиком (иным обязанным лицом) по ставке и (или) исходя из размера базовой величины, установленных на день обращения за совершением</w:t>
      </w:r>
      <w:r>
        <w:rPr>
          <w:color w:val="000000"/>
        </w:rPr>
        <w:t xml:space="preserve"> юридически значимых действий, включая предоставление определенных прав или выдачу отдельных документов, в специально уполномоченные на то государственные органы, иные уполномоченные организации, к должностным лицам, а в случае, предусмотренном </w:t>
      </w:r>
      <w:hyperlink w:anchor="a5831" w:tooltip="+" w:history="1">
        <w:r>
          <w:rPr>
            <w:rStyle w:val="a3"/>
          </w:rPr>
          <w:t>частью первой</w:t>
        </w:r>
      </w:hyperlink>
      <w:r>
        <w:rPr>
          <w:color w:val="000000"/>
        </w:rPr>
        <w:t xml:space="preserve"> пункта 5 настоящей статьи, - на день фактической уплаты государственной пошлины.</w:t>
      </w:r>
    </w:p>
    <w:p w:rsidR="00000000" w:rsidRDefault="001624AC">
      <w:pPr>
        <w:pStyle w:val="newncpi"/>
      </w:pPr>
      <w:r>
        <w:t>Для целей применения настоящей главы днем обращения за совершением юридически значимых действий, включая предоставление определенных прав</w:t>
      </w:r>
      <w:r>
        <w:t xml:space="preserve"> или выдачу отдельных документов, признаются день поступления искового заявления, заявления, жалобы, ходатайства или иных документов на совершение таких действий в специально уполномоченные государственные органы, иные уполномоченные организации, к должнос</w:t>
      </w:r>
      <w:r>
        <w:t>тным лицам либо день отправления их через отделение почтовой связи.</w:t>
      </w:r>
    </w:p>
    <w:p w:rsidR="00000000" w:rsidRDefault="001624AC">
      <w:pPr>
        <w:pStyle w:val="newncpi"/>
      </w:pPr>
      <w:r>
        <w:rPr>
          <w:color w:val="000000"/>
        </w:rPr>
        <w:t xml:space="preserve">В случае изменения ставки государственной пошлины и (или) размера базовой величины во время рассмотрения искового заявления, заявления, жалобы, ходатайства доплата государственной пошлины </w:t>
      </w:r>
      <w:r>
        <w:rPr>
          <w:color w:val="000000"/>
        </w:rPr>
        <w:t>не производится. При увеличении размера исковых требований производится доплата государственной пошлины в соответствии с увеличением цены иска по ставке и (или) исходя из размера базовой величины, установленных на день подачи искового заявления, а в случае</w:t>
      </w:r>
      <w:r>
        <w:rPr>
          <w:color w:val="000000"/>
        </w:rPr>
        <w:t xml:space="preserve">, предусмотренном </w:t>
      </w:r>
      <w:hyperlink w:anchor="a5831" w:tooltip="+" w:history="1">
        <w:r>
          <w:rPr>
            <w:rStyle w:val="a3"/>
          </w:rPr>
          <w:t>частью первой</w:t>
        </w:r>
      </w:hyperlink>
      <w:r>
        <w:rPr>
          <w:color w:val="000000"/>
        </w:rPr>
        <w:t xml:space="preserve"> пункта 5 настоящей статьи, - на день фактической уплаты государственной пошлины.</w:t>
      </w:r>
    </w:p>
    <w:p w:rsidR="00000000" w:rsidRDefault="001624AC">
      <w:pPr>
        <w:pStyle w:val="newncpi"/>
      </w:pPr>
      <w:r>
        <w:rPr>
          <w:color w:val="000000"/>
        </w:rPr>
        <w:t>Если государственная пошлина за совершение юридически значимых действий, включая предоставление определенных</w:t>
      </w:r>
      <w:r>
        <w:rPr>
          <w:color w:val="000000"/>
        </w:rPr>
        <w:t xml:space="preserve"> прав или выдачу отдельных документов, уплачена меньше установленного размера, производится доплата по ставке и (или) исходя из размера базовой величины, установленных на день обращения, а в случае, предусмотренном </w:t>
      </w:r>
      <w:hyperlink w:anchor="a5831" w:tooltip="+" w:history="1">
        <w:r>
          <w:rPr>
            <w:rStyle w:val="a3"/>
          </w:rPr>
          <w:t>частью первой</w:t>
        </w:r>
      </w:hyperlink>
      <w:r>
        <w:rPr>
          <w:color w:val="000000"/>
        </w:rPr>
        <w:t xml:space="preserve"> пункта 5 настоящей статьи, - на день фактической уплаты государственной пошлины.</w:t>
      </w:r>
    </w:p>
    <w:p w:rsidR="00000000" w:rsidRDefault="001624AC">
      <w:pPr>
        <w:pStyle w:val="point"/>
      </w:pPr>
      <w:bookmarkStart w:id="2251" w:name="a4776"/>
      <w:bookmarkEnd w:id="2251"/>
      <w:r>
        <w:t>3. В случае, если за совершением одного юридически значимого действия, включая предоставление определенных прав или выдачу отдельных документов, одновременно обр</w:t>
      </w:r>
      <w:r>
        <w:t>атилось несколько плательщиков, не имеющих права на льготы по государственной пошлине, государственная пошлина подлежит уплате ими в равных долях, если иное не установлено соглашением между ними.</w:t>
      </w:r>
    </w:p>
    <w:p w:rsidR="00000000" w:rsidRDefault="001624AC">
      <w:pPr>
        <w:pStyle w:val="newncpi"/>
      </w:pPr>
      <w:r>
        <w:t>В случае, если среди плательщиков, одновременно обратившихся</w:t>
      </w:r>
      <w:r>
        <w:t xml:space="preserve"> за совершением одного юридически значимого действия, включая предоставление определенных прав или выдачу отдельных документов, один плательщик (несколько плательщиков) полностью освобожден (освобождены) от государственной пошлины, государственная пошлина </w:t>
      </w:r>
      <w:r>
        <w:t>уплачивается плательщиком, не имеющим права на льготу по государственной пошлине, в полном размере. Если плательщиков, не имеющих права на льготу по государственной пошлине, несколько, государственная пошлина уплачивается ими в полном размере в соответстви</w:t>
      </w:r>
      <w:r>
        <w:t xml:space="preserve">и с </w:t>
      </w:r>
      <w:hyperlink w:anchor="a4776" w:tooltip="+" w:history="1">
        <w:r>
          <w:rPr>
            <w:rStyle w:val="a3"/>
          </w:rPr>
          <w:t>частью первой</w:t>
        </w:r>
      </w:hyperlink>
      <w:r>
        <w:t xml:space="preserve"> настоящего пункта.</w:t>
      </w:r>
    </w:p>
    <w:p w:rsidR="00000000" w:rsidRDefault="001624AC">
      <w:pPr>
        <w:pStyle w:val="newncpi"/>
      </w:pPr>
      <w:r>
        <w:t>В случае, если среди плательщиков, одновременно обратившихся за совершением одного юридически значимого действия, включая предоставление определенных прав или выдачу отдельных документ</w:t>
      </w:r>
      <w:r>
        <w:t xml:space="preserve">ов, один плательщик (несколько плательщиков) частично освобожден (освобождены) от уплаты государственной пошлины, льгота по государственной пошлине предоставляется ему (им) в части той доли, которая причиталась бы ему (им) к уплате при отсутствии права на </w:t>
      </w:r>
      <w:r>
        <w:t xml:space="preserve">льготу по государственной пошлине. До полного размера государственной пошлины, установленного за совершение этого юридически значимого действия, государственная пошлина уплачивается плательщиком, не имеющим права на льготу по государственной пошлине. Если </w:t>
      </w:r>
      <w:r>
        <w:t xml:space="preserve">плательщиков, не имеющих права на льготу по государственной пошлине, несколько, государственная пошлина уплачивается ими до полного размера, установленного за совершение этого юридически значимого действия, в соответствии с </w:t>
      </w:r>
      <w:hyperlink w:anchor="a4776" w:tooltip="+" w:history="1">
        <w:r>
          <w:rPr>
            <w:rStyle w:val="a3"/>
          </w:rPr>
          <w:t>частью первой</w:t>
        </w:r>
      </w:hyperlink>
      <w:r>
        <w:t xml:space="preserve"> настоящего пункта.</w:t>
      </w:r>
    </w:p>
    <w:p w:rsidR="00000000" w:rsidRDefault="001624AC">
      <w:pPr>
        <w:pStyle w:val="point"/>
      </w:pPr>
      <w:bookmarkStart w:id="2252" w:name="a5425"/>
      <w:bookmarkEnd w:id="2252"/>
      <w:r>
        <w:rPr>
          <w:color w:val="000000"/>
        </w:rPr>
        <w:t>4. Факт уплаты государственной пошлины путем внесения наличных денежных средств подтверждается квитанцией банка, организации связи Министерства связи и информатизации Республики Беларусь, местного исполнительного и распо</w:t>
      </w:r>
      <w:r>
        <w:rPr>
          <w:color w:val="000000"/>
        </w:rPr>
        <w:t>рядительного органа. При необходимости по просьбе плательщика квитанция возвращается плательщику. В органе, взимающем государственную пошлину, остается копия квитанции, соответствие которой оригиналу заверяется подписью должностного лица органа, взимающего</w:t>
      </w:r>
      <w:r>
        <w:rPr>
          <w:color w:val="000000"/>
        </w:rPr>
        <w:t xml:space="preserve"> государственную пошлину, с указанием его должности, фамилии и инициалов. На квитанции делается отметка о дате ее представления в орган, взимающий государственную пошлину, которая заверяется также подписью должностного лица органа, взимающего государственн</w:t>
      </w:r>
      <w:r>
        <w:rPr>
          <w:color w:val="000000"/>
        </w:rPr>
        <w:t>ую пошлину, с указанием его должности, фамилии и инициалов.</w:t>
      </w:r>
    </w:p>
    <w:p w:rsidR="00000000" w:rsidRDefault="001624AC">
      <w:pPr>
        <w:pStyle w:val="newncpi"/>
      </w:pPr>
      <w:bookmarkStart w:id="2253" w:name="a4353"/>
      <w:bookmarkEnd w:id="2253"/>
      <w:r>
        <w:rPr>
          <w:color w:val="000000"/>
        </w:rPr>
        <w:t xml:space="preserve">Факт уплаты государственной пошлины путем перечисления суммы государственной пошлины со счета плательщика подтверждается дополнительным экземпляром платежной инструкции, экземпляром платежной инструкции, составленным на бумажном носителе при осуществлении </w:t>
      </w:r>
      <w:r>
        <w:rPr>
          <w:color w:val="000000"/>
        </w:rPr>
        <w:t>электронных платежей, с отметкой банка об их исполнении. При этом в отметке банка должны содержаться дата исполнения платежной инструкции, оригинальный штамп банка и подпись ответственного исполнителя.</w:t>
      </w:r>
    </w:p>
    <w:p w:rsidR="00000000" w:rsidRDefault="001624AC">
      <w:pPr>
        <w:pStyle w:val="newncpi"/>
      </w:pPr>
      <w:r>
        <w:t>Факт уплаты государственной пошлины за государственную</w:t>
      </w:r>
      <w:r>
        <w:t xml:space="preserve"> регистрацию коммерческих и некоммерческих организаций (за исключением указанных в подпунктах </w:t>
      </w:r>
      <w:hyperlink w:anchor="a449" w:tooltip="+" w:history="1">
        <w:r>
          <w:rPr>
            <w:rStyle w:val="a3"/>
          </w:rPr>
          <w:t>1.10</w:t>
        </w:r>
      </w:hyperlink>
      <w:r>
        <w:t xml:space="preserve"> и 1.11 пункта 1 статьи 249 настоящего Кодекса), индивидуальных предпринимателей, изменений и (или) дополнений, вносимых в у</w:t>
      </w:r>
      <w:r>
        <w:t>ставы юридических лиц (учредительные договоры - для коммерческих организаций, действующих только на основании учредительных договоров),</w:t>
      </w:r>
      <w:r>
        <w:t xml:space="preserve"> </w:t>
      </w:r>
      <w:hyperlink r:id="rId778" w:anchor="a3" w:tooltip="+" w:history="1">
        <w:r>
          <w:rPr>
            <w:rStyle w:val="a3"/>
          </w:rPr>
          <w:t>свидетельства</w:t>
        </w:r>
      </w:hyperlink>
      <w:r>
        <w:t xml:space="preserve"> о государственной регистрации индивидуальных предпринимателей, в</w:t>
      </w:r>
      <w:r>
        <w:t>ыдачу дубликата свидетельства о государственной регистрации подтверждается платежным документом либо его копией. При представлении копии указанного документа должностное лицо органа, взимающего государственную пошлину, удостоверяет ее в порядке, установлен</w:t>
      </w:r>
      <w:r>
        <w:t xml:space="preserve">ном </w:t>
      </w:r>
      <w:hyperlink w:anchor="a4353" w:tooltip="+" w:history="1">
        <w:r>
          <w:rPr>
            <w:rStyle w:val="a3"/>
          </w:rPr>
          <w:t>частью второй</w:t>
        </w:r>
      </w:hyperlink>
      <w:r>
        <w:t xml:space="preserve"> настоящего пункта.</w:t>
      </w:r>
    </w:p>
    <w:p w:rsidR="00000000" w:rsidRDefault="001624AC">
      <w:pPr>
        <w:pStyle w:val="newncpi"/>
      </w:pPr>
      <w:r>
        <w:rPr>
          <w:color w:val="000000"/>
        </w:rPr>
        <w:t>Факт уплаты государственной пошлины при проведении налоговым органом зачета налога, сбора (пошлины) в счет суммы государственной пошлины, подлежащей уплате за совершение юридически зна</w:t>
      </w:r>
      <w:r>
        <w:rPr>
          <w:color w:val="000000"/>
        </w:rPr>
        <w:t xml:space="preserve">чимых действий, включая предоставление определенных прав или выдачу отдельных документов, указанных в </w:t>
      </w:r>
      <w:hyperlink w:anchor="a196" w:tooltip="+" w:history="1">
        <w:r>
          <w:rPr>
            <w:rStyle w:val="a3"/>
          </w:rPr>
          <w:t>статье 249</w:t>
        </w:r>
      </w:hyperlink>
      <w:r>
        <w:rPr>
          <w:color w:val="000000"/>
        </w:rPr>
        <w:t xml:space="preserve"> настоящего Кодекса, подтверждается оригиналом письма налогового органа о проведенном зачете, подписанного рук</w:t>
      </w:r>
      <w:r>
        <w:rPr>
          <w:color w:val="000000"/>
        </w:rPr>
        <w:t>оводителем (заместителем руководителя) налогового органа и заверенного гербовой печатью налогового органа.</w:t>
      </w:r>
    </w:p>
    <w:p w:rsidR="00000000" w:rsidRDefault="001624AC">
      <w:pPr>
        <w:pStyle w:val="newncpi"/>
      </w:pPr>
      <w:r>
        <w:rPr>
          <w:color w:val="000000"/>
        </w:rPr>
        <w:t>Факт уплаты государственной пошлины посредством системы ЕРИП подтверждается наличием в системе ЕРИП информации, подтверждающей зачисление государстве</w:t>
      </w:r>
      <w:r>
        <w:rPr>
          <w:color w:val="000000"/>
        </w:rPr>
        <w:t>нной пошлины.</w:t>
      </w:r>
    </w:p>
    <w:p w:rsidR="00000000" w:rsidRDefault="001624AC">
      <w:pPr>
        <w:pStyle w:val="newncpi"/>
      </w:pPr>
      <w:r>
        <w:rPr>
          <w:color w:val="000000"/>
        </w:rPr>
        <w:t>Платежные инструкции либо их копии, подтверждающие уплату государственной пошлины, хранятся в специально уполномоченных государственных органах, иных уполномоченных организациях, у должностных лиц, взимающих государственную пошлину, и при нал</w:t>
      </w:r>
      <w:r>
        <w:rPr>
          <w:color w:val="000000"/>
        </w:rPr>
        <w:t>ичии заявлений, жалоб или других документов, по которым уплачена государственная пошлина, приобщаются к ним.</w:t>
      </w:r>
    </w:p>
    <w:p w:rsidR="00000000" w:rsidRDefault="001624AC">
      <w:pPr>
        <w:pStyle w:val="newncpi"/>
      </w:pPr>
      <w:r>
        <w:rPr>
          <w:color w:val="000000"/>
        </w:rPr>
        <w:t>Платежные инструкции либо их копии, подтверждающие уплату государственной пошлины за нотариальные действия, а также за действия, совершаемые подраз</w:t>
      </w:r>
      <w:r>
        <w:rPr>
          <w:color w:val="000000"/>
        </w:rPr>
        <w:t>делениями по гражданству и миграции органов внутренних дел по выдаче (обмену)</w:t>
      </w:r>
      <w:r>
        <w:rPr>
          <w:color w:val="000000"/>
        </w:rPr>
        <w:t xml:space="preserve"> </w:t>
      </w:r>
      <w:hyperlink r:id="rId779" w:anchor="a2" w:tooltip="+" w:history="1">
        <w:r>
          <w:rPr>
            <w:rStyle w:val="a3"/>
          </w:rPr>
          <w:t>паспорта</w:t>
        </w:r>
      </w:hyperlink>
      <w:r>
        <w:rPr>
          <w:color w:val="000000"/>
        </w:rPr>
        <w:t xml:space="preserve"> гражданина Республики Беларусь и</w:t>
      </w:r>
      <w:r>
        <w:rPr>
          <w:color w:val="000000"/>
        </w:rPr>
        <w:t xml:space="preserve"> </w:t>
      </w:r>
      <w:hyperlink r:id="rId780" w:anchor="a28" w:tooltip="+" w:history="1">
        <w:r>
          <w:rPr>
            <w:rStyle w:val="a3"/>
          </w:rPr>
          <w:t>вида</w:t>
        </w:r>
      </w:hyperlink>
      <w:r>
        <w:rPr>
          <w:color w:val="000000"/>
        </w:rPr>
        <w:t xml:space="preserve"> на жительство в Республике Беларусь, хранятся </w:t>
      </w:r>
      <w:r>
        <w:rPr>
          <w:color w:val="000000"/>
        </w:rPr>
        <w:t>в подразделениях по гражданству и миграции органа внутренних дел отдельно от документов, за которые взимается государственная пошлина, в порядке, установленном законодательством.</w:t>
      </w:r>
    </w:p>
    <w:p w:rsidR="00000000" w:rsidRDefault="001624AC">
      <w:pPr>
        <w:pStyle w:val="newncpi"/>
      </w:pPr>
      <w:r>
        <w:rPr>
          <w:color w:val="000000"/>
        </w:rPr>
        <w:t>В случае, если плательщик освобождается от уплаты государственной пошлины, об</w:t>
      </w:r>
      <w:r>
        <w:rPr>
          <w:color w:val="000000"/>
        </w:rPr>
        <w:t xml:space="preserve"> этом делается отметка на соответствующих документах с указанием, на основании какого законодательного акта и (или) иного правового акта (их конкретного структурного элемента) плательщик освобождается от государственной пошлины.</w:t>
      </w:r>
    </w:p>
    <w:p w:rsidR="00000000" w:rsidRDefault="001624AC">
      <w:pPr>
        <w:pStyle w:val="point"/>
      </w:pPr>
      <w:bookmarkStart w:id="2254" w:name="a5831"/>
      <w:bookmarkEnd w:id="2254"/>
      <w:r>
        <w:rPr>
          <w:color w:val="000000"/>
        </w:rPr>
        <w:t xml:space="preserve">5. Государственная пошлина </w:t>
      </w:r>
      <w:r>
        <w:rPr>
          <w:color w:val="000000"/>
        </w:rPr>
        <w:t>может уплачиваться в иностранной валюте по ставке и (или) исходя из размера базовой величины, установленных на день уплаты, и официального курса, установленного Национальным банком Республики Беларусь на день уплаты.</w:t>
      </w:r>
    </w:p>
    <w:p w:rsidR="00000000" w:rsidRDefault="001624AC">
      <w:pPr>
        <w:pStyle w:val="newncpi"/>
      </w:pPr>
      <w:bookmarkStart w:id="2255" w:name="a4940"/>
      <w:bookmarkEnd w:id="2255"/>
      <w:r>
        <w:rPr>
          <w:color w:val="000000"/>
        </w:rPr>
        <w:t xml:space="preserve">Подтверждением фактического зачисления </w:t>
      </w:r>
      <w:r>
        <w:rPr>
          <w:color w:val="000000"/>
        </w:rPr>
        <w:t>в республиканский бюджет государственной пошлины, уплаченной плательщиками, не являющимися налоговыми резидентами Республики Беларусь и находящимися за пределами Республики Беларусь, является справка инспекции Министерства по налогам и сборам Республики Бе</w:t>
      </w:r>
      <w:r>
        <w:rPr>
          <w:color w:val="000000"/>
        </w:rPr>
        <w:t>ларусь по городу Минску, которая направляется в специально уполномоченный государственный орган, иную уполномоченную организацию, должностному лицу, взимающим государственную пошлину, в течение пяти рабочих дней после зачисления государственной пошлины в б</w:t>
      </w:r>
      <w:r>
        <w:rPr>
          <w:color w:val="000000"/>
        </w:rPr>
        <w:t>юджет.</w:t>
      </w:r>
    </w:p>
    <w:p w:rsidR="00000000" w:rsidRDefault="001624AC">
      <w:pPr>
        <w:pStyle w:val="point"/>
      </w:pPr>
      <w:r>
        <w:t>6. В случаях, установленных законодательством, взыскание государственной пошлины производится на основании судебных постановлений.</w:t>
      </w:r>
    </w:p>
    <w:p w:rsidR="00000000" w:rsidRDefault="001624AC">
      <w:pPr>
        <w:pStyle w:val="point"/>
      </w:pPr>
      <w:r>
        <w:rPr>
          <w:color w:val="000000"/>
        </w:rPr>
        <w:t>7. </w:t>
      </w:r>
      <w:r>
        <w:rPr>
          <w:color w:val="000000"/>
        </w:rPr>
        <w:t>Государственная пошлина за выдачу разрешения на проезд автомобильных транспортных средств Республики Беларусь по территориям иностранных государств уплачивается в белорусских рублях путем перечисления денежных средств в безналичном порядке либо наличными д</w:t>
      </w:r>
      <w:r>
        <w:rPr>
          <w:color w:val="000000"/>
        </w:rPr>
        <w:t>енежными средствами через кассу банка.</w:t>
      </w:r>
    </w:p>
    <w:p w:rsidR="00000000" w:rsidRDefault="001624AC">
      <w:pPr>
        <w:pStyle w:val="article"/>
      </w:pPr>
      <w:bookmarkStart w:id="2256" w:name="a3937"/>
      <w:bookmarkEnd w:id="2256"/>
      <w:r>
        <w:rPr>
          <w:color w:val="000000"/>
        </w:rPr>
        <w:t>Статья 252. Особенности исчисления и уплаты государственной пошлины при обращении в суды</w:t>
      </w:r>
    </w:p>
    <w:p w:rsidR="00000000" w:rsidRDefault="001624AC">
      <w:pPr>
        <w:pStyle w:val="point"/>
      </w:pPr>
      <w:bookmarkStart w:id="2257" w:name="a4837"/>
      <w:bookmarkEnd w:id="2257"/>
      <w:r>
        <w:rPr>
          <w:color w:val="000000"/>
        </w:rPr>
        <w:t>1. По делам, рассматриваемым в судах, государственная пошлина исчисляется и уплачивается с учетом следующих особенностей:</w:t>
      </w:r>
    </w:p>
    <w:p w:rsidR="00000000" w:rsidRDefault="001624AC">
      <w:pPr>
        <w:pStyle w:val="newncpi"/>
      </w:pPr>
      <w:r>
        <w:rPr>
          <w:color w:val="000000"/>
        </w:rPr>
        <w:t>при по</w:t>
      </w:r>
      <w:r>
        <w:rPr>
          <w:color w:val="000000"/>
        </w:rPr>
        <w:t>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w:t>
      </w:r>
      <w:r>
        <w:rPr>
          <w:color w:val="000000"/>
        </w:rPr>
        <w:t>я исковых заявлений неимущественного характера;</w:t>
      </w:r>
    </w:p>
    <w:p w:rsidR="00000000" w:rsidRDefault="001624AC">
      <w:pPr>
        <w:pStyle w:val="newncpi"/>
      </w:pPr>
      <w:r>
        <w:rPr>
          <w:color w:val="000000"/>
        </w:rPr>
        <w:t>при предъявлении искового заявления совместно несколькими истцами к одному или нескольким ответчикам государственная пошлина исчисляется от общей суммы иска и уплачивается истцами пропорционально доле заявлен</w:t>
      </w:r>
      <w:r>
        <w:rPr>
          <w:color w:val="000000"/>
        </w:rPr>
        <w:t>ных ими требований;</w:t>
      </w:r>
    </w:p>
    <w:p w:rsidR="00000000" w:rsidRDefault="001624AC">
      <w:pPr>
        <w:pStyle w:val="newncpi"/>
      </w:pPr>
      <w:r>
        <w:rPr>
          <w:color w:val="000000"/>
        </w:rPr>
        <w:t>при предъявлении искового заявления несколькими освобожденными от государственной пошлины истцами к одному ответчику государственная пошлина с ответчика исчисляется от общей присужденной суммы иска;</w:t>
      </w:r>
    </w:p>
    <w:p w:rsidR="00000000" w:rsidRDefault="001624AC">
      <w:pPr>
        <w:pStyle w:val="newncpi"/>
      </w:pPr>
      <w:r>
        <w:rPr>
          <w:color w:val="000000"/>
        </w:rPr>
        <w:t>при предъявлении искового заявления о</w:t>
      </w:r>
      <w:r>
        <w:rPr>
          <w:color w:val="000000"/>
        </w:rPr>
        <w:t>дним истцом к нескольким ответчикам, а также при объединении судом в одно производство нескольких однородных требований государственная пошлина исчисляется от общей суммы иска;</w:t>
      </w:r>
    </w:p>
    <w:p w:rsidR="00000000" w:rsidRDefault="001624AC">
      <w:pPr>
        <w:pStyle w:val="newncpi"/>
      </w:pPr>
      <w:r>
        <w:rPr>
          <w:color w:val="000000"/>
        </w:rPr>
        <w:t>при предъявлении искового заявления к нескольким ответчикам одним или нескольки</w:t>
      </w:r>
      <w:r>
        <w:rPr>
          <w:color w:val="000000"/>
        </w:rPr>
        <w:t>ми истцами, освобожденными от государственной пошлины, государственная пошлина уплачивается отдельно каждым ответчиком пропорционально взысканной с него суммы;</w:t>
      </w:r>
    </w:p>
    <w:p w:rsidR="00000000" w:rsidRDefault="001624AC">
      <w:pPr>
        <w:pStyle w:val="newncpi"/>
      </w:pPr>
      <w:r>
        <w:rPr>
          <w:color w:val="000000"/>
        </w:rPr>
        <w:t>при предъявлении встречного искового заявления, а также заявлений о вступлении в дело третьих ли</w:t>
      </w:r>
      <w:r>
        <w:rPr>
          <w:color w:val="000000"/>
        </w:rPr>
        <w:t>ц, заявляющих самостоятельные требования относительно предмета спора, государственная пошлина уплачивается на общих основаниях;</w:t>
      </w:r>
    </w:p>
    <w:p w:rsidR="00000000" w:rsidRDefault="001624AC">
      <w:pPr>
        <w:pStyle w:val="newncpi"/>
      </w:pPr>
      <w:r>
        <w:rPr>
          <w:color w:val="000000"/>
        </w:rPr>
        <w:t xml:space="preserve">третьи лица, не заявляющие самостоятельных требований на предмет спора, вступающие в дело по своей инициативе либо привлеченные </w:t>
      </w:r>
      <w:r>
        <w:rPr>
          <w:color w:val="000000"/>
        </w:rPr>
        <w:t xml:space="preserve">к участию в деле по инициативе суда или по ходатайству сторон, государственную пошлину не уплачивают. При осуществлении иных процессуальных действий, за совершение которых уплачивается государственная пошлина, уплата государственной пошлины третьим лицом, </w:t>
      </w:r>
      <w:r>
        <w:rPr>
          <w:color w:val="000000"/>
        </w:rPr>
        <w:t>не заявляющим самостоятельных требований на предмет спора, производится на общих основаниях;</w:t>
      </w:r>
    </w:p>
    <w:p w:rsidR="00000000" w:rsidRDefault="001624AC">
      <w:pPr>
        <w:pStyle w:val="newncpi"/>
      </w:pPr>
      <w:r>
        <w:rPr>
          <w:color w:val="000000"/>
        </w:rPr>
        <w:t>при замене по судебному постановлению выбывшей стороны ее правопреемником (смерть гражданина, индивидуального предпринимателя, реорганизация юридического лица, уст</w:t>
      </w:r>
      <w:r>
        <w:rPr>
          <w:color w:val="000000"/>
        </w:rPr>
        <w:t>упка права требования, перевод долга и другие случаи перемены лиц в правоотношении либо обязательстве) государственная пошлина уплачивается таким правопреемником, если она не была уплачена выбывшей стороной;</w:t>
      </w:r>
    </w:p>
    <w:p w:rsidR="00000000" w:rsidRDefault="001624AC">
      <w:pPr>
        <w:pStyle w:val="newncpi"/>
      </w:pPr>
      <w:r>
        <w:rPr>
          <w:color w:val="000000"/>
        </w:rPr>
        <w:t>в случае выделения судом одного или нескольких и</w:t>
      </w:r>
      <w:r>
        <w:rPr>
          <w:color w:val="000000"/>
        </w:rPr>
        <w:t>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выделенному отдельно производству государственная пошлина повторно не уплачивается;</w:t>
      </w:r>
    </w:p>
    <w:p w:rsidR="00000000" w:rsidRDefault="001624AC">
      <w:pPr>
        <w:pStyle w:val="newncpi"/>
      </w:pPr>
      <w:r>
        <w:rPr>
          <w:color w:val="000000"/>
        </w:rPr>
        <w:t>в случае объед</w:t>
      </w:r>
      <w:r>
        <w:rPr>
          <w:color w:val="000000"/>
        </w:rPr>
        <w:t xml:space="preserve">инения судом нескольких однородных дел в одно дело либо выделения одного или нескольких соединенных требований в отдельное дело (дела) государственная пошлина, уплаченная при подаче искового заявления (заявления), повторно не уплачивается и перерасчету не </w:t>
      </w:r>
      <w:r>
        <w:rPr>
          <w:color w:val="000000"/>
        </w:rPr>
        <w:t>подлежит;</w:t>
      </w:r>
    </w:p>
    <w:p w:rsidR="00000000" w:rsidRDefault="001624AC">
      <w:pPr>
        <w:pStyle w:val="newncpi"/>
      </w:pPr>
      <w:r>
        <w:rPr>
          <w:color w:val="000000"/>
        </w:rPr>
        <w:t>по повторно предъявленным исковым заявлениям, заявлениям, ходатайствам, жалобам, которые ранее были оставлены без рассмотрения, государственная пошлина уплачивается на общих основаниях. Если в связи с оставлением указанных документов без рассмотр</w:t>
      </w:r>
      <w:r>
        <w:rPr>
          <w:color w:val="000000"/>
        </w:rPr>
        <w:t>ения государственная пошлина подлежала возврату, но не была возвращена, к повторно предъявленному документу может быть приложен первоначальный документ об уплате государственной пошлины, если не истекло три года со дня ее уплаты;</w:t>
      </w:r>
    </w:p>
    <w:p w:rsidR="00000000" w:rsidRDefault="001624AC">
      <w:pPr>
        <w:pStyle w:val="newncpi"/>
      </w:pPr>
      <w:bookmarkStart w:id="2258" w:name="a4727"/>
      <w:bookmarkEnd w:id="2258"/>
      <w:r>
        <w:rPr>
          <w:color w:val="000000"/>
        </w:rPr>
        <w:t>по всем исковым заявлениям</w:t>
      </w:r>
      <w:r>
        <w:rPr>
          <w:color w:val="000000"/>
        </w:rPr>
        <w:t xml:space="preserve"> о взыскании алиментов независимо от их назначения (на содержание детей, родителей, супругов и другие) государственная пошлина исчисляется от совокупной суммы алиментов, а если срок, за который взысканы алименты, превышает двенадцать месяцев, - от суммы ал</w:t>
      </w:r>
      <w:r>
        <w:rPr>
          <w:color w:val="000000"/>
        </w:rPr>
        <w:t xml:space="preserve">иментов за двенадцать месяцев. Сумма алиментов определяется из среднемесячного заработка (дохода) ответчика по последнему месту работы. В справке о среднемесячном заработке ответчика должны быть отражены выплаты за каждый месяц работы за последний год или </w:t>
      </w:r>
      <w:r>
        <w:rPr>
          <w:color w:val="000000"/>
        </w:rPr>
        <w:t>фактически отработанные месяцы, если ответчик проработал неполный год, с которых удерживаются алименты, за вычетом подоходного налога с физических лиц, и сведения о произведенной в соответствии с законодательством индексации этих выплат на день рассмотрени</w:t>
      </w:r>
      <w:r>
        <w:rPr>
          <w:color w:val="000000"/>
        </w:rPr>
        <w:t>я дела;</w:t>
      </w:r>
    </w:p>
    <w:p w:rsidR="00000000" w:rsidRDefault="001624AC">
      <w:pPr>
        <w:pStyle w:val="newncpi"/>
      </w:pPr>
      <w:bookmarkStart w:id="2259" w:name="a4728"/>
      <w:bookmarkEnd w:id="2259"/>
      <w:r>
        <w:rPr>
          <w:color w:val="000000"/>
        </w:rPr>
        <w:t>по исковым заявлениям об освобождении от уплаты задолженности по алиментам, их уменьшении или увеличении государственная пошлина исчисляется исходя из суммы, на которую уменьшаются, увеличиваются или прекращаются платежи, но не более чем за один го</w:t>
      </w:r>
      <w:r>
        <w:rPr>
          <w:color w:val="000000"/>
        </w:rPr>
        <w:t>д;</w:t>
      </w:r>
    </w:p>
    <w:p w:rsidR="00000000" w:rsidRDefault="001624AC">
      <w:pPr>
        <w:pStyle w:val="newncpi"/>
      </w:pPr>
      <w:r>
        <w:rPr>
          <w:color w:val="000000"/>
        </w:rPr>
        <w:t xml:space="preserve">при выдаче копии решения суда о расторжении брака сумма государственной пошлины, подлежащая уплате одним или обоими супругами, исчисляется судом при вынесении решения о расторжении брака в пределах ставок, установленных в </w:t>
      </w:r>
      <w:hyperlink w:anchor="a779" w:tooltip="+" w:history="1">
        <w:r>
          <w:rPr>
            <w:rStyle w:val="a3"/>
          </w:rPr>
          <w:t>приложении 14</w:t>
        </w:r>
      </w:hyperlink>
      <w:r>
        <w:rPr>
          <w:color w:val="000000"/>
        </w:rPr>
        <w:t xml:space="preserve"> к настоящему Кодексу;</w:t>
      </w:r>
    </w:p>
    <w:p w:rsidR="00000000" w:rsidRDefault="001624AC">
      <w:pPr>
        <w:pStyle w:val="newncpi"/>
      </w:pPr>
      <w:r>
        <w:rPr>
          <w:color w:val="000000"/>
        </w:rPr>
        <w:t>при расторжении брака государственная пошлина уплачивается супругом-истцом в случае, если другой супруг:</w:t>
      </w:r>
    </w:p>
    <w:p w:rsidR="00000000" w:rsidRDefault="001624AC">
      <w:pPr>
        <w:pStyle w:val="newncpi"/>
      </w:pPr>
      <w:r>
        <w:rPr>
          <w:color w:val="000000"/>
        </w:rPr>
        <w:t>признан в установленном порядке безвестно отсутствующим;</w:t>
      </w:r>
    </w:p>
    <w:p w:rsidR="00000000" w:rsidRDefault="001624AC">
      <w:pPr>
        <w:pStyle w:val="newncpi"/>
      </w:pPr>
      <w:r>
        <w:rPr>
          <w:color w:val="000000"/>
        </w:rPr>
        <w:t>признан в установленном</w:t>
      </w:r>
      <w:r>
        <w:rPr>
          <w:color w:val="000000"/>
        </w:rPr>
        <w:t xml:space="preserve"> </w:t>
      </w:r>
      <w:hyperlink r:id="rId781" w:anchor="a1050" w:tooltip="+" w:history="1">
        <w:r>
          <w:rPr>
            <w:rStyle w:val="a3"/>
          </w:rPr>
          <w:t>порядке</w:t>
        </w:r>
      </w:hyperlink>
      <w:r>
        <w:rPr>
          <w:color w:val="000000"/>
        </w:rPr>
        <w:t xml:space="preserve"> недееспособным вследствие душевной болезни или слабоумия;</w:t>
      </w:r>
    </w:p>
    <w:p w:rsidR="00000000" w:rsidRDefault="001624AC">
      <w:pPr>
        <w:pStyle w:val="newncpi"/>
      </w:pPr>
      <w:r>
        <w:rPr>
          <w:color w:val="000000"/>
        </w:rPr>
        <w:t>осужден за совершение преступления к лишению свободы на срок не менее трех лет;</w:t>
      </w:r>
    </w:p>
    <w:p w:rsidR="00000000" w:rsidRDefault="001624AC">
      <w:pPr>
        <w:pStyle w:val="newncpi"/>
      </w:pPr>
      <w:r>
        <w:rPr>
          <w:color w:val="000000"/>
        </w:rPr>
        <w:t>при подаче исковых заявлений о расторжении брака с одновременным р</w:t>
      </w:r>
      <w:r>
        <w:rPr>
          <w:color w:val="000000"/>
        </w:rPr>
        <w:t>азделом совместно нажитого имущества супругов одновременно уплачиваются государственная пошлина, установленная для исковых заявлений о расторжении брака, и государственная пошлина, установленная для исковых заявлений имущественного характера;</w:t>
      </w:r>
    </w:p>
    <w:p w:rsidR="00000000" w:rsidRDefault="001624AC">
      <w:pPr>
        <w:pStyle w:val="newncpi"/>
      </w:pPr>
      <w:r>
        <w:rPr>
          <w:color w:val="000000"/>
        </w:rPr>
        <w:t>при подаче ис</w:t>
      </w:r>
      <w:r>
        <w:rPr>
          <w:color w:val="000000"/>
        </w:rPr>
        <w:t>ковых заявлений об истребовании наследниками принадлежащей им доли имущества государственная пошлина исчисляется в следующем порядке:</w:t>
      </w:r>
    </w:p>
    <w:p w:rsidR="00000000" w:rsidRDefault="001624AC">
      <w:pPr>
        <w:pStyle w:val="newncpi"/>
      </w:pPr>
      <w:r>
        <w:rPr>
          <w:color w:val="000000"/>
        </w:rPr>
        <w:t>если</w:t>
      </w:r>
      <w:r>
        <w:rPr>
          <w:color w:val="000000"/>
        </w:rPr>
        <w:t xml:space="preserve"> </w:t>
      </w:r>
      <w:hyperlink r:id="rId782" w:anchor="a75" w:tooltip="+" w:history="1">
        <w:r>
          <w:rPr>
            <w:rStyle w:val="a3"/>
          </w:rPr>
          <w:t>свидетельство</w:t>
        </w:r>
      </w:hyperlink>
      <w:r>
        <w:rPr>
          <w:color w:val="000000"/>
        </w:rPr>
        <w:t xml:space="preserve"> о праве на наследство не выдано, - исходя из общей стоимости</w:t>
      </w:r>
      <w:r>
        <w:rPr>
          <w:color w:val="000000"/>
        </w:rPr>
        <w:t xml:space="preserve"> имущества и уплачивается каждым наследником пропорционально присужденной ему доле. При этом учитывается сумма государственной пошлины, внесенная истцом при подаче искового заявления;</w:t>
      </w:r>
    </w:p>
    <w:p w:rsidR="00000000" w:rsidRDefault="001624AC">
      <w:pPr>
        <w:pStyle w:val="newncpi"/>
      </w:pPr>
      <w:r>
        <w:rPr>
          <w:color w:val="000000"/>
        </w:rPr>
        <w:t>если</w:t>
      </w:r>
      <w:r>
        <w:rPr>
          <w:color w:val="000000"/>
        </w:rPr>
        <w:t xml:space="preserve"> </w:t>
      </w:r>
      <w:hyperlink r:id="rId783" w:anchor="a75" w:tooltip="+" w:history="1">
        <w:r>
          <w:rPr>
            <w:rStyle w:val="a3"/>
          </w:rPr>
          <w:t>свидетельство</w:t>
        </w:r>
      </w:hyperlink>
      <w:r>
        <w:rPr>
          <w:color w:val="000000"/>
        </w:rPr>
        <w:t xml:space="preserve"> о праве на</w:t>
      </w:r>
      <w:r>
        <w:rPr>
          <w:color w:val="000000"/>
        </w:rPr>
        <w:t xml:space="preserve"> наследство выдано, - в соответствии с </w:t>
      </w:r>
      <w:hyperlink w:anchor="a1749" w:tooltip="+" w:history="1">
        <w:r>
          <w:rPr>
            <w:rStyle w:val="a3"/>
          </w:rPr>
          <w:t>подпунктом 1.1</w:t>
        </w:r>
      </w:hyperlink>
      <w:r>
        <w:rPr>
          <w:color w:val="000000"/>
        </w:rPr>
        <w:t xml:space="preserve"> пункта 1 приложения 14 к настоящему Кодексу и распределяется между сторонами в соответствии с гражданским процессуальным законодательством;</w:t>
      </w:r>
    </w:p>
    <w:p w:rsidR="00000000" w:rsidRDefault="001624AC">
      <w:pPr>
        <w:pStyle w:val="newncpi"/>
      </w:pPr>
      <w:r>
        <w:rPr>
          <w:color w:val="000000"/>
        </w:rPr>
        <w:t>при подаче исковых заявлени</w:t>
      </w:r>
      <w:r>
        <w:rPr>
          <w:color w:val="000000"/>
        </w:rPr>
        <w:t>й о признании членов (бывших членов) семьи собственника жилого помещения (нанимателя, гражданина, являющегося членом организации застройщиков и собственником жилого помещения, гражданина, являющегося членом организации застройщиков и не являющегося собстве</w:t>
      </w:r>
      <w:r>
        <w:rPr>
          <w:color w:val="000000"/>
        </w:rPr>
        <w:t>нником жилого помещения) утратившими право владения и пользования жилым помещением, исковых заявлений об установлении порядка пользования жилым помещением, находящимся в общей долевой собственности, исковых заявлений об установлении порядка пользования жил</w:t>
      </w:r>
      <w:r>
        <w:rPr>
          <w:color w:val="000000"/>
        </w:rPr>
        <w:t>ым помещением, предоставленным гражданину, являющемуся членом организации застройщиков и не являющемуся собственником жилого помещения, и об определении размера участия в расходах на содержание таких помещений государственная пошлина исчисляется по ставке,</w:t>
      </w:r>
      <w:r>
        <w:rPr>
          <w:color w:val="000000"/>
        </w:rPr>
        <w:t xml:space="preserve"> установленной в </w:t>
      </w:r>
      <w:hyperlink w:anchor="a382" w:tooltip="+" w:history="1">
        <w:r>
          <w:rPr>
            <w:rStyle w:val="a3"/>
          </w:rPr>
          <w:t>подпункте 6.2</w:t>
        </w:r>
      </w:hyperlink>
      <w:r>
        <w:rPr>
          <w:color w:val="000000"/>
        </w:rPr>
        <w:t xml:space="preserve"> пункта 6 приложения 14 к настоящему Кодексу;</w:t>
      </w:r>
    </w:p>
    <w:p w:rsidR="00000000" w:rsidRDefault="001624AC">
      <w:pPr>
        <w:pStyle w:val="newncpi"/>
      </w:pPr>
      <w:r>
        <w:rPr>
          <w:color w:val="000000"/>
        </w:rPr>
        <w:t>в исках о срочных, бессрочных и пожизненных платежах или выдачах по другим категориям дел, в частности о возмещении вреда, причиненного увечьем ли</w:t>
      </w:r>
      <w:r>
        <w:rPr>
          <w:color w:val="000000"/>
        </w:rPr>
        <w:t>бо иным повреждением здоровья или смертью кормильца, цена иска для исчисления государственной пошлины определяется исходя из совокупности платежей за три года, а в исках об уменьшении, увеличении и прекращении таких платежей - суммой, на которую уменьшаютс</w:t>
      </w:r>
      <w:r>
        <w:rPr>
          <w:color w:val="000000"/>
        </w:rPr>
        <w:t>я, увеличиваются или прекращаются оставшиеся платежи или выдачи, но не более чем за один год;</w:t>
      </w:r>
    </w:p>
    <w:p w:rsidR="00000000" w:rsidRDefault="001624AC">
      <w:pPr>
        <w:pStyle w:val="newncpi"/>
      </w:pPr>
      <w:r>
        <w:rPr>
          <w:color w:val="000000"/>
        </w:rPr>
        <w:t>при подаче исковых заявлений о праве собственности на капитальные строения (здания, сооружения), незавершенные законсервированные капитальные строения, изолирован</w:t>
      </w:r>
      <w:r>
        <w:rPr>
          <w:color w:val="000000"/>
        </w:rPr>
        <w:t xml:space="preserve">ные помещения, машино-места, земельные участки, принадлежащие гражданам на праве собственности, государственная пошлина исчисляется по ставке, установленной </w:t>
      </w:r>
      <w:hyperlink w:anchor="a1749" w:tooltip="+" w:history="1">
        <w:r>
          <w:rPr>
            <w:rStyle w:val="a3"/>
          </w:rPr>
          <w:t>подпунктом 1.1</w:t>
        </w:r>
      </w:hyperlink>
      <w:r>
        <w:rPr>
          <w:color w:val="000000"/>
        </w:rPr>
        <w:t xml:space="preserve"> </w:t>
      </w:r>
      <w:r>
        <w:rPr>
          <w:color w:val="000000"/>
        </w:rPr>
        <w:t>пункта 1 приложения 14 к настоящему Кодексу. Цена иска определяется исходя из оценочной стоимости капитальных строений (зданий, сооружений), незавершенных законсервированных капитальных строений, изолированных помещений, машино-мест, определяемой территори</w:t>
      </w:r>
      <w:r>
        <w:rPr>
          <w:color w:val="000000"/>
        </w:rPr>
        <w:t>альными организациями по государственной регистрации недвижимого имущества, прав на него и сделок с ним, а также кадастровой стоимости земельных участков;</w:t>
      </w:r>
    </w:p>
    <w:p w:rsidR="00000000" w:rsidRDefault="001624AC">
      <w:pPr>
        <w:pStyle w:val="newncpi"/>
      </w:pPr>
      <w:r>
        <w:rPr>
          <w:color w:val="000000"/>
        </w:rPr>
        <w:t>при исчислении размера государственной пошлины по жалобам на решения судов по искам о праве собственн</w:t>
      </w:r>
      <w:r>
        <w:rPr>
          <w:color w:val="000000"/>
        </w:rPr>
        <w:t>ости на имущество, о признании недействительными договоров отчуждения имущества, о признании права на долю в имуществе, о выделе доли из общего имущества и об истребовании наследниками принадлежащей им доли имущества, а также по другим требованиям имуществ</w:t>
      </w:r>
      <w:r>
        <w:rPr>
          <w:color w:val="000000"/>
        </w:rPr>
        <w:t>енного характера цена иска при подаче жалобы определяется исходя из стоимости истребуемого имущества либо его доли на дату вступления в законную силу обжалуемого решения;</w:t>
      </w:r>
    </w:p>
    <w:p w:rsidR="00000000" w:rsidRDefault="001624AC">
      <w:pPr>
        <w:pStyle w:val="newncpi"/>
      </w:pPr>
      <w:r>
        <w:rPr>
          <w:color w:val="000000"/>
        </w:rPr>
        <w:t>при подаче искового заявления о компенсации морального вреда, а также за подачу жалоб</w:t>
      </w:r>
      <w:r>
        <w:rPr>
          <w:color w:val="000000"/>
        </w:rPr>
        <w:t xml:space="preserve"> на судебные постановления по таким делам государственная пошлина исчисляется по ставкам, установленным для исковых заявлений неимущественного характера;</w:t>
      </w:r>
    </w:p>
    <w:p w:rsidR="00000000" w:rsidRDefault="001624AC">
      <w:pPr>
        <w:pStyle w:val="newncpi"/>
      </w:pPr>
      <w:r>
        <w:rPr>
          <w:color w:val="000000"/>
        </w:rPr>
        <w:t>при подаче искового заявления об освобождении имущества от ареста (исключении из описи) в случае, если</w:t>
      </w:r>
      <w:r>
        <w:rPr>
          <w:color w:val="000000"/>
        </w:rPr>
        <w:t xml:space="preserve"> вопрос об освобождении имущества от ареста (исключении из описи) не связан с истребованием имущества, а также с признанием (установлением) права собственности на него, государственная пошлина исчисляется по ставкам, установленным для исковых заявлений неи</w:t>
      </w:r>
      <w:r>
        <w:rPr>
          <w:color w:val="000000"/>
        </w:rPr>
        <w:t>мущественного характера;</w:t>
      </w:r>
    </w:p>
    <w:p w:rsidR="00000000" w:rsidRDefault="001624AC">
      <w:pPr>
        <w:pStyle w:val="newncpi"/>
      </w:pPr>
      <w:r>
        <w:rPr>
          <w:color w:val="000000"/>
        </w:rPr>
        <w:t>при обжаловании постановлений по делам об административных правонарушениях о наложении основного и дополнительного административных взысканий государственная пошлина исчисляется по ставке, установленной для основного взыскания;</w:t>
      </w:r>
    </w:p>
    <w:p w:rsidR="00000000" w:rsidRDefault="001624AC">
      <w:pPr>
        <w:pStyle w:val="newncpi"/>
      </w:pPr>
      <w:r>
        <w:rPr>
          <w:color w:val="000000"/>
        </w:rPr>
        <w:t>при</w:t>
      </w:r>
      <w:r>
        <w:rPr>
          <w:color w:val="000000"/>
        </w:rPr>
        <w:t xml:space="preserve"> подаче искового заявления, в котором объединены связанные между собой требования о признании права собственности на имущество и об освобождении имущества от ареста (исключении из описи), одновременно уплачиваются государственная пошлина, установленная для</w:t>
      </w:r>
      <w:r>
        <w:rPr>
          <w:color w:val="000000"/>
        </w:rPr>
        <w:t xml:space="preserve">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Default="001624AC">
      <w:pPr>
        <w:pStyle w:val="newncpi"/>
      </w:pPr>
      <w:bookmarkStart w:id="2260" w:name="a6007"/>
      <w:bookmarkEnd w:id="2260"/>
      <w:r>
        <w:rPr>
          <w:color w:val="000000"/>
        </w:rPr>
        <w:t>при подаче искового заявления, содержащего требования о признании сделки недействительной (установлении факта ничтожност</w:t>
      </w:r>
      <w:r>
        <w:rPr>
          <w:color w:val="000000"/>
        </w:rPr>
        <w:t>и сделки) и применении последствий ее недействительности, государственная пошлина уплачивается отдельно за каждое требование, при этом за требование о применении последствий недействительности (ничтожности) сделки уплачивается государственная пошлина в зав</w:t>
      </w:r>
      <w:r>
        <w:rPr>
          <w:color w:val="000000"/>
        </w:rPr>
        <w:t>исимости от характера последствий, о применении которых указано в исковом заявлении;</w:t>
      </w:r>
    </w:p>
    <w:p w:rsidR="00000000" w:rsidRDefault="001624AC">
      <w:pPr>
        <w:pStyle w:val="newncpi"/>
      </w:pPr>
      <w:bookmarkStart w:id="2261" w:name="a4159"/>
      <w:bookmarkEnd w:id="2261"/>
      <w:r>
        <w:rPr>
          <w:color w:val="000000"/>
        </w:rPr>
        <w:t xml:space="preserve">при отказе в удовлетворении иска государственная пошлина, от уплаты которой в установленном порядке истец был освобожден, взыскивается с истца по ставке и (или) исходя из </w:t>
      </w:r>
      <w:r>
        <w:rPr>
          <w:color w:val="000000"/>
        </w:rPr>
        <w:t xml:space="preserve">размера базовой величины, установленным на день его обращения с иском в суд, если иное не предусмотрено </w:t>
      </w:r>
      <w:hyperlink w:anchor="a3045" w:tooltip="+" w:history="1">
        <w:r>
          <w:rPr>
            <w:rStyle w:val="a3"/>
          </w:rPr>
          <w:t>пунктом 12</w:t>
        </w:r>
      </w:hyperlink>
      <w:r>
        <w:rPr>
          <w:color w:val="000000"/>
        </w:rPr>
        <w:t xml:space="preserve"> статьи 257 настоящего Кодекса. Настоящее правило применяется при взыскании государственной пошлины по итог</w:t>
      </w:r>
      <w:r>
        <w:rPr>
          <w:color w:val="000000"/>
        </w:rPr>
        <w:t>ам рассмотрения дела независимо от вида производства, в рамках которого оно было рассмотрено;</w:t>
      </w:r>
    </w:p>
    <w:p w:rsidR="00000000" w:rsidRDefault="001624AC">
      <w:pPr>
        <w:pStyle w:val="newncpi"/>
      </w:pPr>
      <w:bookmarkStart w:id="2262" w:name="a5977"/>
      <w:bookmarkEnd w:id="2262"/>
      <w:r>
        <w:rPr>
          <w:color w:val="000000"/>
        </w:rPr>
        <w:t>в случаях, когда цена иска выражена в иностранной валюте, для целей исчисления государственной пошлины цена иска пересчитывается в белорусские рубли по официально</w:t>
      </w:r>
      <w:r>
        <w:rPr>
          <w:color w:val="000000"/>
        </w:rPr>
        <w:t xml:space="preserve">му курсу белорусского рубля, установленному Национальным банком Республики Беларусь по отношению к соответствующей иностранной валюте на день обращения в суд, а в случае, предусмотренном </w:t>
      </w:r>
      <w:hyperlink w:anchor="a5831" w:tooltip="+" w:history="1">
        <w:r>
          <w:rPr>
            <w:rStyle w:val="a3"/>
          </w:rPr>
          <w:t>частью первой</w:t>
        </w:r>
      </w:hyperlink>
      <w:r>
        <w:rPr>
          <w:color w:val="000000"/>
        </w:rPr>
        <w:t xml:space="preserve"> пункта 5 статьи 251 </w:t>
      </w:r>
      <w:r>
        <w:rPr>
          <w:color w:val="000000"/>
        </w:rPr>
        <w:t>настоящего Кодекса, - на день фактической уплаты государственной пошлины.</w:t>
      </w:r>
    </w:p>
    <w:p w:rsidR="00000000" w:rsidRDefault="001624AC">
      <w:pPr>
        <w:pStyle w:val="point"/>
      </w:pPr>
      <w:bookmarkStart w:id="2263" w:name="a4777"/>
      <w:bookmarkEnd w:id="2263"/>
      <w:r>
        <w:rPr>
          <w:color w:val="000000"/>
        </w:rPr>
        <w:t>2. При недостижении примирения в примирительной процедуре в суде по всем или отдельным требованиям и продолжении производства по делу государственная пошлина уплачивается истцом в ра</w:t>
      </w:r>
      <w:r>
        <w:rPr>
          <w:color w:val="000000"/>
        </w:rPr>
        <w:t xml:space="preserve">змере, установленном настоящим Кодексом, исходя из суммы заявленных требований, подлежащих рассмотрению в суде. При этом учитывается сумма государственной пошлины, уплаченная истцом при подаче искового заявления в соответствии с </w:t>
      </w:r>
      <w:hyperlink w:anchor="a4167" w:tooltip="+" w:history="1">
        <w:r>
          <w:rPr>
            <w:rStyle w:val="a3"/>
          </w:rPr>
          <w:t>пунктом 7</w:t>
        </w:r>
      </w:hyperlink>
      <w:r>
        <w:rPr>
          <w:color w:val="000000"/>
        </w:rPr>
        <w:t xml:space="preserve"> статьи 250 настоящего Кодекса.</w:t>
      </w:r>
    </w:p>
    <w:p w:rsidR="00000000" w:rsidRDefault="001624AC">
      <w:pPr>
        <w:pStyle w:val="newncpi"/>
      </w:pPr>
      <w:r>
        <w:rPr>
          <w:color w:val="000000"/>
        </w:rPr>
        <w:t xml:space="preserve">Если размер государственной пошлины, уплаченной в соответствии с </w:t>
      </w:r>
      <w:hyperlink w:anchor="a4167" w:tooltip="+" w:history="1">
        <w:r>
          <w:rPr>
            <w:rStyle w:val="a3"/>
          </w:rPr>
          <w:t>пунктом 7</w:t>
        </w:r>
      </w:hyperlink>
      <w:r>
        <w:rPr>
          <w:color w:val="000000"/>
        </w:rPr>
        <w:t xml:space="preserve"> статьи 250 настоящего Кодекса, превышает размер государственной пошлины, подлежащей уплате в соот</w:t>
      </w:r>
      <w:r>
        <w:rPr>
          <w:color w:val="000000"/>
        </w:rPr>
        <w:t xml:space="preserve">ветствии с </w:t>
      </w:r>
      <w:hyperlink w:anchor="a4777" w:tooltip="+" w:history="1">
        <w:r>
          <w:rPr>
            <w:rStyle w:val="a3"/>
          </w:rPr>
          <w:t>частью первой</w:t>
        </w:r>
      </w:hyperlink>
      <w:r>
        <w:rPr>
          <w:color w:val="000000"/>
        </w:rPr>
        <w:t xml:space="preserve"> настоящего пункта, возврат государственной пошлины не производится.</w:t>
      </w:r>
    </w:p>
    <w:p w:rsidR="00000000" w:rsidRDefault="001624AC">
      <w:pPr>
        <w:pStyle w:val="newncpi"/>
      </w:pPr>
      <w:r>
        <w:rPr>
          <w:color w:val="000000"/>
        </w:rPr>
        <w:t xml:space="preserve">В случае уплаты государственной пошлины в соответствии с </w:t>
      </w:r>
      <w:hyperlink w:anchor="a4167" w:tooltip="+" w:history="1">
        <w:r>
          <w:rPr>
            <w:rStyle w:val="a3"/>
          </w:rPr>
          <w:t>пунктом 7</w:t>
        </w:r>
      </w:hyperlink>
      <w:r>
        <w:rPr>
          <w:color w:val="000000"/>
        </w:rPr>
        <w:t xml:space="preserve"> статьи 250 настоящего Коде</w:t>
      </w:r>
      <w:r>
        <w:rPr>
          <w:color w:val="000000"/>
        </w:rPr>
        <w:t xml:space="preserve">кса и при неисполнении добровольно соглашения о примирении судом со стороны, не исполнившей соглашение о примирении, взыскивается в бюджет сумма государственной пошлины в размере, установленном </w:t>
      </w:r>
      <w:hyperlink w:anchor="a4167" w:tooltip="+" w:history="1">
        <w:r>
          <w:rPr>
            <w:rStyle w:val="a3"/>
          </w:rPr>
          <w:t>пунктом 7</w:t>
        </w:r>
      </w:hyperlink>
      <w:r>
        <w:rPr>
          <w:color w:val="000000"/>
        </w:rPr>
        <w:t xml:space="preserve"> статьи 250 настоя</w:t>
      </w:r>
      <w:r>
        <w:rPr>
          <w:color w:val="000000"/>
        </w:rPr>
        <w:t>щего Кодекса.</w:t>
      </w:r>
    </w:p>
    <w:p w:rsidR="00000000" w:rsidRDefault="001624AC">
      <w:pPr>
        <w:pStyle w:val="point"/>
      </w:pPr>
      <w:bookmarkStart w:id="2264" w:name="a5509"/>
      <w:bookmarkEnd w:id="2264"/>
      <w:r>
        <w:rPr>
          <w:color w:val="000000"/>
        </w:rPr>
        <w:t xml:space="preserve">3. Сумма государственной пошлины, возвращенная истцу в соответствии с </w:t>
      </w:r>
      <w:hyperlink w:anchor="a4168" w:tooltip="+" w:history="1">
        <w:r>
          <w:rPr>
            <w:rStyle w:val="a3"/>
          </w:rPr>
          <w:t>подпунктом 2.1.4</w:t>
        </w:r>
      </w:hyperlink>
      <w:r>
        <w:rPr>
          <w:color w:val="000000"/>
        </w:rPr>
        <w:t xml:space="preserve"> либо </w:t>
      </w:r>
      <w:hyperlink w:anchor="a4169" w:tooltip="+" w:history="1">
        <w:r>
          <w:rPr>
            <w:rStyle w:val="a3"/>
          </w:rPr>
          <w:t>подпунктом 2.3</w:t>
        </w:r>
      </w:hyperlink>
      <w:r>
        <w:rPr>
          <w:color w:val="000000"/>
        </w:rPr>
        <w:t xml:space="preserve"> пункта 2 статьи 259 настоящего Кодекса, взыскивается судом в бюдж</w:t>
      </w:r>
      <w:r>
        <w:rPr>
          <w:color w:val="000000"/>
        </w:rPr>
        <w:t>ет со стороны, неисполнившей добровольно мировое соглашение или соглашение о примирении.</w:t>
      </w:r>
    </w:p>
    <w:p w:rsidR="00000000" w:rsidRDefault="001624AC">
      <w:pPr>
        <w:pStyle w:val="article"/>
      </w:pPr>
      <w:bookmarkStart w:id="2265" w:name="a200"/>
      <w:bookmarkEnd w:id="2265"/>
      <w:r>
        <w:t>Статья 253. Особенности уплаты государственной пошлины при обращении в судебную коллегию по делам интеллектуальной собственности Верховного Суда Республики Беларусь</w:t>
      </w:r>
    </w:p>
    <w:p w:rsidR="00000000" w:rsidRDefault="001624AC">
      <w:pPr>
        <w:pStyle w:val="newncpi"/>
      </w:pPr>
      <w:r>
        <w:t>Го</w:t>
      </w:r>
      <w:r>
        <w:t>сударственная пошлина при подаче заявлений и жалоб в судебную коллегию по делам интеллектуальной собственности Верховного Суда Республики Беларусь уплачивается:</w:t>
      </w:r>
    </w:p>
    <w:p w:rsidR="00000000" w:rsidRDefault="001624AC">
      <w:pPr>
        <w:pStyle w:val="newncpi"/>
      </w:pPr>
      <w:bookmarkStart w:id="2266" w:name="a4747"/>
      <w:bookmarkEnd w:id="2266"/>
      <w:r>
        <w:t>физическими лицами, имеющими постоянное место жительства на территории Республики Беларусь, и ю</w:t>
      </w:r>
      <w:r>
        <w:t>ридическими лицами, зарегистрированными в Республике Беларусь, а также организациями, не являющимися юридическими лицами и имеющими постоянное место нахождения на территории Республики Беларусь, - в белорусских рублях по ставке и (или) исходя из размера ба</w:t>
      </w:r>
      <w:r>
        <w:t>зовой величины, установленных на день уплаты;</w:t>
      </w:r>
    </w:p>
    <w:p w:rsidR="00000000" w:rsidRDefault="001624AC">
      <w:pPr>
        <w:pStyle w:val="newncpi"/>
      </w:pPr>
      <w:r>
        <w:t xml:space="preserve">физическими, юридическими лицами и организациями, не являющимися юридическими лицами, не указанными в </w:t>
      </w:r>
      <w:hyperlink w:anchor="a4747" w:tooltip="+" w:history="1">
        <w:r>
          <w:rPr>
            <w:rStyle w:val="a3"/>
          </w:rPr>
          <w:t>абзаце втором</w:t>
        </w:r>
      </w:hyperlink>
      <w:r>
        <w:t xml:space="preserve"> настоящей статьи, </w:t>
      </w:r>
      <w:r>
        <w:t>- в иностранной валюте по ставке и (или) исходя из размера базовой величины, установленных на день уплаты, и по официальному курсу, установленному Национальным банком Республики Беларусь на день уплаты.</w:t>
      </w:r>
    </w:p>
    <w:p w:rsidR="00000000" w:rsidRDefault="001624AC">
      <w:pPr>
        <w:pStyle w:val="article"/>
      </w:pPr>
      <w:bookmarkStart w:id="2267" w:name="a3940"/>
      <w:bookmarkEnd w:id="2267"/>
      <w:r>
        <w:rPr>
          <w:color w:val="000000"/>
        </w:rPr>
        <w:t>Статья 254. Исключена</w:t>
      </w:r>
    </w:p>
    <w:p w:rsidR="00000000" w:rsidRDefault="001624AC">
      <w:pPr>
        <w:pStyle w:val="article"/>
      </w:pPr>
      <w:bookmarkStart w:id="2268" w:name="a202"/>
      <w:bookmarkEnd w:id="2268"/>
      <w:r>
        <w:t xml:space="preserve">Статья 255. Особенности уплаты </w:t>
      </w:r>
      <w:r>
        <w:t>государственной пошлины за совершение нотариальных действий</w:t>
      </w:r>
    </w:p>
    <w:p w:rsidR="00000000" w:rsidRDefault="001624AC">
      <w:pPr>
        <w:pStyle w:val="point"/>
      </w:pPr>
      <w:r>
        <w:rPr>
          <w:color w:val="000000"/>
        </w:rPr>
        <w:t>1. При удостоверении согласий от имени нескольких лиц, изложенных на одном документе, государственная пошлина уплачивается как за совершение одного нотариального действия.</w:t>
      </w:r>
    </w:p>
    <w:p w:rsidR="00000000" w:rsidRDefault="001624AC">
      <w:pPr>
        <w:pStyle w:val="point"/>
      </w:pPr>
      <w:r>
        <w:rPr>
          <w:color w:val="000000"/>
        </w:rPr>
        <w:t>2. За совершение нотариа</w:t>
      </w:r>
      <w:r>
        <w:rPr>
          <w:color w:val="000000"/>
        </w:rPr>
        <w:t>льных действий и за составление проектов сделок, заявлений, изготовление копий документов и выписок из них уполномоченными должностными лицами местных исполнительных и распорядительных органов государственная пошлина уплачивается по ставке и (или) исходя и</w:t>
      </w:r>
      <w:r>
        <w:rPr>
          <w:color w:val="000000"/>
        </w:rPr>
        <w:t>з размера базовой величины, установленных на день совершения соответствующего действия.</w:t>
      </w:r>
    </w:p>
    <w:p w:rsidR="00000000" w:rsidRDefault="001624AC">
      <w:pPr>
        <w:pStyle w:val="point"/>
      </w:pPr>
      <w:r>
        <w:rPr>
          <w:color w:val="000000"/>
        </w:rPr>
        <w:t>3. При обращении пенсионеров, инвалидов, а также законных представителей лиц, признанных в установленном</w:t>
      </w:r>
      <w:r>
        <w:rPr>
          <w:color w:val="000000"/>
        </w:rPr>
        <w:t xml:space="preserve"> </w:t>
      </w:r>
      <w:hyperlink r:id="rId784" w:anchor="a1050" w:tooltip="+" w:history="1">
        <w:r>
          <w:rPr>
            <w:rStyle w:val="a3"/>
          </w:rPr>
          <w:t>порядке</w:t>
        </w:r>
      </w:hyperlink>
      <w:r>
        <w:rPr>
          <w:color w:val="000000"/>
        </w:rPr>
        <w:t xml:space="preserve"> </w:t>
      </w:r>
      <w:r>
        <w:rPr>
          <w:color w:val="000000"/>
        </w:rPr>
        <w:t xml:space="preserve">недееспособными, действующих от их имени и в их интересах, за совершением нотариальных действий нормы </w:t>
      </w:r>
      <w:hyperlink w:anchor="a450" w:tooltip="+" w:history="1">
        <w:r>
          <w:rPr>
            <w:rStyle w:val="a3"/>
          </w:rPr>
          <w:t>части первой</w:t>
        </w:r>
      </w:hyperlink>
      <w:r>
        <w:rPr>
          <w:color w:val="000000"/>
        </w:rPr>
        <w:t xml:space="preserve"> пункта 5 статьи 250 настоящего Кодекса применяются, если:</w:t>
      </w:r>
    </w:p>
    <w:p w:rsidR="00000000" w:rsidRDefault="001624AC">
      <w:pPr>
        <w:pStyle w:val="newncpi"/>
      </w:pPr>
      <w:r>
        <w:t>нотариальный документ удостоверяется от имени пен</w:t>
      </w:r>
      <w:r>
        <w:t>сионера, инвалида, лица, признанного в установленном порядке недееспособным, или выдается на их имя;</w:t>
      </w:r>
    </w:p>
    <w:p w:rsidR="00000000" w:rsidRDefault="001624AC">
      <w:pPr>
        <w:pStyle w:val="newncpi"/>
      </w:pPr>
      <w:r>
        <w:t xml:space="preserve">на документе свидетельствуется подлинность подписи пенсионера, инвалида, законного представителя лица, признанного в установленном порядке недееспособным, </w:t>
      </w:r>
      <w:r>
        <w:t>действующего от его имени и в его интересах;</w:t>
      </w:r>
    </w:p>
    <w:p w:rsidR="00000000" w:rsidRDefault="001624AC">
      <w:pPr>
        <w:pStyle w:val="newncpi"/>
      </w:pPr>
      <w:r>
        <w:rPr>
          <w:color w:val="000000"/>
        </w:rPr>
        <w:t>свидетельствуется верность копии (выписки) документа, выданного на имя пенсионера, инвалида, лица, признанного в установленном порядке недееспособным.</w:t>
      </w:r>
    </w:p>
    <w:p w:rsidR="00000000" w:rsidRDefault="001624AC">
      <w:pPr>
        <w:pStyle w:val="article"/>
      </w:pPr>
      <w:bookmarkStart w:id="2269" w:name="a303"/>
      <w:bookmarkEnd w:id="2269"/>
      <w:r>
        <w:t>Статья 256. Особенности уплаты государственной пошлины за со</w:t>
      </w:r>
      <w:r>
        <w:t>вершение иных юридически значимых действий</w:t>
      </w:r>
    </w:p>
    <w:p w:rsidR="00000000" w:rsidRDefault="001624AC">
      <w:pPr>
        <w:pStyle w:val="point"/>
      </w:pPr>
      <w:r>
        <w:t>1. Жалоба, за которую не уплачена или не полностью уплачена государственная пошлина, поданная в органы прокуратуры, должна быть возвращена лицу, ее подавшему, в пятидневный срок со дня ее поступления с разъяснение</w:t>
      </w:r>
      <w:r>
        <w:t>м необходимости уплаты либо доплаты государственной пошлины.</w:t>
      </w:r>
    </w:p>
    <w:p w:rsidR="00000000" w:rsidRDefault="001624AC">
      <w:pPr>
        <w:pStyle w:val="point"/>
      </w:pPr>
      <w:r>
        <w:rPr>
          <w:color w:val="000000"/>
        </w:rPr>
        <w:t>1</w:t>
      </w:r>
      <w:r>
        <w:rPr>
          <w:color w:val="000000"/>
          <w:vertAlign w:val="superscript"/>
        </w:rPr>
        <w:t>1</w:t>
      </w:r>
      <w:r>
        <w:rPr>
          <w:color w:val="000000"/>
        </w:rPr>
        <w:t>. При обжаловании в органы прокуратуры постановлений по делам об административных правонарушениях о наложении основного и дополнительного административных взысканий государственная пошлина исчи</w:t>
      </w:r>
      <w:r>
        <w:rPr>
          <w:color w:val="000000"/>
        </w:rPr>
        <w:t>сляется по ставке, установленной для основного взыскания.</w:t>
      </w:r>
    </w:p>
    <w:p w:rsidR="00000000" w:rsidRDefault="001624AC">
      <w:pPr>
        <w:pStyle w:val="point"/>
      </w:pPr>
      <w:r>
        <w:rPr>
          <w:color w:val="000000"/>
        </w:rPr>
        <w:t>2. Исключен.</w:t>
      </w:r>
    </w:p>
    <w:p w:rsidR="00000000" w:rsidRDefault="001624AC">
      <w:pPr>
        <w:pStyle w:val="point"/>
      </w:pPr>
      <w:r>
        <w:rPr>
          <w:color w:val="000000"/>
        </w:rPr>
        <w:t>3. Государственная пошлина за выдачу генеральных</w:t>
      </w:r>
      <w:r>
        <w:rPr>
          <w:color w:val="000000"/>
        </w:rPr>
        <w:t xml:space="preserve"> </w:t>
      </w:r>
      <w:hyperlink r:id="rId785" w:anchor="a12" w:tooltip="+" w:history="1">
        <w:r>
          <w:rPr>
            <w:rStyle w:val="a3"/>
          </w:rPr>
          <w:t>лицензий</w:t>
        </w:r>
      </w:hyperlink>
      <w:r>
        <w:rPr>
          <w:color w:val="000000"/>
        </w:rPr>
        <w:t xml:space="preserve"> на ввоз (импорт) продукции военного назначения, товаров (работ, услуг), контролируем</w:t>
      </w:r>
      <w:r>
        <w:rPr>
          <w:color w:val="000000"/>
        </w:rPr>
        <w:t xml:space="preserve">ых в интересах национальной безопасности Республики Беларусь, и вывоз (экспорт) специфических товаров (работ, услуг) уплачивается по ставке и (или) исходя из размера базовой величины, установленных на дату регистрации в Государственном военно-промышленном </w:t>
      </w:r>
      <w:r>
        <w:rPr>
          <w:color w:val="000000"/>
        </w:rPr>
        <w:t>комитете Республики Беларусь каждого контракта (договора) и (или) дополнительного соглашения к нему под генеральную лицензию.</w:t>
      </w:r>
    </w:p>
    <w:p w:rsidR="00000000" w:rsidRDefault="001624AC">
      <w:pPr>
        <w:pStyle w:val="point"/>
      </w:pPr>
      <w:r>
        <w:rPr>
          <w:color w:val="000000"/>
        </w:rPr>
        <w:t>4. При обращении пенсионеров, инвалидов, а также законных представителей лиц, признанных в установленном</w:t>
      </w:r>
      <w:r>
        <w:rPr>
          <w:color w:val="000000"/>
        </w:rPr>
        <w:t xml:space="preserve"> </w:t>
      </w:r>
      <w:hyperlink r:id="rId786" w:anchor="a1050" w:tooltip="+" w:history="1">
        <w:r>
          <w:rPr>
            <w:rStyle w:val="a3"/>
          </w:rPr>
          <w:t>порядке</w:t>
        </w:r>
      </w:hyperlink>
      <w:r>
        <w:rPr>
          <w:color w:val="000000"/>
        </w:rPr>
        <w:t xml:space="preserve"> недееспособными, действующих от их имени и в их интересах, нормы </w:t>
      </w:r>
      <w:hyperlink w:anchor="a3325" w:tooltip="+" w:history="1">
        <w:r>
          <w:rPr>
            <w:rStyle w:val="a3"/>
          </w:rPr>
          <w:t>части второй</w:t>
        </w:r>
      </w:hyperlink>
      <w:r>
        <w:rPr>
          <w:color w:val="000000"/>
        </w:rPr>
        <w:t xml:space="preserve"> пункта 5 статьи 250 настоящего Кодекса применяются, если:</w:t>
      </w:r>
    </w:p>
    <w:p w:rsidR="00000000" w:rsidRDefault="001624AC">
      <w:pPr>
        <w:pStyle w:val="newncpi"/>
      </w:pPr>
      <w:r>
        <w:rPr>
          <w:color w:val="000000"/>
        </w:rPr>
        <w:t>удостоверяется документ, являющийся основанием для государ</w:t>
      </w:r>
      <w:r>
        <w:rPr>
          <w:color w:val="000000"/>
        </w:rPr>
        <w:t>ственной регистрации сделки с недвижимым имуществом, из которого явствует волеизъявление пенсионера, инвалида, а также законного представителя лица, признанного в установленном порядке недееспособным, действующего от его имени и в его интересах;</w:t>
      </w:r>
    </w:p>
    <w:p w:rsidR="00000000" w:rsidRDefault="001624AC">
      <w:pPr>
        <w:pStyle w:val="newncpi"/>
      </w:pPr>
      <w:r>
        <w:rPr>
          <w:color w:val="000000"/>
        </w:rPr>
        <w:t>выдается н</w:t>
      </w:r>
      <w:r>
        <w:rPr>
          <w:color w:val="000000"/>
        </w:rPr>
        <w:t>а их имя дубликат документа, являющегося основанием для государственной регистрации сделки с недвижимым имуществом, из которого явствует волеизъявление пенсионера, инвалида, а также законного представителя лица, признанного в установленном порядке недееспо</w:t>
      </w:r>
      <w:r>
        <w:rPr>
          <w:color w:val="000000"/>
        </w:rPr>
        <w:t>собным, действующего от его имени и в его интересах.</w:t>
      </w:r>
    </w:p>
    <w:p w:rsidR="00000000" w:rsidRDefault="001624AC">
      <w:pPr>
        <w:pStyle w:val="point"/>
      </w:pPr>
      <w:r>
        <w:t>5. Государственная пошлина за внесение изменений и (или) дополнений в перечень банковских операций, указанный в специальном разрешении (лицензии) на осуществление банковской деятельности, за выдачу разре</w:t>
      </w:r>
      <w:r>
        <w:t>шений на открытие, продление срока деятельности представительства иностранного банка уплачивается по ставке и (или) исходя из размера базовой величины, установленных на дату принятия Национальным банком Республики Беларусь соответственно решения о внесении</w:t>
      </w:r>
      <w:r>
        <w:t xml:space="preserve"> изменений и (или) дополнений в специальное разрешение (лицензию) на осуществление банковской деятельности (до выдачи указанного специального разрешения (лицензии), оформленного на новом бланке), решения о выдаче разрешения на открытие, продление срока дея</w:t>
      </w:r>
      <w:r>
        <w:t>тельности представительства иностранного банка.</w:t>
      </w:r>
    </w:p>
    <w:p w:rsidR="00000000" w:rsidRDefault="001624AC">
      <w:pPr>
        <w:pStyle w:val="point"/>
      </w:pPr>
      <w:r>
        <w:rPr>
          <w:color w:val="000000"/>
        </w:rPr>
        <w:t>5</w:t>
      </w:r>
      <w:r>
        <w:rPr>
          <w:color w:val="000000"/>
          <w:vertAlign w:val="superscript"/>
        </w:rPr>
        <w:t>1</w:t>
      </w:r>
      <w:r>
        <w:rPr>
          <w:color w:val="000000"/>
        </w:rPr>
        <w:t>. Государственная пошлина за государственную регистрацию фильмов уплачивается по ставке и (или) исходя из размера базовой величины, установленных на дату принятия решения о государственной регистрации.</w:t>
      </w:r>
    </w:p>
    <w:p w:rsidR="00000000" w:rsidRDefault="001624AC">
      <w:pPr>
        <w:pStyle w:val="point"/>
      </w:pPr>
      <w:r>
        <w:rPr>
          <w:color w:val="000000"/>
        </w:rPr>
        <w:t>6. </w:t>
      </w:r>
      <w:r>
        <w:rPr>
          <w:color w:val="000000"/>
        </w:rPr>
        <w:t>Государственная пошлина за государственную регистрацию (подтверждение государственной регистрации) лекарственного средства, биомедицинского клеточного продукта, за государственную регистрацию фармацевтической субстанции, за государственную регистрацию (пер</w:t>
      </w:r>
      <w:r>
        <w:rPr>
          <w:color w:val="000000"/>
        </w:rPr>
        <w:t>ерегистрацию) медицинского изделия, ветеринарного препарата уплачивается по ставке и (или) исходя из размера базовой величины, установленным соответственно на дату их государственной регистрации, подтверждения государственной регистрации, перерегистрации.</w:t>
      </w:r>
    </w:p>
    <w:p w:rsidR="00000000" w:rsidRDefault="001624AC">
      <w:pPr>
        <w:pStyle w:val="point"/>
      </w:pPr>
      <w:r>
        <w:rPr>
          <w:color w:val="000000"/>
        </w:rPr>
        <w:t>7. Государственная пошлина за выделение ресурса нумерации уплачивается заявителем по ставке и (или) исходя из размера базовой величины, установленным на дату обращения в уполномоченный орган для принятия решения о выделении ресурса нумерации.</w:t>
      </w:r>
    </w:p>
    <w:p w:rsidR="00000000" w:rsidRDefault="001624AC">
      <w:pPr>
        <w:pStyle w:val="point"/>
      </w:pPr>
      <w:r>
        <w:rPr>
          <w:color w:val="000000"/>
        </w:rPr>
        <w:t>8. Исключен.</w:t>
      </w:r>
    </w:p>
    <w:p w:rsidR="00000000" w:rsidRDefault="001624AC">
      <w:pPr>
        <w:pStyle w:val="point"/>
      </w:pPr>
      <w:r>
        <w:rPr>
          <w:color w:val="000000"/>
        </w:rPr>
        <w:t>9. Государственная пошлина, уплаченная за предоставление права на охоту при выдаче государственного</w:t>
      </w:r>
      <w:r>
        <w:rPr>
          <w:color w:val="000000"/>
        </w:rPr>
        <w:t xml:space="preserve"> </w:t>
      </w:r>
      <w:hyperlink r:id="rId787" w:anchor="a552" w:tooltip="+" w:history="1">
        <w:r>
          <w:rPr>
            <w:rStyle w:val="a3"/>
          </w:rPr>
          <w:t>удостоверения</w:t>
        </w:r>
      </w:hyperlink>
      <w:r>
        <w:rPr>
          <w:color w:val="000000"/>
        </w:rPr>
        <w:t xml:space="preserve"> на право охоты, подтверждает право на охоту в течение двенадцати месяцев со дня ее уплаты. За предо</w:t>
      </w:r>
      <w:r>
        <w:rPr>
          <w:color w:val="000000"/>
        </w:rPr>
        <w:t>ставление права на охоту в последующие годы государственная пошлина уплачивается до начала охоты и подтверждает право на охоту в течение двенадцати месяцев со дня уплаты государственной пошлины.</w:t>
      </w:r>
    </w:p>
    <w:p w:rsidR="00000000" w:rsidRDefault="001624AC">
      <w:pPr>
        <w:pStyle w:val="newncpi"/>
      </w:pPr>
      <w:r>
        <w:rPr>
          <w:color w:val="000000"/>
        </w:rPr>
        <w:t>Государственная пошлина за предоставление права на охоту упла</w:t>
      </w:r>
      <w:r>
        <w:rPr>
          <w:color w:val="000000"/>
        </w:rPr>
        <w:t>чивается по ставке и (или) исходя из размера базовой величины, установленных на дату уплаты.</w:t>
      </w:r>
    </w:p>
    <w:p w:rsidR="00000000" w:rsidRDefault="001624AC">
      <w:pPr>
        <w:pStyle w:val="point"/>
      </w:pPr>
      <w:bookmarkStart w:id="2270" w:name="a4261"/>
      <w:bookmarkEnd w:id="2270"/>
      <w:r>
        <w:rPr>
          <w:color w:val="000000"/>
        </w:rPr>
        <w:t xml:space="preserve">10. Государственная пошлина за выдачу удостоверения на право организации и проведения культурно-зрелищного мероприятия на территории Республики Беларусь взимается </w:t>
      </w:r>
      <w:r>
        <w:rPr>
          <w:color w:val="000000"/>
        </w:rPr>
        <w:t>однократно по установленной ставке при проведении:</w:t>
      </w:r>
    </w:p>
    <w:p w:rsidR="00000000" w:rsidRDefault="001624AC">
      <w:pPr>
        <w:pStyle w:val="newncpi"/>
      </w:pPr>
      <w:r>
        <w:rPr>
          <w:color w:val="000000"/>
        </w:rPr>
        <w:t>нескольких культурно-зрелищных мероприятий в зависимости от наибольшей проектной вместимости сценической площадки, на которой планируется проведение одного из этих мероприятий, а при ее отсутствии - в зави</w:t>
      </w:r>
      <w:r>
        <w:rPr>
          <w:color w:val="000000"/>
        </w:rPr>
        <w:t>симости от наибольшего количества входных билетов, планируемого к реализации при проведении одного из этих мероприятий;</w:t>
      </w:r>
    </w:p>
    <w:p w:rsidR="00000000" w:rsidRDefault="001624AC">
      <w:pPr>
        <w:pStyle w:val="newncpi"/>
      </w:pPr>
      <w:r>
        <w:rPr>
          <w:color w:val="000000"/>
        </w:rPr>
        <w:t>нескольких культурно-зрелищных мероприятий на сценических площадках, или в специально не предназначенных для этих целей местах под откры</w:t>
      </w:r>
      <w:r>
        <w:rPr>
          <w:color w:val="000000"/>
        </w:rPr>
        <w:t>тым небом, или в помещении при отсутствии проектной вместимости и реализации входных билетов.</w:t>
      </w:r>
    </w:p>
    <w:p w:rsidR="00000000" w:rsidRDefault="001624AC">
      <w:pPr>
        <w:pStyle w:val="newncpi"/>
      </w:pPr>
      <w:r>
        <w:rPr>
          <w:color w:val="000000"/>
        </w:rPr>
        <w:t>Для целей настоящей главы под проведением нескольких культурно-зрелищных мероприятий понимается проведение организатором мероприятия на территории одной области и</w:t>
      </w:r>
      <w:r>
        <w:rPr>
          <w:color w:val="000000"/>
        </w:rPr>
        <w:t>ли города Минска в течение календарного месяца серии культурно-зрелищных мероприятий в рамках гастролей, концертных туров и иных подобных мероприятий с участием одного и того же исполнителя (состава исполнителей).</w:t>
      </w:r>
    </w:p>
    <w:p w:rsidR="00000000" w:rsidRDefault="001624AC">
      <w:pPr>
        <w:pStyle w:val="point"/>
      </w:pPr>
      <w:r>
        <w:rPr>
          <w:color w:val="000000"/>
        </w:rPr>
        <w:t>11. Исключен.</w:t>
      </w:r>
    </w:p>
    <w:p w:rsidR="00000000" w:rsidRDefault="001624AC">
      <w:pPr>
        <w:pStyle w:val="article"/>
      </w:pPr>
      <w:bookmarkStart w:id="2271" w:name="a203"/>
      <w:bookmarkEnd w:id="2271"/>
      <w:r>
        <w:t>Статья 257. Льготы по госуда</w:t>
      </w:r>
      <w:r>
        <w:t>рственной пошлине</w:t>
      </w:r>
    </w:p>
    <w:p w:rsidR="00000000" w:rsidRDefault="001624AC">
      <w:pPr>
        <w:pStyle w:val="point"/>
      </w:pPr>
      <w:bookmarkStart w:id="2272" w:name="a1352"/>
      <w:bookmarkEnd w:id="2272"/>
      <w:r>
        <w:t>1. Освобождаются от государственной пошлины по делам, рассматриваемым в судах:</w:t>
      </w:r>
    </w:p>
    <w:p w:rsidR="00000000" w:rsidRDefault="001624AC">
      <w:pPr>
        <w:pStyle w:val="underpoint"/>
      </w:pPr>
      <w:r>
        <w:t>1.1. истцы:</w:t>
      </w:r>
    </w:p>
    <w:p w:rsidR="00000000" w:rsidRDefault="001624AC">
      <w:pPr>
        <w:pStyle w:val="underpoint"/>
      </w:pPr>
      <w:r>
        <w:t>1.1.1. по искам о лишении родительских прав;</w:t>
      </w:r>
    </w:p>
    <w:p w:rsidR="00000000" w:rsidRDefault="001624AC">
      <w:pPr>
        <w:pStyle w:val="underpoint"/>
      </w:pPr>
      <w:r>
        <w:rPr>
          <w:color w:val="000000"/>
        </w:rPr>
        <w:t>1.1.2. </w:t>
      </w:r>
      <w:r>
        <w:rPr>
          <w:color w:val="000000"/>
        </w:rPr>
        <w:t xml:space="preserve">по искам о возмещении имущественного вреда (компенсации морального вреда), причиненного жизни или здоровью гражданина, в том числе по искам о возмещении (компенсации) вреда в результате смерти кормильца, а также за подачу кассационных и надзорных жалоб по </w:t>
      </w:r>
      <w:r>
        <w:rPr>
          <w:color w:val="000000"/>
        </w:rPr>
        <w:t>таким делам;</w:t>
      </w:r>
    </w:p>
    <w:p w:rsidR="00000000" w:rsidRDefault="001624AC">
      <w:pPr>
        <w:pStyle w:val="underpoint"/>
      </w:pPr>
      <w:r>
        <w:t>1.1.3. по искам о возмещении ущерба, причиненного при оформлении документов для назначения и перерасчета пенсий;</w:t>
      </w:r>
    </w:p>
    <w:p w:rsidR="00000000" w:rsidRDefault="001624AC">
      <w:pPr>
        <w:pStyle w:val="underpoint"/>
      </w:pPr>
      <w:bookmarkStart w:id="2273" w:name="a3693"/>
      <w:bookmarkEnd w:id="2273"/>
      <w:r>
        <w:rPr>
          <w:color w:val="000000"/>
        </w:rPr>
        <w:t>1.1.4. по искам о выдаче (обмене), оформлении документа, необходимого для выезда из Республики Беларусь, несовершеннолетним гражда</w:t>
      </w:r>
      <w:r>
        <w:rPr>
          <w:color w:val="000000"/>
        </w:rPr>
        <w:t>нам Республики Беларусь в случае отсутствия согласия второго законного представителя;</w:t>
      </w:r>
    </w:p>
    <w:p w:rsidR="00000000" w:rsidRDefault="001624AC">
      <w:pPr>
        <w:pStyle w:val="underpoint"/>
      </w:pPr>
      <w:bookmarkStart w:id="2274" w:name="a4838"/>
      <w:bookmarkEnd w:id="2274"/>
      <w:r>
        <w:rPr>
          <w:color w:val="000000"/>
        </w:rPr>
        <w:t>1.1.5. по искам о возмещении имущественного и морального вреда, причиненного преступлением, независимо от заявления таких требований в уголовном процессе, а также за пода</w:t>
      </w:r>
      <w:r>
        <w:rPr>
          <w:color w:val="000000"/>
        </w:rPr>
        <w:t>чу кассационных и надзорных жалоб по таким делам;</w:t>
      </w:r>
    </w:p>
    <w:p w:rsidR="00000000" w:rsidRDefault="001624AC">
      <w:pPr>
        <w:pStyle w:val="underpoint"/>
      </w:pPr>
      <w:bookmarkStart w:id="2275" w:name="a2123"/>
      <w:bookmarkEnd w:id="2275"/>
      <w:r>
        <w:rPr>
          <w:color w:val="000000"/>
        </w:rPr>
        <w:t xml:space="preserve">1.1.6. по искам о взыскании сумм в возмещение вреда, убытков, причиненных правонарушениями лесному, охотничьему хозяйствам, финансируемым за счет республиканского бюджета, а также неустоек (штрафов, пеней) </w:t>
      </w:r>
      <w:r>
        <w:rPr>
          <w:color w:val="000000"/>
        </w:rPr>
        <w:t>за нарушение</w:t>
      </w:r>
      <w:r>
        <w:rPr>
          <w:color w:val="000000"/>
        </w:rPr>
        <w:t xml:space="preserve"> </w:t>
      </w:r>
      <w:hyperlink r:id="rId788" w:anchor="a218" w:tooltip="+" w:history="1">
        <w:r>
          <w:rPr>
            <w:rStyle w:val="a3"/>
          </w:rPr>
          <w:t>законодательства</w:t>
        </w:r>
      </w:hyperlink>
      <w:r>
        <w:rPr>
          <w:color w:val="000000"/>
        </w:rPr>
        <w:t xml:space="preserve"> об использовании, охране и защите лесов;</w:t>
      </w:r>
    </w:p>
    <w:p w:rsidR="00000000" w:rsidRDefault="001624AC">
      <w:pPr>
        <w:pStyle w:val="underpoint"/>
      </w:pPr>
      <w:bookmarkStart w:id="2276" w:name="a1321"/>
      <w:bookmarkEnd w:id="2276"/>
      <w:r>
        <w:t xml:space="preserve">1.1.7. по искам к налоговым, таможенным, финансовым органам, Комитету государственного контроля Республики Беларусь и его органам о взыскании </w:t>
      </w:r>
      <w:r>
        <w:t>в их пользу сумм из бюджета, а также за подачу апелляционных, кассационных жалоб и жалоб в порядке надзора, надзорных жалоб по таким делам;</w:t>
      </w:r>
    </w:p>
    <w:p w:rsidR="00000000" w:rsidRDefault="001624AC">
      <w:pPr>
        <w:pStyle w:val="underpoint"/>
      </w:pPr>
      <w:bookmarkStart w:id="2277" w:name="a4658"/>
      <w:bookmarkEnd w:id="2277"/>
      <w:r>
        <w:rPr>
          <w:color w:val="000000"/>
        </w:rPr>
        <w:t>1.1.8. по искам о нарушении их прав, предусмотренных</w:t>
      </w:r>
      <w:r>
        <w:rPr>
          <w:color w:val="000000"/>
        </w:rPr>
        <w:t xml:space="preserve"> </w:t>
      </w:r>
      <w:hyperlink r:id="rId789" w:anchor="a202" w:tooltip="+" w:history="1">
        <w:r>
          <w:rPr>
            <w:rStyle w:val="a3"/>
          </w:rPr>
          <w:t>законодательством</w:t>
        </w:r>
      </w:hyperlink>
      <w:r>
        <w:rPr>
          <w:color w:val="000000"/>
        </w:rPr>
        <w:t xml:space="preserve"> о </w:t>
      </w:r>
      <w:r>
        <w:rPr>
          <w:color w:val="000000"/>
        </w:rPr>
        <w:t>защите прав потребителей, а также за подачу кассационных и надзорных жалоб по таким делам;</w:t>
      </w:r>
    </w:p>
    <w:p w:rsidR="00000000" w:rsidRDefault="001624AC">
      <w:pPr>
        <w:pStyle w:val="underpoint"/>
      </w:pPr>
      <w:r>
        <w:t>1.1.9. за подачу заявления об изъятии принадлежащего гражданину на праве частной собственности земельного участка и расположенных на нем не завершенных строительство</w:t>
      </w:r>
      <w:r>
        <w:t>м незаконсервированных жилого дома, дачи либо заявления об изъятии не завершенных строительством незаконсервированных жилого дома, дачи у владельца земельного участка путем выкупа этих дома, дачи административно-территориальной единицей Республики Беларусь</w:t>
      </w:r>
      <w:r>
        <w:t xml:space="preserve"> или передачи местному исполнительному и распорядительному органу для продажи с публичных торгов;</w:t>
      </w:r>
    </w:p>
    <w:p w:rsidR="00000000" w:rsidRDefault="001624AC">
      <w:pPr>
        <w:pStyle w:val="underpoint"/>
      </w:pPr>
      <w:r>
        <w:rPr>
          <w:color w:val="000000"/>
        </w:rPr>
        <w:t>1.1.10. при предъявлении гражданского иска в уголовном процессе, а также за подачу кассационных и надзорных жалоб по таким делам;</w:t>
      </w:r>
    </w:p>
    <w:p w:rsidR="00000000" w:rsidRDefault="001624AC">
      <w:pPr>
        <w:pStyle w:val="underpoint"/>
      </w:pPr>
      <w:bookmarkStart w:id="2278" w:name="a3455"/>
      <w:bookmarkEnd w:id="2278"/>
      <w:r>
        <w:rPr>
          <w:color w:val="000000"/>
        </w:rPr>
        <w:t>1.1.11. по искам, а также за</w:t>
      </w:r>
      <w:r>
        <w:rPr>
          <w:color w:val="000000"/>
        </w:rPr>
        <w:t xml:space="preserve"> подачу заявлений о возбуждении приказного производства по делам о взыскании алиментов и о взыскании расходов, затраченных государством на содержание детей, находящихся на государственном обеспечении, а также за подачу кассационных и надзорных жалоб по так</w:t>
      </w:r>
      <w:r>
        <w:rPr>
          <w:color w:val="000000"/>
        </w:rPr>
        <w:t>им делам;</w:t>
      </w:r>
    </w:p>
    <w:p w:rsidR="00000000" w:rsidRDefault="001624AC">
      <w:pPr>
        <w:pStyle w:val="underpoint"/>
      </w:pPr>
      <w:r>
        <w:rPr>
          <w:color w:val="000000"/>
        </w:rPr>
        <w:t>1.1.12. при обжаловании в порядке надзора судебных постановлений в части гражданского иска, рассмотренного в уголовном процессе;</w:t>
      </w:r>
    </w:p>
    <w:p w:rsidR="00000000" w:rsidRDefault="001624AC">
      <w:pPr>
        <w:pStyle w:val="underpoint"/>
      </w:pPr>
      <w:r>
        <w:t xml:space="preserve">1.2. истцы (реабилитированные физические лица, члены их семей, которые относятся к кругу лиц, обеспечиваемых пенсией </w:t>
      </w:r>
      <w:r>
        <w:t>по случаю потери кормильца, и наследники по закону первой очереди) - по искам о восстановлении в правах и возмещении вреда;</w:t>
      </w:r>
    </w:p>
    <w:p w:rsidR="00000000" w:rsidRDefault="001624AC">
      <w:pPr>
        <w:pStyle w:val="underpoint"/>
      </w:pPr>
      <w:r>
        <w:rPr>
          <w:color w:val="000000"/>
        </w:rPr>
        <w:t>1.3. исключен;</w:t>
      </w:r>
    </w:p>
    <w:p w:rsidR="00000000" w:rsidRDefault="001624AC">
      <w:pPr>
        <w:pStyle w:val="underpoint"/>
      </w:pPr>
      <w:r>
        <w:rPr>
          <w:color w:val="000000"/>
        </w:rPr>
        <w:t>1.4. истцы (лечебно-трудовые профилактории) - по делам о продлении срока нахождения граждан в лечебно-трудовых профил</w:t>
      </w:r>
      <w:r>
        <w:rPr>
          <w:color w:val="000000"/>
        </w:rPr>
        <w:t>акториях, сокращении срока нахождения граждан в лечебно-трудовых профилакториях, о взыскании с граждан, находящихся в лечебно-трудовых профилакториях, расходов по их содержанию, розыску, возмещению причиненного ими ущерба и других затрат, подлежащих возмещ</w:t>
      </w:r>
      <w:r>
        <w:rPr>
          <w:color w:val="000000"/>
        </w:rPr>
        <w:t>ению этой категорией лиц, а также за подачу кассационных и надзорных жалоб по таким делам;</w:t>
      </w:r>
    </w:p>
    <w:p w:rsidR="00000000" w:rsidRDefault="001624AC">
      <w:pPr>
        <w:pStyle w:val="underpoint"/>
      </w:pPr>
      <w:bookmarkStart w:id="2279" w:name="a4629"/>
      <w:bookmarkEnd w:id="2279"/>
      <w:r>
        <w:rPr>
          <w:color w:val="000000"/>
        </w:rPr>
        <w:t>1.5. истцы - по искам о возмещении в бюджет средств, затраченных государством на подготовку рабочего (служащего), специалиста;</w:t>
      </w:r>
    </w:p>
    <w:p w:rsidR="00000000" w:rsidRDefault="001624AC">
      <w:pPr>
        <w:pStyle w:val="underpoint"/>
      </w:pPr>
      <w:r>
        <w:t>1.6. граждане:</w:t>
      </w:r>
    </w:p>
    <w:p w:rsidR="00000000" w:rsidRDefault="001624AC">
      <w:pPr>
        <w:pStyle w:val="underpoint"/>
      </w:pPr>
      <w:bookmarkStart w:id="2280" w:name="a1055"/>
      <w:bookmarkEnd w:id="2280"/>
      <w:r>
        <w:t>1.6.1. </w:t>
      </w:r>
      <w:r>
        <w:t>по индивидуальным трудовым спорам;</w:t>
      </w:r>
    </w:p>
    <w:p w:rsidR="00000000" w:rsidRDefault="001624AC">
      <w:pPr>
        <w:pStyle w:val="underpoint"/>
      </w:pPr>
      <w:bookmarkStart w:id="2281" w:name="a1364"/>
      <w:bookmarkEnd w:id="2281"/>
      <w:r>
        <w:t>1.6.2. по вопросам, связанным с защитой прав собственности либо иных вещных прав при изъятии земельных участков для государственных нужд и сносе объектов недвижимого имущества;</w:t>
      </w:r>
    </w:p>
    <w:p w:rsidR="00000000" w:rsidRDefault="001624AC">
      <w:pPr>
        <w:pStyle w:val="underpoint"/>
      </w:pPr>
      <w:r>
        <w:t>1.7. стороны:</w:t>
      </w:r>
    </w:p>
    <w:p w:rsidR="00000000" w:rsidRDefault="001624AC">
      <w:pPr>
        <w:pStyle w:val="underpoint"/>
      </w:pPr>
      <w:bookmarkStart w:id="2282" w:name="a4867"/>
      <w:bookmarkEnd w:id="2282"/>
      <w:r>
        <w:t xml:space="preserve">1.7.1. по спорам, связанным с </w:t>
      </w:r>
      <w:r>
        <w:t>возмещением вреда, причиненного физическим лицам в результате незаконного осуждения, применения принудительных мер безопасности и лечения, привлечения в качестве обвиняемого, задержания, содержания под стражей, домашнего ареста, применения подписки о невые</w:t>
      </w:r>
      <w:r>
        <w:t>зде и надлежащем поведении, временного отстранения от должности, помещения в психиатрическое (психоневрологическое) учреждение, незаконного наложения административного взыскания в виде административного ареста, исправительных работ;</w:t>
      </w:r>
    </w:p>
    <w:p w:rsidR="00000000" w:rsidRDefault="001624AC">
      <w:pPr>
        <w:pStyle w:val="underpoint"/>
      </w:pPr>
      <w:r>
        <w:t>1.7.2. при кассационном</w:t>
      </w:r>
      <w:r>
        <w:t xml:space="preserve"> обжаловании и опротестовании судебных постановлений по уголовным делам;</w:t>
      </w:r>
    </w:p>
    <w:p w:rsidR="00000000" w:rsidRDefault="001624AC">
      <w:pPr>
        <w:pStyle w:val="underpoint"/>
      </w:pPr>
      <w:bookmarkStart w:id="2283" w:name="a1858"/>
      <w:bookmarkEnd w:id="2283"/>
      <w:r>
        <w:rPr>
          <w:color w:val="000000"/>
        </w:rPr>
        <w:t>1.7.3. по делам, связанным со страхованием и государственным регулированием страховой деятельности, а также за выдачу копий документов по таким делам;</w:t>
      </w:r>
    </w:p>
    <w:p w:rsidR="00000000" w:rsidRDefault="001624AC">
      <w:pPr>
        <w:pStyle w:val="underpoint"/>
      </w:pPr>
      <w:r>
        <w:rPr>
          <w:color w:val="000000"/>
        </w:rPr>
        <w:t>1.7.4. по жалобам на действия Це</w:t>
      </w:r>
      <w:r>
        <w:rPr>
          <w:color w:val="000000"/>
        </w:rPr>
        <w:t>нтральной комиссии Республики Беларусь по выборам и проведению республиканских референдумов, избирательной комиссии, комиссии по референдуму, комиссии по проведению голосования об отзыве депутата, а также на решение органов, образовавших соответствующую ко</w:t>
      </w:r>
      <w:r>
        <w:rPr>
          <w:color w:val="000000"/>
        </w:rPr>
        <w:t>миссию, в случаях, предусмотренных законодательством о выборах, референдуме, отзыве депутата и члена Совета Республики Национального собрания Республики Беларусь;</w:t>
      </w:r>
    </w:p>
    <w:p w:rsidR="00000000" w:rsidRDefault="001624AC">
      <w:pPr>
        <w:pStyle w:val="underpoint"/>
      </w:pPr>
      <w:r>
        <w:t>1.8. физические лица:</w:t>
      </w:r>
    </w:p>
    <w:p w:rsidR="00000000" w:rsidRDefault="001624AC">
      <w:pPr>
        <w:pStyle w:val="underpoint"/>
      </w:pPr>
      <w:r>
        <w:rPr>
          <w:color w:val="000000"/>
        </w:rPr>
        <w:t>1.8.1. исключен;</w:t>
      </w:r>
    </w:p>
    <w:p w:rsidR="00000000" w:rsidRDefault="001624AC">
      <w:pPr>
        <w:pStyle w:val="underpoint"/>
      </w:pPr>
      <w:r>
        <w:t>1.8.2. с кассационных жалоб по делам о расторжении бра</w:t>
      </w:r>
      <w:r>
        <w:t>ка, кроме раздела имущества;</w:t>
      </w:r>
    </w:p>
    <w:p w:rsidR="00000000" w:rsidRDefault="001624AC">
      <w:pPr>
        <w:pStyle w:val="underpoint"/>
      </w:pPr>
      <w:r>
        <w:t>1.8.3. по искам, подаваемым для установления права на наследование жилого дома, квартиры (их частей) или пая (взноса) в жилищно-строительном кооперативе или иной организации граждан-застройщиков, если они проживали на день смер</w:t>
      </w:r>
      <w:r>
        <w:t>ти наследодателя и продолжают проживать в этом доме (квартире) после его смерти;</w:t>
      </w:r>
    </w:p>
    <w:p w:rsidR="00000000" w:rsidRDefault="001624AC">
      <w:pPr>
        <w:pStyle w:val="underpoint"/>
      </w:pPr>
      <w:bookmarkStart w:id="2284" w:name="a5463"/>
      <w:bookmarkEnd w:id="2284"/>
      <w:r>
        <w:t>1.8.4. за подачу заявлений об установлении факта получения заработной платы за конкретный период в определенном размере;</w:t>
      </w:r>
    </w:p>
    <w:p w:rsidR="00000000" w:rsidRDefault="001624AC">
      <w:pPr>
        <w:pStyle w:val="underpoint"/>
      </w:pPr>
      <w:r>
        <w:t>1.8.5. за подачу жалоб на постановления судов о примен</w:t>
      </w:r>
      <w:r>
        <w:t>ении меры пресечения в виде заключения под стражу, домашнего ареста, а также о продлении срока содержания под стражей, домашнего ареста;</w:t>
      </w:r>
    </w:p>
    <w:p w:rsidR="00000000" w:rsidRDefault="001624AC">
      <w:pPr>
        <w:pStyle w:val="underpoint"/>
      </w:pPr>
      <w:bookmarkStart w:id="2285" w:name="a3125"/>
      <w:bookmarkEnd w:id="2285"/>
      <w:r>
        <w:t>1.9. физические лица, выполняющие работу по гражданско-правовым договорам, </w:t>
      </w:r>
      <w:r>
        <w:t>- за подачу исковых заявлений по спорам о взыскании платы за выполненную работу, оказанную услугу, созданный объект интеллектуальной собственности;</w:t>
      </w:r>
    </w:p>
    <w:p w:rsidR="00000000" w:rsidRDefault="001624AC">
      <w:pPr>
        <w:pStyle w:val="underpoint"/>
      </w:pPr>
      <w:r>
        <w:t>1.10. организации и физические лица:</w:t>
      </w:r>
    </w:p>
    <w:p w:rsidR="00000000" w:rsidRDefault="001624AC">
      <w:pPr>
        <w:pStyle w:val="underpoint"/>
      </w:pPr>
      <w:bookmarkStart w:id="2286" w:name="a5475"/>
      <w:bookmarkEnd w:id="2286"/>
      <w:r>
        <w:rPr>
          <w:color w:val="000000"/>
        </w:rPr>
        <w:t>1.10.1. за подачу жалоб об отмене определения суда о прекращении произв</w:t>
      </w:r>
      <w:r>
        <w:rPr>
          <w:color w:val="000000"/>
        </w:rPr>
        <w:t>одства по делу (за исключением случаев прекращения производства по делу в связи с утверждением мирового соглашения либо соглашения о примирении, обжалования кассационных и надзорных определений по таким делам) или оставлении его без рассмотрения, за подачу</w:t>
      </w:r>
      <w:r>
        <w:rPr>
          <w:color w:val="000000"/>
        </w:rPr>
        <w:t xml:space="preserve"> заявлений об отсрочке или рассрочке исполнения решения, изменении способа и порядка исполнения решения, об обеспечении иска или о замене одного вида обеспечения другим, о пересмотре определения или постановления суда по вновь открывшимся обстоятельствам, </w:t>
      </w:r>
      <w:r>
        <w:rPr>
          <w:color w:val="000000"/>
        </w:rPr>
        <w:t>о снятии или уменьшении штрафа, наложенного судом, о повороте исполнения постановления суда, о восстановлении пропущенного срока, частных жалоб на определения суда об отказе, о снятии или уменьшении штрафа и других частных жалоб на определения суда;</w:t>
      </w:r>
    </w:p>
    <w:p w:rsidR="00000000" w:rsidRDefault="001624AC">
      <w:pPr>
        <w:pStyle w:val="underpoint"/>
      </w:pPr>
      <w:r>
        <w:t>1.10.2</w:t>
      </w:r>
      <w:r>
        <w:t>. по заявлениям о признании гражданина ограниченно дееспособным или недееспособным, если иное не установлено законодательными актами;</w:t>
      </w:r>
    </w:p>
    <w:p w:rsidR="00000000" w:rsidRDefault="001624AC">
      <w:pPr>
        <w:pStyle w:val="underpoint"/>
      </w:pPr>
      <w:r>
        <w:rPr>
          <w:color w:val="000000"/>
        </w:rPr>
        <w:t>1.10.3. исключен;</w:t>
      </w:r>
    </w:p>
    <w:p w:rsidR="00000000" w:rsidRDefault="001624AC">
      <w:pPr>
        <w:pStyle w:val="underpoint"/>
      </w:pPr>
      <w:r>
        <w:t>1.11. участники и инвалиды Великой Отечественной войны, инвалиды боевых действий на территории других го</w:t>
      </w:r>
      <w:r>
        <w:t>сударств - с исковых заявлений неимущественного характера, с кассационных и надзорных жалоб (первичных и повторных) на судебные постановления по исковым заявлениям неимущественного характера;</w:t>
      </w:r>
    </w:p>
    <w:p w:rsidR="00000000" w:rsidRDefault="001624AC">
      <w:pPr>
        <w:pStyle w:val="underpoint"/>
      </w:pPr>
      <w:r>
        <w:t>1.12. родители, обязанные возмещать расходы по содержанию детей,</w:t>
      </w:r>
      <w:r>
        <w:t> - за подачу в суд исковых заявлений о восстановлении их в родительских правах;</w:t>
      </w:r>
    </w:p>
    <w:p w:rsidR="00000000" w:rsidRDefault="001624AC">
      <w:pPr>
        <w:pStyle w:val="underpoint"/>
      </w:pPr>
      <w:r>
        <w:t>1.13. взыскатели расходов по содержанию детей - за подачу искового заявления о признании родителей, обязанных возмещать расходы по содержанию детей, умершими или безвестно отсу</w:t>
      </w:r>
      <w:r>
        <w:t>тствующими, об уменьшении размера расходов по содержанию детей, подлежащих взысканию с родителей, обязанных возмещать расходы по содержанию детей, либо об освобождении таких родителей от уплаты задолженности по указанным расходам;</w:t>
      </w:r>
    </w:p>
    <w:p w:rsidR="00000000" w:rsidRDefault="001624AC">
      <w:pPr>
        <w:pStyle w:val="underpoint"/>
      </w:pPr>
      <w:r>
        <w:t>1.14. плательщики - за вы</w:t>
      </w:r>
      <w:r>
        <w:t>дачу им копий документов, находящихся в рассмотренном по существу деле о взыскании алиментов и деле о взыскании расходов, затраченных государством на содержание детей, находящихся на государственном обеспечении;</w:t>
      </w:r>
    </w:p>
    <w:p w:rsidR="00000000" w:rsidRDefault="001624AC">
      <w:pPr>
        <w:pStyle w:val="underpoint"/>
      </w:pPr>
      <w:r>
        <w:rPr>
          <w:color w:val="000000"/>
        </w:rPr>
        <w:t>1.15. адвокаты, осуществляющие адвокатскую д</w:t>
      </w:r>
      <w:r>
        <w:rPr>
          <w:color w:val="000000"/>
        </w:rPr>
        <w:t>еятельность в юридических консультациях, адвокатских бюро или индивидуально, за подачу кассационных и надзорных жалоб от своего имени по уголовным делам и за выдачу судами копий приговоров, определений и постановлений по таким делам;</w:t>
      </w:r>
    </w:p>
    <w:p w:rsidR="00000000" w:rsidRDefault="001624AC">
      <w:pPr>
        <w:pStyle w:val="underpoint"/>
      </w:pPr>
      <w:bookmarkStart w:id="2287" w:name="a1125"/>
      <w:bookmarkEnd w:id="2287"/>
      <w:r>
        <w:t>1.16. граждане и орган</w:t>
      </w:r>
      <w:r>
        <w:t>изации - с исковых заявлений, заявлений и жалоб в связи с заключением, исполнением или прекращением договоров создания объектов долевого жилищного строительства;</w:t>
      </w:r>
    </w:p>
    <w:p w:rsidR="00000000" w:rsidRDefault="001624AC">
      <w:pPr>
        <w:pStyle w:val="underpoint"/>
      </w:pPr>
      <w:r>
        <w:t>1.17. государственные организации здравоохранения - по заявлениям о принудительной госпитализа</w:t>
      </w:r>
      <w:r>
        <w:t>ции и лечении лиц, имеющих заболевания, представляющие опасность для здоровья населения, а также за подачу кассационных и надзорных жалоб на судебные постановления по таким делам;</w:t>
      </w:r>
    </w:p>
    <w:p w:rsidR="00000000" w:rsidRDefault="001624AC">
      <w:pPr>
        <w:pStyle w:val="underpoint"/>
      </w:pPr>
      <w:r>
        <w:rPr>
          <w:color w:val="000000"/>
        </w:rPr>
        <w:t>1.18. организации, ведущие лесное хозяйство, - по искам о взыскании с органи</w:t>
      </w:r>
      <w:r>
        <w:rPr>
          <w:color w:val="000000"/>
        </w:rPr>
        <w:t xml:space="preserve">заций и физических лиц стоимости незаконно добытой ими древесины и иной лесной продукции, а также продукции охоты при невозможности их изъятия; по апелляционным, кассационным жалобам, жалобам в порядке надзора и надзорным жалобам на судебные постановления </w:t>
      </w:r>
      <w:r>
        <w:rPr>
          <w:color w:val="000000"/>
        </w:rPr>
        <w:t>и иным заявлениям и жалобам, связанным с использованием, охраной и защитой лесного фонда и воспроизводством лесов, ведением охотничьего хозяйства;</w:t>
      </w:r>
    </w:p>
    <w:p w:rsidR="00000000" w:rsidRDefault="001624AC">
      <w:pPr>
        <w:pStyle w:val="underpoint"/>
      </w:pPr>
      <w:r>
        <w:t>1.19. газоснабжающие организации и организации торфяной промышленности, входящие в состав государственного пр</w:t>
      </w:r>
      <w:r>
        <w:t>оизводственного объединения по топливу и газификации «Белтопгаз», энергоснабжающие организации, входящие в состав государственного производственного объединения электроэнергетики «Белэнерго»:</w:t>
      </w:r>
    </w:p>
    <w:p w:rsidR="00000000" w:rsidRDefault="001624AC">
      <w:pPr>
        <w:pStyle w:val="underpoint"/>
      </w:pPr>
      <w:bookmarkStart w:id="2288" w:name="a4677"/>
      <w:bookmarkEnd w:id="2288"/>
      <w:r>
        <w:rPr>
          <w:color w:val="000000"/>
        </w:rPr>
        <w:t>1.19.1. по искам, в том числе регрессным, о взыскании с организа</w:t>
      </w:r>
      <w:r>
        <w:rPr>
          <w:color w:val="000000"/>
        </w:rPr>
        <w:t>ций, индивидуальных предпринимателей или физических лиц задолженности за поставленные им газ, топливные брикеты, тепловую и электрическую энергию, неустойки (штрафа, пени) и процентов за пользование чужими денежными средствами в связи с такой задолженность</w:t>
      </w:r>
      <w:r>
        <w:rPr>
          <w:color w:val="000000"/>
        </w:rPr>
        <w:t>ю, а также неустойки (штрафа, пени) и процентов за пользование чужими денежными средствами, связанных с нарушением</w:t>
      </w:r>
      <w:r>
        <w:rPr>
          <w:color w:val="000000"/>
        </w:rPr>
        <w:t xml:space="preserve"> </w:t>
      </w:r>
      <w:hyperlink r:id="rId790" w:anchor="a1" w:tooltip="+" w:history="1">
        <w:r>
          <w:rPr>
            <w:rStyle w:val="a3"/>
          </w:rPr>
          <w:t>правил</w:t>
        </w:r>
      </w:hyperlink>
      <w:r>
        <w:rPr>
          <w:color w:val="000000"/>
        </w:rPr>
        <w:t xml:space="preserve"> пользования энергией, и за подачу апелляционных, кассационных жалоб, жалоб в порядке надзора </w:t>
      </w:r>
      <w:r>
        <w:rPr>
          <w:color w:val="000000"/>
        </w:rPr>
        <w:t>и надзорных жалоб на судебные постановления по таким делам;</w:t>
      </w:r>
    </w:p>
    <w:p w:rsidR="00000000" w:rsidRDefault="001624AC">
      <w:pPr>
        <w:pStyle w:val="underpoint"/>
      </w:pPr>
      <w:r>
        <w:rPr>
          <w:color w:val="000000"/>
        </w:rPr>
        <w:t xml:space="preserve">1.19.2. по заявлениям о возбуждении приказного производства по делам, связанным со взысканием с организаций или индивидуальных предпринимателей задолженности, образовавшейся в связи с содержанием </w:t>
      </w:r>
      <w:r>
        <w:rPr>
          <w:color w:val="000000"/>
        </w:rPr>
        <w:t xml:space="preserve">помещений, используемых при осуществлении предпринимательской и иной хозяйственной (экономической) деятельности, за поставленные им газ, тепловую энергию через присоединенную сеть (отопление), электроэнергию по договору энергоснабжения, неустойки (штрафа, </w:t>
      </w:r>
      <w:r>
        <w:rPr>
          <w:color w:val="000000"/>
        </w:rPr>
        <w:t>пени) и процентов за пользование чужими денежными средствами в связи с такой задолженностью;</w:t>
      </w:r>
    </w:p>
    <w:p w:rsidR="00000000" w:rsidRDefault="001624AC">
      <w:pPr>
        <w:pStyle w:val="underpoint"/>
      </w:pPr>
      <w:r>
        <w:rPr>
          <w:color w:val="000000"/>
        </w:rPr>
        <w:t>1.19.3. исключен;</w:t>
      </w:r>
    </w:p>
    <w:p w:rsidR="00000000" w:rsidRDefault="001624AC">
      <w:pPr>
        <w:pStyle w:val="underpoint"/>
      </w:pPr>
      <w:r>
        <w:t>1.20. организации, предоставляющие в долгосрочную аренду (финансовую аренду (лизинг)) сельскохозяйственную технику, приобретаемую за счет средств</w:t>
      </w:r>
      <w:r>
        <w:t xml:space="preserve"> республиканского фонда поддержки производителей сельскохозяйственной продукции, продовольствия и аграрной науки, кредитов, погашаемых за счет средств этого фонда, - по искам о взыскании с сельскохозяйственных и иных организаций задолженности по исполнению</w:t>
      </w:r>
      <w:r>
        <w:t xml:space="preserve"> договоров долгосрочной аренды (финансовой аренды (лизинга)), а также по апелляционным, кассационным жалобам и жалобам в порядке надзора на судебные постановления по этим делам;</w:t>
      </w:r>
    </w:p>
    <w:p w:rsidR="00000000" w:rsidRDefault="001624AC">
      <w:pPr>
        <w:pStyle w:val="underpoint"/>
      </w:pPr>
      <w:r>
        <w:t xml:space="preserve">1.21. организации государственного дорожного хозяйства - по искам, а также за </w:t>
      </w:r>
      <w:r>
        <w:t>подачу заявлений о возбуждении приказного производства, апелляционных, кассационных жалоб и жалоб в порядке надзора на судебные постановления по делам о взыскании платы за проезд и штрафов за нарушение</w:t>
      </w:r>
      <w:r>
        <w:t xml:space="preserve"> </w:t>
      </w:r>
      <w:hyperlink r:id="rId791" w:anchor="a1" w:tooltip="+" w:history="1">
        <w:r>
          <w:rPr>
            <w:rStyle w:val="a3"/>
          </w:rPr>
          <w:t>порядка</w:t>
        </w:r>
      </w:hyperlink>
      <w:r>
        <w:t xml:space="preserve"> проез</w:t>
      </w:r>
      <w:r>
        <w:t>да тяжеловесных и крупногабаритных транспортных средств по автомобильным дорогам общего пользования и о возмещении вреда, причиненного объектам государственного дорожного хозяйства;</w:t>
      </w:r>
    </w:p>
    <w:p w:rsidR="00000000" w:rsidRDefault="001624AC">
      <w:pPr>
        <w:pStyle w:val="underpoint"/>
      </w:pPr>
      <w:r>
        <w:rPr>
          <w:color w:val="000000"/>
        </w:rPr>
        <w:t>1.22. юридические лица, являющиеся коммерческими организациями (за исключе</w:t>
      </w:r>
      <w:r>
        <w:rPr>
          <w:color w:val="000000"/>
        </w:rPr>
        <w:t>нием унитарных предприятий, основанных на праве оперативного управления (казенных предприятий)), а также являющиеся некоммерческими организациями, осуществляющими деятельность в форме потребительских кооперативов, благотворительных или иных фондов, и индив</w:t>
      </w:r>
      <w:r>
        <w:rPr>
          <w:color w:val="000000"/>
        </w:rPr>
        <w:t>идуальные предприниматели - за подачу заявлений о своей экономической несостоятельности (банкротстве);</w:t>
      </w:r>
    </w:p>
    <w:p w:rsidR="00000000" w:rsidRDefault="001624AC">
      <w:pPr>
        <w:pStyle w:val="underpoint"/>
      </w:pPr>
      <w:r>
        <w:rPr>
          <w:color w:val="000000"/>
        </w:rPr>
        <w:t>1.22</w:t>
      </w:r>
      <w:r>
        <w:rPr>
          <w:color w:val="000000"/>
          <w:vertAlign w:val="superscript"/>
        </w:rPr>
        <w:t>1</w:t>
      </w:r>
      <w:r>
        <w:rPr>
          <w:color w:val="000000"/>
        </w:rPr>
        <w:t>. юридические лица и индивидуальные предприниматели, находящиеся в процедуре экономической несостоятельности (банкротства), - за подачу ими в процес</w:t>
      </w:r>
      <w:r>
        <w:rPr>
          <w:color w:val="000000"/>
        </w:rPr>
        <w:t>се производства по делу об их экономической несостоятельности (банкротстве) исков, заявлений и жалоб в суды;</w:t>
      </w:r>
    </w:p>
    <w:p w:rsidR="00000000" w:rsidRDefault="001624AC">
      <w:pPr>
        <w:pStyle w:val="underpoint"/>
      </w:pPr>
      <w:bookmarkStart w:id="2289" w:name="a1438"/>
      <w:bookmarkEnd w:id="2289"/>
      <w:r>
        <w:t>1.23. открытое акционерное общество «Белтрансгаз» - по искам по делам, связанным со взысканием задолженности, убытков и штрафных санкций с организа</w:t>
      </w:r>
      <w:r>
        <w:t xml:space="preserve">ций, участвующих в осуществляемых открытым акционерным обществом «Белтрансгаз» расчетах за импортированный в Республику Беларусь природный газ, со взысканием задолженности, убытков и неустойки (штрафа, пени) с организаций за поставленный им природный газ, </w:t>
      </w:r>
      <w:r>
        <w:t xml:space="preserve">с несвоевременным перечислением банками свободно конвертируемой валюты и российских рублей для расчетов за импортированный в Республику Беларусь природный газ, а также с апелляционных, кассационных жалоб и жалоб в порядке надзора на судебные постановления </w:t>
      </w:r>
      <w:r>
        <w:t>по таким делам;</w:t>
      </w:r>
    </w:p>
    <w:p w:rsidR="00000000" w:rsidRDefault="001624AC">
      <w:pPr>
        <w:pStyle w:val="underpoint"/>
      </w:pPr>
      <w:r>
        <w:rPr>
          <w:color w:val="000000"/>
        </w:rPr>
        <w:t>1.24. Государственный комитет судебных экспертиз Республики Беларусь, соответствующие органы Министерства обороны Республики Беларусь, Министерства по чрезвычайным ситуациям Республики Беларусь и Комитета государственной безопасности Респуб</w:t>
      </w:r>
      <w:r>
        <w:rPr>
          <w:color w:val="000000"/>
        </w:rPr>
        <w:t>лики Беларусь - по искам о взыскании неправильно выплаченных государственных пособий и пенсий, а также за подачу кассационных жалоб и жалоб в порядке надзора по таким делам;</w:t>
      </w:r>
    </w:p>
    <w:p w:rsidR="00000000" w:rsidRDefault="001624AC">
      <w:pPr>
        <w:pStyle w:val="underpoint"/>
      </w:pPr>
      <w:bookmarkStart w:id="2290" w:name="a2046"/>
      <w:bookmarkEnd w:id="2290"/>
      <w:r>
        <w:t>1.25. органы прокуратуры, государственные органы, организации и физические лица, о</w:t>
      </w:r>
      <w:r>
        <w:t>братившиеся с заявлениями в суды в защиту прав и законных интересов других лиц в случаях, предусмотренных</w:t>
      </w:r>
      <w:r>
        <w:t xml:space="preserve"> </w:t>
      </w:r>
      <w:hyperlink r:id="rId792" w:anchor="a1" w:tooltip="+" w:history="1">
        <w:r>
          <w:rPr>
            <w:rStyle w:val="a3"/>
          </w:rPr>
          <w:t>законодательством</w:t>
        </w:r>
      </w:hyperlink>
      <w:r>
        <w:t>;</w:t>
      </w:r>
    </w:p>
    <w:p w:rsidR="00000000" w:rsidRDefault="001624AC">
      <w:pPr>
        <w:pStyle w:val="underpoint"/>
      </w:pPr>
      <w:bookmarkStart w:id="2291" w:name="a3839"/>
      <w:bookmarkEnd w:id="2291"/>
      <w:r>
        <w:rPr>
          <w:color w:val="000000"/>
        </w:rPr>
        <w:t>1.26. уполномоченные республиканские органы государственного управления, областные и Минск</w:t>
      </w:r>
      <w:r>
        <w:rPr>
          <w:color w:val="000000"/>
        </w:rPr>
        <w:t>ий городской исполнительные комитеты (или уполномоченные ими органы), организации и физические лица - за подачу заявлений о признании недействительной государственной регистрации юридических лиц и индивидуальных предпринимателей, изменений и (или) дополнен</w:t>
      </w:r>
      <w:r>
        <w:rPr>
          <w:color w:val="000000"/>
        </w:rPr>
        <w:t>ий, вносимых в уставы юридических лиц (учредительные договоры - для коммерческих организаций, действующих только на основании учредительных договоров) и изменений, вносимых в</w:t>
      </w:r>
      <w:r>
        <w:rPr>
          <w:color w:val="000000"/>
        </w:rPr>
        <w:t xml:space="preserve"> </w:t>
      </w:r>
      <w:hyperlink r:id="rId793" w:anchor="a3" w:tooltip="+" w:history="1">
        <w:r>
          <w:rPr>
            <w:rStyle w:val="a3"/>
          </w:rPr>
          <w:t>свидетельства</w:t>
        </w:r>
      </w:hyperlink>
      <w:r>
        <w:rPr>
          <w:color w:val="000000"/>
        </w:rPr>
        <w:t xml:space="preserve"> о государственной регистр</w:t>
      </w:r>
      <w:r>
        <w:rPr>
          <w:color w:val="000000"/>
        </w:rPr>
        <w:t>ации индивидуальных предпринимателей, а также за подачу апелляционных, кассационных жалоб и жалоб в порядке надзора по таким делам;</w:t>
      </w:r>
    </w:p>
    <w:p w:rsidR="00000000" w:rsidRDefault="001624AC">
      <w:pPr>
        <w:pStyle w:val="underpoint"/>
      </w:pPr>
      <w:r>
        <w:rPr>
          <w:color w:val="000000"/>
        </w:rPr>
        <w:t>1.27. администрации свободных экономических зон </w:t>
      </w:r>
      <w:r>
        <w:rPr>
          <w:color w:val="000000"/>
        </w:rPr>
        <w:t>- за подачу апелляционных, кассационных жалоб и жалоб в порядке надзора на судебные постановления, связанные с обжалованием решения администрации свободной экономической зоны об утрате статуса резидента свободной экономической зоны;</w:t>
      </w:r>
    </w:p>
    <w:p w:rsidR="00000000" w:rsidRDefault="001624AC">
      <w:pPr>
        <w:pStyle w:val="underpoint"/>
      </w:pPr>
      <w:r>
        <w:rPr>
          <w:color w:val="000000"/>
        </w:rPr>
        <w:t>1.28. государственные о</w:t>
      </w:r>
      <w:r>
        <w:rPr>
          <w:color w:val="000000"/>
        </w:rPr>
        <w:t>рганы, уполномоченные в соответствии с законодательством на подачу заявлений об экономической несостоятельности (банкротстве), - за подачу таких заявлений;</w:t>
      </w:r>
    </w:p>
    <w:p w:rsidR="00000000" w:rsidRDefault="001624AC">
      <w:pPr>
        <w:pStyle w:val="underpoint"/>
      </w:pPr>
      <w:bookmarkStart w:id="2292" w:name="a5055"/>
      <w:bookmarkEnd w:id="2292"/>
      <w:r>
        <w:rPr>
          <w:color w:val="000000"/>
        </w:rPr>
        <w:t>1.29. налоговые органы, таможенные органы, органы внутренних дел, внутренние войска Министерства вну</w:t>
      </w:r>
      <w:r>
        <w:rPr>
          <w:color w:val="000000"/>
        </w:rPr>
        <w:t>тренних дел Республики Беларусь, центральный аппарат Следственного комитета Республики Беларусь, управления Следственного комитета Республики Беларусь по областям и городу Минску, районные (межрайонные), городские, районные в городах отделы Следственного к</w:t>
      </w:r>
      <w:r>
        <w:rPr>
          <w:color w:val="000000"/>
        </w:rPr>
        <w:t>омитета Республики Беларусь, Комитет государственного контроля Республики Беларусь и его органы, Фонд социальной защиты населения Министерства труда и социальной защиты Республики Беларусь и его территориальные органы, органы по труду, занятости и социальн</w:t>
      </w:r>
      <w:r>
        <w:rPr>
          <w:color w:val="000000"/>
        </w:rPr>
        <w:t>ой защите, Министерство финансов Республики Беларусь, его территориальные органы, финансовые управления областных и Минского городского исполнительных комитетов, финансовые отделы городских, районных исполнительных комитетов, администраций районов в городе</w:t>
      </w:r>
      <w:r>
        <w:rPr>
          <w:color w:val="000000"/>
        </w:rPr>
        <w:t xml:space="preserve"> Минске - по судебным делам, а также за выдачу дубликатов и копий документов;</w:t>
      </w:r>
    </w:p>
    <w:p w:rsidR="00000000" w:rsidRDefault="001624AC">
      <w:pPr>
        <w:pStyle w:val="underpoint"/>
      </w:pPr>
      <w:r>
        <w:rPr>
          <w:color w:val="000000"/>
        </w:rPr>
        <w:t>1.30. Верховный Суд Республики Беларусь, Министерство иностранных дел Республики Беларусь, Министерство юстиции Республики Беларусь - при запросе документов, связанных с поручени</w:t>
      </w:r>
      <w:r>
        <w:rPr>
          <w:color w:val="000000"/>
        </w:rPr>
        <w:t>ями учреждений иностранных государств, с которыми заключены договоры об оказании правовой помощи;</w:t>
      </w:r>
    </w:p>
    <w:p w:rsidR="00000000" w:rsidRDefault="001624AC">
      <w:pPr>
        <w:pStyle w:val="underpoint"/>
      </w:pPr>
      <w:r>
        <w:rPr>
          <w:color w:val="000000"/>
        </w:rPr>
        <w:t>1.31. Министерство природных ресурсов и охраны окружающей среды Республики Беларусь, его территориальные органы </w:t>
      </w:r>
      <w:r>
        <w:rPr>
          <w:color w:val="000000"/>
        </w:rPr>
        <w:t>- по судебным делам, связанным с природопользованием и охраной окружающей среды;</w:t>
      </w:r>
    </w:p>
    <w:p w:rsidR="00000000" w:rsidRDefault="001624AC">
      <w:pPr>
        <w:pStyle w:val="underpoint"/>
      </w:pPr>
      <w:r>
        <w:rPr>
          <w:color w:val="000000"/>
        </w:rPr>
        <w:t>1.32. Министерство юстиции Республики Беларусь - по искам, связанным с созданием и деятельностью политических партий, международных и республиканских общественных объединений,</w:t>
      </w:r>
      <w:r>
        <w:rPr>
          <w:color w:val="000000"/>
        </w:rPr>
        <w:t xml:space="preserve"> их союзов (ассоциаций), республиканских государственно-общественных объединений, республиканских и международных фондов, созданных на территории Республики Беларусь, за подачу жалобы в суд на решение общего собрания (конференции) членов территориальной ко</w:t>
      </w:r>
      <w:r>
        <w:rPr>
          <w:color w:val="000000"/>
        </w:rPr>
        <w:t>ллегии адвокатов, иска в суд о ликвидации адвокатского бюро, а также за подачу кассационных и надзорных жалоб на судебные постановления по таким делам;</w:t>
      </w:r>
    </w:p>
    <w:p w:rsidR="00000000" w:rsidRDefault="001624AC">
      <w:pPr>
        <w:pStyle w:val="underpoint"/>
      </w:pPr>
      <w:r>
        <w:rPr>
          <w:color w:val="000000"/>
        </w:rPr>
        <w:t>1.33. главные управления юстиции областных и Минского городского исполнительных комитетов - по искам, св</w:t>
      </w:r>
      <w:r>
        <w:rPr>
          <w:color w:val="000000"/>
        </w:rPr>
        <w:t>язанным с созданием и деятельностью местных общественных объединений, их союзов (ассоциаций), местных фондов, а также за подачу кассационных и надзорных жалоб на судебные постановления по таким делам;</w:t>
      </w:r>
    </w:p>
    <w:p w:rsidR="00000000" w:rsidRDefault="001624AC">
      <w:pPr>
        <w:pStyle w:val="underpoint"/>
      </w:pPr>
      <w:bookmarkStart w:id="2293" w:name="a2056"/>
      <w:bookmarkEnd w:id="2293"/>
      <w:r>
        <w:rPr>
          <w:color w:val="000000"/>
        </w:rPr>
        <w:t>1.34. Министерство экономики Республики Беларусь, его с</w:t>
      </w:r>
      <w:r>
        <w:rPr>
          <w:color w:val="000000"/>
        </w:rPr>
        <w:t>труктурные подразделения с правами юридического лица и территориальные органы - по судебным делам, связанным с экономической несостоятельностью (банкротством), о нарушении антимонопольного законодательства, а также в сфере ценообразования;</w:t>
      </w:r>
    </w:p>
    <w:p w:rsidR="00000000" w:rsidRDefault="001624AC">
      <w:pPr>
        <w:pStyle w:val="underpoint"/>
      </w:pPr>
      <w:r>
        <w:rPr>
          <w:color w:val="000000"/>
        </w:rPr>
        <w:t>1.35. Государств</w:t>
      </w:r>
      <w:r>
        <w:rPr>
          <w:color w:val="000000"/>
        </w:rPr>
        <w:t>енная инспекция охраны животного и растительного мира при Президенте Республики Беларусь - по судебным делам;</w:t>
      </w:r>
    </w:p>
    <w:p w:rsidR="00000000" w:rsidRDefault="001624AC">
      <w:pPr>
        <w:pStyle w:val="underpoint"/>
      </w:pPr>
      <w:bookmarkStart w:id="2294" w:name="a5465"/>
      <w:bookmarkEnd w:id="2294"/>
      <w:r>
        <w:rPr>
          <w:color w:val="000000"/>
        </w:rPr>
        <w:t>1.36. Государственный комитет по имуществу Республики Беларусь, его территориальные органы, подчиненные ему государственные организации и их дочер</w:t>
      </w:r>
      <w:r>
        <w:rPr>
          <w:color w:val="000000"/>
        </w:rPr>
        <w:t>ние предприятия - по судебным делам, связанным с земельными отношениями, геодезией, картографией, государственной регистрацией недвижимого имущества, прав на него и сделок с ним, управлением, распоряжением, приватизацией, оценкой и учетом имущества, находя</w:t>
      </w:r>
      <w:r>
        <w:rPr>
          <w:color w:val="000000"/>
        </w:rPr>
        <w:t>щегося в собственности Республики Беларусь, а также ведением соответствующих кадастров, регистров и реестров;</w:t>
      </w:r>
    </w:p>
    <w:p w:rsidR="00000000" w:rsidRDefault="001624AC">
      <w:pPr>
        <w:pStyle w:val="underpoint"/>
      </w:pPr>
      <w:r>
        <w:t>1.37. Государственный комитет по науке и технологиям Республики Беларусь - по искам в защиту права авторства, права на имя и права на защиту репут</w:t>
      </w:r>
      <w:r>
        <w:t>ации при отсутствии наследников автора;</w:t>
      </w:r>
    </w:p>
    <w:p w:rsidR="00000000" w:rsidRDefault="001624AC">
      <w:pPr>
        <w:pStyle w:val="underpoint"/>
      </w:pPr>
      <w:r>
        <w:t>1.38. Департамент государственной инспекции труда Министерства труда и социальной защиты населения Республики Беларусь - по кассационным и надзорным жалобам на судебные постановления и иным жалобам, заявлениям, преду</w:t>
      </w:r>
      <w:r>
        <w:t>смотренным законодательством и связанным с трудовыми отношениями;</w:t>
      </w:r>
    </w:p>
    <w:p w:rsidR="00000000" w:rsidRDefault="001624AC">
      <w:pPr>
        <w:pStyle w:val="underpoint"/>
      </w:pPr>
      <w:r>
        <w:rPr>
          <w:color w:val="000000"/>
        </w:rPr>
        <w:t>1.39. исключен;</w:t>
      </w:r>
    </w:p>
    <w:p w:rsidR="00000000" w:rsidRDefault="001624AC">
      <w:pPr>
        <w:pStyle w:val="underpoint"/>
      </w:pPr>
      <w:bookmarkStart w:id="2295" w:name="a4678"/>
      <w:bookmarkEnd w:id="2295"/>
      <w:r>
        <w:rPr>
          <w:color w:val="000000"/>
        </w:rPr>
        <w:t>1.40. Департамент по материальным резервам Министерства по чрезвычайным ситуациям Республики Беларусь и подчиненные этому министерству организации, обеспечивающие сохранность</w:t>
      </w:r>
      <w:r>
        <w:rPr>
          <w:color w:val="000000"/>
        </w:rPr>
        <w:t xml:space="preserve"> государственного материального резерва, - по судебным делам о взыскании задолженности, неустойки (штрафа, пеней), процентов за пользование чужими денежными средствами и убытков, связанных с неисполнением и (или) ненадлежащим исполнением организациями обяз</w:t>
      </w:r>
      <w:r>
        <w:rPr>
          <w:color w:val="000000"/>
        </w:rPr>
        <w:t>ательств по материальным ценностям государственного и мобилизационного материальных резервов, а также за подачу апелляционных, кассационных жалоб и жалоб в порядке надзора на судебные постановления по таким делам;</w:t>
      </w:r>
    </w:p>
    <w:p w:rsidR="00000000" w:rsidRDefault="001624AC">
      <w:pPr>
        <w:pStyle w:val="underpoint"/>
      </w:pPr>
      <w:r>
        <w:t>1.41. государственное учреждение «Национал</w:t>
      </w:r>
      <w:r>
        <w:t>ьный центр интеллектуальной собственности» - по искам в защиту прав авторов и иных обладателей авторского права и смежных прав, поручивших данному учреждению осуществление и защиту этих прав на основании заключенных с ним договоров;</w:t>
      </w:r>
    </w:p>
    <w:p w:rsidR="00000000" w:rsidRDefault="001624AC">
      <w:pPr>
        <w:pStyle w:val="underpoint"/>
      </w:pPr>
      <w:r>
        <w:t>1.42. местные исполните</w:t>
      </w:r>
      <w:r>
        <w:t>льные и распорядительные органы:</w:t>
      </w:r>
    </w:p>
    <w:p w:rsidR="00000000" w:rsidRDefault="001624AC">
      <w:pPr>
        <w:pStyle w:val="underpoint"/>
      </w:pPr>
      <w:bookmarkStart w:id="2296" w:name="a3903"/>
      <w:bookmarkEnd w:id="2296"/>
      <w:r>
        <w:t>1.42.1. за подачу заявлений о признании пустующего дома и находящегося в нем движимого имущества (при его наличии) бесхозяйными, об изъятии принадлежащего гражданину на праве частной собственности земельного участка и о пер</w:t>
      </w:r>
      <w:r>
        <w:t>едаче расположенного на нем пустующего дома и находящегося в нем движимого имущества (при его наличии) в собственность административно-территориальной единицы, об изъятии земельного участка, а также об изъятии ветхого дома у собственника путем его выкупа а</w:t>
      </w:r>
      <w:r>
        <w:t>дминистративно-территориальной единицей или передачи соответствующему исполнительному комитету для продажи с публичных торгов;</w:t>
      </w:r>
    </w:p>
    <w:p w:rsidR="00000000" w:rsidRDefault="001624AC">
      <w:pPr>
        <w:pStyle w:val="underpoint"/>
      </w:pPr>
      <w:r>
        <w:rPr>
          <w:color w:val="000000"/>
        </w:rPr>
        <w:t>1.42.2. по искам о взыскании задолженности по плате за размещение наружной рекламы, неустойки, процентов за пользование чужими де</w:t>
      </w:r>
      <w:r>
        <w:rPr>
          <w:color w:val="000000"/>
        </w:rPr>
        <w:t>нежными средствами в связи с задолженностью, а также расходов, связанных с демонтажем средств наружной рекламы;</w:t>
      </w:r>
    </w:p>
    <w:p w:rsidR="00000000" w:rsidRDefault="001624AC">
      <w:pPr>
        <w:pStyle w:val="underpoint"/>
      </w:pPr>
      <w:r>
        <w:t>1.42.3. за подачу исковых заявлений о выселении родителей, обязанных возмещать расходы по содержанию детей, из занимаемого ими жилого помещения;</w:t>
      </w:r>
    </w:p>
    <w:p w:rsidR="00000000" w:rsidRDefault="001624AC">
      <w:pPr>
        <w:pStyle w:val="underpoint"/>
      </w:pPr>
      <w:r>
        <w:rPr>
          <w:color w:val="000000"/>
        </w:rPr>
        <w:t>1.42.4. за подачу исковых заявлений о взыскании с собственника (владельца) неэксплуатируемого транспортного средства затрат, связанных с принудительным перемещением и хранением этого транспортного средства;</w:t>
      </w:r>
    </w:p>
    <w:p w:rsidR="00000000" w:rsidRDefault="001624AC">
      <w:pPr>
        <w:pStyle w:val="underpoint"/>
      </w:pPr>
      <w:r>
        <w:rPr>
          <w:color w:val="000000"/>
        </w:rPr>
        <w:t>1.42.5. за подачу заявлений о признании неэксплу</w:t>
      </w:r>
      <w:r>
        <w:rPr>
          <w:color w:val="000000"/>
        </w:rPr>
        <w:t>атируемого транспортного средства бесхозяйным и передаче его в собственность соответствующей административно-территориальной единицы;</w:t>
      </w:r>
    </w:p>
    <w:p w:rsidR="00000000" w:rsidRDefault="001624AC">
      <w:pPr>
        <w:pStyle w:val="underpoint"/>
      </w:pPr>
      <w:r>
        <w:rPr>
          <w:color w:val="000000"/>
        </w:rPr>
        <w:t>1.42.6. по судебным делам о нарушении антимонопольного законодательства;</w:t>
      </w:r>
    </w:p>
    <w:p w:rsidR="00000000" w:rsidRDefault="001624AC">
      <w:pPr>
        <w:pStyle w:val="underpoint"/>
      </w:pPr>
      <w:r>
        <w:rPr>
          <w:color w:val="000000"/>
        </w:rPr>
        <w:t>1.42.7. по судебным делам, связанным с распоряжен</w:t>
      </w:r>
      <w:r>
        <w:rPr>
          <w:color w:val="000000"/>
        </w:rPr>
        <w:t>ием имуществом, находящимся в собственности соответствующих административно-территориальных единиц;</w:t>
      </w:r>
    </w:p>
    <w:p w:rsidR="00000000" w:rsidRDefault="001624AC">
      <w:pPr>
        <w:pStyle w:val="underpoint"/>
      </w:pPr>
      <w:bookmarkStart w:id="2297" w:name="a4679"/>
      <w:bookmarkEnd w:id="2297"/>
      <w:r>
        <w:rPr>
          <w:color w:val="000000"/>
        </w:rPr>
        <w:t>1.43. местные исполнительные и распорядительные органы, организации, осуществляющие эксплуатацию жилищного фонда и (или) предоставляющие жилищно-коммунальны</w:t>
      </w:r>
      <w:r>
        <w:rPr>
          <w:color w:val="000000"/>
        </w:rPr>
        <w:t>е услуги, а также организации, производящие начисление платы за жилищно-коммунальные услуги, - по искам о взыскании задолженности по плате за пользование жилым помещением, за жилищно-коммунальные услуги, по возмещению сумм налогов и арендной платы за землю</w:t>
      </w:r>
      <w:r>
        <w:rPr>
          <w:color w:val="000000"/>
        </w:rPr>
        <w:t>, неустойки (штрафа, пени) в связи с такой задолженностью и за подачу кассационных и надзорных жалоб на судебные постановления по таким делам;</w:t>
      </w:r>
    </w:p>
    <w:p w:rsidR="00000000" w:rsidRDefault="001624AC">
      <w:pPr>
        <w:pStyle w:val="underpoint"/>
      </w:pPr>
      <w:bookmarkStart w:id="2298" w:name="a3887"/>
      <w:bookmarkEnd w:id="2298"/>
      <w:r>
        <w:t>1.44. районные, городские, сельские, поселковые исполнительные комитеты - по заявлениям о прекращении у юридическ</w:t>
      </w:r>
      <w:r>
        <w:t>ого лица, гражданина или индивидуального предпринимателя права частной собственности на земельный участок или о расторжении с юридическим лицом, гражданином или индивидуальным предпринимателем</w:t>
      </w:r>
      <w:r>
        <w:t xml:space="preserve"> </w:t>
      </w:r>
      <w:hyperlink r:id="rId794" w:anchor="a6" w:tooltip="+" w:history="1">
        <w:r>
          <w:rPr>
            <w:rStyle w:val="a3"/>
          </w:rPr>
          <w:t>договора</w:t>
        </w:r>
      </w:hyperlink>
      <w:r>
        <w:t xml:space="preserve"> аренды земел</w:t>
      </w:r>
      <w:r>
        <w:t>ьного участка в случае, если эти юридическое лицо, гражданин или индивидуальный предприниматель не приступили к занятию данного участка (не начали строительство или иное освоение земельного участка) в сроки, установленные</w:t>
      </w:r>
      <w:r>
        <w:t xml:space="preserve"> </w:t>
      </w:r>
      <w:hyperlink r:id="rId795" w:anchor="a333" w:tooltip="+" w:history="1">
        <w:r>
          <w:rPr>
            <w:rStyle w:val="a3"/>
          </w:rPr>
          <w:t>законодательством</w:t>
        </w:r>
      </w:hyperlink>
      <w:r>
        <w:t>;</w:t>
      </w:r>
    </w:p>
    <w:p w:rsidR="00000000" w:rsidRDefault="001624AC">
      <w:pPr>
        <w:pStyle w:val="underpoint"/>
      </w:pPr>
      <w:r>
        <w:t>1.45. сельские исполнительные комитеты - по искам о понуждении приобретателя жилого дома произвести государственную регистрацию в отношении земельного участка и (или) жилого дома и прав на них;</w:t>
      </w:r>
    </w:p>
    <w:p w:rsidR="00000000" w:rsidRDefault="001624AC">
      <w:pPr>
        <w:pStyle w:val="underpoint"/>
      </w:pPr>
      <w:r>
        <w:rPr>
          <w:color w:val="000000"/>
        </w:rPr>
        <w:t>1.46. комиссии по делам несоверше</w:t>
      </w:r>
      <w:r>
        <w:rPr>
          <w:color w:val="000000"/>
        </w:rPr>
        <w:t>ннолетних - за подачу в суд заявлений о помещении несовершеннолетних в специальные учебно-воспитательные учреждения, специальные лечебно-воспитательные учреждения, о переводе несовершеннолетних в другие специальные учебно-воспитательные учреждения, специал</w:t>
      </w:r>
      <w:r>
        <w:rPr>
          <w:color w:val="000000"/>
        </w:rPr>
        <w:t>ьные лечебно-воспитательные учреждения, о прекращении пребывания несовершеннолетних в указанных учреждениях до истечения установленного судом срока пребывания, о продлении этого срока;</w:t>
      </w:r>
    </w:p>
    <w:p w:rsidR="00000000" w:rsidRDefault="001624AC">
      <w:pPr>
        <w:pStyle w:val="underpoint"/>
      </w:pPr>
      <w:r>
        <w:rPr>
          <w:color w:val="000000"/>
        </w:rPr>
        <w:t>1.47. исключен;</w:t>
      </w:r>
    </w:p>
    <w:p w:rsidR="00000000" w:rsidRDefault="001624AC">
      <w:pPr>
        <w:pStyle w:val="underpoint"/>
      </w:pPr>
      <w:r>
        <w:rPr>
          <w:color w:val="000000"/>
        </w:rPr>
        <w:t>1.48. Министерство промышленности Республики Беларусь -</w:t>
      </w:r>
      <w:r>
        <w:rPr>
          <w:color w:val="000000"/>
        </w:rPr>
        <w:t xml:space="preserve"> по искам, подаваемым в судебную коллегию по экономическим делам Верховного Суда Республики Беларусь, экономические суды областей (города Минска);</w:t>
      </w:r>
    </w:p>
    <w:p w:rsidR="00000000" w:rsidRDefault="001624AC">
      <w:pPr>
        <w:pStyle w:val="underpoint"/>
      </w:pPr>
      <w:bookmarkStart w:id="2299" w:name="a4680"/>
      <w:bookmarkEnd w:id="2299"/>
      <w:r>
        <w:rPr>
          <w:color w:val="000000"/>
        </w:rPr>
        <w:t>1.49. организации, осуществляющие эксплуатацию жилищного фонда и (или) предоставляющие жилищно-коммунальные у</w:t>
      </w:r>
      <w:r>
        <w:rPr>
          <w:color w:val="000000"/>
        </w:rPr>
        <w:t>слуги, а также организации, производящие начисление платы за жилищно-коммунальные услуги, - по искам, а также за подачу заявлений о возбуждении приказного производства по делам о взыскании с организаций задолженности по плате за жилищно-коммунальные услуги</w:t>
      </w:r>
      <w:r>
        <w:rPr>
          <w:color w:val="000000"/>
        </w:rPr>
        <w:t>, за поставленную им тепловую энергию, оказанные услуги по водоснабжению и канализации, по обезвреживанию, захоронению и вывозу отходов, неустойки (штрафа, пени) в связи с такой задолженностью и за подачу апелляционных, кассационных жалоб и жалоб в порядке</w:t>
      </w:r>
      <w:r>
        <w:rPr>
          <w:color w:val="000000"/>
        </w:rPr>
        <w:t xml:space="preserve"> надзора на судебные постановления по таким делам;</w:t>
      </w:r>
    </w:p>
    <w:p w:rsidR="00000000" w:rsidRDefault="001624AC">
      <w:pPr>
        <w:pStyle w:val="underpoint"/>
      </w:pPr>
      <w:r>
        <w:t>1.50. организации, осуществляющие техническое обслуживание лифтов, - по искам о взыскании с организаций задолженности, образовавшейся по договорам на техническое обслуживание и ремонт лифтов и средств дисп</w:t>
      </w:r>
      <w:r>
        <w:t>етчерского контроля, на периодическое техническое освидетельствование лифтов, на диспетчерский контроль за работой лифтов, неустойки (штрафа, пени) в связи с такой задолженностью и за подачу апелляционных, кассационных жалоб и жалоб в порядке надзора на су</w:t>
      </w:r>
      <w:r>
        <w:t>дебные постановления по таким дела</w:t>
      </w:r>
      <w:r>
        <w:t>м</w:t>
      </w:r>
      <w:r>
        <w:rPr>
          <w:color w:val="000000"/>
        </w:rPr>
        <w:t>;</w:t>
      </w:r>
    </w:p>
    <w:p w:rsidR="00000000" w:rsidRDefault="001624AC">
      <w:pPr>
        <w:pStyle w:val="underpoint"/>
      </w:pPr>
      <w:bookmarkStart w:id="2300" w:name="a1992"/>
      <w:bookmarkEnd w:id="2300"/>
      <w:r>
        <w:rPr>
          <w:color w:val="000000"/>
        </w:rPr>
        <w:t>1.51. Министерство сельского хозяйства и продовольствия Республики Беларусь, местные исполнительные и распорядительные органы по делам, связанным с признанием недействительными (расторгнутыми) договоров по продаже имуще</w:t>
      </w:r>
      <w:r>
        <w:rPr>
          <w:color w:val="000000"/>
        </w:rPr>
        <w:t>ственных комплексов убыточных сельскохозяйственных организаци</w:t>
      </w:r>
      <w:r>
        <w:rPr>
          <w:color w:val="000000"/>
        </w:rPr>
        <w:t>й</w:t>
      </w:r>
      <w:r>
        <w:rPr>
          <w:color w:val="000000"/>
        </w:rPr>
        <w:t>;</w:t>
      </w:r>
    </w:p>
    <w:p w:rsidR="00000000" w:rsidRDefault="001624AC">
      <w:pPr>
        <w:pStyle w:val="underpoint"/>
      </w:pPr>
      <w:r>
        <w:rPr>
          <w:color w:val="000000"/>
        </w:rPr>
        <w:t>1.52. органы принудительного исполнения - за выдачу копий документов;</w:t>
      </w:r>
    </w:p>
    <w:p w:rsidR="00000000" w:rsidRDefault="001624AC">
      <w:pPr>
        <w:pStyle w:val="underpoint"/>
      </w:pPr>
      <w:r>
        <w:rPr>
          <w:color w:val="000000"/>
        </w:rPr>
        <w:t>1.53. </w:t>
      </w:r>
      <w:r>
        <w:rPr>
          <w:color w:val="000000"/>
        </w:rPr>
        <w:t>истцы (органы Комитета государственной безопасности Республики Беларусь, Министерства экономики Республики Беларусь и иные уполномоченные органы) - по искам о признании недействительной регистрации холдинга (недействительным внесения изменений в перечень у</w:t>
      </w:r>
      <w:r>
        <w:rPr>
          <w:color w:val="000000"/>
        </w:rPr>
        <w:t>частников холдинга), а также за подачу апелляционных, кассационных жалоб и жалоб в порядке надзора по таким делам;</w:t>
      </w:r>
    </w:p>
    <w:p w:rsidR="00000000" w:rsidRDefault="001624AC">
      <w:pPr>
        <w:pStyle w:val="underpoint"/>
      </w:pPr>
      <w:r>
        <w:rPr>
          <w:color w:val="000000"/>
        </w:rPr>
        <w:t>1.54. Центральная комиссия Республики Беларусь по выборам и проведению республиканских референдумов, избирательная комиссия - по делам о взыс</w:t>
      </w:r>
      <w:r>
        <w:rPr>
          <w:color w:val="000000"/>
        </w:rPr>
        <w:t>кании понесенных ими расходов на кандидатов в Президенты Республики Беларусь, в депутаты в случаях, предусмотренных законо</w:t>
      </w:r>
      <w:r>
        <w:rPr>
          <w:color w:val="000000"/>
        </w:rPr>
        <w:t>м</w:t>
      </w:r>
      <w:r>
        <w:rPr>
          <w:color w:val="000000"/>
        </w:rPr>
        <w:t>;</w:t>
      </w:r>
    </w:p>
    <w:p w:rsidR="00000000" w:rsidRDefault="001624AC">
      <w:pPr>
        <w:pStyle w:val="underpoint"/>
      </w:pPr>
      <w:r>
        <w:rPr>
          <w:color w:val="000000"/>
        </w:rPr>
        <w:t>1.55. </w:t>
      </w:r>
      <w:r>
        <w:rPr>
          <w:color w:val="000000"/>
        </w:rPr>
        <w:t>государственные органы (их структурные подразделения с правами юридического лица, территориальные органы, подчиненные организации) и иные организации, уполномоченные законодательными актами или нормативными правовыми актами Правительства Республики Беларус</w:t>
      </w:r>
      <w:r>
        <w:rPr>
          <w:color w:val="000000"/>
        </w:rPr>
        <w:t>ь на осуществление контроля (надзора) за деятельностью проверяемых субъектов и включенные в перечень контролирующих (надзорных) органов с указанием сфер контрольной (надзорной) деятельности, утверждаемый Президентом Республики Беларусь, - по делам, связанн</w:t>
      </w:r>
      <w:r>
        <w:rPr>
          <w:color w:val="000000"/>
        </w:rPr>
        <w:t>ым с рассмотрением заявлений о продлении приостановления (запрета) деятельности проверяемого субъекта, цехов (производственных участков), оборудования, производства и (или) реализации товаров (работ, услуг), эксплуатации транспортных средств;</w:t>
      </w:r>
    </w:p>
    <w:p w:rsidR="00000000" w:rsidRDefault="001624AC">
      <w:pPr>
        <w:pStyle w:val="underpoint"/>
      </w:pPr>
      <w:r>
        <w:rPr>
          <w:color w:val="000000"/>
        </w:rPr>
        <w:t>1.56. платель</w:t>
      </w:r>
      <w:r>
        <w:rPr>
          <w:color w:val="000000"/>
        </w:rPr>
        <w:t>щики - за подачу жалобы на постановление о прекращении дела об административном правонарушении, вынесенное по окончании подготовки дела об административном правонарушении к рассмотрени</w:t>
      </w:r>
      <w:r>
        <w:rPr>
          <w:color w:val="000000"/>
        </w:rPr>
        <w:t>ю</w:t>
      </w:r>
      <w:r>
        <w:rPr>
          <w:color w:val="000000"/>
        </w:rPr>
        <w:t>;</w:t>
      </w:r>
    </w:p>
    <w:p w:rsidR="00000000" w:rsidRDefault="001624AC">
      <w:pPr>
        <w:pStyle w:val="underpoint"/>
      </w:pPr>
      <w:r>
        <w:rPr>
          <w:color w:val="000000"/>
        </w:rPr>
        <w:t>1.57. Министерство информации Республики Беларусь - по судебным делам</w:t>
      </w:r>
      <w:r>
        <w:rPr>
          <w:color w:val="000000"/>
        </w:rPr>
        <w:t>, связанным с государственной регистрацией и деятельностью средств массовой информации, а также издателей, изготовителей и распространителей печатных изданий;</w:t>
      </w:r>
    </w:p>
    <w:p w:rsidR="00000000" w:rsidRDefault="001624AC">
      <w:pPr>
        <w:pStyle w:val="underpoint"/>
      </w:pPr>
      <w:r>
        <w:rPr>
          <w:color w:val="000000"/>
        </w:rPr>
        <w:t>1.58. Транспортная инспекция Министерства транспорта и коммуникаций Республики Беларусь - по иска</w:t>
      </w:r>
      <w:r>
        <w:rPr>
          <w:color w:val="000000"/>
        </w:rPr>
        <w:t>м, а также за подачу заявлений о возбуждении приказного производства, апелляционных, кассационных жалоб и жалоб в порядке надзора на судебные постановления по делам, связанным с контролем за соблюдением производителями транспортных работ и услуг законодате</w:t>
      </w:r>
      <w:r>
        <w:rPr>
          <w:color w:val="000000"/>
        </w:rPr>
        <w:t>льства в области транспортной деятельности, соблюдением пользователями платной автомобильной дороги установленного законодательством порядка взимания платы за проезд транспортных средств по платным автомобильным дорогам Республики Беларусь;</w:t>
      </w:r>
    </w:p>
    <w:p w:rsidR="00000000" w:rsidRDefault="001624AC">
      <w:pPr>
        <w:pStyle w:val="underpoint"/>
      </w:pPr>
      <w:r>
        <w:rPr>
          <w:color w:val="000000"/>
        </w:rPr>
        <w:t>1.59. лицензиру</w:t>
      </w:r>
      <w:r>
        <w:rPr>
          <w:color w:val="000000"/>
        </w:rPr>
        <w:t>ющие органы - по искам о прекращении действия специального</w:t>
      </w:r>
      <w:r>
        <w:rPr>
          <w:color w:val="000000"/>
        </w:rPr>
        <w:t xml:space="preserve"> </w:t>
      </w:r>
      <w:hyperlink r:id="rId796" w:anchor="a373" w:tooltip="+" w:history="1">
        <w:r>
          <w:rPr>
            <w:rStyle w:val="a3"/>
          </w:rPr>
          <w:t>разрешения</w:t>
        </w:r>
      </w:hyperlink>
      <w:r>
        <w:rPr>
          <w:color w:val="000000"/>
        </w:rPr>
        <w:t xml:space="preserve"> (лицензии).</w:t>
      </w:r>
    </w:p>
    <w:p w:rsidR="00000000" w:rsidRDefault="001624AC">
      <w:pPr>
        <w:pStyle w:val="point"/>
      </w:pPr>
      <w:r>
        <w:rPr>
          <w:color w:val="000000"/>
        </w:rPr>
        <w:t>1</w:t>
      </w:r>
      <w:r>
        <w:rPr>
          <w:color w:val="000000"/>
          <w:vertAlign w:val="superscript"/>
        </w:rPr>
        <w:t>1</w:t>
      </w:r>
      <w:r>
        <w:rPr>
          <w:color w:val="000000"/>
        </w:rPr>
        <w:t xml:space="preserve">. Освобождаются от государственной пошлины за предоставление сведений об исполнительных производствах, возбужденных в отношении </w:t>
      </w:r>
      <w:r>
        <w:rPr>
          <w:color w:val="000000"/>
        </w:rPr>
        <w:t>должников, при обращении в органы принудительного исполнения:</w:t>
      </w:r>
    </w:p>
    <w:p w:rsidR="00000000" w:rsidRDefault="001624AC">
      <w:pPr>
        <w:pStyle w:val="newncpi"/>
      </w:pPr>
      <w:r>
        <w:rPr>
          <w:color w:val="000000"/>
        </w:rPr>
        <w:t>нотариусы, суды, иные государственные органы, уполномоченные в соответствии с законодательными актами на получение информации и документов, необходимых для выполнения своих функций;</w:t>
      </w:r>
    </w:p>
    <w:p w:rsidR="00000000" w:rsidRDefault="001624AC">
      <w:pPr>
        <w:pStyle w:val="newncpi"/>
      </w:pPr>
      <w:r>
        <w:rPr>
          <w:color w:val="000000"/>
        </w:rPr>
        <w:t>взыскатели п</w:t>
      </w:r>
      <w:r>
        <w:rPr>
          <w:color w:val="000000"/>
        </w:rPr>
        <w:t xml:space="preserve">о исполнительным производствам о взыскании алиментов, расходов, затраченных государством на содержание детей, находящихся на государственном обеспечении, о возмещении вреда, причиненного жизни или здоровью гражданина, по требованиям работников, вытекающим </w:t>
      </w:r>
      <w:r>
        <w:rPr>
          <w:color w:val="000000"/>
        </w:rPr>
        <w:t>из трудовых правоотношений.</w:t>
      </w:r>
    </w:p>
    <w:p w:rsidR="00000000" w:rsidRDefault="001624AC">
      <w:pPr>
        <w:pStyle w:val="point"/>
      </w:pPr>
      <w:bookmarkStart w:id="2301" w:name="a1014"/>
      <w:bookmarkEnd w:id="2301"/>
      <w:r>
        <w:t>2. Освобождаются от государственной пошлины при совершении нотариальных действий:</w:t>
      </w:r>
    </w:p>
    <w:p w:rsidR="00000000" w:rsidRDefault="001624AC">
      <w:pPr>
        <w:pStyle w:val="underpoint"/>
      </w:pPr>
      <w:r>
        <w:t>2.1. физические лица:</w:t>
      </w:r>
    </w:p>
    <w:p w:rsidR="00000000" w:rsidRDefault="001624AC">
      <w:pPr>
        <w:pStyle w:val="underpoint"/>
      </w:pPr>
      <w:bookmarkStart w:id="2302" w:name="a5460"/>
      <w:bookmarkEnd w:id="2302"/>
      <w:r>
        <w:t>2.1.1. за выдачу им или свидетельствование верности копий документов, необходимых для получения государственных пособий и пе</w:t>
      </w:r>
      <w:r>
        <w:t>нсий, а также документов по делам опеки (попечительства) и усыновления (удочерения);</w:t>
      </w:r>
    </w:p>
    <w:p w:rsidR="00000000" w:rsidRDefault="001624AC">
      <w:pPr>
        <w:pStyle w:val="underpoint"/>
      </w:pPr>
      <w:r>
        <w:rPr>
          <w:color w:val="000000"/>
        </w:rPr>
        <w:t>2.1.2. исключен;</w:t>
      </w:r>
    </w:p>
    <w:p w:rsidR="00000000" w:rsidRDefault="001624AC">
      <w:pPr>
        <w:pStyle w:val="underpoint"/>
      </w:pPr>
      <w:r>
        <w:rPr>
          <w:color w:val="000000"/>
        </w:rPr>
        <w:t>2.1.3. исключен;</w:t>
      </w:r>
    </w:p>
    <w:p w:rsidR="00000000" w:rsidRDefault="001624AC">
      <w:pPr>
        <w:pStyle w:val="underpoint"/>
      </w:pPr>
      <w:r>
        <w:rPr>
          <w:color w:val="000000"/>
        </w:rPr>
        <w:t>2.1.4. исключен;</w:t>
      </w:r>
    </w:p>
    <w:p w:rsidR="00000000" w:rsidRDefault="001624AC">
      <w:pPr>
        <w:pStyle w:val="underpoint"/>
      </w:pPr>
      <w:r>
        <w:rPr>
          <w:color w:val="000000"/>
        </w:rPr>
        <w:t>2.1.5. за удостоверение их завещаний имущества в пользу государства;</w:t>
      </w:r>
    </w:p>
    <w:p w:rsidR="00000000" w:rsidRDefault="001624AC">
      <w:pPr>
        <w:pStyle w:val="underpoint"/>
      </w:pPr>
      <w:bookmarkStart w:id="2303" w:name="a5461"/>
      <w:bookmarkEnd w:id="2303"/>
      <w:r>
        <w:t xml:space="preserve">2.1.6. за удостоверение доверенностей на получение </w:t>
      </w:r>
      <w:r>
        <w:t>пенсий, пособий, алиментов, в том числе в натуральной форме;</w:t>
      </w:r>
    </w:p>
    <w:p w:rsidR="00000000" w:rsidRDefault="001624AC">
      <w:pPr>
        <w:pStyle w:val="underpoint"/>
      </w:pPr>
      <w:r>
        <w:t>2.1.7. за свидетельствование верности копий документов и выписок из них, необходимых для приобщения к наследственным делам, на имя несовершеннолетних;</w:t>
      </w:r>
    </w:p>
    <w:p w:rsidR="00000000" w:rsidRDefault="001624AC">
      <w:pPr>
        <w:pStyle w:val="underpoint"/>
      </w:pPr>
      <w:bookmarkStart w:id="2304" w:name="a2112"/>
      <w:bookmarkEnd w:id="2304"/>
      <w:r>
        <w:t>2.1.8. за удостоверение доверенностей на пол</w:t>
      </w:r>
      <w:r>
        <w:t>учение компенсационных выплат по вкладам и облигациям целевого беспроцентного займа 1990 года на приобретение товаров длительного пользования и распоряжение этими выплатами;</w:t>
      </w:r>
    </w:p>
    <w:p w:rsidR="00000000" w:rsidRDefault="001624AC">
      <w:pPr>
        <w:pStyle w:val="underpoint"/>
      </w:pPr>
      <w:r>
        <w:rPr>
          <w:color w:val="000000"/>
        </w:rPr>
        <w:t>2.1.9. исключен;</w:t>
      </w:r>
    </w:p>
    <w:p w:rsidR="00000000" w:rsidRDefault="001624AC">
      <w:pPr>
        <w:pStyle w:val="underpoint"/>
      </w:pPr>
      <w:r>
        <w:rPr>
          <w:color w:val="000000"/>
        </w:rPr>
        <w:t>2.1.10. исключен;</w:t>
      </w:r>
    </w:p>
    <w:p w:rsidR="00000000" w:rsidRDefault="001624AC">
      <w:pPr>
        <w:pStyle w:val="underpoint"/>
      </w:pPr>
      <w:r>
        <w:rPr>
          <w:color w:val="000000"/>
        </w:rPr>
        <w:t>2.1.11. исключен;</w:t>
      </w:r>
    </w:p>
    <w:p w:rsidR="00000000" w:rsidRDefault="001624AC">
      <w:pPr>
        <w:pStyle w:val="underpoint"/>
      </w:pPr>
      <w:r>
        <w:rPr>
          <w:color w:val="000000"/>
        </w:rPr>
        <w:t>2.1.12. исключен;</w:t>
      </w:r>
    </w:p>
    <w:p w:rsidR="00000000" w:rsidRDefault="001624AC">
      <w:pPr>
        <w:pStyle w:val="underpoint"/>
      </w:pPr>
      <w:r>
        <w:rPr>
          <w:color w:val="000000"/>
        </w:rPr>
        <w:t>2.1.13. иск</w:t>
      </w:r>
      <w:r>
        <w:rPr>
          <w:color w:val="000000"/>
        </w:rPr>
        <w:t>лючен;</w:t>
      </w:r>
    </w:p>
    <w:p w:rsidR="00000000" w:rsidRDefault="001624AC">
      <w:pPr>
        <w:pStyle w:val="underpoint"/>
      </w:pPr>
      <w:r>
        <w:t>2.2.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за все совершаемые для них действия, связанные с реабилитацией и возмещ</w:t>
      </w:r>
      <w:r>
        <w:t>ением вреда;</w:t>
      </w:r>
    </w:p>
    <w:p w:rsidR="00000000" w:rsidRDefault="001624AC">
      <w:pPr>
        <w:pStyle w:val="underpoint"/>
      </w:pPr>
      <w:r>
        <w:t xml:space="preserve">2.3. физические лица, принимавшие участие в работах по ликвидации последствий катастрофы на Чернобыльской АЭС в 1986-1987 годах в зоне эвакуации (отчуждения) или занятые в этот период на эксплуатации или других работах на Чернобыльской АЭС (в </w:t>
      </w:r>
      <w:r>
        <w:t xml:space="preserve">том числе временно направленные или командированные), включая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 за свидетельствование </w:t>
      </w:r>
      <w:r>
        <w:t>верности копий документов, необходимых для предоставления льгот;</w:t>
      </w:r>
    </w:p>
    <w:p w:rsidR="00000000" w:rsidRDefault="001624AC">
      <w:pPr>
        <w:pStyle w:val="underpoint"/>
      </w:pPr>
      <w:bookmarkStart w:id="2305" w:name="a3691"/>
      <w:bookmarkEnd w:id="2305"/>
      <w:r>
        <w:rPr>
          <w:color w:val="000000"/>
        </w:rPr>
        <w:t>2.4. законные представители несовершеннолетних граждан Республики Беларусь - за удостоверение согласия на выезд из Республики Беларусь несовершеннолетнего;</w:t>
      </w:r>
    </w:p>
    <w:p w:rsidR="00000000" w:rsidRDefault="001624AC">
      <w:pPr>
        <w:pStyle w:val="underpoint"/>
      </w:pPr>
      <w:r>
        <w:rPr>
          <w:color w:val="000000"/>
        </w:rPr>
        <w:t>2.5. исключен;</w:t>
      </w:r>
    </w:p>
    <w:p w:rsidR="00000000" w:rsidRDefault="001624AC">
      <w:pPr>
        <w:pStyle w:val="underpoint"/>
      </w:pPr>
      <w:r>
        <w:rPr>
          <w:color w:val="000000"/>
        </w:rPr>
        <w:t>2.6. исключен;</w:t>
      </w:r>
    </w:p>
    <w:p w:rsidR="00000000" w:rsidRDefault="001624AC">
      <w:pPr>
        <w:pStyle w:val="underpoint"/>
      </w:pPr>
      <w:r>
        <w:rPr>
          <w:color w:val="000000"/>
        </w:rPr>
        <w:t>2.7. </w:t>
      </w:r>
      <w:r>
        <w:rPr>
          <w:color w:val="000000"/>
        </w:rPr>
        <w:t>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w:t>
      </w:r>
      <w:r>
        <w:rPr>
          <w:color w:val="000000"/>
        </w:rPr>
        <w:t xml:space="preserve"> войны, лица, работавшие на предприятиях, в учреждениях и организациях г. Ленинграда в период блокады с 8 сентября 1941 года по 27 января 1944 года и награжденные медалью «За оборону Ленинграда», лица, награжденные знаком «Жителю блокадного Ленинграда», гр</w:t>
      </w:r>
      <w:r>
        <w:rPr>
          <w:color w:val="000000"/>
        </w:rPr>
        <w:t xml:space="preserve">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w:t>
      </w:r>
      <w:r>
        <w:rPr>
          <w:color w:val="000000"/>
        </w:rPr>
        <w:t>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Государств</w:t>
      </w:r>
      <w:r>
        <w:rPr>
          <w:color w:val="000000"/>
        </w:rPr>
        <w:t xml:space="preserve">енного комитета судебных экспертиз Республики Беларусь, органов и подразделений по чрезвычайным ситуациям, органов финансовых расследований Комитета государственного контроля Республики Беларусь, ставших инвалидами вследствие ранения, контузии, увечья или </w:t>
      </w:r>
      <w:r>
        <w:rPr>
          <w:color w:val="000000"/>
        </w:rPr>
        <w:t>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w:t>
      </w:r>
      <w:r>
        <w:rPr>
          <w:color w:val="000000"/>
        </w:rPr>
        <w:t>а:</w:t>
      </w:r>
    </w:p>
    <w:p w:rsidR="00000000" w:rsidRDefault="001624AC">
      <w:pPr>
        <w:pStyle w:val="underpoint"/>
      </w:pPr>
      <w:r>
        <w:t>2.7.1. за удостоверение всех видов односторонних сделок;</w:t>
      </w:r>
    </w:p>
    <w:p w:rsidR="00000000" w:rsidRDefault="001624AC">
      <w:pPr>
        <w:pStyle w:val="underpoint"/>
      </w:pPr>
      <w:r>
        <w:t>2.7.2. за свидетельствование верности копий документов о ранении и болезни, связанной с ранением, а также копий документов по делам о предоставлении льгот;</w:t>
      </w:r>
    </w:p>
    <w:p w:rsidR="00000000" w:rsidRDefault="001624AC">
      <w:pPr>
        <w:pStyle w:val="underpoint"/>
      </w:pPr>
      <w:r>
        <w:rPr>
          <w:color w:val="000000"/>
        </w:rPr>
        <w:t>2.7.3. исключен;</w:t>
      </w:r>
    </w:p>
    <w:p w:rsidR="00000000" w:rsidRDefault="001624AC">
      <w:pPr>
        <w:pStyle w:val="underpoint"/>
      </w:pPr>
      <w:r>
        <w:rPr>
          <w:color w:val="000000"/>
        </w:rPr>
        <w:t>2.8. члены семей военно</w:t>
      </w:r>
      <w:r>
        <w:rPr>
          <w:color w:val="000000"/>
        </w:rPr>
        <w:t>служащих, партизан и подпольщиков, погибших или умерших вследствие ранений, контузий, увечий, заболеваний, полученных в период боевых действий в годы Великой Отечественной войны, а также военнослужащих, лиц начальствующего и рядового состава органов внутре</w:t>
      </w:r>
      <w:r>
        <w:rPr>
          <w:color w:val="000000"/>
        </w:rPr>
        <w:t xml:space="preserve">нних дел, погибших (умерших) при выполнении воинского или служебного долга в Афганистане либо в других государствах, где велись боевые действия (а равно пропавших без вести в районах ведения боевых действий), или при исполнении обязанностей военной службы </w:t>
      </w:r>
      <w:r>
        <w:rPr>
          <w:color w:val="000000"/>
        </w:rPr>
        <w:t>(служебных обязанностей), кроме случаев, если гибель (смерть) наступила в результате противоправных действий, по причине алкогольного, наркотического, токсического опьянения, членовредительства или самоубийства, если оно не было вызвано болезненным состоян</w:t>
      </w:r>
      <w:r>
        <w:rPr>
          <w:color w:val="000000"/>
        </w:rPr>
        <w:t>ием или доведением до самоубийства, - за свидетельствование верности копий извещений воинских частей об убитых или пропавших без вести военнослужащих и партизанах, копий документов по делам о предоставлении льгот;</w:t>
      </w:r>
    </w:p>
    <w:p w:rsidR="00000000" w:rsidRDefault="001624AC">
      <w:pPr>
        <w:pStyle w:val="underpoint"/>
      </w:pPr>
      <w:r>
        <w:rPr>
          <w:color w:val="000000"/>
        </w:rPr>
        <w:t>2.9. исключен;</w:t>
      </w:r>
    </w:p>
    <w:p w:rsidR="00000000" w:rsidRDefault="001624AC">
      <w:pPr>
        <w:pStyle w:val="underpoint"/>
      </w:pPr>
      <w:r>
        <w:rPr>
          <w:color w:val="000000"/>
        </w:rPr>
        <w:t>2.10. исключен;</w:t>
      </w:r>
    </w:p>
    <w:p w:rsidR="00000000" w:rsidRDefault="001624AC">
      <w:pPr>
        <w:pStyle w:val="underpoint"/>
      </w:pPr>
      <w:bookmarkStart w:id="2306" w:name="a5462"/>
      <w:bookmarkEnd w:id="2306"/>
      <w:r>
        <w:t>2.11. много</w:t>
      </w:r>
      <w:r>
        <w:t>детные матери - за свидетельствование верности копий документов по делам об их награждении;</w:t>
      </w:r>
    </w:p>
    <w:p w:rsidR="00000000" w:rsidRDefault="001624AC">
      <w:pPr>
        <w:pStyle w:val="underpoint"/>
      </w:pPr>
      <w:r>
        <w:rPr>
          <w:color w:val="000000"/>
        </w:rPr>
        <w:t>2.12. исключен;</w:t>
      </w:r>
    </w:p>
    <w:p w:rsidR="00000000" w:rsidRDefault="001624AC">
      <w:pPr>
        <w:pStyle w:val="underpoint"/>
      </w:pPr>
      <w:r>
        <w:rPr>
          <w:color w:val="000000"/>
        </w:rPr>
        <w:t>2.13. исключен;</w:t>
      </w:r>
    </w:p>
    <w:p w:rsidR="00000000" w:rsidRDefault="001624AC">
      <w:pPr>
        <w:pStyle w:val="underpoint"/>
      </w:pPr>
      <w:r>
        <w:t>2.14. общественные объединения ветеранов Великой Отечественной войны - за свидетельствование подлинности подписей должностных лиц на</w:t>
      </w:r>
      <w:r>
        <w:t xml:space="preserve"> карточке для представления в банк.</w:t>
      </w:r>
    </w:p>
    <w:p w:rsidR="00000000" w:rsidRDefault="001624AC">
      <w:pPr>
        <w:pStyle w:val="newncpi"/>
      </w:pPr>
      <w:r>
        <w:t>К общественным объединениям ветеранов Великой Отечественной войны для целей настоящей главы относятся общественные объединения, не менее двух третей от общего числа членов которых составляют ветераны Великой Отечественно</w:t>
      </w:r>
      <w:r>
        <w:t>й войн</w:t>
      </w:r>
      <w:r>
        <w:t>ы</w:t>
      </w:r>
      <w:r>
        <w:rPr>
          <w:color w:val="000000"/>
        </w:rPr>
        <w:t>.</w:t>
      </w:r>
    </w:p>
    <w:p w:rsidR="00000000" w:rsidRDefault="001624AC">
      <w:pPr>
        <w:pStyle w:val="point"/>
      </w:pPr>
      <w:bookmarkStart w:id="2307" w:name="a1016"/>
      <w:bookmarkEnd w:id="2307"/>
      <w:r>
        <w:t>3. Освобождаются от государственной пошлины в органах, регистрирующих акты гражданского состояния:</w:t>
      </w:r>
    </w:p>
    <w:p w:rsidR="00000000" w:rsidRDefault="001624AC">
      <w:pPr>
        <w:pStyle w:val="underpoint"/>
      </w:pPr>
      <w:r>
        <w:t>3.1. плательщики:</w:t>
      </w:r>
    </w:p>
    <w:p w:rsidR="00000000" w:rsidRDefault="001624AC">
      <w:pPr>
        <w:pStyle w:val="underpoint"/>
      </w:pPr>
      <w:r>
        <w:t>3.1.1. за регистрацию рождения, усыновления (удочерения), установления материнства и (или) отцовства, смерти;</w:t>
      </w:r>
    </w:p>
    <w:p w:rsidR="00000000" w:rsidRDefault="001624AC">
      <w:pPr>
        <w:pStyle w:val="underpoint"/>
      </w:pPr>
      <w:r>
        <w:rPr>
          <w:color w:val="000000"/>
        </w:rPr>
        <w:t>3.1.2. за выдачу</w:t>
      </w:r>
      <w:r>
        <w:rPr>
          <w:color w:val="000000"/>
        </w:rPr>
        <w:t xml:space="preserve"> </w:t>
      </w:r>
      <w:hyperlink r:id="rId797" w:anchor="a7" w:tooltip="+" w:history="1">
        <w:r>
          <w:rPr>
            <w:rStyle w:val="a3"/>
          </w:rPr>
          <w:t>свидетельств</w:t>
        </w:r>
      </w:hyperlink>
      <w:r>
        <w:rPr>
          <w:color w:val="000000"/>
        </w:rPr>
        <w:t xml:space="preserve"> о рождении в связи с внесением изменений, дополнений в</w:t>
      </w:r>
      <w:r>
        <w:rPr>
          <w:color w:val="000000"/>
        </w:rPr>
        <w:t xml:space="preserve"> </w:t>
      </w:r>
      <w:hyperlink r:id="rId798" w:anchor="a6" w:tooltip="+" w:history="1">
        <w:r>
          <w:rPr>
            <w:rStyle w:val="a3"/>
          </w:rPr>
          <w:t>запись</w:t>
        </w:r>
      </w:hyperlink>
      <w:r>
        <w:rPr>
          <w:color w:val="000000"/>
        </w:rPr>
        <w:t xml:space="preserve"> акта о рождении в случае регистрации установления материнства и </w:t>
      </w:r>
      <w:r>
        <w:rPr>
          <w:color w:val="000000"/>
        </w:rPr>
        <w:t>(или) отцовства, усыновления (удочерения) и в связи с восстановлением записи акта о рождении при изменении места рождения усыновленного (удочеренной), а также за выдачу</w:t>
      </w:r>
      <w:r>
        <w:rPr>
          <w:color w:val="000000"/>
        </w:rPr>
        <w:t xml:space="preserve"> </w:t>
      </w:r>
      <w:hyperlink r:id="rId799" w:anchor="a12" w:tooltip="+" w:history="1">
        <w:r>
          <w:rPr>
            <w:rStyle w:val="a3"/>
          </w:rPr>
          <w:t>свидетельств</w:t>
        </w:r>
      </w:hyperlink>
      <w:r>
        <w:rPr>
          <w:color w:val="000000"/>
        </w:rPr>
        <w:t xml:space="preserve"> о смерти в связи с внесением изм</w:t>
      </w:r>
      <w:r>
        <w:rPr>
          <w:color w:val="000000"/>
        </w:rPr>
        <w:t>енений, дополнений и исправлений в</w:t>
      </w:r>
      <w:r>
        <w:rPr>
          <w:color w:val="000000"/>
        </w:rPr>
        <w:t xml:space="preserve"> </w:t>
      </w:r>
      <w:hyperlink r:id="rId800" w:anchor="a8" w:tooltip="+" w:history="1">
        <w:r>
          <w:rPr>
            <w:rStyle w:val="a3"/>
          </w:rPr>
          <w:t>запись</w:t>
        </w:r>
      </w:hyperlink>
      <w:r>
        <w:rPr>
          <w:color w:val="000000"/>
        </w:rPr>
        <w:t xml:space="preserve"> акта о смерти;</w:t>
      </w:r>
    </w:p>
    <w:p w:rsidR="00000000" w:rsidRDefault="001624AC">
      <w:pPr>
        <w:pStyle w:val="underpoint"/>
      </w:pPr>
      <w:r>
        <w:rPr>
          <w:color w:val="FF0000"/>
        </w:rPr>
        <w:t>3.2. граждане - за выдачу повторных свидетельств о смерти военнослужащих, граждан, проходящих альтернативную службу, и военных строителей, погибших в период п</w:t>
      </w:r>
      <w:r>
        <w:rPr>
          <w:color w:val="FF0000"/>
        </w:rPr>
        <w:t>рохождения военной, альтернативной службы в мирное время;</w:t>
      </w:r>
    </w:p>
    <w:p w:rsidR="00000000" w:rsidRDefault="001624AC">
      <w:pPr>
        <w:pStyle w:val="underpoint"/>
      </w:pPr>
      <w:r>
        <w:t>3.3. реабилитированные физические лица, члены их семей, которые относятся к кругу лиц, обеспечиваемых пенсией по случаю потери кормильца, и наследники по закону первой очереди - за выдачу документов</w:t>
      </w:r>
      <w:r>
        <w:t>, связанных с реабилитацией;</w:t>
      </w:r>
    </w:p>
    <w:p w:rsidR="00000000" w:rsidRDefault="001624AC">
      <w:pPr>
        <w:pStyle w:val="underpoint"/>
      </w:pPr>
      <w:r>
        <w:t>3.4. инвалиды и участники Великой Отечественной войны - за выдачу им свидетельств в связи с изменением, дополнением, исправлением записей актов гражданского состояния, составленных на этих лиц, а также в связи с восстановлением</w:t>
      </w:r>
      <w:r>
        <w:t xml:space="preserve"> записей актов гражданского состояния в отношении этих лиц;</w:t>
      </w:r>
    </w:p>
    <w:p w:rsidR="00000000" w:rsidRDefault="001624AC">
      <w:pPr>
        <w:pStyle w:val="underpoint"/>
      </w:pPr>
      <w:r>
        <w:rPr>
          <w:color w:val="000000"/>
        </w:rPr>
        <w:t>3.5. Герои Беларуси, Герои Советского Союза, Герои Социалистического Труда, полные кавалеры орденов Славы, Трудовой Славы, Отечества, инвалиды Великой Отечественной войны, инвалиды боевых действий</w:t>
      </w:r>
      <w:r>
        <w:rPr>
          <w:color w:val="000000"/>
        </w:rPr>
        <w:t xml:space="preserve"> на территории других государств, участники Великой Отечественной войны, граждане, заболевшие и перенесшие лучевую болезнь, вызванную последствиями катастрофы на Чернобыльской АЭС, других радиационных аварий, инвалиды, в отношении которых установлена причи</w:t>
      </w:r>
      <w:r>
        <w:rPr>
          <w:color w:val="000000"/>
        </w:rPr>
        <w:t>нная связь увечья или заболевания, приведших к инвалидности, с катастрофой на Чернобыльской АЭС, другими радиационными авариями, а также граждане, в том числе уволенные в запас (отставку), из числа военнослужащих, лиц начальствующего и рядового состава орг</w:t>
      </w:r>
      <w:r>
        <w:rPr>
          <w:color w:val="000000"/>
        </w:rPr>
        <w:t>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подразделений по чрезвычайным ситуациям, органов финансовых расследований Комитета государственного контроля Респуб</w:t>
      </w:r>
      <w:r>
        <w:rPr>
          <w:color w:val="000000"/>
        </w:rPr>
        <w:t>лики Беларусь, ставшие инвалидами вследствие ранения, контузии, увечья или заболевания, полученных при исполнении обязанностей военной службы (служебных обязанностей), кроме случаев, если инвалидность наступила в результате противоправных действий, по прич</w:t>
      </w:r>
      <w:r>
        <w:rPr>
          <w:color w:val="000000"/>
        </w:rPr>
        <w:t>ине алкогольного, наркотического, токсического опьянения, членовредительства, - за выдачу повторных</w:t>
      </w:r>
      <w:r>
        <w:rPr>
          <w:color w:val="000000"/>
        </w:rPr>
        <w:t xml:space="preserve"> </w:t>
      </w:r>
      <w:hyperlink r:id="rId801" w:anchor="a7" w:tooltip="+" w:history="1">
        <w:r>
          <w:rPr>
            <w:rStyle w:val="a3"/>
          </w:rPr>
          <w:t>свидетельств</w:t>
        </w:r>
      </w:hyperlink>
      <w:r>
        <w:rPr>
          <w:color w:val="000000"/>
        </w:rPr>
        <w:t xml:space="preserve"> о регистрации актов гражданского состояния;</w:t>
      </w:r>
    </w:p>
    <w:p w:rsidR="00000000" w:rsidRDefault="001624AC">
      <w:pPr>
        <w:pStyle w:val="underpoint"/>
      </w:pPr>
      <w:r>
        <w:rPr>
          <w:color w:val="000000"/>
        </w:rPr>
        <w:t xml:space="preserve">3.6. опекуны, попечители, управления и отделы образования </w:t>
      </w:r>
      <w:r>
        <w:rPr>
          <w:color w:val="000000"/>
        </w:rPr>
        <w:t>местных исполнительных и распорядительных органов, детские интернатные учреждения, учреждения профессионально-технического, среднего специального, высшего образования - за выдачу повторных</w:t>
      </w:r>
      <w:r>
        <w:rPr>
          <w:color w:val="000000"/>
        </w:rPr>
        <w:t xml:space="preserve"> </w:t>
      </w:r>
      <w:hyperlink r:id="rId802" w:anchor="a7" w:tooltip="+" w:history="1">
        <w:r>
          <w:rPr>
            <w:rStyle w:val="a3"/>
          </w:rPr>
          <w:t>свидетельств</w:t>
        </w:r>
      </w:hyperlink>
      <w:r>
        <w:rPr>
          <w:color w:val="000000"/>
        </w:rPr>
        <w:t xml:space="preserve"> о рождении де</w:t>
      </w:r>
      <w:r>
        <w:rPr>
          <w:color w:val="000000"/>
        </w:rPr>
        <w:t>тей-сирот или детей, оставшихся без попечения родителей, о смерти родителей детей, оставшихся без попечения родителей, для назначения пенсии по случаю потери кормильца детям-сиротам или детям, оставшимся без попечения родителей;</w:t>
      </w:r>
    </w:p>
    <w:p w:rsidR="00000000" w:rsidRDefault="001624AC">
      <w:pPr>
        <w:pStyle w:val="underpoint"/>
      </w:pPr>
      <w:r>
        <w:t>3.7. комиссии по делам несо</w:t>
      </w:r>
      <w:r>
        <w:t>вершеннолетних и органы опеки и попечительства - за выдачу повторных</w:t>
      </w:r>
      <w:r>
        <w:t xml:space="preserve"> </w:t>
      </w:r>
      <w:hyperlink r:id="rId803" w:anchor="a7" w:tooltip="+" w:history="1">
        <w:r>
          <w:rPr>
            <w:rStyle w:val="a3"/>
          </w:rPr>
          <w:t>свидетельств</w:t>
        </w:r>
      </w:hyperlink>
      <w:r>
        <w:t xml:space="preserve"> о рождении для направления детей-сирот и детей, оставшихся без попечения родителей, в детские интернатные учреждения и учреждения обр</w:t>
      </w:r>
      <w:r>
        <w:t>азования.</w:t>
      </w:r>
    </w:p>
    <w:p w:rsidR="00000000" w:rsidRDefault="001624AC">
      <w:pPr>
        <w:pStyle w:val="point"/>
      </w:pPr>
      <w:r>
        <w:t>4. Освобождаются от государственной пошлины в архивах органов, регистрирующих акты гражданского состояния, главных управлений юстиции областных и Минского городского исполнительных комитетов:</w:t>
      </w:r>
    </w:p>
    <w:p w:rsidR="00000000" w:rsidRDefault="001624AC">
      <w:pPr>
        <w:pStyle w:val="underpoint"/>
      </w:pPr>
      <w:r>
        <w:rPr>
          <w:color w:val="FF0000"/>
        </w:rPr>
        <w:t xml:space="preserve">4.1. граждане - за выдачу им повторных свидетельств о </w:t>
      </w:r>
      <w:r>
        <w:rPr>
          <w:color w:val="FF0000"/>
        </w:rPr>
        <w:t>смерти военнослужащих, граждан, проходящих альтернативную службу, и военных строителей, погибших в период прохождения военной, альтернативной службы в мирное время;</w:t>
      </w:r>
    </w:p>
    <w:p w:rsidR="00000000" w:rsidRDefault="001624AC">
      <w:pPr>
        <w:pStyle w:val="underpoint"/>
      </w:pPr>
      <w:r>
        <w:rPr>
          <w:color w:val="000000"/>
        </w:rPr>
        <w:t>4.2. Герои Беларуси, Герои Советского Союза, Герои Социалистического Труда, полные кавалеры</w:t>
      </w:r>
      <w:r>
        <w:rPr>
          <w:color w:val="000000"/>
        </w:rPr>
        <w:t xml:space="preserve"> орденов Славы, Трудовой Славы, Отечества, инвалиды Великой Отечественной войны, инвалиды боевых действий на территории других государств, участники Великой Отечественной войны, граждане, заболевшие и перенесшие лучевую болезнь, вызванную последствиями кат</w:t>
      </w:r>
      <w:r>
        <w:rPr>
          <w:color w:val="000000"/>
        </w:rPr>
        <w:t>астрофы на Чернобыльской АЭС, других радиационных аварий, инвалиды,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 а также граждане, в то</w:t>
      </w:r>
      <w:r>
        <w:rPr>
          <w:color w:val="000000"/>
        </w:rPr>
        <w:t>м числе уволенные в запас (отставку), из числа военнослужащих, лиц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w:t>
      </w:r>
      <w:r>
        <w:rPr>
          <w:color w:val="000000"/>
        </w:rPr>
        <w:t>ний по чрезвычайным ситуациям, органов финансовых расследований Комитета государственного контроля Республики Беларусь, ставшие инвалидами вследствие ранения, контузии, увечья или заболевания, полученных при исполнении обязанностей военной службы (служебны</w:t>
      </w:r>
      <w:r>
        <w:rPr>
          <w:color w:val="000000"/>
        </w:rPr>
        <w:t>х обязанностей), кроме случаев, если инвалидность наступила в результате противоправных действий, по причине алкогольного, наркотического, токсического опьянения, членовредительства, - за выдачу повторных</w:t>
      </w:r>
      <w:r>
        <w:rPr>
          <w:color w:val="000000"/>
        </w:rPr>
        <w:t xml:space="preserve"> </w:t>
      </w:r>
      <w:hyperlink r:id="rId804" w:anchor="a7" w:tooltip="+" w:history="1">
        <w:r>
          <w:rPr>
            <w:rStyle w:val="a3"/>
          </w:rPr>
          <w:t>свидетельс</w:t>
        </w:r>
        <w:r>
          <w:rPr>
            <w:rStyle w:val="a3"/>
          </w:rPr>
          <w:t>тв</w:t>
        </w:r>
      </w:hyperlink>
      <w:r>
        <w:rPr>
          <w:color w:val="000000"/>
        </w:rPr>
        <w:t xml:space="preserve"> о регистрации актов гражданского состояния;</w:t>
      </w:r>
    </w:p>
    <w:p w:rsidR="00000000" w:rsidRDefault="001624AC">
      <w:pPr>
        <w:pStyle w:val="underpoint"/>
      </w:pPr>
      <w:r>
        <w:t>4.3. комиссии по делам несовершеннолетних и органы опеки и попечительства - за выдачу повторных</w:t>
      </w:r>
      <w:r>
        <w:t xml:space="preserve"> </w:t>
      </w:r>
      <w:hyperlink r:id="rId805" w:anchor="a7" w:tooltip="+" w:history="1">
        <w:r>
          <w:rPr>
            <w:rStyle w:val="a3"/>
          </w:rPr>
          <w:t>свидетельств</w:t>
        </w:r>
      </w:hyperlink>
      <w:r>
        <w:t xml:space="preserve"> о рождении для направления детей-сирот и детей, оставшихся </w:t>
      </w:r>
      <w:r>
        <w:t>без попечения родителей, в детские интернатные учреждения и учреждения образования;</w:t>
      </w:r>
    </w:p>
    <w:p w:rsidR="00000000" w:rsidRDefault="001624AC">
      <w:pPr>
        <w:pStyle w:val="underpoint"/>
      </w:pPr>
      <w:r>
        <w:rPr>
          <w:color w:val="000000"/>
        </w:rPr>
        <w:t>4.4. исключен;</w:t>
      </w:r>
    </w:p>
    <w:p w:rsidR="00000000" w:rsidRDefault="001624AC">
      <w:pPr>
        <w:pStyle w:val="underpoint"/>
      </w:pPr>
      <w:r>
        <w:t>4.5. реабилитированные физические лица, члены их семей, которые относятся к кругу лиц, обеспечиваемых пенсией по случаю потери кормильца, и наследники по зак</w:t>
      </w:r>
      <w:r>
        <w:t>ону первой очереди - за выдачу документов, связанных с реабилитацией;</w:t>
      </w:r>
    </w:p>
    <w:p w:rsidR="00000000" w:rsidRDefault="001624AC">
      <w:pPr>
        <w:pStyle w:val="underpoint"/>
      </w:pPr>
      <w:r>
        <w:rPr>
          <w:color w:val="000000"/>
        </w:rPr>
        <w:t>4.6. </w:t>
      </w:r>
      <w:r>
        <w:rPr>
          <w:color w:val="000000"/>
        </w:rPr>
        <w:t>опекуны, попечители, управления и отделы образования местных исполнительных и распорядительных органов, детские интернатные учреждения, учреждения профессионально-технического, среднего специального, высшего образования - за выдачу повторных</w:t>
      </w:r>
      <w:r>
        <w:rPr>
          <w:color w:val="000000"/>
        </w:rPr>
        <w:t xml:space="preserve"> </w:t>
      </w:r>
      <w:hyperlink r:id="rId806" w:anchor="a7" w:tooltip="+" w:history="1">
        <w:r>
          <w:rPr>
            <w:rStyle w:val="a3"/>
          </w:rPr>
          <w:t>свидетельств</w:t>
        </w:r>
      </w:hyperlink>
      <w:r>
        <w:rPr>
          <w:color w:val="000000"/>
        </w:rPr>
        <w:t xml:space="preserve"> </w:t>
      </w:r>
      <w:r>
        <w:rPr>
          <w:color w:val="000000"/>
        </w:rPr>
        <w:t>о рождении детей-сирот или детей, оставшихся без попечения родителей, о смерти родителей детей, оставшихся без попечения родителей, для назначения пенсии по случаю потери кормильца детям-сиротам или детям, оставшимся без попечения родителей.</w:t>
      </w:r>
    </w:p>
    <w:p w:rsidR="00000000" w:rsidRDefault="001624AC">
      <w:pPr>
        <w:pStyle w:val="point"/>
      </w:pPr>
      <w:r>
        <w:t>5. Освобождают</w:t>
      </w:r>
      <w:r>
        <w:t>ся от государственной пошлины за регистрацию по месту жительства и (или) месту пребывания:</w:t>
      </w:r>
    </w:p>
    <w:p w:rsidR="00000000" w:rsidRDefault="001624AC">
      <w:pPr>
        <w:pStyle w:val="underpoint"/>
      </w:pPr>
      <w:r>
        <w:t>5.1. граждане - за регистрацию по месту пребывания в помещениях для временного проживания;</w:t>
      </w:r>
    </w:p>
    <w:p w:rsidR="00000000" w:rsidRDefault="001624AC">
      <w:pPr>
        <w:pStyle w:val="underpoint"/>
      </w:pPr>
      <w:r>
        <w:t>5.2. несовершеннолетние - за регистрацию по месту жительства или месту пре</w:t>
      </w:r>
      <w:r>
        <w:t>бывания;</w:t>
      </w:r>
    </w:p>
    <w:p w:rsidR="00000000" w:rsidRDefault="001624AC">
      <w:pPr>
        <w:pStyle w:val="underpoint"/>
      </w:pPr>
      <w:r>
        <w:t>5.3. престарелые граждане и инвалиды, проживающие в государственных стационарных организациях социального обслуживания, - за регистрацию по месту жительства или месту пребывания;</w:t>
      </w:r>
    </w:p>
    <w:p w:rsidR="00000000" w:rsidRDefault="001624AC">
      <w:pPr>
        <w:pStyle w:val="underpoint"/>
      </w:pPr>
      <w:r>
        <w:rPr>
          <w:color w:val="FF0000"/>
        </w:rPr>
        <w:t>5.4. граждане, проходящие военную службу по контракту, призыву, граж</w:t>
      </w:r>
      <w:r>
        <w:rPr>
          <w:color w:val="FF0000"/>
        </w:rPr>
        <w:t>дане, проходящие альтернативную службу, службу в резерве, находящиеся на военных или специальных сборах, - за регистрацию по месту пребывания;</w:t>
      </w:r>
    </w:p>
    <w:p w:rsidR="00000000" w:rsidRDefault="001624AC">
      <w:pPr>
        <w:pStyle w:val="underpoint"/>
      </w:pPr>
      <w:r>
        <w:t>5.5. граждане, осужденные к аресту, ограничению свободы (за исключением лиц, отбывающих наказание по месту житель</w:t>
      </w:r>
      <w:r>
        <w:t>ства), лишению свободы, пожизненному заключению, - за регистрацию по месту отбывания наказания.</w:t>
      </w:r>
    </w:p>
    <w:p w:rsidR="00000000" w:rsidRDefault="001624AC">
      <w:pPr>
        <w:pStyle w:val="point"/>
      </w:pPr>
      <w:r>
        <w:t>6. Освобождаются от государственной пошлины в органах прокуратуры:</w:t>
      </w:r>
    </w:p>
    <w:p w:rsidR="00000000" w:rsidRDefault="001624AC">
      <w:pPr>
        <w:pStyle w:val="underpoint"/>
      </w:pPr>
      <w:r>
        <w:t>6.1. истцы:</w:t>
      </w:r>
    </w:p>
    <w:p w:rsidR="00000000" w:rsidRDefault="001624AC">
      <w:pPr>
        <w:pStyle w:val="underpoint"/>
      </w:pPr>
      <w:r>
        <w:rPr>
          <w:color w:val="000000"/>
        </w:rPr>
        <w:t>6.1.1. за подачу надзорных жалоб на судебные постановления по искам о взыскании а</w:t>
      </w:r>
      <w:r>
        <w:rPr>
          <w:color w:val="000000"/>
        </w:rPr>
        <w:t>лиментов;</w:t>
      </w:r>
    </w:p>
    <w:p w:rsidR="00000000" w:rsidRDefault="001624AC">
      <w:pPr>
        <w:pStyle w:val="underpoint"/>
      </w:pPr>
      <w:r>
        <w:t>6.1.2. за подачу жалоб по делам о взыскании расходов, затраченных государством на содержание детей, находящихся на государственном обеспечении;</w:t>
      </w:r>
    </w:p>
    <w:p w:rsidR="00000000" w:rsidRDefault="001624AC">
      <w:pPr>
        <w:pStyle w:val="underpoint"/>
      </w:pPr>
      <w:r>
        <w:t>6.2. граждане:</w:t>
      </w:r>
    </w:p>
    <w:p w:rsidR="00000000" w:rsidRDefault="001624AC">
      <w:pPr>
        <w:pStyle w:val="underpoint"/>
      </w:pPr>
      <w:r>
        <w:t>6.2.1. по индивидуальным трудовым спорам;</w:t>
      </w:r>
    </w:p>
    <w:p w:rsidR="00000000" w:rsidRDefault="001624AC">
      <w:pPr>
        <w:pStyle w:val="underpoint"/>
      </w:pPr>
      <w:r>
        <w:t xml:space="preserve">6.2.2. по вопросам, связанным с защитой прав </w:t>
      </w:r>
      <w:r>
        <w:t>собственности либо иных вещных прав при изъятии земельных участков для государственных нужд и сносе объектов недвижимого имущества;</w:t>
      </w:r>
    </w:p>
    <w:p w:rsidR="00000000" w:rsidRDefault="001624AC">
      <w:pPr>
        <w:pStyle w:val="underpoint"/>
      </w:pPr>
      <w:r>
        <w:rPr>
          <w:color w:val="000000"/>
        </w:rPr>
        <w:t>6.3. инвалиды и участники Великой Отечественной войны, инвалиды боевых действий на территории других государств - с надзорны</w:t>
      </w:r>
      <w:r>
        <w:rPr>
          <w:color w:val="000000"/>
        </w:rPr>
        <w:t>х жалоб на судебные постановления по исковым заявлениям неимущественного характера;</w:t>
      </w:r>
    </w:p>
    <w:p w:rsidR="00000000" w:rsidRDefault="001624AC">
      <w:pPr>
        <w:pStyle w:val="underpoint"/>
      </w:pPr>
      <w:r>
        <w:rPr>
          <w:color w:val="000000"/>
        </w:rPr>
        <w:t>6.4. граждане и организации - за подачу надзорных жалоб на судебные постановления по делам, связанным с заключением, исполнением или прекращением договоров создания объекто</w:t>
      </w:r>
      <w:r>
        <w:rPr>
          <w:color w:val="000000"/>
        </w:rPr>
        <w:t>в долевого жилищного строительства;</w:t>
      </w:r>
    </w:p>
    <w:p w:rsidR="00000000" w:rsidRDefault="001624AC">
      <w:pPr>
        <w:pStyle w:val="underpoint"/>
      </w:pPr>
      <w:r>
        <w:t>6.5. адвокаты - за подачу надзорных жалоб на приговоры судов в части осуждения или оправдания;</w:t>
      </w:r>
    </w:p>
    <w:p w:rsidR="00000000" w:rsidRDefault="001624AC">
      <w:pPr>
        <w:pStyle w:val="underpoint"/>
      </w:pPr>
      <w:r>
        <w:t>6.6. стороны - с надзорных жалоб на судебные постановления по спорам, связанным со страхованием и государственным регулирован</w:t>
      </w:r>
      <w:r>
        <w:t>ием страховой деятельности, а также за выдачу копий документов по таким спорам;</w:t>
      </w:r>
    </w:p>
    <w:p w:rsidR="00000000" w:rsidRDefault="001624AC">
      <w:pPr>
        <w:pStyle w:val="underpoint"/>
      </w:pPr>
      <w:r>
        <w:t>6.7. Министерство финансов Республики Беларусь, его территориальные органы, финансовые управления областных и Минского городского исполнительных комитетов, финансовые отделы го</w:t>
      </w:r>
      <w:r>
        <w:t>родских, районных исполнительных комитетов, администраций районов в городе Минске - с надзорных жалоб на судебные акты, а также за выдачу копий документов;</w:t>
      </w:r>
    </w:p>
    <w:p w:rsidR="00000000" w:rsidRDefault="001624AC">
      <w:pPr>
        <w:pStyle w:val="underpoint"/>
      </w:pPr>
      <w:r>
        <w:t xml:space="preserve">6.8. Министерство природных ресурсов и охраны окружающей среды Республики Беларусь, Государственная </w:t>
      </w:r>
      <w:r>
        <w:t>инспекция охраны животного и растительного мира при Президенте Республики Беларусь, Министерство лесного хозяйства Республики Беларусь - с надзорных жалоб на судебные постановления по вопросам возмещения вреда, причиненного окружающей среде, лесному, охотн</w:t>
      </w:r>
      <w:r>
        <w:t>ичьему хозяйствам, а также за выдачу копий документов;</w:t>
      </w:r>
    </w:p>
    <w:p w:rsidR="00000000" w:rsidRDefault="001624AC">
      <w:pPr>
        <w:pStyle w:val="underpoint"/>
      </w:pPr>
      <w:r>
        <w:t>6.9. налоговые органы, Фонд социальной защиты населения Министерства труда и социальной защиты Республики Беларусь и его территориальные органы - за подачу жалоб на судебные акты, а также за выдачу коп</w:t>
      </w:r>
      <w:r>
        <w:t>ий документов;</w:t>
      </w:r>
    </w:p>
    <w:p w:rsidR="00000000" w:rsidRDefault="001624AC">
      <w:pPr>
        <w:pStyle w:val="underpoint"/>
      </w:pPr>
      <w:r>
        <w:rPr>
          <w:color w:val="000000"/>
        </w:rPr>
        <w:t>6.10. лица, подающие жалобы на определения суда о прекращении производства по делу (за исключением случаев прекращения производства по делу в связи с утверждением мирового соглашения, обжалования кассационных и надзорных определений по таким</w:t>
      </w:r>
      <w:r>
        <w:rPr>
          <w:color w:val="000000"/>
        </w:rPr>
        <w:t xml:space="preserve"> делам) или об оставлении его без рассмотрения, заявления об отсрочке или рассрочке исполнения решения, об изменении способа и порядка исполнения решения, об обеспечении иска или о замене одного вида обеспечения другим, о пересмотре решения, определения ил</w:t>
      </w:r>
      <w:r>
        <w:rPr>
          <w:color w:val="000000"/>
        </w:rPr>
        <w:t>и постановления суда по вновь открывшимся обстоятельствам, о снятии или уменьшении штрафа, наложенного судом, о повороте исполнения решения суда, о восстановлении пропущенного срока, частные жалобы на определения суда об отказе, о снятии или уменьшении штр</w:t>
      </w:r>
      <w:r>
        <w:rPr>
          <w:color w:val="000000"/>
        </w:rPr>
        <w:t>афа и другие частные жалобы на определения суда.</w:t>
      </w:r>
    </w:p>
    <w:p w:rsidR="00000000" w:rsidRDefault="001624AC">
      <w:pPr>
        <w:pStyle w:val="point"/>
      </w:pPr>
      <w:r>
        <w:t>7. Освобождаются от государственной пошлины в органах, выдающих документы, необходимые для выезда из Республики Беларусь и (или) въезда в Республику Беларусь:</w:t>
      </w:r>
    </w:p>
    <w:p w:rsidR="00000000" w:rsidRDefault="001624AC">
      <w:pPr>
        <w:pStyle w:val="underpoint"/>
      </w:pPr>
      <w:r>
        <w:t>7.1. граждане Республики Беларусь - за выдачу (о</w:t>
      </w:r>
      <w:r>
        <w:t>бмен) им дипломатического</w:t>
      </w:r>
      <w:r>
        <w:t xml:space="preserve"> </w:t>
      </w:r>
      <w:hyperlink r:id="rId807" w:anchor="a4" w:tooltip="+" w:history="1">
        <w:r>
          <w:rPr>
            <w:rStyle w:val="a3"/>
          </w:rPr>
          <w:t>паспорта</w:t>
        </w:r>
      </w:hyperlink>
      <w:r>
        <w:t xml:space="preserve"> гражданина Республики Беларусь и служебного</w:t>
      </w:r>
      <w:r>
        <w:t xml:space="preserve"> </w:t>
      </w:r>
      <w:hyperlink r:id="rId808" w:anchor="a3" w:tooltip="+" w:history="1">
        <w:r>
          <w:rPr>
            <w:rStyle w:val="a3"/>
          </w:rPr>
          <w:t>паспорта</w:t>
        </w:r>
      </w:hyperlink>
      <w:r>
        <w:t xml:space="preserve"> гражданина Республики Беларусь;</w:t>
      </w:r>
    </w:p>
    <w:p w:rsidR="00000000" w:rsidRDefault="001624AC">
      <w:pPr>
        <w:pStyle w:val="underpoint"/>
      </w:pPr>
      <w:r>
        <w:rPr>
          <w:color w:val="000000"/>
        </w:rPr>
        <w:t>7.2. исключен;</w:t>
      </w:r>
    </w:p>
    <w:p w:rsidR="00000000" w:rsidRDefault="001624AC">
      <w:pPr>
        <w:pStyle w:val="underpoint"/>
      </w:pPr>
      <w:r>
        <w:rPr>
          <w:color w:val="000000"/>
        </w:rPr>
        <w:t>7.3. граждане Республики Беларусь, не</w:t>
      </w:r>
      <w:r>
        <w:rPr>
          <w:color w:val="000000"/>
        </w:rPr>
        <w:t xml:space="preserve"> достигшие четырнадцатилетнего возраста, - за выдачу (обмен)</w:t>
      </w:r>
      <w:r>
        <w:rPr>
          <w:color w:val="000000"/>
        </w:rPr>
        <w:t xml:space="preserve"> </w:t>
      </w:r>
      <w:hyperlink r:id="rId809" w:anchor="a2" w:tooltip="+" w:history="1">
        <w:r>
          <w:rPr>
            <w:rStyle w:val="a3"/>
          </w:rPr>
          <w:t>паспорта</w:t>
        </w:r>
      </w:hyperlink>
      <w:r>
        <w:rPr>
          <w:color w:val="000000"/>
        </w:rPr>
        <w:t xml:space="preserve"> гражданина Республики Беларусь;</w:t>
      </w:r>
    </w:p>
    <w:p w:rsidR="00000000" w:rsidRDefault="001624AC">
      <w:pPr>
        <w:pStyle w:val="underpoint"/>
      </w:pPr>
      <w:r>
        <w:rPr>
          <w:color w:val="000000"/>
        </w:rPr>
        <w:t>7.4. несовершеннолетние иностранные граждане и лица без гражданства, постоянно проживающие в Республике Беларусь</w:t>
      </w:r>
      <w:r>
        <w:rPr>
          <w:color w:val="000000"/>
        </w:rPr>
        <w:t>, не достигшие четырнадцатилетнего возраста, - за выдачу (обмен) проездного</w:t>
      </w:r>
      <w:r>
        <w:rPr>
          <w:color w:val="000000"/>
        </w:rPr>
        <w:t xml:space="preserve"> </w:t>
      </w:r>
      <w:hyperlink r:id="rId810" w:anchor="a32" w:tooltip="+" w:history="1">
        <w:r>
          <w:rPr>
            <w:rStyle w:val="a3"/>
          </w:rPr>
          <w:t>документа</w:t>
        </w:r>
      </w:hyperlink>
      <w:r>
        <w:rPr>
          <w:color w:val="000000"/>
        </w:rPr>
        <w:t xml:space="preserve"> Республики Беларусь;</w:t>
      </w:r>
    </w:p>
    <w:p w:rsidR="00000000" w:rsidRDefault="001624AC">
      <w:pPr>
        <w:pStyle w:val="underpoint"/>
      </w:pPr>
      <w:r>
        <w:rPr>
          <w:color w:val="000000"/>
        </w:rPr>
        <w:t>7.5. иностранные граждане и лица без гражданства, депортируемые или высылаемые из Республики Беларусь либо</w:t>
      </w:r>
      <w:r>
        <w:rPr>
          <w:color w:val="000000"/>
        </w:rPr>
        <w:t xml:space="preserve"> выдаваемые иностранному государству для осуществления уголовного преследования и (или) отбывания наказания, - за выдачу проездного</w:t>
      </w:r>
      <w:r>
        <w:rPr>
          <w:color w:val="000000"/>
        </w:rPr>
        <w:t xml:space="preserve"> </w:t>
      </w:r>
      <w:hyperlink r:id="rId811" w:anchor="a32" w:tooltip="+" w:history="1">
        <w:r>
          <w:rPr>
            <w:rStyle w:val="a3"/>
          </w:rPr>
          <w:t>документа</w:t>
        </w:r>
      </w:hyperlink>
      <w:r>
        <w:rPr>
          <w:color w:val="000000"/>
        </w:rPr>
        <w:t xml:space="preserve"> Республики Беларусь или</w:t>
      </w:r>
      <w:r>
        <w:rPr>
          <w:color w:val="000000"/>
        </w:rPr>
        <w:t xml:space="preserve"> </w:t>
      </w:r>
      <w:hyperlink r:id="rId812" w:anchor="a63" w:tooltip="+" w:history="1">
        <w:r>
          <w:rPr>
            <w:rStyle w:val="a3"/>
          </w:rPr>
          <w:t>визы</w:t>
        </w:r>
      </w:hyperlink>
      <w:r>
        <w:rPr>
          <w:color w:val="000000"/>
        </w:rPr>
        <w:t xml:space="preserve"> для выезда из Республики Беларусь;</w:t>
      </w:r>
    </w:p>
    <w:p w:rsidR="00000000" w:rsidRDefault="001624AC">
      <w:pPr>
        <w:pStyle w:val="underpoint"/>
      </w:pPr>
      <w:r>
        <w:t>7.6. граждане Республики Беларусь, находящиеся на полном государственном обеспечении, - за выдачу (обмен)</w:t>
      </w:r>
      <w:r>
        <w:t xml:space="preserve"> </w:t>
      </w:r>
      <w:hyperlink r:id="rId813" w:anchor="a2" w:tooltip="+" w:history="1">
        <w:r>
          <w:rPr>
            <w:rStyle w:val="a3"/>
          </w:rPr>
          <w:t>паспорта</w:t>
        </w:r>
      </w:hyperlink>
      <w:r>
        <w:t xml:space="preserve"> гражданина Республики Беларусь;</w:t>
      </w:r>
    </w:p>
    <w:p w:rsidR="00000000" w:rsidRDefault="001624AC">
      <w:pPr>
        <w:pStyle w:val="underpoint"/>
      </w:pPr>
      <w:r>
        <w:rPr>
          <w:color w:val="000000"/>
        </w:rPr>
        <w:t>7.7. </w:t>
      </w:r>
      <w:r>
        <w:rPr>
          <w:color w:val="000000"/>
        </w:rPr>
        <w:t>работники государственных органов (организаций), командированные на суда для выполнения служебных заданий, обучающиеся, получающие среднее специальное, высшее образование по морским специальностям, - за выдачу (обмен) национального</w:t>
      </w:r>
      <w:r>
        <w:rPr>
          <w:color w:val="000000"/>
        </w:rPr>
        <w:t xml:space="preserve"> </w:t>
      </w:r>
      <w:hyperlink r:id="rId814" w:anchor="a13" w:tooltip="+" w:history="1">
        <w:r>
          <w:rPr>
            <w:rStyle w:val="a3"/>
          </w:rPr>
          <w:t>удостоверения</w:t>
        </w:r>
      </w:hyperlink>
      <w:r>
        <w:rPr>
          <w:color w:val="000000"/>
        </w:rPr>
        <w:t xml:space="preserve"> личности моряка Республики Беларусь;</w:t>
      </w:r>
    </w:p>
    <w:p w:rsidR="00000000" w:rsidRDefault="001624AC">
      <w:pPr>
        <w:pStyle w:val="underpoint"/>
      </w:pPr>
      <w:r>
        <w:rPr>
          <w:color w:val="000000"/>
        </w:rPr>
        <w:t>7.8. законные представители несовершеннолетних граждан Республики Беларусь за удостоверение согласия:</w:t>
      </w:r>
    </w:p>
    <w:p w:rsidR="00000000" w:rsidRDefault="001624AC">
      <w:pPr>
        <w:pStyle w:val="underpoint"/>
      </w:pPr>
      <w:bookmarkStart w:id="2308" w:name="a3692"/>
      <w:bookmarkEnd w:id="2308"/>
      <w:r>
        <w:rPr>
          <w:color w:val="000000"/>
        </w:rPr>
        <w:t>7.8.1. на выезд из Республики Беларусь несовершеннолетнего;</w:t>
      </w:r>
    </w:p>
    <w:p w:rsidR="00000000" w:rsidRDefault="001624AC">
      <w:pPr>
        <w:pStyle w:val="underpoint"/>
      </w:pPr>
      <w:r>
        <w:rPr>
          <w:color w:val="000000"/>
        </w:rPr>
        <w:t>7.8.2. на выдачу</w:t>
      </w:r>
      <w:r>
        <w:rPr>
          <w:color w:val="000000"/>
        </w:rPr>
        <w:t xml:space="preserve"> </w:t>
      </w:r>
      <w:hyperlink r:id="rId815" w:anchor="a2" w:tooltip="+" w:history="1">
        <w:r>
          <w:rPr>
            <w:rStyle w:val="a3"/>
          </w:rPr>
          <w:t>паспорта</w:t>
        </w:r>
      </w:hyperlink>
      <w:r>
        <w:rPr>
          <w:color w:val="000000"/>
        </w:rPr>
        <w:t xml:space="preserve"> гражданина Республики Беларусь для постоянного проживания (оформление постоянного проживания) за пределами Республики Беларусь несовершеннолетнему гражданину Республики Беларусь, не достигшему четырнадцати</w:t>
      </w:r>
      <w:r>
        <w:rPr>
          <w:color w:val="000000"/>
        </w:rPr>
        <w:t>летнего возраста;</w:t>
      </w:r>
    </w:p>
    <w:p w:rsidR="00000000" w:rsidRDefault="001624AC">
      <w:pPr>
        <w:pStyle w:val="underpoint"/>
      </w:pPr>
      <w:r>
        <w:rPr>
          <w:color w:val="000000"/>
        </w:rPr>
        <w:t>7.9. иностранные граждане и лица без гражданства, не достигшие четырнадцатилетнего возраста, - за выдачу</w:t>
      </w:r>
      <w:r>
        <w:rPr>
          <w:color w:val="000000"/>
        </w:rPr>
        <w:t xml:space="preserve"> </w:t>
      </w:r>
      <w:hyperlink r:id="rId816" w:anchor="a63" w:tooltip="+" w:history="1">
        <w:r>
          <w:rPr>
            <w:rStyle w:val="a3"/>
          </w:rPr>
          <w:t>визы</w:t>
        </w:r>
      </w:hyperlink>
      <w:r>
        <w:rPr>
          <w:color w:val="000000"/>
        </w:rPr>
        <w:t xml:space="preserve"> для выезда из Республики Беларусь;</w:t>
      </w:r>
    </w:p>
    <w:p w:rsidR="00000000" w:rsidRDefault="001624AC">
      <w:pPr>
        <w:pStyle w:val="underpoint"/>
      </w:pPr>
      <w:r>
        <w:rPr>
          <w:color w:val="000000"/>
        </w:rPr>
        <w:t>7.10. иностранные граждане и лица без гражданства,</w:t>
      </w:r>
      <w:r>
        <w:rPr>
          <w:color w:val="000000"/>
        </w:rPr>
        <w:t xml:space="preserve"> не достигшие четырнадцатилетнего возраста, временно или постоянно проживающие в Республике Беларусь, - за выдачу визы для</w:t>
      </w:r>
      <w:r>
        <w:rPr>
          <w:color w:val="000000"/>
        </w:rPr>
        <w:t xml:space="preserve"> </w:t>
      </w:r>
      <w:hyperlink r:id="rId817" w:anchor="a63" w:tooltip="+" w:history="1">
        <w:r>
          <w:rPr>
            <w:rStyle w:val="a3"/>
          </w:rPr>
          <w:t>выезда</w:t>
        </w:r>
      </w:hyperlink>
      <w:r>
        <w:rPr>
          <w:color w:val="000000"/>
        </w:rPr>
        <w:t xml:space="preserve"> из Республики Беларусь и</w:t>
      </w:r>
      <w:r>
        <w:rPr>
          <w:color w:val="000000"/>
        </w:rPr>
        <w:t xml:space="preserve"> </w:t>
      </w:r>
      <w:hyperlink r:id="rId818" w:anchor="a71" w:tooltip="+" w:history="1">
        <w:r>
          <w:rPr>
            <w:rStyle w:val="a3"/>
          </w:rPr>
          <w:t>въезда</w:t>
        </w:r>
      </w:hyperlink>
      <w:r>
        <w:rPr>
          <w:color w:val="000000"/>
        </w:rPr>
        <w:t xml:space="preserve"> в Респуб</w:t>
      </w:r>
      <w:r>
        <w:rPr>
          <w:color w:val="000000"/>
        </w:rPr>
        <w:t>лику Беларусь;</w:t>
      </w:r>
    </w:p>
    <w:p w:rsidR="00000000" w:rsidRDefault="001624AC">
      <w:pPr>
        <w:pStyle w:val="underpoint"/>
      </w:pPr>
      <w:r>
        <w:rPr>
          <w:color w:val="000000"/>
        </w:rPr>
        <w:t>7.11. иностранные граждане и лица без гражданства, не достигшие четырнадцатилетнего возраста, временно или постоянно проживающие в Республике Беларусь, - за выдачу многократной визы</w:t>
      </w:r>
      <w:r>
        <w:rPr>
          <w:color w:val="000000"/>
        </w:rPr>
        <w:t xml:space="preserve"> </w:t>
      </w:r>
      <w:hyperlink r:id="rId819" w:anchor="a63" w:tooltip="+" w:history="1">
        <w:r>
          <w:rPr>
            <w:rStyle w:val="a3"/>
          </w:rPr>
          <w:t>для выезда</w:t>
        </w:r>
      </w:hyperlink>
      <w:r>
        <w:rPr>
          <w:color w:val="000000"/>
        </w:rPr>
        <w:t xml:space="preserve"> из Ре</w:t>
      </w:r>
      <w:r>
        <w:rPr>
          <w:color w:val="000000"/>
        </w:rPr>
        <w:t>спублики Беларусь и</w:t>
      </w:r>
      <w:r>
        <w:rPr>
          <w:color w:val="000000"/>
        </w:rPr>
        <w:t xml:space="preserve"> </w:t>
      </w:r>
      <w:hyperlink r:id="rId820" w:anchor="a71" w:tooltip="+" w:history="1">
        <w:r>
          <w:rPr>
            <w:rStyle w:val="a3"/>
          </w:rPr>
          <w:t>въезда</w:t>
        </w:r>
      </w:hyperlink>
      <w:r>
        <w:rPr>
          <w:color w:val="000000"/>
        </w:rPr>
        <w:t xml:space="preserve"> в Республику Беларусь.</w:t>
      </w:r>
    </w:p>
    <w:p w:rsidR="00000000" w:rsidRDefault="001624AC">
      <w:pPr>
        <w:pStyle w:val="point"/>
      </w:pPr>
      <w:bookmarkStart w:id="2309" w:name="a1083"/>
      <w:bookmarkEnd w:id="2309"/>
      <w:r>
        <w:t>8. Освобождаются от государственной пошлины при совершении иных юридически значимых действий, включая предоставление определенных прав или выдачу отдельных докумен</w:t>
      </w:r>
      <w:r>
        <w:t>тов:</w:t>
      </w:r>
    </w:p>
    <w:p w:rsidR="00000000" w:rsidRDefault="001624AC">
      <w:pPr>
        <w:pStyle w:val="underpoint"/>
      </w:pPr>
      <w:r>
        <w:t>8.1. следующие категории плательщиков за их государственную регистрацию:</w:t>
      </w:r>
    </w:p>
    <w:p w:rsidR="00000000" w:rsidRDefault="001624AC">
      <w:pPr>
        <w:pStyle w:val="underpoint"/>
      </w:pPr>
      <w:r>
        <w:t>8.1.1. объединения, созданные по решению Президента Республики Беларусь, Совета Министров Республики Беларусь до 17 марта 1999 года;</w:t>
      </w:r>
    </w:p>
    <w:p w:rsidR="00000000" w:rsidRDefault="001624AC">
      <w:pPr>
        <w:pStyle w:val="underpoint"/>
      </w:pPr>
      <w:r>
        <w:t xml:space="preserve">8.1.2. коммерческие организации, создаваемые </w:t>
      </w:r>
      <w:r>
        <w:t>в виде открытых акционерных обществ в процессе разгосударствления и приватизации государственной собственности;</w:t>
      </w:r>
    </w:p>
    <w:p w:rsidR="00000000" w:rsidRDefault="001624AC">
      <w:pPr>
        <w:pStyle w:val="underpoint"/>
      </w:pPr>
      <w:r>
        <w:rPr>
          <w:color w:val="000000"/>
        </w:rPr>
        <w:t>8.1.3. индивидуальные предприниматели - граждане, состоящие на учете в органах по труду, занятости и социальной защите в качестве безработных, г</w:t>
      </w:r>
      <w:r>
        <w:rPr>
          <w:color w:val="000000"/>
        </w:rPr>
        <w:t>раждане, получающие в дневной форме получения образования общее среднее, специальное, профессионально-техническое, среднее специальное, высшее образование, граждане, получившие в дневной форме получения образования указанное образование, в течение года пос</w:t>
      </w:r>
      <w:r>
        <w:rPr>
          <w:color w:val="000000"/>
        </w:rPr>
        <w:t>ле его получения;</w:t>
      </w:r>
    </w:p>
    <w:p w:rsidR="00000000" w:rsidRDefault="001624AC">
      <w:pPr>
        <w:pStyle w:val="underpoint"/>
      </w:pPr>
      <w:bookmarkStart w:id="2310" w:name="a4513"/>
      <w:bookmarkEnd w:id="2310"/>
      <w:r>
        <w:rPr>
          <w:color w:val="000000"/>
        </w:rPr>
        <w:t>8.2. организации и индивидуальные предприниматели - при внесении изменений и (или) дополнений в уставы юридических лиц (учредительные договоры - для коммерческих организаций, действующих только на основании учредительных договоров) и изме</w:t>
      </w:r>
      <w:r>
        <w:rPr>
          <w:color w:val="000000"/>
        </w:rPr>
        <w:t>нений, вносимых в</w:t>
      </w:r>
      <w:r>
        <w:rPr>
          <w:color w:val="000000"/>
        </w:rPr>
        <w:t xml:space="preserve"> </w:t>
      </w:r>
      <w:hyperlink r:id="rId821" w:anchor="a3" w:tooltip="+" w:history="1">
        <w:r>
          <w:rPr>
            <w:rStyle w:val="a3"/>
          </w:rPr>
          <w:t>свидетельства</w:t>
        </w:r>
      </w:hyperlink>
      <w:r>
        <w:rPr>
          <w:color w:val="000000"/>
        </w:rPr>
        <w:t xml:space="preserve"> о государственной регистрации индивидуальных предпринимателей, в случае изменения законодательства, согласно которому требуется внесение изменений и (или) дополнений в эти документы;</w:t>
      </w:r>
    </w:p>
    <w:p w:rsidR="00000000" w:rsidRDefault="001624AC">
      <w:pPr>
        <w:pStyle w:val="underpoint"/>
      </w:pPr>
      <w:r>
        <w:rPr>
          <w:color w:val="000000"/>
        </w:rPr>
        <w:t>8.2</w:t>
      </w:r>
      <w:r>
        <w:rPr>
          <w:color w:val="000000"/>
          <w:vertAlign w:val="superscript"/>
        </w:rPr>
        <w:t>1</w:t>
      </w:r>
      <w:r>
        <w:rPr>
          <w:color w:val="000000"/>
        </w:rPr>
        <w:t xml:space="preserve">. юридические и физические лица - за государственную регистрацию субъектов хозяйствования в случае представления в регистрирующий орган документов в электронном виде посредством веб-портала Единого государственного </w:t>
      </w:r>
      <w:hyperlink r:id="rId822" w:anchor="a14" w:tooltip="+" w:history="1">
        <w:r>
          <w:rPr>
            <w:rStyle w:val="a3"/>
          </w:rPr>
          <w:t>регистра</w:t>
        </w:r>
      </w:hyperlink>
      <w:r>
        <w:rPr>
          <w:color w:val="000000"/>
        </w:rPr>
        <w:t xml:space="preserve"> юридических лиц и индивидуальных предпринимателей;</w:t>
      </w:r>
    </w:p>
    <w:p w:rsidR="00000000" w:rsidRDefault="001624AC">
      <w:pPr>
        <w:pStyle w:val="underpoint"/>
      </w:pPr>
      <w:r>
        <w:t>8.3. политические партии, профессиональные союзы, иные общественные объединения, их союзы (ассоциации), республиканские государственно-общественные объединения - за их перерегистрацию и пер</w:t>
      </w:r>
      <w:r>
        <w:t>ерегистрацию их символики в связи с изменением законодательства;</w:t>
      </w:r>
    </w:p>
    <w:p w:rsidR="00000000" w:rsidRDefault="001624AC">
      <w:pPr>
        <w:pStyle w:val="underpoint"/>
      </w:pPr>
      <w:r>
        <w:t>8.4. республиканские и местные молодежные и детские общественные объединения, общественные объединения ветеранов Великой Отечественной войны, их союзы (ассоциации) - за их государственную рег</w:t>
      </w:r>
      <w:r>
        <w:t>истрацию, государственную регистрацию их символики, изменений и (или) дополнений, вносимых в их уставы, выдачу дубликата свидетельства их государственной регистрации, а также дубликата устава с отметками об их государственной регистрации, государственную р</w:t>
      </w:r>
      <w:r>
        <w:t>егистрацию, постановку на учет их организационных структур;</w:t>
      </w:r>
    </w:p>
    <w:p w:rsidR="00000000" w:rsidRDefault="001624AC">
      <w:pPr>
        <w:pStyle w:val="underpoint"/>
      </w:pPr>
      <w:r>
        <w:rPr>
          <w:color w:val="000000"/>
        </w:rPr>
        <w:t>8.5. политические партии, профессиональные союзы, иные общественные объединения, их союзы (ассоциации), постоянно действующие международные арбитражные (третейские) суды, постоянно действующие тре</w:t>
      </w:r>
      <w:r>
        <w:rPr>
          <w:color w:val="000000"/>
        </w:rPr>
        <w:t>тейские суды, Белорусская нотариальная палата - за государственную регистрацию изменений и (или) дополнений, вносимых в их уставы в случаях, связанных с изменением законодательства;</w:t>
      </w:r>
    </w:p>
    <w:p w:rsidR="00000000" w:rsidRDefault="001624AC">
      <w:pPr>
        <w:pStyle w:val="underpoint"/>
      </w:pPr>
      <w:r>
        <w:t xml:space="preserve">8.6. фонды - за государственную регистрацию изменений и (или) дополнений, </w:t>
      </w:r>
      <w:r>
        <w:t>вносимых в их уставы в случае изменения законодательства, согласно которому требуется внесение изменений и (или) дополнений в устав фонда;</w:t>
      </w:r>
    </w:p>
    <w:p w:rsidR="00000000" w:rsidRDefault="001624AC">
      <w:pPr>
        <w:pStyle w:val="underpoint"/>
      </w:pPr>
      <w:r>
        <w:t>8.7. международный фонд - за государственную регистрацию изменений и (или) дополнений, вносимых в устав фонда в связи</w:t>
      </w:r>
      <w:r>
        <w:t xml:space="preserve"> с созданием представительств и (или) филиалов на территории одного или нескольких иностранных государств в течение шести месяцев со дня государственной регистрации указанного фонда;</w:t>
      </w:r>
    </w:p>
    <w:p w:rsidR="00000000" w:rsidRDefault="001624AC">
      <w:pPr>
        <w:pStyle w:val="underpoint"/>
      </w:pPr>
      <w:r>
        <w:t>8.8. республиканский фонд - за государственную регистрацию изменений и (и</w:t>
      </w:r>
      <w:r>
        <w:t>ли) дополнений, вносимых в устав фонда в связи с созданием представительств и (или) филиалов в областях и городе Минске в течение шести месяцев со дня государственной регистрации указанного фонда;</w:t>
      </w:r>
    </w:p>
    <w:p w:rsidR="00000000" w:rsidRDefault="001624AC">
      <w:pPr>
        <w:pStyle w:val="underpoint"/>
      </w:pPr>
      <w:r>
        <w:t>8.9. организации Республики Беларусь, имеющие специальные</w:t>
      </w:r>
      <w:r>
        <w:t xml:space="preserve"> </w:t>
      </w:r>
      <w:hyperlink r:id="rId823" w:anchor="a373" w:tooltip="+" w:history="1">
        <w:r>
          <w:rPr>
            <w:rStyle w:val="a3"/>
          </w:rPr>
          <w:t>разрешения</w:t>
        </w:r>
      </w:hyperlink>
      <w:r>
        <w:t xml:space="preserve"> (лицензии) на фармацевтическую деятельность, - за государственную регистрацию (перерегистрацию) фармацевтических субстанций зарубежного производства;</w:t>
      </w:r>
    </w:p>
    <w:p w:rsidR="00000000" w:rsidRDefault="001624AC">
      <w:pPr>
        <w:pStyle w:val="underpoint"/>
      </w:pPr>
      <w:r>
        <w:t>8.10. организации:</w:t>
      </w:r>
    </w:p>
    <w:p w:rsidR="00000000" w:rsidRDefault="001624AC">
      <w:pPr>
        <w:pStyle w:val="underpoint"/>
      </w:pPr>
      <w:r>
        <w:rPr>
          <w:color w:val="000000"/>
        </w:rPr>
        <w:t>8.10.1. </w:t>
      </w:r>
      <w:r>
        <w:rPr>
          <w:color w:val="000000"/>
        </w:rPr>
        <w:t>за государственную регистрацию выпуска акций, эмитируемых при разгосударствлении и приватизации государственной собственности, реорганизации сельскохозяйственных организаций, а также оказании государственной поддержки;</w:t>
      </w:r>
    </w:p>
    <w:p w:rsidR="00000000" w:rsidRDefault="001624AC">
      <w:pPr>
        <w:pStyle w:val="underpoint"/>
      </w:pPr>
      <w:r>
        <w:rPr>
          <w:color w:val="000000"/>
        </w:rPr>
        <w:t>8.10.2. исключен;</w:t>
      </w:r>
    </w:p>
    <w:p w:rsidR="00000000" w:rsidRDefault="001624AC">
      <w:pPr>
        <w:pStyle w:val="underpoint"/>
      </w:pPr>
      <w:r>
        <w:rPr>
          <w:color w:val="000000"/>
        </w:rPr>
        <w:t>8.10.3. за государс</w:t>
      </w:r>
      <w:r>
        <w:rPr>
          <w:color w:val="000000"/>
        </w:rPr>
        <w:t xml:space="preserve">твенную регистрацию выпуска акций акционерного общества, передаваемых в собственность Республики Беларусь или ее административно-территориальной единицы, а также внесение изменений в Государственный </w:t>
      </w:r>
      <w:hyperlink r:id="rId824" w:anchor="a93" w:tooltip="+" w:history="1">
        <w:r>
          <w:rPr>
            <w:rStyle w:val="a3"/>
          </w:rPr>
          <w:t>реестр</w:t>
        </w:r>
      </w:hyperlink>
      <w:r>
        <w:rPr>
          <w:color w:val="000000"/>
        </w:rPr>
        <w:t xml:space="preserve"> ценных </w:t>
      </w:r>
      <w:r>
        <w:rPr>
          <w:color w:val="000000"/>
        </w:rPr>
        <w:t>бумаг в случае увеличения номинальной стоимости акций, находящихся в собственности Республики Беларусь или ее административно-территориальной единицы;</w:t>
      </w:r>
    </w:p>
    <w:p w:rsidR="00000000" w:rsidRDefault="001624AC">
      <w:pPr>
        <w:pStyle w:val="underpoint"/>
      </w:pPr>
      <w:r>
        <w:rPr>
          <w:color w:val="000000"/>
        </w:rPr>
        <w:t>8.11. исключен;</w:t>
      </w:r>
    </w:p>
    <w:p w:rsidR="00000000" w:rsidRDefault="001624AC">
      <w:pPr>
        <w:pStyle w:val="underpoint"/>
      </w:pPr>
      <w:r>
        <w:rPr>
          <w:color w:val="000000"/>
        </w:rPr>
        <w:t>8.12. обучающиеся, получающие общее среднее образование, - за прием экзаменов на право уп</w:t>
      </w:r>
      <w:r>
        <w:rPr>
          <w:color w:val="000000"/>
        </w:rPr>
        <w:t>равления колесными тракторами, самоходными машинами и выдачу</w:t>
      </w:r>
      <w:r>
        <w:rPr>
          <w:color w:val="000000"/>
        </w:rPr>
        <w:t xml:space="preserve"> </w:t>
      </w:r>
      <w:hyperlink r:id="rId825" w:anchor="a11" w:tooltip="+" w:history="1">
        <w:r>
          <w:rPr>
            <w:rStyle w:val="a3"/>
          </w:rPr>
          <w:t>удостоверений</w:t>
        </w:r>
      </w:hyperlink>
      <w:r>
        <w:rPr>
          <w:color w:val="000000"/>
        </w:rPr>
        <w:t xml:space="preserve"> тракториста-машиниста с</w:t>
      </w:r>
      <w:r>
        <w:rPr>
          <w:color w:val="000000"/>
        </w:rPr>
        <w:t xml:space="preserve"> </w:t>
      </w:r>
      <w:hyperlink r:id="rId826" w:anchor="a12" w:tooltip="+" w:history="1">
        <w:r>
          <w:rPr>
            <w:rStyle w:val="a3"/>
          </w:rPr>
          <w:t>талонами</w:t>
        </w:r>
      </w:hyperlink>
      <w:r>
        <w:rPr>
          <w:color w:val="000000"/>
        </w:rPr>
        <w:t xml:space="preserve"> к ним;</w:t>
      </w:r>
    </w:p>
    <w:p w:rsidR="00000000" w:rsidRDefault="001624AC">
      <w:pPr>
        <w:pStyle w:val="underpoint"/>
      </w:pPr>
      <w:r>
        <w:t>8.13. иностранные граждане и лица без гражданства, приб</w:t>
      </w:r>
      <w:r>
        <w:t>ывшие в Республику Беларусь в целях туризма, - за их регистрацию в Республике Беларусь;</w:t>
      </w:r>
    </w:p>
    <w:p w:rsidR="00000000" w:rsidRDefault="001624AC">
      <w:pPr>
        <w:pStyle w:val="underpoint"/>
      </w:pPr>
      <w:r>
        <w:t>8.14. иностранные граждане и лица без гражданства, ходатайствующие о предоставлении статуса беженца или дополнительной защиты либо убежища в Республике Беларусь, - за р</w:t>
      </w:r>
      <w:r>
        <w:t>егистрацию или продление срока временного пребывания в Республике Беларусь;</w:t>
      </w:r>
    </w:p>
    <w:p w:rsidR="00000000" w:rsidRDefault="001624AC">
      <w:pPr>
        <w:pStyle w:val="underpoint"/>
      </w:pPr>
      <w:r>
        <w:t>8.15. иностранные граждане и лица без гражданства, ходатайствующие о предоставлении статуса беженца или дополнительной защиты либо убежища в Республике Беларусь, - за выдачу</w:t>
      </w:r>
      <w:r>
        <w:t xml:space="preserve"> </w:t>
      </w:r>
      <w:hyperlink r:id="rId827" w:anchor="a43" w:tooltip="+" w:history="1">
        <w:r>
          <w:rPr>
            <w:rStyle w:val="a3"/>
          </w:rPr>
          <w:t>разрешения</w:t>
        </w:r>
      </w:hyperlink>
      <w:r>
        <w:t xml:space="preserve"> на временное проживание в Республике Беларусь;</w:t>
      </w:r>
    </w:p>
    <w:p w:rsidR="00000000" w:rsidRDefault="001624AC">
      <w:pPr>
        <w:pStyle w:val="underpoint"/>
      </w:pPr>
      <w:r>
        <w:rPr>
          <w:color w:val="000000"/>
        </w:rPr>
        <w:t>8.16. иностранные граждане и лица без гражданства, временно пребывающие в Республике Беларусь, - за регистрацию в Министерстве иностранных дел Республики Бе</w:t>
      </w:r>
      <w:r>
        <w:rPr>
          <w:color w:val="000000"/>
        </w:rPr>
        <w:t>ларусь, в гостиницах, санаторно-курортных и оздоровительных организациях, субъектом агроэкотуризма;</w:t>
      </w:r>
    </w:p>
    <w:p w:rsidR="00000000" w:rsidRDefault="001624AC">
      <w:pPr>
        <w:pStyle w:val="underpoint"/>
      </w:pPr>
      <w:r>
        <w:rPr>
          <w:color w:val="000000"/>
        </w:rPr>
        <w:t>8.16</w:t>
      </w:r>
      <w:r>
        <w:rPr>
          <w:color w:val="000000"/>
          <w:vertAlign w:val="superscript"/>
        </w:rPr>
        <w:t>1</w:t>
      </w:r>
      <w:r>
        <w:rPr>
          <w:color w:val="000000"/>
        </w:rPr>
        <w:t>. иностранные граждане и лица без гражданства, временно пребывающие в Республике Беларусь, являющиеся гостями аккредитованных в Министерстве иностранны</w:t>
      </w:r>
      <w:r>
        <w:rPr>
          <w:color w:val="000000"/>
        </w:rPr>
        <w:t>х дел Республики Беларусь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w:t>
      </w:r>
      <w:r>
        <w:rPr>
          <w:color w:val="000000"/>
        </w:rPr>
        <w:t>лав или помещениях названных представительств, учреждений, органов либо в жилых помещениях, занимаемых их сотрудниками), - за регистрацию в Республике Беларусь;</w:t>
      </w:r>
    </w:p>
    <w:p w:rsidR="00000000" w:rsidRDefault="001624AC">
      <w:pPr>
        <w:pStyle w:val="underpoint"/>
      </w:pPr>
      <w:r>
        <w:rPr>
          <w:color w:val="000000"/>
        </w:rPr>
        <w:t>8.16</w:t>
      </w:r>
      <w:r>
        <w:rPr>
          <w:color w:val="000000"/>
          <w:vertAlign w:val="superscript"/>
        </w:rPr>
        <w:t>2</w:t>
      </w:r>
      <w:r>
        <w:rPr>
          <w:color w:val="000000"/>
        </w:rPr>
        <w:t>. иностранные граждане и лица без гражданства, временно пребывающие в Республике Беларусь,</w:t>
      </w:r>
      <w:r>
        <w:rPr>
          <w:color w:val="000000"/>
        </w:rPr>
        <w:t xml:space="preserve"> являющиеся гостями аккредитованных в Министерстве иностранных дел Республики Беларусь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w:t>
      </w:r>
      <w:r>
        <w:rPr>
          <w:color w:val="000000"/>
        </w:rPr>
        <w:t>енных образований, - за продление срока временного пребывания (регистрации) в Республике Беларусь;</w:t>
      </w:r>
    </w:p>
    <w:p w:rsidR="00000000" w:rsidRDefault="001624AC">
      <w:pPr>
        <w:pStyle w:val="underpoint"/>
      </w:pPr>
      <w:r>
        <w:rPr>
          <w:color w:val="000000"/>
        </w:rPr>
        <w:t>8.17. исключен;</w:t>
      </w:r>
    </w:p>
    <w:p w:rsidR="00000000" w:rsidRDefault="001624AC">
      <w:pPr>
        <w:pStyle w:val="underpoint"/>
      </w:pPr>
      <w:r>
        <w:t>8.18. иностранные граждане и лица без гражданства, которым предоставлен статус беженца в Республике Беларусь, - за выдачу (обмен)</w:t>
      </w:r>
      <w:r>
        <w:t xml:space="preserve"> </w:t>
      </w:r>
      <w:hyperlink r:id="rId828" w:anchor="a33" w:tooltip="+" w:history="1">
        <w:r>
          <w:rPr>
            <w:rStyle w:val="a3"/>
          </w:rPr>
          <w:t>удостоверения</w:t>
        </w:r>
      </w:hyperlink>
      <w:r>
        <w:t xml:space="preserve"> беженца в Республике Беларусь;</w:t>
      </w:r>
    </w:p>
    <w:p w:rsidR="00000000" w:rsidRDefault="001624AC">
      <w:pPr>
        <w:pStyle w:val="underpoint"/>
      </w:pPr>
      <w:r>
        <w:rPr>
          <w:color w:val="000000"/>
        </w:rPr>
        <w:t>8.19. иностранные граждане и лица без гражданства, не достигшие четырнадцатилетнего возраста, - за регистрацию, продление срока временного пребывания (регистрации) в Республике Бе</w:t>
      </w:r>
      <w:r>
        <w:rPr>
          <w:color w:val="000000"/>
        </w:rPr>
        <w:t>ларусь, за выдачу</w:t>
      </w:r>
      <w:r>
        <w:rPr>
          <w:color w:val="000000"/>
        </w:rPr>
        <w:t xml:space="preserve"> </w:t>
      </w:r>
      <w:hyperlink r:id="rId829" w:anchor="a43" w:tooltip="+" w:history="1">
        <w:r>
          <w:rPr>
            <w:rStyle w:val="a3"/>
          </w:rPr>
          <w:t>разрешения</w:t>
        </w:r>
      </w:hyperlink>
      <w:r>
        <w:rPr>
          <w:color w:val="000000"/>
        </w:rPr>
        <w:t xml:space="preserve"> на временное проживание в Республике Беларусь, за выдачу разрешения на постоянное проживание в Республике Беларусь, а также за выдачу (обмен)</w:t>
      </w:r>
      <w:r>
        <w:rPr>
          <w:color w:val="000000"/>
        </w:rPr>
        <w:t xml:space="preserve"> </w:t>
      </w:r>
      <w:hyperlink r:id="rId830" w:anchor="a28" w:tooltip="+" w:history="1">
        <w:r>
          <w:rPr>
            <w:rStyle w:val="a3"/>
          </w:rPr>
          <w:t>вида</w:t>
        </w:r>
      </w:hyperlink>
      <w:r>
        <w:rPr>
          <w:color w:val="000000"/>
        </w:rPr>
        <w:t xml:space="preserve"> на жительство в Республике Беларусь;</w:t>
      </w:r>
    </w:p>
    <w:p w:rsidR="00000000" w:rsidRDefault="001624AC">
      <w:pPr>
        <w:pStyle w:val="underpoint"/>
      </w:pPr>
      <w:r>
        <w:rPr>
          <w:color w:val="FF0000"/>
        </w:rPr>
        <w:t>8.20. организации и физические лица - за внесение изменений и (или) дополнений в специальные разрешения (лицензии) в связи с изменением законодательства;</w:t>
      </w:r>
    </w:p>
    <w:p w:rsidR="00000000" w:rsidRDefault="001624AC">
      <w:pPr>
        <w:pStyle w:val="underpoint"/>
      </w:pPr>
      <w:r>
        <w:t>8.21. организации - за переоформление свидетельства на право</w:t>
      </w:r>
      <w:r>
        <w:t xml:space="preserve"> осуществления внешнеторговой деятельности в отношении специфических товаров (работ, услуг) в случае изменения законодательства;</w:t>
      </w:r>
    </w:p>
    <w:p w:rsidR="00000000" w:rsidRDefault="001624AC">
      <w:pPr>
        <w:pStyle w:val="underpoint"/>
      </w:pPr>
      <w:r>
        <w:rPr>
          <w:color w:val="000000"/>
        </w:rPr>
        <w:t>8.22. банки - за внесение изменений и (или) дополнений в перечень банковских операций, указанный в специальном разрешении (лице</w:t>
      </w:r>
      <w:r>
        <w:rPr>
          <w:color w:val="000000"/>
        </w:rPr>
        <w:t>нзии) на осуществление банковской деятельности, в целях получения права на осуществление банковских операций по открытию и ведению счетов в драгоценных металлах, и (или) купле-продаже драгоценных металлов и (или) драгоценных камней в случаях, предусмотренн</w:t>
      </w:r>
      <w:r>
        <w:rPr>
          <w:color w:val="000000"/>
        </w:rPr>
        <w:t>ых Национальным банком Республики Беларусь, и (или) привлечению и размещению драгоценных металлов и (или) драгоценных камней во вклады (депозиты) физических и (или) юридических лиц;</w:t>
      </w:r>
    </w:p>
    <w:p w:rsidR="00000000" w:rsidRDefault="001624AC">
      <w:pPr>
        <w:pStyle w:val="underpoint"/>
      </w:pPr>
      <w:r>
        <w:rPr>
          <w:color w:val="000000"/>
        </w:rPr>
        <w:t>8.23. организации - за выдачу</w:t>
      </w:r>
      <w:r>
        <w:rPr>
          <w:color w:val="000000"/>
        </w:rPr>
        <w:t xml:space="preserve"> </w:t>
      </w:r>
      <w:hyperlink r:id="rId831" w:anchor="a12" w:tooltip="+" w:history="1">
        <w:r>
          <w:rPr>
            <w:rStyle w:val="a3"/>
          </w:rPr>
          <w:t>л</w:t>
        </w:r>
        <w:r>
          <w:rPr>
            <w:rStyle w:val="a3"/>
          </w:rPr>
          <w:t>ицензии</w:t>
        </w:r>
      </w:hyperlink>
      <w:r>
        <w:rPr>
          <w:color w:val="000000"/>
        </w:rPr>
        <w:t xml:space="preserve"> 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 в случае:</w:t>
      </w:r>
    </w:p>
    <w:p w:rsidR="00000000" w:rsidRDefault="001624AC">
      <w:pPr>
        <w:pStyle w:val="underpoint"/>
      </w:pPr>
      <w:r>
        <w:rPr>
          <w:color w:val="000000"/>
        </w:rPr>
        <w:t>8.23.1. ввоза продукции военного назн</w:t>
      </w:r>
      <w:r>
        <w:rPr>
          <w:color w:val="000000"/>
        </w:rPr>
        <w:t>ачения, товаров (работ, услуг), контролируемых в интересах национальной безопасности Республики Беларусь, и вывоза специфических товаров (работ, услуг) по рекламационным актам к контрактам (договорам), разрешенных к реализации в порядке, установленном</w:t>
      </w:r>
      <w:r>
        <w:rPr>
          <w:color w:val="000000"/>
        </w:rPr>
        <w:t xml:space="preserve"> </w:t>
      </w:r>
      <w:hyperlink r:id="rId832" w:anchor="a5" w:tooltip="+" w:history="1">
        <w:r>
          <w:rPr>
            <w:rStyle w:val="a3"/>
          </w:rPr>
          <w:t>законодательством</w:t>
        </w:r>
      </w:hyperlink>
      <w:r>
        <w:rPr>
          <w:color w:val="000000"/>
        </w:rPr>
        <w:t>;</w:t>
      </w:r>
    </w:p>
    <w:p w:rsidR="00000000" w:rsidRDefault="001624AC">
      <w:pPr>
        <w:pStyle w:val="underpoint"/>
      </w:pPr>
      <w:r>
        <w:rPr>
          <w:color w:val="000000"/>
        </w:rPr>
        <w:t>8.23.2. ввоза продукции военного назначения, товаров (работ, услуг), контролируемых в интересах национальной безопасности Республики Беларусь, закупленных за счет средств республиканского бюджета;</w:t>
      </w:r>
    </w:p>
    <w:p w:rsidR="00000000" w:rsidRDefault="001624AC">
      <w:pPr>
        <w:pStyle w:val="underpoint"/>
      </w:pPr>
      <w:r>
        <w:rPr>
          <w:color w:val="000000"/>
        </w:rPr>
        <w:t>8.2</w:t>
      </w:r>
      <w:r>
        <w:rPr>
          <w:color w:val="000000"/>
        </w:rPr>
        <w:t>3.3. ввоза продукции военного назначения, товаров (работ, услуг), контролируемых в интересах национальной безопасности Республики Беларусь, и вывоза специфических товаров (работ, услуг) по международным договорам Республики Беларусь, если данными междунаро</w:t>
      </w:r>
      <w:r>
        <w:rPr>
          <w:color w:val="000000"/>
        </w:rPr>
        <w:t>дными договорами Республики Беларусь предусмотрено лицензирование;</w:t>
      </w:r>
    </w:p>
    <w:p w:rsidR="00000000" w:rsidRDefault="001624AC">
      <w:pPr>
        <w:pStyle w:val="underpoint"/>
      </w:pPr>
      <w:r>
        <w:rPr>
          <w:color w:val="000000"/>
        </w:rPr>
        <w:t>8.24. исключен;</w:t>
      </w:r>
    </w:p>
    <w:p w:rsidR="00000000" w:rsidRDefault="001624AC">
      <w:pPr>
        <w:pStyle w:val="underpoint"/>
      </w:pPr>
      <w:r>
        <w:t>8.25. следующие категории плательщиков за выдачу пропусков на право внеочередного въезда на территорию автодорожных пунктов пропуска через Государственную границу Республики</w:t>
      </w:r>
      <w:r>
        <w:t xml:space="preserve"> Беларусь:</w:t>
      </w:r>
    </w:p>
    <w:p w:rsidR="00000000" w:rsidRDefault="001624AC">
      <w:pPr>
        <w:pStyle w:val="underpoint"/>
      </w:pPr>
      <w:r>
        <w:rPr>
          <w:color w:val="000000"/>
        </w:rPr>
        <w:t>8.25.1. исключен;</w:t>
      </w:r>
    </w:p>
    <w:p w:rsidR="00000000" w:rsidRDefault="001624AC">
      <w:pPr>
        <w:pStyle w:val="underpoint"/>
      </w:pPr>
      <w:r>
        <w:t>8.25.2. работники государственных органов и иных государственных организаций, направляемые в служебные командировки за границу в соответствии с актами Президента Республики Беларусь;</w:t>
      </w:r>
    </w:p>
    <w:p w:rsidR="00000000" w:rsidRDefault="001624AC">
      <w:pPr>
        <w:pStyle w:val="underpoint"/>
      </w:pPr>
      <w:r>
        <w:t>8.25.3. работники организаций Республики Бел</w:t>
      </w:r>
      <w:r>
        <w:t>арусь в связи с оказанием безвозмездной (спонсорской) и иной помощи Республике Беларусь, ее административно-территориальным единицам (по ходатайству заинтересованных республиканских органов государственного управления, подаваемому в Государственный пограни</w:t>
      </w:r>
      <w:r>
        <w:t>чный комитет Республики Беларусь);</w:t>
      </w:r>
    </w:p>
    <w:p w:rsidR="00000000" w:rsidRDefault="001624AC">
      <w:pPr>
        <w:pStyle w:val="underpoint"/>
      </w:pPr>
      <w:r>
        <w:t>8.25.4. плательщики, не являющиеся налоговыми резидентами Республики Беларусь, осуществляющие в ней предпринимательскую деятельность, а также деятельность, связанную с реализацией функций представительства иностранных и м</w:t>
      </w:r>
      <w:r>
        <w:t>еждународных организаций по оздоровлению детей за рубежом, или оказывающие международную техническую, иностранную безвозмездную и иную помощь Республике Беларусь, ее административно-территориальным единицам, юридическим лицам и гражданам Республики Беларус</w:t>
      </w:r>
      <w:r>
        <w:t>ь (по ходатайству Министерства иностранных дел Республики Беларусь или Департамента по гуманитарной деятельности Управления делами Президента Республики Беларусь в отношении деятельности, связанной с оздоровлением детей за рубежом или оказанием иностранной</w:t>
      </w:r>
      <w:r>
        <w:t xml:space="preserve"> безвозмездной помощи, подаваемому в Государственный пограничный комитет Республики Беларусь);</w:t>
      </w:r>
    </w:p>
    <w:p w:rsidR="00000000" w:rsidRDefault="001624AC">
      <w:pPr>
        <w:pStyle w:val="underpoint"/>
      </w:pPr>
      <w:bookmarkStart w:id="2311" w:name="a2959"/>
      <w:bookmarkEnd w:id="2311"/>
      <w:r>
        <w:rPr>
          <w:color w:val="000000"/>
        </w:rPr>
        <w:t xml:space="preserve">8.26. граждане - по запросам о предоставлении информации, содержащейся в Едином государственном </w:t>
      </w:r>
      <w:hyperlink r:id="rId833" w:anchor="a14" w:tooltip="+" w:history="1">
        <w:r>
          <w:rPr>
            <w:rStyle w:val="a3"/>
          </w:rPr>
          <w:t>регистре</w:t>
        </w:r>
      </w:hyperlink>
      <w:r>
        <w:rPr>
          <w:color w:val="000000"/>
        </w:rPr>
        <w:t xml:space="preserve"> юридических л</w:t>
      </w:r>
      <w:r>
        <w:rPr>
          <w:color w:val="000000"/>
        </w:rPr>
        <w:t>иц и индивидуальных предпринимателей, а также в реестре специальных разрешений (лицензий),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w:t>
      </w:r>
      <w:r>
        <w:rPr>
          <w:color w:val="000000"/>
        </w:rPr>
        <w:t>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по запросам о предоставлении информации, содержащейся в Едином государственном регистр</w:t>
      </w:r>
      <w:r>
        <w:rPr>
          <w:color w:val="000000"/>
        </w:rPr>
        <w:t>е юридических лиц и индивидуальных предпринимателей, в целях защиты прав потребителей, начисления пенсий, социальных пособий и иных социальных выплат;</w:t>
      </w:r>
    </w:p>
    <w:p w:rsidR="00000000" w:rsidRDefault="001624AC">
      <w:pPr>
        <w:pStyle w:val="underpoint"/>
      </w:pPr>
      <w:r>
        <w:rPr>
          <w:color w:val="000000"/>
        </w:rPr>
        <w:t>8.27. государственные органы, иные государственные организации, подчиненные Президенту Республики Беларус</w:t>
      </w:r>
      <w:r>
        <w:rPr>
          <w:color w:val="000000"/>
        </w:rPr>
        <w:t>ь или Совету Министров Республики Беларусь, Национальная академия наук Беларуси, организации по государственной регистрации недвижимого имущества, прав на него и сделок с ним, а также суды и нотариусы - по запросам о предоставлении информации, содержащейся</w:t>
      </w:r>
      <w:r>
        <w:rPr>
          <w:color w:val="000000"/>
        </w:rPr>
        <w:t xml:space="preserve"> в Едином государственном </w:t>
      </w:r>
      <w:hyperlink r:id="rId834" w:anchor="a14" w:tooltip="+" w:history="1">
        <w:r>
          <w:rPr>
            <w:rStyle w:val="a3"/>
          </w:rPr>
          <w:t>регистре</w:t>
        </w:r>
      </w:hyperlink>
      <w:r>
        <w:rPr>
          <w:color w:val="000000"/>
        </w:rPr>
        <w:t xml:space="preserve"> юридических лиц и индивидуальных предпринимателей, реестре специальных разрешений (лицензий), Государственном</w:t>
      </w:r>
      <w:r>
        <w:rPr>
          <w:color w:val="000000"/>
        </w:rPr>
        <w:t xml:space="preserve"> </w:t>
      </w:r>
      <w:hyperlink r:id="rId835" w:anchor="a56" w:tooltip="+" w:history="1">
        <w:r>
          <w:rPr>
            <w:rStyle w:val="a3"/>
          </w:rPr>
          <w:t>реестре</w:t>
        </w:r>
      </w:hyperlink>
      <w:r>
        <w:rPr>
          <w:color w:val="000000"/>
        </w:rPr>
        <w:t xml:space="preserve"> морских судов Респ</w:t>
      </w:r>
      <w:r>
        <w:rPr>
          <w:color w:val="000000"/>
        </w:rPr>
        <w:t>ублики Беларусь, Государственном судовом реестре Республики Беларусь или судовой</w:t>
      </w:r>
      <w:r>
        <w:rPr>
          <w:color w:val="000000"/>
        </w:rPr>
        <w:t xml:space="preserve"> </w:t>
      </w:r>
      <w:hyperlink r:id="rId836" w:anchor="a57" w:tooltip="+" w:history="1">
        <w:r>
          <w:rPr>
            <w:rStyle w:val="a3"/>
          </w:rPr>
          <w:t>книге</w:t>
        </w:r>
      </w:hyperlink>
      <w:r>
        <w:rPr>
          <w:color w:val="000000"/>
        </w:rPr>
        <w:t>, Государственном реестре общественных объединений, союзов (ассоциаций) общественных объединений, Государственном реестре политических партий, союзов (ассоциаций) политических партий, реестрах местных общественных объединений, союзов (ассоциаций) местных о</w:t>
      </w:r>
      <w:r>
        <w:rPr>
          <w:color w:val="000000"/>
        </w:rPr>
        <w:t>бщественных объединений, Государственном реестре профессиональных союзов, союзов (ассоциаций) профессиональных союзов, реестрах территориальных профессиональных союзов, профессиональных союзов организаций, союзов (ассоциаций) профессиональных союзов;</w:t>
      </w:r>
    </w:p>
    <w:p w:rsidR="00000000" w:rsidRDefault="001624AC">
      <w:pPr>
        <w:pStyle w:val="underpoint"/>
      </w:pPr>
      <w:r>
        <w:rPr>
          <w:color w:val="000000"/>
        </w:rPr>
        <w:t>8.27</w:t>
      </w:r>
      <w:r>
        <w:rPr>
          <w:color w:val="000000"/>
          <w:vertAlign w:val="superscript"/>
        </w:rPr>
        <w:t>1</w:t>
      </w:r>
      <w:r>
        <w:rPr>
          <w:color w:val="000000"/>
        </w:rPr>
        <w:t xml:space="preserve">. государственные органы, иные организации, назначающие и выплачивающие государственные пособия семьям, воспитывающим детей, - по запросам о предоставлении информации, содержащейся в Едином государственном </w:t>
      </w:r>
      <w:hyperlink r:id="rId837" w:anchor="a14" w:tooltip="+" w:history="1">
        <w:r>
          <w:rPr>
            <w:rStyle w:val="a3"/>
          </w:rPr>
          <w:t>регистр</w:t>
        </w:r>
        <w:r>
          <w:rPr>
            <w:rStyle w:val="a3"/>
          </w:rPr>
          <w:t>е</w:t>
        </w:r>
      </w:hyperlink>
      <w:r>
        <w:rPr>
          <w:color w:val="000000"/>
        </w:rPr>
        <w:t xml:space="preserve"> юридических лиц и индивидуальных предпринимателей и необходимой для назначения и выплаты государственных пособий семьям, воспитывающим детей, а также для проверки представленных гражданами документов и (или) сведений;</w:t>
      </w:r>
    </w:p>
    <w:p w:rsidR="00000000" w:rsidRDefault="001624AC">
      <w:pPr>
        <w:pStyle w:val="underpoint"/>
      </w:pPr>
      <w:r>
        <w:rPr>
          <w:color w:val="000000"/>
        </w:rPr>
        <w:t>8.28. исключен;</w:t>
      </w:r>
    </w:p>
    <w:p w:rsidR="00000000" w:rsidRDefault="001624AC">
      <w:pPr>
        <w:pStyle w:val="underpoint"/>
      </w:pPr>
      <w:r>
        <w:rPr>
          <w:color w:val="000000"/>
        </w:rPr>
        <w:t>8.29. средства массо</w:t>
      </w:r>
      <w:r>
        <w:rPr>
          <w:color w:val="000000"/>
        </w:rPr>
        <w:t>вой информации, а также издатели, изготовители и распространители печатных изданий - за перерегистрацию в связи с изменением законодательства;</w:t>
      </w:r>
    </w:p>
    <w:p w:rsidR="00000000" w:rsidRDefault="001624AC">
      <w:pPr>
        <w:pStyle w:val="underpoint"/>
      </w:pPr>
      <w:r>
        <w:rPr>
          <w:color w:val="000000"/>
        </w:rPr>
        <w:t>8.30. исключен;</w:t>
      </w:r>
    </w:p>
    <w:p w:rsidR="00000000" w:rsidRDefault="001624AC">
      <w:pPr>
        <w:pStyle w:val="underpoint"/>
      </w:pPr>
      <w:r>
        <w:rPr>
          <w:color w:val="000000"/>
        </w:rPr>
        <w:t>8.31. исключен;</w:t>
      </w:r>
    </w:p>
    <w:p w:rsidR="00000000" w:rsidRDefault="001624AC">
      <w:pPr>
        <w:pStyle w:val="underpoint"/>
      </w:pPr>
      <w:r>
        <w:rPr>
          <w:color w:val="000000"/>
        </w:rPr>
        <w:t>8.32. государственные органы, иные организации и нотариусы - за предоставление пе</w:t>
      </w:r>
      <w:r>
        <w:rPr>
          <w:color w:val="000000"/>
        </w:rPr>
        <w:t>рсональных данных физических лиц, в том числе обезличенных, из регистра населения, если использование таких персональных данных физических лиц необходимо для выполнения задач, входящих в их компетенцию, определенную законодательством;</w:t>
      </w:r>
    </w:p>
    <w:p w:rsidR="00000000" w:rsidRDefault="001624AC">
      <w:pPr>
        <w:pStyle w:val="underpoint"/>
      </w:pPr>
      <w:r>
        <w:rPr>
          <w:color w:val="000000"/>
        </w:rPr>
        <w:t>8.33. физические лица</w:t>
      </w:r>
      <w:r>
        <w:rPr>
          <w:color w:val="000000"/>
        </w:rPr>
        <w:t> - за предоставление персональных данных физических лиц из регистра населения один раз в пределах календарного года;</w:t>
      </w:r>
    </w:p>
    <w:p w:rsidR="00000000" w:rsidRDefault="001624AC">
      <w:pPr>
        <w:pStyle w:val="underpoint"/>
      </w:pPr>
      <w:r>
        <w:rPr>
          <w:color w:val="000000"/>
        </w:rPr>
        <w:t>8.34. органы внутренних дел - за выдачу сертификатов соответствия моделей оружия и боеприпасов;</w:t>
      </w:r>
    </w:p>
    <w:p w:rsidR="00000000" w:rsidRDefault="001624AC">
      <w:pPr>
        <w:pStyle w:val="underpoint"/>
      </w:pPr>
      <w:bookmarkStart w:id="2312" w:name="a3097"/>
      <w:bookmarkEnd w:id="2312"/>
      <w:r>
        <w:rPr>
          <w:color w:val="000000"/>
        </w:rPr>
        <w:t>8.35. резидент свободной экономической зоны</w:t>
      </w:r>
      <w:r>
        <w:rPr>
          <w:color w:val="000000"/>
        </w:rPr>
        <w:t> - за выдачу иностранным гражданам и лицам без гражданства, привлекаемым резидентом свободной экономической зоны для реализации инвестиционного проекта на территории свободной экономической зоны, специальных</w:t>
      </w:r>
      <w:r>
        <w:rPr>
          <w:color w:val="000000"/>
        </w:rPr>
        <w:t xml:space="preserve"> </w:t>
      </w:r>
      <w:hyperlink r:id="rId838" w:anchor="a19" w:tooltip="+" w:history="1">
        <w:r>
          <w:rPr>
            <w:rStyle w:val="a3"/>
          </w:rPr>
          <w:t>разре</w:t>
        </w:r>
        <w:r>
          <w:rPr>
            <w:rStyle w:val="a3"/>
          </w:rPr>
          <w:t>шений</w:t>
        </w:r>
      </w:hyperlink>
      <w:r>
        <w:rPr>
          <w:color w:val="000000"/>
        </w:rPr>
        <w:t xml:space="preserve"> на право занятия трудовой деятельностью в Республике Беларусь.</w:t>
      </w:r>
    </w:p>
    <w:p w:rsidR="00000000" w:rsidRDefault="001624AC">
      <w:pPr>
        <w:pStyle w:val="newncpi"/>
      </w:pPr>
      <w:r>
        <w:rPr>
          <w:color w:val="000000"/>
        </w:rPr>
        <w:t>Резиденты свободных экономических зон, зарегистрированные до 1 января 2012 года, уплачивают государственную пошлину за выдачу иностранным гражданам и лицам без гражданства, привлекаемым р</w:t>
      </w:r>
      <w:r>
        <w:rPr>
          <w:color w:val="000000"/>
        </w:rPr>
        <w:t>езидентом свободной экономической зоны для реализации инвестиционного проекта на территории свободной экономической зоны, разрешений на право занятия трудовой деятельностью в Республике Беларусь до 1 января 2017 год</w:t>
      </w:r>
      <w:r>
        <w:rPr>
          <w:color w:val="000000"/>
        </w:rPr>
        <w:t>а</w:t>
      </w:r>
      <w:r>
        <w:rPr>
          <w:color w:val="000000"/>
        </w:rPr>
        <w:t>;</w:t>
      </w:r>
    </w:p>
    <w:p w:rsidR="00000000" w:rsidRDefault="001624AC">
      <w:pPr>
        <w:pStyle w:val="underpoint"/>
      </w:pPr>
      <w:r>
        <w:rPr>
          <w:color w:val="000000"/>
        </w:rPr>
        <w:t>8.36. за выдачу удостоверения на право</w:t>
      </w:r>
      <w:r>
        <w:rPr>
          <w:color w:val="000000"/>
        </w:rPr>
        <w:t xml:space="preserve"> организации и проведения культурно-зрелищного мероприятия на территории Республики Беларусь:</w:t>
      </w:r>
    </w:p>
    <w:p w:rsidR="00000000" w:rsidRDefault="001624AC">
      <w:pPr>
        <w:pStyle w:val="underpoint"/>
      </w:pPr>
      <w:r>
        <w:rPr>
          <w:color w:val="000000"/>
        </w:rPr>
        <w:t>8.36.1. организаторы культурно-зрелищных мероприятий с участием только белорусских исполнителей;</w:t>
      </w:r>
    </w:p>
    <w:p w:rsidR="00000000" w:rsidRDefault="001624AC">
      <w:pPr>
        <w:pStyle w:val="underpoint"/>
      </w:pPr>
      <w:r>
        <w:rPr>
          <w:color w:val="000000"/>
        </w:rPr>
        <w:t>8.36.2. государственные организации культуры;</w:t>
      </w:r>
    </w:p>
    <w:p w:rsidR="00000000" w:rsidRDefault="001624AC">
      <w:pPr>
        <w:pStyle w:val="underpoint"/>
      </w:pPr>
      <w:r>
        <w:rPr>
          <w:color w:val="000000"/>
        </w:rPr>
        <w:t>8.37. судебные испо</w:t>
      </w:r>
      <w:r>
        <w:rPr>
          <w:color w:val="000000"/>
        </w:rPr>
        <w:t>лнители в случае принудительного исполнения судебного постановления о признании за Республикой Беларусь и (или) ее административно-территориальной единицей прав на акции, подлежащие эмиссии и передаче в собственность Республики Беларусь и (или) ее админист</w:t>
      </w:r>
      <w:r>
        <w:rPr>
          <w:color w:val="000000"/>
        </w:rPr>
        <w:t>ративно-территориальных единиц, принятого в целях восстановления прав Республики Беларусь и (или) ее административно-территориальных единиц, - за государственную регистрацию изменений и (или) дополнений, вносимых в уставы акционерных обществ, созданных в п</w:t>
      </w:r>
      <w:r>
        <w:rPr>
          <w:color w:val="000000"/>
        </w:rPr>
        <w:t>роцессе преобразования арендных, коллективных (народных), государственных, государственных унитарных предприятий и приватизации арендных предприятий, а также за государственную регистрацию дополнительного выпуска акций, передаваемых в собственность Республ</w:t>
      </w:r>
      <w:r>
        <w:rPr>
          <w:color w:val="000000"/>
        </w:rPr>
        <w:t>ики Беларусь или ее административно-территориальной единицы;</w:t>
      </w:r>
    </w:p>
    <w:p w:rsidR="00000000" w:rsidRDefault="001624AC">
      <w:pPr>
        <w:pStyle w:val="underpoint"/>
      </w:pPr>
      <w:bookmarkStart w:id="2313" w:name="a5117"/>
      <w:bookmarkEnd w:id="2313"/>
      <w:r>
        <w:rPr>
          <w:color w:val="000000"/>
        </w:rPr>
        <w:t xml:space="preserve">8.38. плательщики - за выдачу разрешения на допуск транспортного средства к участию в дорожном движении в отношении транспортных средств, специально оборудованных для использования инвалидами, а </w:t>
      </w:r>
      <w:r>
        <w:rPr>
          <w:color w:val="000000"/>
        </w:rPr>
        <w:t>также транспортных средств, полученных (приобретенных) через органы по труду, занятости и социальной защите в соответствии с ранее действовавшим законодательством;</w:t>
      </w:r>
    </w:p>
    <w:p w:rsidR="00000000" w:rsidRDefault="001624AC">
      <w:pPr>
        <w:pStyle w:val="underpoint"/>
      </w:pPr>
      <w:bookmarkStart w:id="2314" w:name="a4623"/>
      <w:bookmarkEnd w:id="2314"/>
      <w:r>
        <w:rPr>
          <w:color w:val="000000"/>
        </w:rPr>
        <w:t>8.39. организации - за выдачу разрешения на допуск транспортного средства к участию в дорожн</w:t>
      </w:r>
      <w:r>
        <w:rPr>
          <w:color w:val="000000"/>
        </w:rPr>
        <w:t>ом движении в отношении транспортных средств:</w:t>
      </w:r>
    </w:p>
    <w:p w:rsidR="00000000" w:rsidRDefault="001624AC">
      <w:pPr>
        <w:pStyle w:val="newncpi"/>
      </w:pPr>
      <w:r>
        <w:rPr>
          <w:color w:val="000000"/>
        </w:rPr>
        <w:t>используемых для оказания медицинской помощи, в том числе скорой медицинской помощи;</w:t>
      </w:r>
    </w:p>
    <w:p w:rsidR="00000000" w:rsidRDefault="001624AC">
      <w:pPr>
        <w:pStyle w:val="newncpi"/>
      </w:pPr>
      <w:r>
        <w:rPr>
          <w:color w:val="000000"/>
        </w:rPr>
        <w:t>Министерства по чрезвычайным ситуациям Республики Беларусь, предназначенных для реализации мер по защите населения и территор</w:t>
      </w:r>
      <w:r>
        <w:rPr>
          <w:color w:val="000000"/>
        </w:rPr>
        <w:t>ий от чрезвычайных ситуаций природного и техногенного характера;</w:t>
      </w:r>
    </w:p>
    <w:p w:rsidR="00000000" w:rsidRDefault="001624AC">
      <w:pPr>
        <w:pStyle w:val="newncpi"/>
      </w:pPr>
      <w:r>
        <w:rPr>
          <w:color w:val="000000"/>
        </w:rPr>
        <w:t>Министерства обороны Республики Беларусь, Министерства внутренних дел Республики Беларусь, Комитета государственной безопасности Республики Беларусь, Государственного пограничного комитета Ре</w:t>
      </w:r>
      <w:r>
        <w:rPr>
          <w:color w:val="000000"/>
        </w:rPr>
        <w:t>спублики Беларусь, других войск и воинских формирований, Следственного комитета Республики Беларусь;</w:t>
      </w:r>
    </w:p>
    <w:p w:rsidR="00000000" w:rsidRDefault="001624AC">
      <w:pPr>
        <w:pStyle w:val="newncpi"/>
      </w:pPr>
      <w:bookmarkStart w:id="2315" w:name="a5295"/>
      <w:bookmarkEnd w:id="2315"/>
      <w:r>
        <w:rPr>
          <w:color w:val="000000"/>
        </w:rPr>
        <w:t>предназначенных для обеспечения социального обслуживания и предоставления социальных услуг нетрудоспособным и другим категориям граждан, находящихся в труд</w:t>
      </w:r>
      <w:r>
        <w:rPr>
          <w:color w:val="000000"/>
        </w:rPr>
        <w:t>ной жизненной ситуации, и на которые в соответствии с законодательством нанесена надпись «Социальная служба»;</w:t>
      </w:r>
    </w:p>
    <w:p w:rsidR="00000000" w:rsidRDefault="001624AC">
      <w:pPr>
        <w:pStyle w:val="underpoint"/>
      </w:pPr>
      <w:r>
        <w:rPr>
          <w:color w:val="000000"/>
        </w:rPr>
        <w:t>8.40. перевозчики, включенные в перечень автомобильных перевозчиков пассажиров, обязанных выполнять автомобильные перевозки транспортом общего пол</w:t>
      </w:r>
      <w:r>
        <w:rPr>
          <w:color w:val="000000"/>
        </w:rPr>
        <w:t>ьзования, утверждаемый Министерством транспорта и коммуникаций Республики Беларусь, - за выдачу разрешения на допуск транспортного средства к участию в дорожном движении в отношении транспорта общего пользования.</w:t>
      </w:r>
    </w:p>
    <w:p w:rsidR="00000000" w:rsidRDefault="001624AC">
      <w:pPr>
        <w:pStyle w:val="point"/>
      </w:pPr>
      <w:r>
        <w:rPr>
          <w:color w:val="000000"/>
        </w:rPr>
        <w:t>9. Освобождаются от государственной пошлины</w:t>
      </w:r>
      <w:r>
        <w:rPr>
          <w:color w:val="000000"/>
        </w:rPr>
        <w:t xml:space="preserve"> плательщики - за совершение юридически значимых действий специально уполномоченными на то государственными органами, иными уполномоченными организациями, должностными лицами в связи с изменением границ (переименованием) населенных пунктов и (или) их соста</w:t>
      </w:r>
      <w:r>
        <w:rPr>
          <w:color w:val="000000"/>
        </w:rPr>
        <w:t>вных частей.</w:t>
      </w:r>
    </w:p>
    <w:p w:rsidR="00000000" w:rsidRDefault="001624AC">
      <w:pPr>
        <w:pStyle w:val="point"/>
      </w:pPr>
      <w:r>
        <w:rPr>
          <w:color w:val="000000"/>
        </w:rPr>
        <w:t>9</w:t>
      </w:r>
      <w:r>
        <w:rPr>
          <w:color w:val="000000"/>
          <w:vertAlign w:val="superscript"/>
        </w:rPr>
        <w:t>1</w:t>
      </w:r>
      <w:r>
        <w:rPr>
          <w:color w:val="000000"/>
        </w:rPr>
        <w:t>. </w:t>
      </w:r>
      <w:r>
        <w:rPr>
          <w:color w:val="000000"/>
        </w:rPr>
        <w:t>Освобождаются от государственной пошлины плательщики за повторное совершение юридически значимых действий, являющихся объектами обложения государственной пошлиной, в связи с допущенными при их совершении ошибками (в том числе неточностями в выданных (оформ</w:t>
      </w:r>
      <w:r>
        <w:rPr>
          <w:color w:val="000000"/>
        </w:rPr>
        <w:t>ленных, переоформленных, удостоверенных, обмененных) документах (их дубликатах) или неполнотой сведений в них) по вине специально уполномоченного на совершение таких действий государственного органа, иной уполномоченной организации, должностного лица.</w:t>
      </w:r>
    </w:p>
    <w:p w:rsidR="00000000" w:rsidRDefault="001624AC">
      <w:pPr>
        <w:pStyle w:val="point"/>
      </w:pPr>
      <w:r>
        <w:rPr>
          <w:color w:val="000000"/>
        </w:rPr>
        <w:t>10. </w:t>
      </w:r>
      <w:r>
        <w:rPr>
          <w:color w:val="000000"/>
        </w:rPr>
        <w:t>Иные категории плательщиков освобождаются от государственной пошлины в случаях, установленных Президентом Республики Беларусь и международными договорами Республики Беларусь.</w:t>
      </w:r>
    </w:p>
    <w:p w:rsidR="00000000" w:rsidRDefault="001624AC">
      <w:pPr>
        <w:pStyle w:val="point"/>
      </w:pPr>
      <w:r>
        <w:rPr>
          <w:color w:val="000000"/>
        </w:rPr>
        <w:t>11. Освобождение от государственной пошлины за подачу исковых заявлений, заявлени</w:t>
      </w:r>
      <w:r>
        <w:rPr>
          <w:color w:val="000000"/>
        </w:rPr>
        <w:t>й и жалоб в суд не влечет освобождения от уплаты государственной пошлины за подачу кассационных, апелляционных и надзорных жалоб в суд и надзорных жалоб в органы прокуратуры.</w:t>
      </w:r>
    </w:p>
    <w:p w:rsidR="00000000" w:rsidRDefault="001624AC">
      <w:pPr>
        <w:pStyle w:val="point"/>
      </w:pPr>
      <w:bookmarkStart w:id="2316" w:name="a3045"/>
      <w:bookmarkEnd w:id="2316"/>
      <w:r>
        <w:rPr>
          <w:color w:val="000000"/>
        </w:rPr>
        <w:t>12. Освобождение от уплаты государственной пошлины по судебным делам означает, чт</w:t>
      </w:r>
      <w:r>
        <w:rPr>
          <w:color w:val="000000"/>
        </w:rPr>
        <w:t>о плательщики, которым такая льгота предоставлена, не уплачивают ее в бюджет как при подаче исковых заявлений, иных заявлений, жалоб и ходатайств, так и в том случае, когда обязанность по уплате государственной пошлины в бюджет возникает по результатам рас</w:t>
      </w:r>
      <w:r>
        <w:rPr>
          <w:color w:val="000000"/>
        </w:rPr>
        <w:t>смотрения дела.</w:t>
      </w:r>
    </w:p>
    <w:p w:rsidR="00000000" w:rsidRDefault="001624AC">
      <w:pPr>
        <w:pStyle w:val="article"/>
      </w:pPr>
      <w:bookmarkStart w:id="2317" w:name="a204"/>
      <w:bookmarkEnd w:id="2317"/>
      <w:r>
        <w:t>Статья 258. Дополнительные основания для освобождения от государственной пошлины физических лиц, не осуществляющих предпринимательскую деятельность</w:t>
      </w:r>
    </w:p>
    <w:p w:rsidR="00000000" w:rsidRDefault="001624AC">
      <w:pPr>
        <w:pStyle w:val="point"/>
      </w:pPr>
      <w:bookmarkStart w:id="2318" w:name="a1700"/>
      <w:bookmarkEnd w:id="2318"/>
      <w:r>
        <w:t>1. Местные Советы депутатов или по их поручению исполнительные и распорядительные органы (да</w:t>
      </w:r>
      <w:r>
        <w:t>лее в настоящей статье - органы местного управления и самоуправления) имеют право полностью или частично освобождать от государственной пошлины, зачисляемой в местный бюджет, физических лиц по объектам обложения государственной пошлиной, не связанным с осу</w:t>
      </w:r>
      <w:r>
        <w:t>ществлением предпринимательской деятельности, исходя из их имущественного положения.</w:t>
      </w:r>
    </w:p>
    <w:p w:rsidR="00000000" w:rsidRDefault="001624AC">
      <w:pPr>
        <w:pStyle w:val="point"/>
      </w:pPr>
      <w:bookmarkStart w:id="2319" w:name="a5354"/>
      <w:bookmarkEnd w:id="2319"/>
      <w:r>
        <w:rPr>
          <w:color w:val="000000"/>
        </w:rPr>
        <w:t>2. Суд (судья), за исключением судебной коллегии по экономическим делам Верховного Суда Республики Беларусь, экономических судов областей (города Минска) и их судей, вправ</w:t>
      </w:r>
      <w:r>
        <w:rPr>
          <w:color w:val="000000"/>
        </w:rPr>
        <w:t>е полностью или частично освободить от государственной пошлины по судебным делам физических лиц исходя из их имущественного положения по объектам обложения государственной пошлиной, не связанным с осуществлением предпринимательской деятельности.</w:t>
      </w:r>
    </w:p>
    <w:p w:rsidR="00000000" w:rsidRDefault="001624AC">
      <w:pPr>
        <w:pStyle w:val="point"/>
      </w:pPr>
      <w:r>
        <w:rPr>
          <w:color w:val="000000"/>
        </w:rPr>
        <w:t>3. Прокуро</w:t>
      </w:r>
      <w:r>
        <w:rPr>
          <w:color w:val="000000"/>
        </w:rPr>
        <w:t>р, имеющий право принесения надзорного протеста, исходя из имущественного положения физического лица вправе полностью или частично освободить его от государственной пошлины при подаче надзорной жалобы на судебное постановление по делу, не связанному с осущ</w:t>
      </w:r>
      <w:r>
        <w:rPr>
          <w:color w:val="000000"/>
        </w:rPr>
        <w:t>ествлением предпринимательской деятельности.</w:t>
      </w:r>
    </w:p>
    <w:p w:rsidR="00000000" w:rsidRDefault="001624AC">
      <w:pPr>
        <w:pStyle w:val="point"/>
      </w:pPr>
      <w:r>
        <w:rPr>
          <w:color w:val="000000"/>
        </w:rPr>
        <w:t>4. Отказ в освобождении от государственной пошлины на стадии принятия судом к своему производству искового заявления, иного заявления либо жалобы не препятствует решению этого вопроса органами местного управлени</w:t>
      </w:r>
      <w:r>
        <w:rPr>
          <w:color w:val="000000"/>
        </w:rPr>
        <w:t>я и самоуправления.</w:t>
      </w:r>
    </w:p>
    <w:p w:rsidR="00000000" w:rsidRDefault="001624AC">
      <w:pPr>
        <w:pStyle w:val="newncpi"/>
      </w:pPr>
      <w:r>
        <w:rPr>
          <w:color w:val="000000"/>
        </w:rPr>
        <w:t>Суд (судья), за исключением экономического суда и его судей, прокурор при наличии установленных законодательными актами оснований вправе освободить физическое лицо от государственной пошлины при отказе в этом органов местного управления</w:t>
      </w:r>
      <w:r>
        <w:rPr>
          <w:color w:val="000000"/>
        </w:rPr>
        <w:t xml:space="preserve"> и самоуправления.</w:t>
      </w:r>
    </w:p>
    <w:p w:rsidR="00000000" w:rsidRDefault="001624AC">
      <w:pPr>
        <w:pStyle w:val="point"/>
      </w:pPr>
      <w:r>
        <w:rPr>
          <w:color w:val="000000"/>
        </w:rPr>
        <w:t>5. Физическое лицо не может быть освобождено от государственной пошлины, взысканной по решению суда, вступившему в законную силу.</w:t>
      </w:r>
    </w:p>
    <w:p w:rsidR="00000000" w:rsidRDefault="001624AC">
      <w:pPr>
        <w:pStyle w:val="point"/>
      </w:pPr>
      <w:r>
        <w:rPr>
          <w:color w:val="000000"/>
        </w:rPr>
        <w:t xml:space="preserve">6. Освобождения от государственной пошлины, предоставленные физическому лицу в соответствии с пунктами </w:t>
      </w:r>
      <w:hyperlink w:anchor="a1700" w:tooltip="+" w:history="1">
        <w:r>
          <w:rPr>
            <w:rStyle w:val="a3"/>
          </w:rPr>
          <w:t>1-3</w:t>
        </w:r>
      </w:hyperlink>
      <w:r>
        <w:rPr>
          <w:color w:val="000000"/>
        </w:rPr>
        <w:t xml:space="preserve"> настоящей статьи по одному и тому же основанию и объекту обложения государственной пошлиной, не суммируются, а применяется наибольшее освобождение из предоставленных.</w:t>
      </w:r>
    </w:p>
    <w:p w:rsidR="00000000" w:rsidRDefault="001624AC">
      <w:pPr>
        <w:pStyle w:val="article"/>
      </w:pPr>
      <w:bookmarkStart w:id="2320" w:name="a2276"/>
      <w:bookmarkEnd w:id="2320"/>
      <w:r>
        <w:rPr>
          <w:color w:val="000000"/>
        </w:rPr>
        <w:t>Статья 259. Особенности возврата или зачета государств</w:t>
      </w:r>
      <w:r>
        <w:rPr>
          <w:color w:val="000000"/>
        </w:rPr>
        <w:t>енной пошлины</w:t>
      </w:r>
    </w:p>
    <w:p w:rsidR="00000000" w:rsidRDefault="001624AC">
      <w:pPr>
        <w:pStyle w:val="point"/>
      </w:pPr>
      <w:bookmarkStart w:id="2321" w:name="a3912"/>
      <w:bookmarkEnd w:id="2321"/>
      <w:r>
        <w:rPr>
          <w:color w:val="000000"/>
        </w:rPr>
        <w:t xml:space="preserve">1. Возврат или зачет плательщику полностью или частично уплаченной суммы государственной пошлины производятся в соответствии со </w:t>
      </w:r>
      <w:hyperlink r:id="rId839" w:anchor="a1127" w:tooltip="+" w:history="1">
        <w:r>
          <w:rPr>
            <w:rStyle w:val="a3"/>
          </w:rPr>
          <w:t>статьей 60</w:t>
        </w:r>
      </w:hyperlink>
      <w:r>
        <w:rPr>
          <w:color w:val="000000"/>
        </w:rPr>
        <w:t xml:space="preserve"> </w:t>
      </w:r>
      <w:r>
        <w:rPr>
          <w:color w:val="000000"/>
        </w:rPr>
        <w:t>настоящего Кодекса с учетом особенностей, установленных в настоящей статье, в случае, если:</w:t>
      </w:r>
    </w:p>
    <w:p w:rsidR="00000000" w:rsidRDefault="001624AC">
      <w:pPr>
        <w:pStyle w:val="underpoint"/>
      </w:pPr>
      <w:bookmarkStart w:id="2322" w:name="a2106"/>
      <w:bookmarkEnd w:id="2322"/>
      <w:r>
        <w:t>1.1. государственная пошлина уплачена в большем размере либо не должна была уплачиваться;</w:t>
      </w:r>
    </w:p>
    <w:p w:rsidR="00000000" w:rsidRDefault="001624AC">
      <w:pPr>
        <w:pStyle w:val="underpoint"/>
      </w:pPr>
      <w:bookmarkStart w:id="2323" w:name="a4961"/>
      <w:bookmarkEnd w:id="2323"/>
      <w:r>
        <w:rPr>
          <w:color w:val="000000"/>
        </w:rPr>
        <w:t>1.2. плательщик, уплативший государственную пошлину, отказывается от совер</w:t>
      </w:r>
      <w:r>
        <w:rPr>
          <w:color w:val="000000"/>
        </w:rPr>
        <w:t>шения юридически значимого действия, включая предоставление определенных прав или выдачу отдельных документов, до его совершения или до обращения в соответствующий государственный орган, иную организацию, к должностному лицу, специально уполномоченным взим</w:t>
      </w:r>
      <w:r>
        <w:rPr>
          <w:color w:val="000000"/>
        </w:rPr>
        <w:t>ать государственную пошлину;</w:t>
      </w:r>
    </w:p>
    <w:p w:rsidR="00000000" w:rsidRDefault="001624AC">
      <w:pPr>
        <w:pStyle w:val="underpoint"/>
      </w:pPr>
      <w:bookmarkStart w:id="2324" w:name="a5978"/>
      <w:bookmarkEnd w:id="2324"/>
      <w:r>
        <w:rPr>
          <w:color w:val="000000"/>
        </w:rPr>
        <w:t>1.3. судом отказано в принятии искового заявления, заявления, ходатайства, жалобы или исковое заявление, заявление, ходатайство, жалоба возвращены, отменено определение о судебном приказе либо судом отказано в вынесении определ</w:t>
      </w:r>
      <w:r>
        <w:rPr>
          <w:color w:val="000000"/>
        </w:rPr>
        <w:t>ения о судебном приказе на всю сумму заявленных требований, за исключением случаев отказа в связи с полным исполнением обязательства после возбуждения приказного производства;</w:t>
      </w:r>
    </w:p>
    <w:p w:rsidR="00000000" w:rsidRDefault="001624AC">
      <w:pPr>
        <w:pStyle w:val="underpoint"/>
      </w:pPr>
      <w:bookmarkStart w:id="2325" w:name="a5388"/>
      <w:bookmarkEnd w:id="2325"/>
      <w:r>
        <w:t>1.4. плательщику отказано в совершении являющегося объектом обложения государств</w:t>
      </w:r>
      <w:r>
        <w:t>енной пошлиной юридически значимого действия, включая предоставление определенных прав или выдачу отдельных документов;</w:t>
      </w:r>
    </w:p>
    <w:p w:rsidR="00000000" w:rsidRDefault="001624AC">
      <w:pPr>
        <w:pStyle w:val="underpoint"/>
      </w:pPr>
      <w:bookmarkStart w:id="2326" w:name="a4960"/>
      <w:bookmarkEnd w:id="2326"/>
      <w:r>
        <w:rPr>
          <w:color w:val="000000"/>
        </w:rPr>
        <w:t>1.5. производство по делу прекращено в связи с неподведомственностью дела суду, заявление оставлено без рассмотрения в связи с несоблюде</w:t>
      </w:r>
      <w:r>
        <w:rPr>
          <w:color w:val="000000"/>
        </w:rPr>
        <w:t>нием установленного порядка досудебного урегулирования спора, заявлением требования, которое в соответствии с законодательным актом должно быть рассмотрено в деле об экономической несостоятельности (банкротстве), подачей в суд соглашения о применении медиа</w:t>
      </w:r>
      <w:r>
        <w:rPr>
          <w:color w:val="000000"/>
        </w:rPr>
        <w:t>ции, подачей заявления недееспособным физическим лицом или нахождением на рассмотрении в другом суде спора между теми же лицами о том же предмете и по тем же основаниям;</w:t>
      </w:r>
    </w:p>
    <w:p w:rsidR="00000000" w:rsidRDefault="001624AC">
      <w:pPr>
        <w:pStyle w:val="underpoint"/>
      </w:pPr>
      <w:r>
        <w:rPr>
          <w:color w:val="000000"/>
        </w:rPr>
        <w:t>1.6. отменено в установленном порядке исполненное решение суда в части взыскания госуд</w:t>
      </w:r>
      <w:r>
        <w:rPr>
          <w:color w:val="000000"/>
        </w:rPr>
        <w:t>арственной пошлины и дело не направлено на новое рассмотрение в суд первой, апелляционной или кассационной инстанции;</w:t>
      </w:r>
    </w:p>
    <w:p w:rsidR="00000000" w:rsidRDefault="001624AC">
      <w:pPr>
        <w:pStyle w:val="underpoint"/>
      </w:pPr>
      <w:bookmarkStart w:id="2327" w:name="a5571"/>
      <w:bookmarkEnd w:id="2327"/>
      <w:r>
        <w:rPr>
          <w:color w:val="000000"/>
        </w:rPr>
        <w:t>1.7. в процессе рассмотрения дела судом уточнена цена иска, с которого была уплачена государственная пошлина, и цена иска уменьшена;</w:t>
      </w:r>
    </w:p>
    <w:p w:rsidR="00000000" w:rsidRDefault="001624AC">
      <w:pPr>
        <w:pStyle w:val="underpoint"/>
      </w:pPr>
      <w:r>
        <w:t>1.8. </w:t>
      </w:r>
      <w:r>
        <w:t>документы (сделки), за выдачу (удостоверение) которых уплачена государственная пошлина, признаны судом недействительными;</w:t>
      </w:r>
    </w:p>
    <w:p w:rsidR="00000000" w:rsidRDefault="001624AC">
      <w:pPr>
        <w:pStyle w:val="underpoint"/>
      </w:pPr>
      <w:r>
        <w:rPr>
          <w:color w:val="000000"/>
        </w:rPr>
        <w:t>1.9. исключен;</w:t>
      </w:r>
    </w:p>
    <w:p w:rsidR="00000000" w:rsidRDefault="001624AC">
      <w:pPr>
        <w:pStyle w:val="underpoint"/>
      </w:pPr>
      <w:r>
        <w:rPr>
          <w:color w:val="000000"/>
        </w:rPr>
        <w:t>1.10. судебная коллегия по экономическим делам Верховного Суда Республики Беларусь, экономический суд области (города М</w:t>
      </w:r>
      <w:r>
        <w:rPr>
          <w:color w:val="000000"/>
        </w:rPr>
        <w:t>инска) направили исковое заявление (заявление) на рассмотрение другого экономического суда, в котором предусмотрены более низкие ставки государственной пошлины;</w:t>
      </w:r>
    </w:p>
    <w:p w:rsidR="00000000" w:rsidRDefault="001624AC">
      <w:pPr>
        <w:pStyle w:val="underpoint"/>
      </w:pPr>
      <w:r>
        <w:rPr>
          <w:color w:val="000000"/>
        </w:rPr>
        <w:t>1.11. дело об административном правонарушении прекращено по основаниям, предусмотренным пунктам</w:t>
      </w:r>
      <w:r>
        <w:rPr>
          <w:color w:val="000000"/>
        </w:rPr>
        <w:t xml:space="preserve">и </w:t>
      </w:r>
      <w:hyperlink r:id="rId840" w:anchor="a252" w:tooltip="+" w:history="1">
        <w:r>
          <w:rPr>
            <w:rStyle w:val="a3"/>
          </w:rPr>
          <w:t>1</w:t>
        </w:r>
      </w:hyperlink>
      <w:r>
        <w:rPr>
          <w:color w:val="000000"/>
        </w:rPr>
        <w:t xml:space="preserve">, 2, </w:t>
      </w:r>
      <w:hyperlink r:id="rId841" w:anchor="a869" w:tooltip="+" w:history="1">
        <w:r>
          <w:rPr>
            <w:rStyle w:val="a3"/>
          </w:rPr>
          <w:t>5</w:t>
        </w:r>
      </w:hyperlink>
      <w:r>
        <w:rPr>
          <w:color w:val="000000"/>
        </w:rPr>
        <w:t xml:space="preserve">, 6, </w:t>
      </w:r>
      <w:hyperlink r:id="rId842" w:anchor="a750" w:tooltip="+" w:history="1">
        <w:r>
          <w:rPr>
            <w:rStyle w:val="a3"/>
          </w:rPr>
          <w:t>9</w:t>
        </w:r>
      </w:hyperlink>
      <w:r>
        <w:rPr>
          <w:color w:val="000000"/>
        </w:rPr>
        <w:t xml:space="preserve"> </w:t>
      </w:r>
      <w:r>
        <w:rPr>
          <w:color w:val="000000"/>
        </w:rPr>
        <w:t>и 10 части 1 статьи 9.6 Процессуально-исполнительного кодекса Республики Беларусь об административных правонарушениях, за исключением случая, когда лицо добровольно оговорило себя в совершении административного правонарушения.</w:t>
      </w:r>
    </w:p>
    <w:p w:rsidR="00000000" w:rsidRDefault="001624AC">
      <w:pPr>
        <w:pStyle w:val="point"/>
      </w:pPr>
      <w:bookmarkStart w:id="2328" w:name="a3090"/>
      <w:bookmarkEnd w:id="2328"/>
      <w:r>
        <w:rPr>
          <w:color w:val="000000"/>
        </w:rPr>
        <w:t>2. Плательщику производятся в</w:t>
      </w:r>
      <w:r>
        <w:rPr>
          <w:color w:val="000000"/>
        </w:rPr>
        <w:t>озврат или зачет:</w:t>
      </w:r>
    </w:p>
    <w:p w:rsidR="00000000" w:rsidRDefault="001624AC">
      <w:pPr>
        <w:pStyle w:val="underpoint"/>
      </w:pPr>
      <w:r>
        <w:t>2.1. пятидесяти (50) процентов уплаченной государственной пошлины при:</w:t>
      </w:r>
    </w:p>
    <w:p w:rsidR="00000000" w:rsidRDefault="001624AC">
      <w:pPr>
        <w:pStyle w:val="underpoint"/>
      </w:pPr>
      <w:bookmarkStart w:id="2329" w:name="a1164"/>
      <w:bookmarkEnd w:id="2329"/>
      <w:r>
        <w:t xml:space="preserve">2.1.1. неосуществлении либо отказе в государственной регистрации организаций, указанных в подпунктах </w:t>
      </w:r>
      <w:hyperlink w:anchor="a451" w:tooltip="+" w:history="1">
        <w:r>
          <w:rPr>
            <w:rStyle w:val="a3"/>
          </w:rPr>
          <w:t>1.9</w:t>
        </w:r>
      </w:hyperlink>
      <w:r>
        <w:t xml:space="preserve"> и 1.10 пункта 1 статьи 249 н</w:t>
      </w:r>
      <w:r>
        <w:t>астоящего Кодекса, или индивидуального предпринимателя, изменений и (или) дополнений, вносимых в уставы юридических лиц (учредительные договоры - для коммерческих организаций, действующих только на основании учредительных договоров),</w:t>
      </w:r>
      <w:r>
        <w:t xml:space="preserve"> </w:t>
      </w:r>
      <w:hyperlink r:id="rId843" w:anchor="a3" w:tooltip="+" w:history="1">
        <w:r>
          <w:rPr>
            <w:rStyle w:val="a3"/>
          </w:rPr>
          <w:t>свидетельства</w:t>
        </w:r>
      </w:hyperlink>
      <w:r>
        <w:t xml:space="preserve"> о государственной регистрации индивидуальных предпринимателей;</w:t>
      </w:r>
    </w:p>
    <w:p w:rsidR="00000000" w:rsidRDefault="001624AC">
      <w:pPr>
        <w:pStyle w:val="underpoint"/>
      </w:pPr>
      <w:r>
        <w:t>2.1.2. отказе в государственной регистрации создаваемого фонда, изменений и (или) дополнений, вносимых в устав фонда;</w:t>
      </w:r>
    </w:p>
    <w:p w:rsidR="00000000" w:rsidRDefault="001624AC">
      <w:pPr>
        <w:pStyle w:val="underpoint"/>
      </w:pPr>
      <w:r>
        <w:t>2.1.3. отказе в государственной регистрац</w:t>
      </w:r>
      <w:r>
        <w:t>ии (перерегистрации)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w:t>
      </w:r>
    </w:p>
    <w:p w:rsidR="00000000" w:rsidRDefault="001624AC">
      <w:pPr>
        <w:pStyle w:val="underpoint"/>
      </w:pPr>
      <w:bookmarkStart w:id="2330" w:name="a4168"/>
      <w:bookmarkEnd w:id="2330"/>
      <w:r>
        <w:rPr>
          <w:color w:val="000000"/>
        </w:rPr>
        <w:t>2.1.4. достижении примирения в примирительной процедуре в суде по всем требован</w:t>
      </w:r>
      <w:r>
        <w:rPr>
          <w:color w:val="000000"/>
        </w:rPr>
        <w:t xml:space="preserve">иям и уплате государственной пошлины без учета </w:t>
      </w:r>
      <w:hyperlink w:anchor="a4167" w:tooltip="+" w:history="1">
        <w:r>
          <w:rPr>
            <w:rStyle w:val="a3"/>
          </w:rPr>
          <w:t>пункта 7</w:t>
        </w:r>
      </w:hyperlink>
      <w:r>
        <w:rPr>
          <w:color w:val="000000"/>
        </w:rPr>
        <w:t xml:space="preserve"> статьи 250 настоящего Кодекса.</w:t>
      </w:r>
    </w:p>
    <w:p w:rsidR="00000000" w:rsidRDefault="001624AC">
      <w:pPr>
        <w:pStyle w:val="newncpi"/>
      </w:pPr>
      <w:r>
        <w:rPr>
          <w:color w:val="000000"/>
        </w:rPr>
        <w:t xml:space="preserve">В случае уплаты государственной пошлины без учета </w:t>
      </w:r>
      <w:hyperlink w:anchor="a4167" w:tooltip="+" w:history="1">
        <w:r>
          <w:rPr>
            <w:rStyle w:val="a3"/>
          </w:rPr>
          <w:t>пункта 7</w:t>
        </w:r>
      </w:hyperlink>
      <w:r>
        <w:rPr>
          <w:color w:val="000000"/>
        </w:rPr>
        <w:t xml:space="preserve"> статьи 250 настоящего Кодекса, и достиже</w:t>
      </w:r>
      <w:r>
        <w:rPr>
          <w:color w:val="000000"/>
        </w:rPr>
        <w:t>ния примирения в примирительной процедуре в суде по отдельным требованиям плательщику от 50 процентов уплаченной государственной пошлины производятся возврат или зачет государственной пошлины в сумме, пропорциональной размеру требований, по которым достигн</w:t>
      </w:r>
      <w:r>
        <w:rPr>
          <w:color w:val="000000"/>
        </w:rPr>
        <w:t>уто примирение;</w:t>
      </w:r>
    </w:p>
    <w:p w:rsidR="00000000" w:rsidRDefault="001624AC">
      <w:pPr>
        <w:pStyle w:val="underpoint"/>
      </w:pPr>
      <w:r>
        <w:t>2.1.5. отказе в выдаче свидетельства о регистрации электронной интерактивной игры;</w:t>
      </w:r>
    </w:p>
    <w:p w:rsidR="00000000" w:rsidRDefault="001624AC">
      <w:pPr>
        <w:pStyle w:val="underpoint"/>
      </w:pPr>
      <w:r>
        <w:rPr>
          <w:color w:val="000000"/>
        </w:rPr>
        <w:t>2.1.6. исключен;</w:t>
      </w:r>
    </w:p>
    <w:p w:rsidR="00000000" w:rsidRDefault="001624AC">
      <w:pPr>
        <w:pStyle w:val="underpoint"/>
      </w:pPr>
      <w:r>
        <w:rPr>
          <w:color w:val="000000"/>
        </w:rPr>
        <w:t>2.1.7. достижении примирения в суде и (или) отказе истца от иска в связи с добровольным удовлетворением исковых требований ответчиком, за ис</w:t>
      </w:r>
      <w:r>
        <w:rPr>
          <w:color w:val="000000"/>
        </w:rPr>
        <w:t>ключением судебной коллегии по экономическим делам Верховного Суда Республики Беларусь, экономических судов областей (города Минска), по всем требованиям.</w:t>
      </w:r>
    </w:p>
    <w:p w:rsidR="00000000" w:rsidRDefault="001624AC">
      <w:pPr>
        <w:pStyle w:val="newncpi"/>
      </w:pPr>
      <w:r>
        <w:rPr>
          <w:color w:val="000000"/>
        </w:rPr>
        <w:t>При прекращении судебного производства по части требований в связи с утверждением мирового соглашения</w:t>
      </w:r>
      <w:r>
        <w:rPr>
          <w:color w:val="000000"/>
        </w:rPr>
        <w:t xml:space="preserve"> сторон и (или) отказом истца от иска в связи с добровольным удовлетворением исковых требований ответчиком возврат или зачет государственной пошлины производится пропорционально размеру требований, по которым достигнуто примирение;</w:t>
      </w:r>
    </w:p>
    <w:p w:rsidR="00000000" w:rsidRDefault="001624AC">
      <w:pPr>
        <w:pStyle w:val="underpoint"/>
      </w:pPr>
      <w:bookmarkStart w:id="2331" w:name="a5510"/>
      <w:bookmarkEnd w:id="2331"/>
      <w:r>
        <w:rPr>
          <w:color w:val="000000"/>
        </w:rPr>
        <w:t>2.2. девяноста (90) проц</w:t>
      </w:r>
      <w:r>
        <w:rPr>
          <w:color w:val="000000"/>
        </w:rPr>
        <w:t>ентов уплаченной государственной пошлины при отказе в выдаче специального разрешения (лицензии) на осуществление отдельных видов деятельности (в том числе связанных со специфическими товарами (работами, услугами));</w:t>
      </w:r>
    </w:p>
    <w:p w:rsidR="00000000" w:rsidRDefault="001624AC">
      <w:pPr>
        <w:pStyle w:val="underpoint"/>
      </w:pPr>
      <w:bookmarkStart w:id="2332" w:name="a4169"/>
      <w:bookmarkEnd w:id="2332"/>
      <w:r>
        <w:rPr>
          <w:color w:val="000000"/>
        </w:rPr>
        <w:t>2.3. двадцати пяти (25) процентов уплачен</w:t>
      </w:r>
      <w:r>
        <w:rPr>
          <w:color w:val="000000"/>
        </w:rPr>
        <w:t>ной государственной пошлины в случае, если при рассмотрении хозяйственного (экономического) спора сторонами заключено мировое соглашение по всем заявленным требованиям в целом. При заключении мирового соглашения относительно части заявленных требований пла</w:t>
      </w:r>
      <w:r>
        <w:rPr>
          <w:color w:val="000000"/>
        </w:rPr>
        <w:t>тельщику от 25 процентов уплаченной государственной пошлины производятся возврат или зачет государственной пошлины пропорционально размеру требований, по которым заключено мировое соглашение.</w:t>
      </w:r>
    </w:p>
    <w:p w:rsidR="00000000" w:rsidRDefault="001624AC">
      <w:pPr>
        <w:pStyle w:val="point"/>
      </w:pPr>
      <w:bookmarkStart w:id="2333" w:name="a2964"/>
      <w:bookmarkEnd w:id="2333"/>
      <w:r>
        <w:rPr>
          <w:color w:val="000000"/>
        </w:rPr>
        <w:t>2</w:t>
      </w:r>
      <w:r>
        <w:rPr>
          <w:color w:val="000000"/>
          <w:vertAlign w:val="superscript"/>
        </w:rPr>
        <w:t>1</w:t>
      </w:r>
      <w:r>
        <w:rPr>
          <w:color w:val="000000"/>
        </w:rPr>
        <w:t>. Плательщик государственной пошлины имеет право на зачет изли</w:t>
      </w:r>
      <w:r>
        <w:rPr>
          <w:color w:val="000000"/>
        </w:rPr>
        <w:t>шне уплаченной (взысканной) суммы государственной пошлины в счет предстоящих платежей и (или) исполнения налогового обязательства по уплате других налогов, сборов (пошлин), пеней.</w:t>
      </w:r>
    </w:p>
    <w:p w:rsidR="00000000" w:rsidRDefault="001624AC">
      <w:pPr>
        <w:pStyle w:val="point"/>
      </w:pPr>
      <w:bookmarkStart w:id="2334" w:name="a5240"/>
      <w:bookmarkEnd w:id="2334"/>
      <w:r>
        <w:rPr>
          <w:color w:val="000000"/>
        </w:rPr>
        <w:t>3. Возврат или зачет государственной пошлины производятся на основании заявл</w:t>
      </w:r>
      <w:r>
        <w:rPr>
          <w:color w:val="000000"/>
        </w:rPr>
        <w:t>ения плательщика из местного бюджета налоговым органом того района, города или области, в бюджет которого она поступила, а из республиканского бюджета - налоговым органом по месту нахождения (по месту жительства) плательщика.</w:t>
      </w:r>
    </w:p>
    <w:p w:rsidR="00000000" w:rsidRDefault="001624AC">
      <w:pPr>
        <w:pStyle w:val="newncpi"/>
      </w:pPr>
      <w:r>
        <w:rPr>
          <w:color w:val="000000"/>
        </w:rPr>
        <w:t>Заявление о возврате или зачет</w:t>
      </w:r>
      <w:r>
        <w:rPr>
          <w:color w:val="000000"/>
        </w:rPr>
        <w:t>е излишне уплаченной суммы государственной пошлины может быть подано плательщиком в налоговые органы не позднее трех лет со дня ее уплаты.</w:t>
      </w:r>
    </w:p>
    <w:p w:rsidR="00000000" w:rsidRDefault="001624AC">
      <w:pPr>
        <w:pStyle w:val="newncpi"/>
      </w:pPr>
      <w:r>
        <w:rPr>
          <w:color w:val="000000"/>
        </w:rPr>
        <w:t>Возврат или зачет государственной пошлины, если иное не установлено настоящим пунктом, производится на основании:</w:t>
      </w:r>
    </w:p>
    <w:p w:rsidR="00000000" w:rsidRDefault="001624AC">
      <w:pPr>
        <w:pStyle w:val="newncpi"/>
      </w:pPr>
      <w:r>
        <w:rPr>
          <w:color w:val="000000"/>
        </w:rPr>
        <w:t>оригиналов документов, подтверждающих уплату государственной пошлины, в случае, если государственная пошлина подлежит возврату или зачету в полном размере, а в случае, если она подлежит возврату или зачету частично, - копий указанных оригиналов документов;</w:t>
      </w:r>
    </w:p>
    <w:p w:rsidR="00000000" w:rsidRDefault="001624AC">
      <w:pPr>
        <w:pStyle w:val="newncpi"/>
      </w:pPr>
      <w:bookmarkStart w:id="2335" w:name="a4354"/>
      <w:bookmarkEnd w:id="2335"/>
      <w:r>
        <w:rPr>
          <w:color w:val="000000"/>
        </w:rPr>
        <w:t>документов, выдаваемых государственными органами, иными организациями, должностными лицами, специально уполномоченными взимать государственную пошлину, в которых указываются обстоятельства, являющиеся основанием для полного или частичного возврата или зач</w:t>
      </w:r>
      <w:r>
        <w:rPr>
          <w:color w:val="000000"/>
        </w:rPr>
        <w:t>ета государственной пошлины, а в случае возврата или зачета государственной пошлины, уплаченной при обращении в суд, - определения, постановления или справки суда.</w:t>
      </w:r>
    </w:p>
    <w:p w:rsidR="00000000" w:rsidRDefault="001624AC">
      <w:pPr>
        <w:pStyle w:val="newncpi"/>
      </w:pPr>
      <w:r>
        <w:rPr>
          <w:color w:val="000000"/>
        </w:rPr>
        <w:t xml:space="preserve">В случае возврата или зачета государственной пошлины плательщику документы, указанные в </w:t>
      </w:r>
      <w:hyperlink w:anchor="a4354" w:tooltip="+" w:history="1">
        <w:r>
          <w:rPr>
            <w:rStyle w:val="a3"/>
          </w:rPr>
          <w:t>абзаце третьем</w:t>
        </w:r>
      </w:hyperlink>
      <w:r>
        <w:rPr>
          <w:color w:val="000000"/>
        </w:rPr>
        <w:t xml:space="preserve"> части третьей настоящего пункта, запрашиваются налоговыми органами или плательщик вправе при подаче заявления представить их самостоятельно.</w:t>
      </w:r>
    </w:p>
    <w:p w:rsidR="00000000" w:rsidRDefault="001624AC">
      <w:pPr>
        <w:pStyle w:val="newncpi"/>
      </w:pPr>
      <w:bookmarkStart w:id="2336" w:name="a4170"/>
      <w:bookmarkEnd w:id="2336"/>
      <w:r>
        <w:rPr>
          <w:color w:val="000000"/>
        </w:rPr>
        <w:t>Возврат или зачет государственной пошлины, уплаченной плательщиками з</w:t>
      </w:r>
      <w:r>
        <w:rPr>
          <w:color w:val="000000"/>
        </w:rPr>
        <w:t>а юридически значимые действия, включая предоставление определенных прав или выдачу отдельных документов, посредством системы ЕРИП осуществляются на основании документов, выдаваемых государственными органами, иными организациями, должностными лицами, специ</w:t>
      </w:r>
      <w:r>
        <w:rPr>
          <w:color w:val="000000"/>
        </w:rPr>
        <w:t xml:space="preserve">ально уполномоченными взимать государственную пошлину, в которых указываются дата уплаты государственной пошлины и обстоятельства, являющиеся основанием для полного или частичного возврата или зачета государственной пошлины, а в случае возврата или зачета </w:t>
      </w:r>
      <w:r>
        <w:rPr>
          <w:color w:val="000000"/>
        </w:rPr>
        <w:t>государственной пошлины, уплаченной при обращении в суд, на основании определения суда или справки экономического суда, в которых указывается дата уплаты государственной пошлины.</w:t>
      </w:r>
    </w:p>
    <w:p w:rsidR="00000000" w:rsidRDefault="001624AC">
      <w:pPr>
        <w:pStyle w:val="newncpi"/>
      </w:pPr>
      <w:r>
        <w:rPr>
          <w:color w:val="000000"/>
        </w:rPr>
        <w:t xml:space="preserve">В случае возврата или зачета государственной пошлины, уплаченной посредством </w:t>
      </w:r>
      <w:r>
        <w:rPr>
          <w:color w:val="000000"/>
        </w:rPr>
        <w:t xml:space="preserve">системы ЕРИП, плательщику - физическому лицу документы, указанные в </w:t>
      </w:r>
      <w:hyperlink w:anchor="a4170" w:tooltip="+" w:history="1">
        <w:r>
          <w:rPr>
            <w:rStyle w:val="a3"/>
          </w:rPr>
          <w:t>части пятой</w:t>
        </w:r>
      </w:hyperlink>
      <w:r>
        <w:rPr>
          <w:color w:val="000000"/>
        </w:rPr>
        <w:t xml:space="preserve"> настоящего пункта, запрашиваются налоговыми органами или физическое лицо вправе при подаче заявления представить их самостоятельно.</w:t>
      </w:r>
    </w:p>
    <w:p w:rsidR="00000000" w:rsidRDefault="001624AC">
      <w:pPr>
        <w:pStyle w:val="point"/>
      </w:pPr>
      <w:r>
        <w:rPr>
          <w:color w:val="000000"/>
        </w:rPr>
        <w:t>3</w:t>
      </w:r>
      <w:r>
        <w:rPr>
          <w:color w:val="000000"/>
          <w:vertAlign w:val="superscript"/>
        </w:rPr>
        <w:t>1</w:t>
      </w:r>
      <w:r>
        <w:rPr>
          <w:color w:val="000000"/>
        </w:rPr>
        <w:t>. Возвр</w:t>
      </w:r>
      <w:r>
        <w:rPr>
          <w:color w:val="000000"/>
        </w:rPr>
        <w:t>ат или зачет государственной пошлины, поступившей в республиканский бюджет от плательщиков, не являющихся налоговыми резидентами Республики Беларусь и находящихся за пределами Республики Беларусь, производятся инспекцией Министерства по налогам и сборам Ре</w:t>
      </w:r>
      <w:r>
        <w:rPr>
          <w:color w:val="000000"/>
        </w:rPr>
        <w:t>спублики Беларусь по городу Минску в той валюте, в которой государственная пошлина была уплачена, на основании:</w:t>
      </w:r>
    </w:p>
    <w:p w:rsidR="00000000" w:rsidRDefault="001624AC">
      <w:pPr>
        <w:pStyle w:val="newncpi"/>
      </w:pPr>
      <w:r>
        <w:rPr>
          <w:color w:val="000000"/>
        </w:rPr>
        <w:t>заявления плательщика;</w:t>
      </w:r>
    </w:p>
    <w:p w:rsidR="00000000" w:rsidRDefault="001624AC">
      <w:pPr>
        <w:pStyle w:val="newncpi"/>
      </w:pPr>
      <w:bookmarkStart w:id="2337" w:name="a4748"/>
      <w:bookmarkEnd w:id="2337"/>
      <w:r>
        <w:rPr>
          <w:color w:val="000000"/>
        </w:rPr>
        <w:t>документов, выдаваемых государственными органами, иными организациями, должностными лицами, специально уполномоченными вз</w:t>
      </w:r>
      <w:r>
        <w:rPr>
          <w:color w:val="000000"/>
        </w:rPr>
        <w:t>имать государственную пошлину, в которых указываются обстоятельства, являющиеся основанием для полного или частичного возврата или зачета государственной пошлины, а в случае возврата или зачета государственной пошлины, уплаченной при обращении в суд, - опр</w:t>
      </w:r>
      <w:r>
        <w:rPr>
          <w:color w:val="000000"/>
        </w:rPr>
        <w:t>еделения, постановления или справки суда.</w:t>
      </w:r>
    </w:p>
    <w:p w:rsidR="00000000" w:rsidRDefault="001624AC">
      <w:pPr>
        <w:pStyle w:val="newncpi"/>
      </w:pPr>
      <w:r>
        <w:rPr>
          <w:color w:val="000000"/>
        </w:rPr>
        <w:t xml:space="preserve">В случае возврата или зачета государственной пошлины плательщику документы, указанные в </w:t>
      </w:r>
      <w:hyperlink w:anchor="a4748" w:tooltip="+" w:history="1">
        <w:r>
          <w:rPr>
            <w:rStyle w:val="a3"/>
          </w:rPr>
          <w:t>абзаце третьем</w:t>
        </w:r>
      </w:hyperlink>
      <w:r>
        <w:rPr>
          <w:color w:val="000000"/>
        </w:rPr>
        <w:t xml:space="preserve"> части первой настоящего пункта, запрашиваются инспекцией Министерства по нал</w:t>
      </w:r>
      <w:r>
        <w:rPr>
          <w:color w:val="000000"/>
        </w:rPr>
        <w:t>огам и сборам Республики Беларусь по городу Минску либо плательщик вправе при подаче заявления представить их самостоятельно.</w:t>
      </w:r>
    </w:p>
    <w:p w:rsidR="00000000" w:rsidRDefault="001624AC">
      <w:pPr>
        <w:pStyle w:val="point"/>
      </w:pPr>
      <w:r>
        <w:rPr>
          <w:color w:val="000000"/>
        </w:rPr>
        <w:t>4. Излишне уплаченная государственная пошлина, если ее уплата произведена в результате неправильного применения государственным ор</w:t>
      </w:r>
      <w:r>
        <w:rPr>
          <w:color w:val="000000"/>
        </w:rPr>
        <w:t>ганом, иной организацией, должностным лицом, взимающими государственную пошлину, норм законодательства либо допущенной ими арифметической ошибки, подлежит возврату или зачету с начислением на нее процентов по ставке, равной 1/360 ставки рефинансирования На</w:t>
      </w:r>
      <w:r>
        <w:rPr>
          <w:color w:val="000000"/>
        </w:rPr>
        <w:t>ционального банка Республики Беларусь, действовавшей на день возврата или зачета плательщику этой суммы, за каждый день начиная со дня, следующего за днем уплаты государственной пошлины, до дня принятия решения о возврате или зачете плательщику излишне упл</w:t>
      </w:r>
      <w:r>
        <w:rPr>
          <w:color w:val="000000"/>
        </w:rPr>
        <w:t>аченной суммы государственной пошлины.</w:t>
      </w:r>
    </w:p>
    <w:p w:rsidR="00000000" w:rsidRDefault="001624AC">
      <w:pPr>
        <w:pStyle w:val="point"/>
      </w:pPr>
      <w:r>
        <w:rPr>
          <w:color w:val="000000"/>
        </w:rPr>
        <w:t>5. Исключен.</w:t>
      </w:r>
    </w:p>
    <w:p w:rsidR="00000000" w:rsidRDefault="001624AC">
      <w:pPr>
        <w:pStyle w:val="article"/>
      </w:pPr>
      <w:bookmarkStart w:id="2338" w:name="a206"/>
      <w:bookmarkEnd w:id="2338"/>
      <w:r>
        <w:t>Статья 260. Включение государственной пошлины в затраты по производству и реализации товаров (работ, услуг), имущественных прав, учитываемые при налогообложении. Ответственность за правильность взимания г</w:t>
      </w:r>
      <w:r>
        <w:t>осударственной пошлины</w:t>
      </w:r>
    </w:p>
    <w:p w:rsidR="00000000" w:rsidRDefault="001624AC">
      <w:pPr>
        <w:pStyle w:val="point"/>
      </w:pPr>
      <w:bookmarkStart w:id="2339" w:name="a2015"/>
      <w:bookmarkEnd w:id="2339"/>
      <w:r>
        <w:t>1. Суммы государственной пошлины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налогообложении.</w:t>
      </w:r>
    </w:p>
    <w:p w:rsidR="00000000" w:rsidRDefault="001624AC">
      <w:pPr>
        <w:pStyle w:val="point"/>
      </w:pPr>
      <w:r>
        <w:rPr>
          <w:color w:val="000000"/>
        </w:rPr>
        <w:t>2. Ответственность за п</w:t>
      </w:r>
      <w:r>
        <w:rPr>
          <w:color w:val="000000"/>
        </w:rPr>
        <w:t>равильность взимания государственной пошлины несут должностные лица государственного органа, иной уполномоченной организации, взимающих государственную пошлину.</w:t>
      </w:r>
    </w:p>
    <w:p w:rsidR="00000000" w:rsidRDefault="001624AC">
      <w:pPr>
        <w:pStyle w:val="chapter"/>
      </w:pPr>
      <w:bookmarkStart w:id="2340" w:name="a207"/>
      <w:bookmarkEnd w:id="2340"/>
      <w:r>
        <w:rPr>
          <w:b/>
          <w:bCs/>
        </w:rPr>
        <w:t>ГЛАВА 28</w:t>
      </w:r>
      <w:r>
        <w:rPr>
          <w:b/>
          <w:bCs/>
        </w:rPr>
        <w:br/>
        <w:t>ПАТЕНТНЫЕ ПОШЛИНЫ</w:t>
      </w:r>
    </w:p>
    <w:p w:rsidR="00000000" w:rsidRDefault="001624AC">
      <w:pPr>
        <w:pStyle w:val="article"/>
      </w:pPr>
      <w:bookmarkStart w:id="2341" w:name="a208"/>
      <w:bookmarkEnd w:id="2341"/>
      <w:r>
        <w:t>Статья 261. Плательщики патентных пошлин</w:t>
      </w:r>
    </w:p>
    <w:p w:rsidR="00000000" w:rsidRDefault="001624AC">
      <w:pPr>
        <w:pStyle w:val="newncpi"/>
      </w:pPr>
      <w:r>
        <w:rPr>
          <w:color w:val="000000"/>
        </w:rPr>
        <w:t>Плательщиками патентных пош</w:t>
      </w:r>
      <w:r>
        <w:rPr>
          <w:color w:val="000000"/>
        </w:rPr>
        <w:t xml:space="preserve">лин (далее в настоящей главе - плательщики) признаются организации и физические лица, которые в установленном порядке обращаются в государственное учреждение «Национальный центр интеллектуальной собственности» (далее в настоящей главе - Национальный центр </w:t>
      </w:r>
      <w:r>
        <w:rPr>
          <w:color w:val="000000"/>
        </w:rPr>
        <w:t>интеллектуальной собственности) за совершением юридически значимых действий.</w:t>
      </w:r>
    </w:p>
    <w:p w:rsidR="00000000" w:rsidRDefault="001624AC">
      <w:pPr>
        <w:pStyle w:val="article"/>
      </w:pPr>
      <w:bookmarkStart w:id="2342" w:name="a209"/>
      <w:bookmarkEnd w:id="2342"/>
      <w:r>
        <w:t>Статья 262. Объекты обложения патентными пошлинами и ставки патентных пошлин</w:t>
      </w:r>
    </w:p>
    <w:p w:rsidR="00000000" w:rsidRDefault="001624AC">
      <w:pPr>
        <w:pStyle w:val="point"/>
      </w:pPr>
      <w:bookmarkStart w:id="2343" w:name="a5308"/>
      <w:bookmarkEnd w:id="2343"/>
      <w:r>
        <w:t>1. Объектами обложения патентными пошлинами признаются юридически значимые действия, связанные:</w:t>
      </w:r>
    </w:p>
    <w:p w:rsidR="00000000" w:rsidRDefault="001624AC">
      <w:pPr>
        <w:pStyle w:val="underpoint"/>
      </w:pPr>
      <w:r>
        <w:t>1.1. с</w:t>
      </w:r>
      <w:r>
        <w:t xml:space="preserve"> патентами на изобретение, в том числе:</w:t>
      </w:r>
    </w:p>
    <w:p w:rsidR="00000000" w:rsidRDefault="001624AC">
      <w:pPr>
        <w:pStyle w:val="underpoint"/>
      </w:pPr>
      <w:bookmarkStart w:id="2344" w:name="a1753"/>
      <w:bookmarkEnd w:id="2344"/>
      <w:r>
        <w:rPr>
          <w:color w:val="000000"/>
        </w:rPr>
        <w:t>1.1.1. подача и проведение предварительной экспертизы</w:t>
      </w:r>
      <w:r>
        <w:rPr>
          <w:color w:val="000000"/>
        </w:rPr>
        <w:t xml:space="preserve"> </w:t>
      </w:r>
      <w:hyperlink r:id="rId844" w:anchor="a19" w:tooltip="+" w:history="1">
        <w:r>
          <w:rPr>
            <w:rStyle w:val="a3"/>
          </w:rPr>
          <w:t>заявки</w:t>
        </w:r>
      </w:hyperlink>
      <w:r>
        <w:rPr>
          <w:color w:val="000000"/>
        </w:rPr>
        <w:t xml:space="preserve"> на выдачу патента;</w:t>
      </w:r>
    </w:p>
    <w:p w:rsidR="00000000" w:rsidRDefault="001624AC">
      <w:pPr>
        <w:pStyle w:val="underpoint"/>
      </w:pPr>
      <w:bookmarkStart w:id="2345" w:name="a5119"/>
      <w:bookmarkEnd w:id="2345"/>
      <w:r>
        <w:rPr>
          <w:color w:val="000000"/>
        </w:rPr>
        <w:t>1.1.1</w:t>
      </w:r>
      <w:r>
        <w:rPr>
          <w:color w:val="000000"/>
          <w:vertAlign w:val="superscript"/>
        </w:rPr>
        <w:t>1</w:t>
      </w:r>
      <w:r>
        <w:rPr>
          <w:color w:val="000000"/>
        </w:rPr>
        <w:t>. продление срока подачи</w:t>
      </w:r>
      <w:r>
        <w:rPr>
          <w:color w:val="000000"/>
        </w:rPr>
        <w:t xml:space="preserve"> </w:t>
      </w:r>
      <w:hyperlink r:id="rId845" w:anchor="a19" w:tooltip="+" w:history="1">
        <w:r>
          <w:rPr>
            <w:rStyle w:val="a3"/>
          </w:rPr>
          <w:t>заявки</w:t>
        </w:r>
      </w:hyperlink>
      <w:r>
        <w:rPr>
          <w:color w:val="000000"/>
        </w:rPr>
        <w:t xml:space="preserve"> </w:t>
      </w:r>
      <w:r>
        <w:rPr>
          <w:color w:val="000000"/>
        </w:rPr>
        <w:t>на выдачу патента с испрашиванием конвенционного приоритета;</w:t>
      </w:r>
    </w:p>
    <w:p w:rsidR="00000000" w:rsidRDefault="001624AC">
      <w:pPr>
        <w:pStyle w:val="underpoint"/>
      </w:pPr>
      <w:bookmarkStart w:id="2346" w:name="a5122"/>
      <w:bookmarkEnd w:id="2346"/>
      <w:r>
        <w:rPr>
          <w:color w:val="000000"/>
        </w:rPr>
        <w:t>1.1.1</w:t>
      </w:r>
      <w:r>
        <w:rPr>
          <w:color w:val="000000"/>
          <w:vertAlign w:val="superscript"/>
        </w:rPr>
        <w:t>2</w:t>
      </w:r>
      <w:r>
        <w:rPr>
          <w:color w:val="000000"/>
        </w:rPr>
        <w:t>. восстановление права конвенционного приоритета по ходатайству заявителя;</w:t>
      </w:r>
    </w:p>
    <w:p w:rsidR="00000000" w:rsidRDefault="001624AC">
      <w:pPr>
        <w:pStyle w:val="underpoint"/>
      </w:pPr>
      <w:r>
        <w:t>1.1.2. подача евразийской заявки, проверка ее на соответствие требованиям экспертизы по формальным признакам и пер</w:t>
      </w:r>
      <w:r>
        <w:t>есылка в Евразийское патентное ведомство;</w:t>
      </w:r>
    </w:p>
    <w:p w:rsidR="00000000" w:rsidRDefault="001624AC">
      <w:pPr>
        <w:pStyle w:val="underpoint"/>
      </w:pPr>
      <w:r>
        <w:rPr>
          <w:color w:val="000000"/>
        </w:rPr>
        <w:t>1.1.3. исключен;</w:t>
      </w:r>
    </w:p>
    <w:p w:rsidR="00000000" w:rsidRDefault="001624AC">
      <w:pPr>
        <w:pStyle w:val="underpoint"/>
      </w:pPr>
      <w:bookmarkStart w:id="2347" w:name="a460"/>
      <w:bookmarkEnd w:id="2347"/>
      <w:r>
        <w:t>1.1.4. публикация сведений о заявке, прошедшей предварительную экспертизу с положительным результатом, до истечения восемнадцати месяцев с даты поступления заявки;</w:t>
      </w:r>
    </w:p>
    <w:p w:rsidR="00000000" w:rsidRDefault="001624AC">
      <w:pPr>
        <w:pStyle w:val="underpoint"/>
      </w:pPr>
      <w:bookmarkStart w:id="2348" w:name="a461"/>
      <w:bookmarkEnd w:id="2348"/>
      <w:r>
        <w:t>1.1.5. проведение патентной экспе</w:t>
      </w:r>
      <w:r>
        <w:t>ртизы заявки;</w:t>
      </w:r>
    </w:p>
    <w:p w:rsidR="00000000" w:rsidRDefault="001624AC">
      <w:pPr>
        <w:pStyle w:val="underpoint"/>
      </w:pPr>
      <w:bookmarkStart w:id="2349" w:name="a462"/>
      <w:bookmarkEnd w:id="2349"/>
      <w:r>
        <w:t>1.1.6. </w:t>
      </w:r>
      <w:r>
        <w:t>изменение материалов заявки по инициативе заявителя или по запросу экспертизы, предполагающее включение в формулу пунктов, отсутствующих в первоначально поданной и принятой к рассмотрению формуле, включение пунктов в формулу после подачи ходатайства о пров</w:t>
      </w:r>
      <w:r>
        <w:t>едении патентной экспертизы заявки;</w:t>
      </w:r>
    </w:p>
    <w:p w:rsidR="00000000" w:rsidRDefault="001624AC">
      <w:pPr>
        <w:pStyle w:val="underpoint"/>
      </w:pPr>
      <w:r>
        <w:rPr>
          <w:color w:val="000000"/>
        </w:rPr>
        <w:t xml:space="preserve">1.1.7. изменение материалов заявки по инициативе заявителя, за исключением случаев, указанных в </w:t>
      </w:r>
      <w:hyperlink w:anchor="a462" w:tooltip="+" w:history="1">
        <w:r>
          <w:rPr>
            <w:rStyle w:val="a3"/>
          </w:rPr>
          <w:t>подпункте 1.1.6</w:t>
        </w:r>
      </w:hyperlink>
      <w:r>
        <w:rPr>
          <w:color w:val="000000"/>
        </w:rPr>
        <w:t xml:space="preserve"> настоящего пункта;</w:t>
      </w:r>
    </w:p>
    <w:p w:rsidR="00000000" w:rsidRDefault="001624AC">
      <w:pPr>
        <w:pStyle w:val="underpoint"/>
      </w:pPr>
      <w:bookmarkStart w:id="2350" w:name="a463"/>
      <w:bookmarkEnd w:id="2350"/>
      <w:r>
        <w:t>1.1.8. преобразование</w:t>
      </w:r>
      <w:r>
        <w:t xml:space="preserve"> </w:t>
      </w:r>
      <w:hyperlink r:id="rId846" w:anchor="a19" w:tooltip="+" w:history="1">
        <w:r>
          <w:rPr>
            <w:rStyle w:val="a3"/>
          </w:rPr>
          <w:t>заявки</w:t>
        </w:r>
      </w:hyperlink>
      <w:r>
        <w:t xml:space="preserve"> на изобретение в</w:t>
      </w:r>
      <w:r>
        <w:t xml:space="preserve"> </w:t>
      </w:r>
      <w:hyperlink r:id="rId847" w:anchor="a18" w:tooltip="+" w:history="1">
        <w:r>
          <w:rPr>
            <w:rStyle w:val="a3"/>
          </w:rPr>
          <w:t>заявку</w:t>
        </w:r>
      </w:hyperlink>
      <w:r>
        <w:t xml:space="preserve"> на полезную модель;</w:t>
      </w:r>
    </w:p>
    <w:p w:rsidR="00000000" w:rsidRDefault="001624AC">
      <w:pPr>
        <w:pStyle w:val="underpoint"/>
      </w:pPr>
      <w:bookmarkStart w:id="2351" w:name="a466"/>
      <w:bookmarkEnd w:id="2351"/>
      <w:r>
        <w:t>1.1.9. продление срока ответа на запрос экспертизы за каждый испрашиваемый месяц продления;</w:t>
      </w:r>
    </w:p>
    <w:p w:rsidR="00000000" w:rsidRDefault="001624AC">
      <w:pPr>
        <w:pStyle w:val="underpoint"/>
      </w:pPr>
      <w:bookmarkStart w:id="2352" w:name="a5123"/>
      <w:bookmarkEnd w:id="2352"/>
      <w:r>
        <w:rPr>
          <w:color w:val="000000"/>
        </w:rPr>
        <w:t>1.1.9</w:t>
      </w:r>
      <w:r>
        <w:rPr>
          <w:color w:val="000000"/>
          <w:vertAlign w:val="superscript"/>
        </w:rPr>
        <w:t>1</w:t>
      </w:r>
      <w:r>
        <w:rPr>
          <w:color w:val="000000"/>
        </w:rPr>
        <w:t>. проведение повторной экспертизы</w:t>
      </w:r>
      <w:r>
        <w:rPr>
          <w:color w:val="000000"/>
        </w:rPr>
        <w:t xml:space="preserve"> </w:t>
      </w:r>
      <w:hyperlink r:id="rId848" w:anchor="a1" w:tooltip="+" w:history="1">
        <w:r>
          <w:rPr>
            <w:rStyle w:val="a3"/>
          </w:rPr>
          <w:t>заявки</w:t>
        </w:r>
      </w:hyperlink>
      <w:r>
        <w:rPr>
          <w:color w:val="000000"/>
        </w:rPr>
        <w:t xml:space="preserve"> на выдачу патента;</w:t>
      </w:r>
    </w:p>
    <w:p w:rsidR="00000000" w:rsidRDefault="001624AC">
      <w:pPr>
        <w:pStyle w:val="underpoint"/>
      </w:pPr>
      <w:bookmarkStart w:id="2353" w:name="a471"/>
      <w:bookmarkEnd w:id="2353"/>
      <w:r>
        <w:rPr>
          <w:color w:val="000000"/>
        </w:rPr>
        <w:t>1.1.10. регистрация изобретения в Государственном реестре изобретений и выдача патента на изобретение;</w:t>
      </w:r>
    </w:p>
    <w:p w:rsidR="00000000" w:rsidRDefault="001624AC">
      <w:pPr>
        <w:pStyle w:val="underpoint"/>
      </w:pPr>
      <w:bookmarkStart w:id="2354" w:name="a472"/>
      <w:bookmarkEnd w:id="2354"/>
      <w:r>
        <w:t>1.1.11. поддержание в силе патента по годам, поддержание в силе евразийского патента на территории Республ</w:t>
      </w:r>
      <w:r>
        <w:t>ики Беларусь;</w:t>
      </w:r>
    </w:p>
    <w:p w:rsidR="00000000" w:rsidRDefault="001624AC">
      <w:pPr>
        <w:pStyle w:val="underpoint"/>
      </w:pPr>
      <w:bookmarkStart w:id="2355" w:name="a473"/>
      <w:bookmarkEnd w:id="2355"/>
      <w:r>
        <w:rPr>
          <w:color w:val="000000"/>
        </w:rPr>
        <w:t xml:space="preserve">1.1.12. пересылка заявочных документов международной заявки, поданной в соответствии с </w:t>
      </w:r>
      <w:hyperlink r:id="rId849" w:anchor="a432" w:tooltip="+" w:history="1">
        <w:r>
          <w:rPr>
            <w:rStyle w:val="a3"/>
          </w:rPr>
          <w:t>Договором</w:t>
        </w:r>
      </w:hyperlink>
      <w:r>
        <w:rPr>
          <w:color w:val="000000"/>
        </w:rPr>
        <w:t xml:space="preserve"> о патентной кооперации (РСТ), подписанному в г. Вашингтоне 19 июня 1970 года (далее - Договор о патент</w:t>
      </w:r>
      <w:r>
        <w:rPr>
          <w:color w:val="000000"/>
        </w:rPr>
        <w:t>ной кооперации), в Международное бюро Всемирной организации интеллектуальной собственности;</w:t>
      </w:r>
    </w:p>
    <w:p w:rsidR="00000000" w:rsidRDefault="001624AC">
      <w:pPr>
        <w:pStyle w:val="underpoint"/>
      </w:pPr>
      <w:bookmarkStart w:id="2356" w:name="a1756"/>
      <w:bookmarkEnd w:id="2356"/>
      <w:r>
        <w:t xml:space="preserve">1.1.13. несвоевременное вступление в национальную стадию по вине заявителя международной заявки, поданной в соответствии с </w:t>
      </w:r>
      <w:hyperlink r:id="rId850" w:anchor="a432" w:tooltip="+" w:history="1">
        <w:r>
          <w:rPr>
            <w:rStyle w:val="a3"/>
          </w:rPr>
          <w:t>Договором</w:t>
        </w:r>
      </w:hyperlink>
      <w:r>
        <w:t xml:space="preserve"> о патентной кооперации;</w:t>
      </w:r>
    </w:p>
    <w:p w:rsidR="00000000" w:rsidRDefault="001624AC">
      <w:pPr>
        <w:pStyle w:val="underpoint"/>
      </w:pPr>
      <w:bookmarkStart w:id="2357" w:name="a476"/>
      <w:bookmarkEnd w:id="2357"/>
      <w:r>
        <w:t xml:space="preserve">1.1.14. перевод в национальную стадию международной заявки, поданной в соответствии с </w:t>
      </w:r>
      <w:hyperlink r:id="rId851" w:anchor="a432" w:tooltip="+" w:history="1">
        <w:r>
          <w:rPr>
            <w:rStyle w:val="a3"/>
          </w:rPr>
          <w:t>Договором</w:t>
        </w:r>
      </w:hyperlink>
      <w:r>
        <w:t xml:space="preserve"> о патентной кооперации;</w:t>
      </w:r>
    </w:p>
    <w:p w:rsidR="00000000" w:rsidRDefault="001624AC">
      <w:pPr>
        <w:pStyle w:val="underpoint"/>
      </w:pPr>
      <w:bookmarkStart w:id="2358" w:name="a478"/>
      <w:bookmarkEnd w:id="2358"/>
      <w:r>
        <w:t>1.1.15. восстановление действия патента;</w:t>
      </w:r>
    </w:p>
    <w:p w:rsidR="00000000" w:rsidRDefault="001624AC">
      <w:pPr>
        <w:pStyle w:val="underpoint"/>
      </w:pPr>
      <w:bookmarkStart w:id="2359" w:name="a481"/>
      <w:bookmarkEnd w:id="2359"/>
      <w:r>
        <w:t>1.1.16. продлени</w:t>
      </w:r>
      <w:r>
        <w:t>е срока действия патента;</w:t>
      </w:r>
    </w:p>
    <w:p w:rsidR="00000000" w:rsidRDefault="001624AC">
      <w:pPr>
        <w:pStyle w:val="underpoint"/>
      </w:pPr>
      <w:r>
        <w:t>1.2. с патентами на полезную модель, в том числе:</w:t>
      </w:r>
    </w:p>
    <w:p w:rsidR="00000000" w:rsidRDefault="001624AC">
      <w:pPr>
        <w:pStyle w:val="underpoint"/>
      </w:pPr>
      <w:bookmarkStart w:id="2360" w:name="a1754"/>
      <w:bookmarkEnd w:id="2360"/>
      <w:r>
        <w:rPr>
          <w:color w:val="000000"/>
        </w:rPr>
        <w:t>1.2.1. подача и проведение экспертизы</w:t>
      </w:r>
      <w:r>
        <w:rPr>
          <w:color w:val="000000"/>
        </w:rPr>
        <w:t xml:space="preserve"> </w:t>
      </w:r>
      <w:hyperlink r:id="rId852" w:anchor="a18" w:tooltip="+" w:history="1">
        <w:r>
          <w:rPr>
            <w:rStyle w:val="a3"/>
          </w:rPr>
          <w:t>заявки</w:t>
        </w:r>
      </w:hyperlink>
      <w:r>
        <w:rPr>
          <w:color w:val="000000"/>
        </w:rPr>
        <w:t xml:space="preserve"> на выдачу патента;</w:t>
      </w:r>
    </w:p>
    <w:p w:rsidR="00000000" w:rsidRDefault="001624AC">
      <w:pPr>
        <w:pStyle w:val="underpoint"/>
      </w:pPr>
      <w:bookmarkStart w:id="2361" w:name="a5120"/>
      <w:bookmarkEnd w:id="2361"/>
      <w:r>
        <w:rPr>
          <w:color w:val="000000"/>
        </w:rPr>
        <w:t>1.2.1</w:t>
      </w:r>
      <w:r>
        <w:rPr>
          <w:color w:val="000000"/>
          <w:vertAlign w:val="superscript"/>
        </w:rPr>
        <w:t>1</w:t>
      </w:r>
      <w:r>
        <w:rPr>
          <w:color w:val="000000"/>
        </w:rPr>
        <w:t>. продление срока подачи</w:t>
      </w:r>
      <w:r>
        <w:rPr>
          <w:color w:val="000000"/>
        </w:rPr>
        <w:t xml:space="preserve"> </w:t>
      </w:r>
      <w:hyperlink r:id="rId853" w:anchor="a18" w:tooltip="+" w:history="1">
        <w:r>
          <w:rPr>
            <w:rStyle w:val="a3"/>
          </w:rPr>
          <w:t>заявки</w:t>
        </w:r>
      </w:hyperlink>
      <w:r>
        <w:rPr>
          <w:color w:val="000000"/>
        </w:rPr>
        <w:t xml:space="preserve"> на выдачу патента с испрашиванием конвенционного приоритета;</w:t>
      </w:r>
    </w:p>
    <w:p w:rsidR="00000000" w:rsidRDefault="001624AC">
      <w:pPr>
        <w:pStyle w:val="underpoint"/>
      </w:pPr>
      <w:r>
        <w:rPr>
          <w:color w:val="000000"/>
        </w:rPr>
        <w:t>1.2.2. исключен;</w:t>
      </w:r>
    </w:p>
    <w:p w:rsidR="00000000" w:rsidRDefault="001624AC">
      <w:pPr>
        <w:pStyle w:val="underpoint"/>
      </w:pPr>
      <w:bookmarkStart w:id="2362" w:name="a484"/>
      <w:bookmarkEnd w:id="2362"/>
      <w:r>
        <w:t>1.2.3. внесение по инициативе заявителя изменений в материалы заявки;</w:t>
      </w:r>
    </w:p>
    <w:p w:rsidR="00000000" w:rsidRDefault="001624AC">
      <w:pPr>
        <w:pStyle w:val="underpoint"/>
      </w:pPr>
      <w:bookmarkStart w:id="2363" w:name="a467"/>
      <w:bookmarkEnd w:id="2363"/>
      <w:r>
        <w:t>1.2.4. продление срока ответа на запрос экспертизы за каждый испрашиваемый месяц продления;</w:t>
      </w:r>
    </w:p>
    <w:p w:rsidR="00000000" w:rsidRDefault="001624AC">
      <w:pPr>
        <w:pStyle w:val="underpoint"/>
      </w:pPr>
      <w:bookmarkStart w:id="2364" w:name="a490"/>
      <w:bookmarkEnd w:id="2364"/>
      <w:r>
        <w:t>1.2.5. р</w:t>
      </w:r>
      <w:r>
        <w:t>егистрация в Государственном реестре полезных моделей и выдача патента на полезную модель;</w:t>
      </w:r>
    </w:p>
    <w:p w:rsidR="00000000" w:rsidRDefault="001624AC">
      <w:pPr>
        <w:pStyle w:val="underpoint"/>
      </w:pPr>
      <w:bookmarkStart w:id="2365" w:name="a494"/>
      <w:bookmarkEnd w:id="2365"/>
      <w:r>
        <w:t>1.2.6. поддержание в силе патента за каждый год его действия начиная с первого года с даты подачи заявки в Национальный центр интеллектуальной собственности;</w:t>
      </w:r>
    </w:p>
    <w:p w:rsidR="00000000" w:rsidRDefault="001624AC">
      <w:pPr>
        <w:pStyle w:val="underpoint"/>
      </w:pPr>
      <w:bookmarkStart w:id="2366" w:name="a464"/>
      <w:bookmarkEnd w:id="2366"/>
      <w:r>
        <w:t>1.2.7. </w:t>
      </w:r>
      <w:r>
        <w:t>преобразование</w:t>
      </w:r>
      <w:r>
        <w:t xml:space="preserve"> </w:t>
      </w:r>
      <w:hyperlink r:id="rId854" w:anchor="a18" w:tooltip="+" w:history="1">
        <w:r>
          <w:rPr>
            <w:rStyle w:val="a3"/>
          </w:rPr>
          <w:t>заявки</w:t>
        </w:r>
      </w:hyperlink>
      <w:r>
        <w:t xml:space="preserve"> на полезную модель в</w:t>
      </w:r>
      <w:r>
        <w:t xml:space="preserve"> </w:t>
      </w:r>
      <w:hyperlink r:id="rId855" w:anchor="a19" w:tooltip="+" w:history="1">
        <w:r>
          <w:rPr>
            <w:rStyle w:val="a3"/>
          </w:rPr>
          <w:t>заявку</w:t>
        </w:r>
      </w:hyperlink>
      <w:r>
        <w:t xml:space="preserve"> на изобретение;</w:t>
      </w:r>
    </w:p>
    <w:p w:rsidR="00000000" w:rsidRDefault="001624AC">
      <w:pPr>
        <w:pStyle w:val="underpoint"/>
      </w:pPr>
      <w:bookmarkStart w:id="2367" w:name="a482"/>
      <w:bookmarkEnd w:id="2367"/>
      <w:r>
        <w:t>1.2.8. продление срока действия патента;</w:t>
      </w:r>
    </w:p>
    <w:p w:rsidR="00000000" w:rsidRDefault="001624AC">
      <w:pPr>
        <w:pStyle w:val="underpoint"/>
      </w:pPr>
      <w:bookmarkStart w:id="2368" w:name="a479"/>
      <w:bookmarkEnd w:id="2368"/>
      <w:r>
        <w:t>1.2.9. восстановление действия патента;</w:t>
      </w:r>
    </w:p>
    <w:p w:rsidR="00000000" w:rsidRDefault="001624AC">
      <w:pPr>
        <w:pStyle w:val="underpoint"/>
      </w:pPr>
      <w:bookmarkStart w:id="2369" w:name="a475"/>
      <w:bookmarkEnd w:id="2369"/>
      <w:r>
        <w:t>1.2.10. несвоевременное</w:t>
      </w:r>
      <w:r>
        <w:t xml:space="preserve"> вступление в национальную стадию по вине заявителя международной заявки, поданной в соответствии с </w:t>
      </w:r>
      <w:hyperlink r:id="rId856" w:anchor="a432" w:tooltip="+" w:history="1">
        <w:r>
          <w:rPr>
            <w:rStyle w:val="a3"/>
          </w:rPr>
          <w:t>Договором</w:t>
        </w:r>
      </w:hyperlink>
      <w:r>
        <w:t xml:space="preserve"> о патентной кооперации;</w:t>
      </w:r>
    </w:p>
    <w:p w:rsidR="00000000" w:rsidRDefault="001624AC">
      <w:pPr>
        <w:pStyle w:val="underpoint"/>
      </w:pPr>
      <w:bookmarkStart w:id="2370" w:name="a477"/>
      <w:bookmarkEnd w:id="2370"/>
      <w:r>
        <w:t>1.2.11. перевод в национальную стадию международной заявки, поданной в соответс</w:t>
      </w:r>
      <w:r>
        <w:t xml:space="preserve">твии с </w:t>
      </w:r>
      <w:hyperlink r:id="rId857" w:anchor="a432" w:tooltip="+" w:history="1">
        <w:r>
          <w:rPr>
            <w:rStyle w:val="a3"/>
          </w:rPr>
          <w:t>Договором</w:t>
        </w:r>
      </w:hyperlink>
      <w:r>
        <w:t xml:space="preserve"> о патентной кооперации;</w:t>
      </w:r>
    </w:p>
    <w:p w:rsidR="00000000" w:rsidRDefault="001624AC">
      <w:pPr>
        <w:pStyle w:val="underpoint"/>
      </w:pPr>
      <w:r>
        <w:t>1.3. с патентами на промышленные образцы, в том числе:</w:t>
      </w:r>
    </w:p>
    <w:p w:rsidR="00000000" w:rsidRDefault="001624AC">
      <w:pPr>
        <w:pStyle w:val="underpoint"/>
      </w:pPr>
      <w:bookmarkStart w:id="2371" w:name="a455"/>
      <w:bookmarkEnd w:id="2371"/>
      <w:r>
        <w:rPr>
          <w:color w:val="000000"/>
        </w:rPr>
        <w:t>1.3.1. подача и проведение экспертизы</w:t>
      </w:r>
      <w:r>
        <w:rPr>
          <w:color w:val="000000"/>
        </w:rPr>
        <w:t xml:space="preserve"> </w:t>
      </w:r>
      <w:hyperlink r:id="rId858" w:anchor="a12" w:tooltip="+" w:history="1">
        <w:r>
          <w:rPr>
            <w:rStyle w:val="a3"/>
          </w:rPr>
          <w:t>заявки</w:t>
        </w:r>
      </w:hyperlink>
      <w:r>
        <w:rPr>
          <w:color w:val="000000"/>
        </w:rPr>
        <w:t xml:space="preserve"> на выдачу патента;</w:t>
      </w:r>
    </w:p>
    <w:p w:rsidR="00000000" w:rsidRDefault="001624AC">
      <w:pPr>
        <w:pStyle w:val="underpoint"/>
      </w:pPr>
      <w:bookmarkStart w:id="2372" w:name="a5121"/>
      <w:bookmarkEnd w:id="2372"/>
      <w:r>
        <w:rPr>
          <w:color w:val="000000"/>
        </w:rPr>
        <w:t>1.3.1</w:t>
      </w:r>
      <w:r>
        <w:rPr>
          <w:color w:val="000000"/>
          <w:vertAlign w:val="superscript"/>
        </w:rPr>
        <w:t>1</w:t>
      </w:r>
      <w:r>
        <w:rPr>
          <w:color w:val="000000"/>
        </w:rPr>
        <w:t>. пр</w:t>
      </w:r>
      <w:r>
        <w:rPr>
          <w:color w:val="000000"/>
        </w:rPr>
        <w:t>одление срока подачи</w:t>
      </w:r>
      <w:r>
        <w:rPr>
          <w:color w:val="000000"/>
        </w:rPr>
        <w:t xml:space="preserve"> </w:t>
      </w:r>
      <w:hyperlink r:id="rId859" w:anchor="a12" w:tooltip="+" w:history="1">
        <w:r>
          <w:rPr>
            <w:rStyle w:val="a3"/>
          </w:rPr>
          <w:t>заявки</w:t>
        </w:r>
      </w:hyperlink>
      <w:r>
        <w:rPr>
          <w:color w:val="000000"/>
        </w:rPr>
        <w:t xml:space="preserve"> на выдачу патента с испрашиванием конвенционного приоритета;</w:t>
      </w:r>
    </w:p>
    <w:p w:rsidR="00000000" w:rsidRDefault="001624AC">
      <w:pPr>
        <w:pStyle w:val="underpoint"/>
      </w:pPr>
      <w:r>
        <w:rPr>
          <w:color w:val="000000"/>
        </w:rPr>
        <w:t>1.3.2. исключен;</w:t>
      </w:r>
    </w:p>
    <w:p w:rsidR="00000000" w:rsidRDefault="001624AC">
      <w:pPr>
        <w:pStyle w:val="underpoint"/>
      </w:pPr>
      <w:bookmarkStart w:id="2373" w:name="a485"/>
      <w:bookmarkEnd w:id="2373"/>
      <w:r>
        <w:t>1.3.3. внесение по инициативе заявителя изменений в материалы заявки;</w:t>
      </w:r>
    </w:p>
    <w:p w:rsidR="00000000" w:rsidRDefault="001624AC">
      <w:pPr>
        <w:pStyle w:val="underpoint"/>
      </w:pPr>
      <w:bookmarkStart w:id="2374" w:name="a468"/>
      <w:bookmarkEnd w:id="2374"/>
      <w:r>
        <w:t>1.3.4. </w:t>
      </w:r>
      <w:r>
        <w:t>продление срока ответа на запрос экспертизы за каждый испрашиваемый месяц продления;</w:t>
      </w:r>
    </w:p>
    <w:p w:rsidR="00000000" w:rsidRDefault="001624AC">
      <w:pPr>
        <w:pStyle w:val="underpoint"/>
      </w:pPr>
      <w:bookmarkStart w:id="2375" w:name="a491"/>
      <w:bookmarkEnd w:id="2375"/>
      <w:r>
        <w:t>1.3.5. регистрация в Государственном реестре промышленных образцов и выдача патента на промышленный образец;</w:t>
      </w:r>
    </w:p>
    <w:p w:rsidR="00000000" w:rsidRDefault="001624AC">
      <w:pPr>
        <w:pStyle w:val="underpoint"/>
      </w:pPr>
      <w:bookmarkStart w:id="2376" w:name="a495"/>
      <w:bookmarkEnd w:id="2376"/>
      <w:r>
        <w:t>1.3.6. поддержание в силе патента за каждый год его действия н</w:t>
      </w:r>
      <w:r>
        <w:t>ачиная с первого года с даты подачи заявки в Национальный центр интеллектуальной собственности;</w:t>
      </w:r>
    </w:p>
    <w:p w:rsidR="00000000" w:rsidRDefault="001624AC">
      <w:pPr>
        <w:pStyle w:val="underpoint"/>
      </w:pPr>
      <w:bookmarkStart w:id="2377" w:name="a483"/>
      <w:bookmarkEnd w:id="2377"/>
      <w:r>
        <w:t>1.3.7. продление срока действия патента;</w:t>
      </w:r>
    </w:p>
    <w:p w:rsidR="00000000" w:rsidRDefault="001624AC">
      <w:pPr>
        <w:pStyle w:val="underpoint"/>
      </w:pPr>
      <w:bookmarkStart w:id="2378" w:name="a480"/>
      <w:bookmarkEnd w:id="2378"/>
      <w:r>
        <w:t>1.3.8. восстановление действия патента;</w:t>
      </w:r>
    </w:p>
    <w:p w:rsidR="00000000" w:rsidRDefault="001624AC">
      <w:pPr>
        <w:pStyle w:val="underpoint"/>
      </w:pPr>
      <w:r>
        <w:t>1.4. с патентами на сорта растений, в том числе:</w:t>
      </w:r>
    </w:p>
    <w:p w:rsidR="00000000" w:rsidRDefault="001624AC">
      <w:pPr>
        <w:pStyle w:val="underpoint"/>
      </w:pPr>
      <w:bookmarkStart w:id="2379" w:name="a497"/>
      <w:bookmarkEnd w:id="2379"/>
      <w:r>
        <w:rPr>
          <w:color w:val="000000"/>
        </w:rPr>
        <w:t>1.4.1. подача и проведение пре</w:t>
      </w:r>
      <w:r>
        <w:rPr>
          <w:color w:val="000000"/>
        </w:rPr>
        <w:t>дварительной экспертизы</w:t>
      </w:r>
      <w:r>
        <w:rPr>
          <w:color w:val="000000"/>
        </w:rPr>
        <w:t xml:space="preserve"> </w:t>
      </w:r>
      <w:hyperlink r:id="rId860" w:anchor="a19" w:tooltip="+" w:history="1">
        <w:r>
          <w:rPr>
            <w:rStyle w:val="a3"/>
          </w:rPr>
          <w:t>заявки</w:t>
        </w:r>
      </w:hyperlink>
      <w:r>
        <w:rPr>
          <w:color w:val="000000"/>
        </w:rPr>
        <w:t xml:space="preserve"> на выдачу патента;</w:t>
      </w:r>
    </w:p>
    <w:p w:rsidR="00000000" w:rsidRDefault="001624AC">
      <w:pPr>
        <w:pStyle w:val="underpoint"/>
      </w:pPr>
      <w:bookmarkStart w:id="2380" w:name="a486"/>
      <w:bookmarkEnd w:id="2380"/>
      <w:r>
        <w:t>1.4.2. внесение по инициативе заявителя изменений в материалы заявки;</w:t>
      </w:r>
    </w:p>
    <w:p w:rsidR="00000000" w:rsidRDefault="001624AC">
      <w:pPr>
        <w:pStyle w:val="underpoint"/>
      </w:pPr>
      <w:bookmarkStart w:id="2381" w:name="a469"/>
      <w:bookmarkEnd w:id="2381"/>
      <w:r>
        <w:t>1.4.3. продление срока ответа на запрос экспертизы за каждый испрашиваемый месяц продления;</w:t>
      </w:r>
    </w:p>
    <w:p w:rsidR="00000000" w:rsidRDefault="001624AC">
      <w:pPr>
        <w:pStyle w:val="underpoint"/>
      </w:pPr>
      <w:bookmarkStart w:id="2382" w:name="a500"/>
      <w:bookmarkEnd w:id="2382"/>
      <w:r>
        <w:t>1</w:t>
      </w:r>
      <w:r>
        <w:t>.4.4. изменение наименования сорта растения по инициативе заявителя;</w:t>
      </w:r>
    </w:p>
    <w:p w:rsidR="00000000" w:rsidRDefault="001624AC">
      <w:pPr>
        <w:pStyle w:val="underpoint"/>
      </w:pPr>
      <w:bookmarkStart w:id="2383" w:name="a501"/>
      <w:bookmarkEnd w:id="2383"/>
      <w:r>
        <w:rPr>
          <w:color w:val="000000"/>
        </w:rPr>
        <w:t>1.4.5. проведение патентной экспертизы</w:t>
      </w:r>
      <w:r>
        <w:rPr>
          <w:color w:val="000000"/>
        </w:rPr>
        <w:t xml:space="preserve"> </w:t>
      </w:r>
      <w:hyperlink r:id="rId861" w:anchor="a19" w:tooltip="+" w:history="1">
        <w:r>
          <w:rPr>
            <w:rStyle w:val="a3"/>
          </w:rPr>
          <w:t>заявки</w:t>
        </w:r>
      </w:hyperlink>
      <w:r>
        <w:rPr>
          <w:color w:val="000000"/>
        </w:rPr>
        <w:t xml:space="preserve"> </w:t>
      </w:r>
      <w:r>
        <w:rPr>
          <w:color w:val="000000"/>
        </w:rPr>
        <w:t>на выдачу патента на сорт растения без предоставления заявителем результатов испытаний сорта растения;</w:t>
      </w:r>
    </w:p>
    <w:p w:rsidR="00000000" w:rsidRDefault="001624AC">
      <w:pPr>
        <w:pStyle w:val="underpoint"/>
      </w:pPr>
      <w:bookmarkStart w:id="2384" w:name="a502"/>
      <w:bookmarkEnd w:id="2384"/>
      <w:r>
        <w:rPr>
          <w:color w:val="000000"/>
        </w:rPr>
        <w:t>1.4.6. проведение патентной экспертизы</w:t>
      </w:r>
      <w:r>
        <w:rPr>
          <w:color w:val="000000"/>
        </w:rPr>
        <w:t xml:space="preserve"> </w:t>
      </w:r>
      <w:hyperlink r:id="rId862" w:anchor="a19" w:tooltip="+" w:history="1">
        <w:r>
          <w:rPr>
            <w:rStyle w:val="a3"/>
          </w:rPr>
          <w:t>заявки</w:t>
        </w:r>
      </w:hyperlink>
      <w:r>
        <w:rPr>
          <w:color w:val="000000"/>
        </w:rPr>
        <w:t xml:space="preserve"> на выдачу патента на сорт растения с предоставлением заявителем </w:t>
      </w:r>
      <w:r>
        <w:rPr>
          <w:color w:val="000000"/>
        </w:rPr>
        <w:t>результатов испытаний сорта растения;</w:t>
      </w:r>
    </w:p>
    <w:p w:rsidR="00000000" w:rsidRDefault="001624AC">
      <w:pPr>
        <w:pStyle w:val="underpoint"/>
      </w:pPr>
      <w:bookmarkStart w:id="2385" w:name="a492"/>
      <w:bookmarkEnd w:id="2385"/>
      <w:r>
        <w:t>1.4.7. регистрация в Государственном реестре охраняемых сортов растений Республики Беларусь и выдача патента и удостоверения селекционера;</w:t>
      </w:r>
    </w:p>
    <w:p w:rsidR="00000000" w:rsidRDefault="001624AC">
      <w:pPr>
        <w:pStyle w:val="underpoint"/>
      </w:pPr>
      <w:bookmarkStart w:id="2386" w:name="a496"/>
      <w:bookmarkEnd w:id="2386"/>
      <w:r>
        <w:t>1.4.8. поддержание в силе патента;</w:t>
      </w:r>
    </w:p>
    <w:p w:rsidR="00000000" w:rsidRDefault="001624AC">
      <w:pPr>
        <w:pStyle w:val="underpoint"/>
      </w:pPr>
      <w:r>
        <w:t xml:space="preserve">1.5. с регистрацией товарного знака и знака </w:t>
      </w:r>
      <w:r>
        <w:t>обслуживания, в том числе:</w:t>
      </w:r>
    </w:p>
    <w:p w:rsidR="00000000" w:rsidRDefault="001624AC">
      <w:pPr>
        <w:pStyle w:val="underpoint"/>
      </w:pPr>
      <w:bookmarkStart w:id="2387" w:name="a503"/>
      <w:bookmarkEnd w:id="2387"/>
      <w:r>
        <w:t>1.5.1. подача</w:t>
      </w:r>
      <w:r>
        <w:t xml:space="preserve"> </w:t>
      </w:r>
      <w:hyperlink r:id="rId863" w:anchor="a45" w:tooltip="+" w:history="1">
        <w:r>
          <w:rPr>
            <w:rStyle w:val="a3"/>
          </w:rPr>
          <w:t>заявки</w:t>
        </w:r>
      </w:hyperlink>
      <w:r>
        <w:t xml:space="preserve"> на регистрацию товарного знака и знака обслуживания (далее - товарный знак) и проведение экспертизы заявленного обозначения;</w:t>
      </w:r>
    </w:p>
    <w:p w:rsidR="00000000" w:rsidRDefault="001624AC">
      <w:pPr>
        <w:pStyle w:val="underpoint"/>
      </w:pPr>
      <w:bookmarkStart w:id="2388" w:name="a498"/>
      <w:bookmarkEnd w:id="2388"/>
      <w:r>
        <w:t>1.5.2. подача</w:t>
      </w:r>
      <w:r>
        <w:t xml:space="preserve"> </w:t>
      </w:r>
      <w:hyperlink r:id="rId864" w:anchor="a45" w:tooltip="+" w:history="1">
        <w:r>
          <w:rPr>
            <w:rStyle w:val="a3"/>
          </w:rPr>
          <w:t>заявки</w:t>
        </w:r>
      </w:hyperlink>
      <w:r>
        <w:t xml:space="preserve"> на регистрацию товарного знака в соответствии с Мадридским </w:t>
      </w:r>
      <w:hyperlink r:id="rId865" w:anchor="a40" w:tooltip="+" w:history="1">
        <w:r>
          <w:rPr>
            <w:rStyle w:val="a3"/>
          </w:rPr>
          <w:t>соглашением</w:t>
        </w:r>
      </w:hyperlink>
      <w:r>
        <w:t xml:space="preserve"> о международной регистрации знаков от 14 апреля 1891 года и </w:t>
      </w:r>
      <w:hyperlink r:id="rId866" w:anchor="a34" w:tooltip="+" w:history="1">
        <w:r>
          <w:rPr>
            <w:rStyle w:val="a3"/>
          </w:rPr>
          <w:t>Протоколом</w:t>
        </w:r>
      </w:hyperlink>
      <w:r>
        <w:t xml:space="preserve"> к нему</w:t>
      </w:r>
      <w:r>
        <w:t xml:space="preserve"> от 28 июня 1989 года, проверка и пересылка материалов заявки в Международное бюро Всемирной организации интеллектуальной собственности;</w:t>
      </w:r>
    </w:p>
    <w:p w:rsidR="00000000" w:rsidRDefault="001624AC">
      <w:pPr>
        <w:pStyle w:val="underpoint"/>
      </w:pPr>
      <w:bookmarkStart w:id="2389" w:name="a1757"/>
      <w:bookmarkEnd w:id="2389"/>
      <w:r>
        <w:t>1.5.3. подача заявления о последующем указании, проверка и пересылка материалов в Международное бюро Всемирной организа</w:t>
      </w:r>
      <w:r>
        <w:t>ции интеллектуальной собственности;</w:t>
      </w:r>
    </w:p>
    <w:p w:rsidR="00000000" w:rsidRDefault="001624AC">
      <w:pPr>
        <w:pStyle w:val="underpoint"/>
      </w:pPr>
      <w:bookmarkStart w:id="2390" w:name="a505"/>
      <w:bookmarkEnd w:id="2390"/>
      <w:r>
        <w:t>1.5.4. замена национальной регистрации товарного знака международной регистрацией товарного знака (</w:t>
      </w:r>
      <w:hyperlink r:id="rId867" w:anchor="a57" w:tooltip="+" w:history="1">
        <w:r>
          <w:rPr>
            <w:rStyle w:val="a3"/>
          </w:rPr>
          <w:t>статья 4 bis</w:t>
        </w:r>
      </w:hyperlink>
      <w:r>
        <w:t xml:space="preserve"> Мадридского соглашения о международной регистрации знаков от 14 ап</w:t>
      </w:r>
      <w:r>
        <w:t xml:space="preserve">реля 1891 года и </w:t>
      </w:r>
      <w:hyperlink r:id="rId868" w:anchor="a34" w:tooltip="+" w:history="1">
        <w:r>
          <w:rPr>
            <w:rStyle w:val="a3"/>
          </w:rPr>
          <w:t>Протокола</w:t>
        </w:r>
      </w:hyperlink>
      <w:r>
        <w:t xml:space="preserve"> к нему от 28 июня 1989 года);</w:t>
      </w:r>
    </w:p>
    <w:p w:rsidR="00000000" w:rsidRDefault="001624AC">
      <w:pPr>
        <w:pStyle w:val="underpoint"/>
      </w:pPr>
      <w:bookmarkStart w:id="2391" w:name="a506"/>
      <w:bookmarkEnd w:id="2391"/>
      <w:r>
        <w:t xml:space="preserve">1.5.5. испрашивание регистрации товарного знака в соответствии с </w:t>
      </w:r>
      <w:hyperlink r:id="rId869" w:anchor="a34" w:tooltip="+" w:history="1">
        <w:r>
          <w:rPr>
            <w:rStyle w:val="a3"/>
          </w:rPr>
          <w:t>Протоколом</w:t>
        </w:r>
      </w:hyperlink>
      <w:r>
        <w:t xml:space="preserve"> к Мадридскому соглашению о международно</w:t>
      </w:r>
      <w:r>
        <w:t>й регистрации знаков от 28 июня 1989 года;</w:t>
      </w:r>
    </w:p>
    <w:p w:rsidR="00000000" w:rsidRDefault="001624AC">
      <w:pPr>
        <w:pStyle w:val="underpoint"/>
      </w:pPr>
      <w:r>
        <w:t xml:space="preserve">1.5.6. продление срока действия регистрации товарного знака, зарегистрированного в соответствии с </w:t>
      </w:r>
      <w:hyperlink r:id="rId870" w:anchor="a34" w:tooltip="+" w:history="1">
        <w:r>
          <w:rPr>
            <w:rStyle w:val="a3"/>
          </w:rPr>
          <w:t>Протоколом</w:t>
        </w:r>
      </w:hyperlink>
      <w:r>
        <w:t xml:space="preserve"> к Мадридскому соглашению о международной регистрации знаков от</w:t>
      </w:r>
      <w:r>
        <w:t xml:space="preserve"> 28 июня 1989 года;</w:t>
      </w:r>
    </w:p>
    <w:p w:rsidR="00000000" w:rsidRDefault="001624AC">
      <w:pPr>
        <w:pStyle w:val="underpoint"/>
      </w:pPr>
      <w:bookmarkStart w:id="2392" w:name="a487"/>
      <w:bookmarkEnd w:id="2392"/>
      <w:r>
        <w:t>1.5.7. внесение по инициативе заявителя изменений в материалы заявки;</w:t>
      </w:r>
    </w:p>
    <w:p w:rsidR="00000000" w:rsidRDefault="001624AC">
      <w:pPr>
        <w:pStyle w:val="underpoint"/>
      </w:pPr>
      <w:bookmarkStart w:id="2393" w:name="a507"/>
      <w:bookmarkEnd w:id="2393"/>
      <w:r>
        <w:t>1.5.8. выделение</w:t>
      </w:r>
      <w:r>
        <w:t xml:space="preserve"> </w:t>
      </w:r>
      <w:hyperlink r:id="rId871" w:anchor="a45" w:tooltip="+" w:history="1">
        <w:r>
          <w:rPr>
            <w:rStyle w:val="a3"/>
          </w:rPr>
          <w:t>заявки</w:t>
        </w:r>
      </w:hyperlink>
      <w:r>
        <w:t xml:space="preserve"> на регистрацию товарного знака;</w:t>
      </w:r>
    </w:p>
    <w:p w:rsidR="00000000" w:rsidRDefault="001624AC">
      <w:pPr>
        <w:pStyle w:val="underpoint"/>
      </w:pPr>
      <w:bookmarkStart w:id="2394" w:name="a508"/>
      <w:bookmarkEnd w:id="2394"/>
      <w:r>
        <w:t>1.5.9. продление срока ответа на запрос предварительной экспертизы;</w:t>
      </w:r>
    </w:p>
    <w:p w:rsidR="00000000" w:rsidRDefault="001624AC">
      <w:pPr>
        <w:pStyle w:val="underpoint"/>
      </w:pPr>
      <w:bookmarkStart w:id="2395" w:name="a465"/>
      <w:bookmarkEnd w:id="2395"/>
      <w:r>
        <w:t>1.5.10. преобразование</w:t>
      </w:r>
      <w:r>
        <w:t xml:space="preserve"> </w:t>
      </w:r>
      <w:hyperlink r:id="rId872" w:anchor="a62" w:tooltip="+" w:history="1">
        <w:r>
          <w:rPr>
            <w:rStyle w:val="a3"/>
          </w:rPr>
          <w:t>заявки</w:t>
        </w:r>
      </w:hyperlink>
      <w:r>
        <w:t xml:space="preserve"> на коллективный знак в заявку на товарный знак;</w:t>
      </w:r>
    </w:p>
    <w:p w:rsidR="00000000" w:rsidRDefault="001624AC">
      <w:pPr>
        <w:pStyle w:val="underpoint"/>
      </w:pPr>
      <w:bookmarkStart w:id="2396" w:name="a510"/>
      <w:bookmarkEnd w:id="2396"/>
      <w:r>
        <w:t>1.5.11. проведение повторной экспертизы;</w:t>
      </w:r>
    </w:p>
    <w:p w:rsidR="00000000" w:rsidRDefault="001624AC">
      <w:pPr>
        <w:pStyle w:val="underpoint"/>
      </w:pPr>
      <w:bookmarkStart w:id="2397" w:name="a511"/>
      <w:bookmarkEnd w:id="2397"/>
      <w:r>
        <w:rPr>
          <w:color w:val="000000"/>
        </w:rPr>
        <w:t>1.5.12. продление срока подачи ходатайства о проведении повторной экспертизы за каждый испраш</w:t>
      </w:r>
      <w:r>
        <w:rPr>
          <w:color w:val="000000"/>
        </w:rPr>
        <w:t>иваемый месяц продления;</w:t>
      </w:r>
    </w:p>
    <w:p w:rsidR="00000000" w:rsidRDefault="001624AC">
      <w:pPr>
        <w:pStyle w:val="underpoint"/>
      </w:pPr>
      <w:bookmarkStart w:id="2398" w:name="a509"/>
      <w:bookmarkEnd w:id="2398"/>
      <w:r>
        <w:rPr>
          <w:color w:val="000000"/>
        </w:rPr>
        <w:t>1.5.13. продление срока ответа на запрос экспертизы за каждый испрашиваемый месяц продления;</w:t>
      </w:r>
    </w:p>
    <w:p w:rsidR="00000000" w:rsidRDefault="001624AC">
      <w:pPr>
        <w:pStyle w:val="underpoint"/>
      </w:pPr>
      <w:bookmarkStart w:id="2399" w:name="a512"/>
      <w:bookmarkEnd w:id="2399"/>
      <w:r>
        <w:t>1.5.14. </w:t>
      </w:r>
      <w:r>
        <w:t>регистрация товарного знака в Государственном реестре товарных знаков и знаков обслуживания Республики Беларусь, публикация сведений о регистрации и выдача</w:t>
      </w:r>
      <w:r>
        <w:t xml:space="preserve"> </w:t>
      </w:r>
      <w:hyperlink r:id="rId873" w:anchor="a5" w:tooltip="+" w:history="1">
        <w:r>
          <w:rPr>
            <w:rStyle w:val="a3"/>
          </w:rPr>
          <w:t>свидетельства</w:t>
        </w:r>
      </w:hyperlink>
      <w:r>
        <w:t xml:space="preserve"> на товарный знак;</w:t>
      </w:r>
    </w:p>
    <w:p w:rsidR="00000000" w:rsidRDefault="001624AC">
      <w:pPr>
        <w:pStyle w:val="underpoint"/>
      </w:pPr>
      <w:r>
        <w:t>1.5.15. регистрация коллек</w:t>
      </w:r>
      <w:r>
        <w:t>тивного знака в Государственном реестре товарных знаков и знаков обслуживания Республики Беларусь, публикация сведений о регистрации и выдача свидетельства на коллективный знак;</w:t>
      </w:r>
    </w:p>
    <w:p w:rsidR="00000000" w:rsidRDefault="001624AC">
      <w:pPr>
        <w:pStyle w:val="underpoint"/>
      </w:pPr>
      <w:bookmarkStart w:id="2400" w:name="a1624"/>
      <w:bookmarkEnd w:id="2400"/>
      <w:r>
        <w:t>1.5.16. преобразование коллективного знака в товарный знак;</w:t>
      </w:r>
    </w:p>
    <w:p w:rsidR="00000000" w:rsidRDefault="001624AC">
      <w:pPr>
        <w:pStyle w:val="underpoint"/>
      </w:pPr>
      <w:bookmarkStart w:id="2401" w:name="a514"/>
      <w:bookmarkEnd w:id="2401"/>
      <w:r>
        <w:t>1.5.17. разделение</w:t>
      </w:r>
      <w:r>
        <w:t xml:space="preserve"> регистрации товарного знака путем распределения товаров, в отношении которых зарегистрирован товарный знак;</w:t>
      </w:r>
    </w:p>
    <w:p w:rsidR="00000000" w:rsidRDefault="001624AC">
      <w:pPr>
        <w:pStyle w:val="underpoint"/>
      </w:pPr>
      <w:bookmarkStart w:id="2402" w:name="a515"/>
      <w:bookmarkEnd w:id="2402"/>
      <w:r>
        <w:t>1.5.18. продление срока действия регистрации товарного знака;</w:t>
      </w:r>
    </w:p>
    <w:p w:rsidR="00000000" w:rsidRDefault="001624AC">
      <w:pPr>
        <w:pStyle w:val="underpoint"/>
      </w:pPr>
      <w:r>
        <w:t>1.5.19. продление срока действия регистрации коллективного знака;</w:t>
      </w:r>
    </w:p>
    <w:p w:rsidR="00000000" w:rsidRDefault="001624AC">
      <w:pPr>
        <w:pStyle w:val="underpoint"/>
      </w:pPr>
      <w:bookmarkStart w:id="2403" w:name="a516"/>
      <w:bookmarkEnd w:id="2403"/>
      <w:r>
        <w:t>1.5.20. предоставле</w:t>
      </w:r>
      <w:r>
        <w:t>ние шестимесячного срока для продления истекшего срока действия регистрации;</w:t>
      </w:r>
    </w:p>
    <w:p w:rsidR="00000000" w:rsidRDefault="001624AC">
      <w:pPr>
        <w:pStyle w:val="underpoint"/>
      </w:pPr>
      <w:bookmarkStart w:id="2404" w:name="a526"/>
      <w:bookmarkEnd w:id="2404"/>
      <w:r>
        <w:t>1.5.21. признание товарного знака или обозначения, используемого в качестве товарного знака, общеизвестным в Республике Беларусь товарным знаком;</w:t>
      </w:r>
    </w:p>
    <w:p w:rsidR="00000000" w:rsidRDefault="001624AC">
      <w:pPr>
        <w:pStyle w:val="underpoint"/>
      </w:pPr>
      <w:bookmarkStart w:id="2405" w:name="a525"/>
      <w:bookmarkEnd w:id="2405"/>
      <w:r>
        <w:rPr>
          <w:color w:val="000000"/>
        </w:rPr>
        <w:t>1.5.22. внесение сведений, относя</w:t>
      </w:r>
      <w:r>
        <w:rPr>
          <w:color w:val="000000"/>
        </w:rPr>
        <w:t>щихся к общеизвестному в Республике Беларусь товарному знаку, в перечень общеизвестных в Республике Беларусь товарных знаков и выдача свидетельства на общеизвестный в Республике Беларусь товарный знак;</w:t>
      </w:r>
    </w:p>
    <w:p w:rsidR="00000000" w:rsidRDefault="001624AC">
      <w:pPr>
        <w:pStyle w:val="underpoint"/>
      </w:pPr>
      <w:r>
        <w:t>1.6. с регистрацией наименования места происхождения т</w:t>
      </w:r>
      <w:r>
        <w:t>овара и (или) предоставления права пользования наименованием места происхождения товара, в том числе:</w:t>
      </w:r>
    </w:p>
    <w:p w:rsidR="00000000" w:rsidRDefault="001624AC">
      <w:pPr>
        <w:pStyle w:val="underpoint"/>
      </w:pPr>
      <w:bookmarkStart w:id="2406" w:name="a456"/>
      <w:bookmarkEnd w:id="2406"/>
      <w:r>
        <w:t>1.6.1. подача</w:t>
      </w:r>
      <w:r>
        <w:t xml:space="preserve"> </w:t>
      </w:r>
      <w:hyperlink r:id="rId874" w:anchor="a5" w:tooltip="+" w:history="1">
        <w:r>
          <w:rPr>
            <w:rStyle w:val="a3"/>
          </w:rPr>
          <w:t>заявки</w:t>
        </w:r>
      </w:hyperlink>
      <w:r>
        <w:t xml:space="preserve"> на регистрацию и предоставление права пользования наименованием места происхождения товара,</w:t>
      </w:r>
      <w:r>
        <w:t xml:space="preserve"> </w:t>
      </w:r>
      <w:hyperlink r:id="rId875" w:anchor="a6" w:tooltip="+" w:history="1">
        <w:r>
          <w:rPr>
            <w:rStyle w:val="a3"/>
          </w:rPr>
          <w:t>заявки</w:t>
        </w:r>
      </w:hyperlink>
      <w:r>
        <w:t xml:space="preserve"> на предоставление права пользования уже зарегистрированным наименованием места происхождения товара и экспертиза заявленного обозначения;</w:t>
      </w:r>
    </w:p>
    <w:p w:rsidR="00000000" w:rsidRDefault="001624AC">
      <w:pPr>
        <w:pStyle w:val="underpoint"/>
      </w:pPr>
      <w:bookmarkStart w:id="2407" w:name="a488"/>
      <w:bookmarkEnd w:id="2407"/>
      <w:r>
        <w:t>1.6.2. внесение по инициативе заявителя изменений в материалы заявки</w:t>
      </w:r>
      <w:r>
        <w:t>;</w:t>
      </w:r>
    </w:p>
    <w:p w:rsidR="00000000" w:rsidRDefault="001624AC">
      <w:pPr>
        <w:pStyle w:val="underpoint"/>
      </w:pPr>
      <w:r>
        <w:rPr>
          <w:color w:val="000000"/>
        </w:rPr>
        <w:t>1.6.2</w:t>
      </w:r>
      <w:r>
        <w:rPr>
          <w:color w:val="000000"/>
          <w:vertAlign w:val="superscript"/>
        </w:rPr>
        <w:t>1</w:t>
      </w:r>
      <w:r>
        <w:rPr>
          <w:color w:val="000000"/>
        </w:rPr>
        <w:t>. продление срока ответа на запрос предварительной экспертизы за каждый испрашиваемый месяц продления;</w:t>
      </w:r>
    </w:p>
    <w:p w:rsidR="00000000" w:rsidRDefault="001624AC">
      <w:pPr>
        <w:pStyle w:val="underpoint"/>
      </w:pPr>
      <w:r>
        <w:rPr>
          <w:color w:val="000000"/>
        </w:rPr>
        <w:t>1.6.2</w:t>
      </w:r>
      <w:r>
        <w:rPr>
          <w:color w:val="000000"/>
          <w:vertAlign w:val="superscript"/>
        </w:rPr>
        <w:t>2</w:t>
      </w:r>
      <w:r>
        <w:rPr>
          <w:color w:val="000000"/>
        </w:rPr>
        <w:t>. продление срока ответа на запрос экспертизы заявленного обозначения за каждый испрашиваемый месяц продления;</w:t>
      </w:r>
    </w:p>
    <w:p w:rsidR="00000000" w:rsidRDefault="001624AC">
      <w:pPr>
        <w:pStyle w:val="underpoint"/>
      </w:pPr>
      <w:bookmarkStart w:id="2408" w:name="a524"/>
      <w:bookmarkEnd w:id="2408"/>
      <w:r>
        <w:t>1.6.3. </w:t>
      </w:r>
      <w:r>
        <w:t>регистрация наименования места происхождения товара в Государственном реестре наименований мест происхождения товаров Республики Беларусь и выдача свидетельства на право пользования наименованием места происхождения товара;</w:t>
      </w:r>
    </w:p>
    <w:p w:rsidR="00000000" w:rsidRDefault="001624AC">
      <w:pPr>
        <w:pStyle w:val="underpoint"/>
      </w:pPr>
      <w:bookmarkStart w:id="2409" w:name="a523"/>
      <w:bookmarkEnd w:id="2409"/>
      <w:r>
        <w:t xml:space="preserve">1.6.4. продление срока действия </w:t>
      </w:r>
      <w:r>
        <w:t>свидетельства на право пользования наименованием места происхождения товара;</w:t>
      </w:r>
    </w:p>
    <w:p w:rsidR="00000000" w:rsidRDefault="001624AC">
      <w:pPr>
        <w:pStyle w:val="underpoint"/>
      </w:pPr>
      <w:bookmarkStart w:id="2410" w:name="a522"/>
      <w:bookmarkEnd w:id="2410"/>
      <w:r>
        <w:t>1.6.5. предоставление шестимесячного срока для продления истекшего срока действия свидетельства на право пользования наименованием места происхождения товара;</w:t>
      </w:r>
    </w:p>
    <w:p w:rsidR="00000000" w:rsidRDefault="001624AC">
      <w:pPr>
        <w:pStyle w:val="underpoint"/>
      </w:pPr>
      <w:r>
        <w:t xml:space="preserve">1.7. с регистрацией </w:t>
      </w:r>
      <w:r>
        <w:t>топологии интегральной микросхемы, в том числе:</w:t>
      </w:r>
    </w:p>
    <w:p w:rsidR="00000000" w:rsidRDefault="001624AC">
      <w:pPr>
        <w:pStyle w:val="underpoint"/>
      </w:pPr>
      <w:bookmarkStart w:id="2411" w:name="a499"/>
      <w:bookmarkEnd w:id="2411"/>
      <w:r>
        <w:t>1.7.1. подача</w:t>
      </w:r>
      <w:r>
        <w:t xml:space="preserve"> </w:t>
      </w:r>
      <w:hyperlink r:id="rId876" w:anchor="a6" w:tooltip="+" w:history="1">
        <w:r>
          <w:rPr>
            <w:rStyle w:val="a3"/>
          </w:rPr>
          <w:t>заявки</w:t>
        </w:r>
      </w:hyperlink>
      <w:r>
        <w:t xml:space="preserve"> на регистрацию топологии интегральной микросхемы и проведение экспертизы;</w:t>
      </w:r>
    </w:p>
    <w:p w:rsidR="00000000" w:rsidRDefault="001624AC">
      <w:pPr>
        <w:pStyle w:val="underpoint"/>
      </w:pPr>
      <w:bookmarkStart w:id="2412" w:name="a470"/>
      <w:bookmarkEnd w:id="2412"/>
      <w:r>
        <w:t>1.7.2. продление срока ответа на запрос экспертизы за каждый испрашивае</w:t>
      </w:r>
      <w:r>
        <w:t>мый месяц продления;</w:t>
      </w:r>
    </w:p>
    <w:p w:rsidR="00000000" w:rsidRDefault="001624AC">
      <w:pPr>
        <w:pStyle w:val="underpoint"/>
      </w:pPr>
      <w:bookmarkStart w:id="2413" w:name="a493"/>
      <w:bookmarkEnd w:id="2413"/>
      <w:r>
        <w:t>1.7.3. регистрация в Государственном реестре топологий интегральных микросхем и выдача свидетельства на топологию интегральной микросхемы;</w:t>
      </w:r>
    </w:p>
    <w:p w:rsidR="00000000" w:rsidRDefault="001624AC">
      <w:pPr>
        <w:pStyle w:val="underpoint"/>
      </w:pPr>
      <w:r>
        <w:rPr>
          <w:color w:val="000000"/>
        </w:rPr>
        <w:t xml:space="preserve">1.8. с иными юридически значимыми действиями в отношении объектов промышленной собственности, в </w:t>
      </w:r>
      <w:r>
        <w:rPr>
          <w:color w:val="000000"/>
        </w:rPr>
        <w:t>том числе:</w:t>
      </w:r>
    </w:p>
    <w:p w:rsidR="00000000" w:rsidRDefault="001624AC">
      <w:pPr>
        <w:pStyle w:val="underpoint"/>
      </w:pPr>
      <w:bookmarkStart w:id="2414" w:name="a4355"/>
      <w:bookmarkEnd w:id="2414"/>
      <w:r>
        <w:rPr>
          <w:color w:val="000000"/>
        </w:rPr>
        <w:t>1.8.1. внесение изменений, исправлений в государственные реестры объектов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w:t>
      </w:r>
      <w:r>
        <w:rPr>
          <w:color w:val="000000"/>
        </w:rPr>
        <w:t>га прав на объекты интеллектуальной собственности Республики Беларусь, Государственный реестр договоров комплексной предпринимательской лицензии (франчайзинга) Республики Беларусь, охранные документы на объекты промышленной собственности (патенты, свидетел</w:t>
      </w:r>
      <w:r>
        <w:rPr>
          <w:color w:val="000000"/>
        </w:rPr>
        <w:t>ьства) и удостоверения селекционера;</w:t>
      </w:r>
    </w:p>
    <w:p w:rsidR="00000000" w:rsidRDefault="001624AC">
      <w:pPr>
        <w:pStyle w:val="underpoint"/>
      </w:pPr>
      <w:bookmarkStart w:id="2415" w:name="a4180"/>
      <w:bookmarkEnd w:id="2415"/>
      <w:r>
        <w:rPr>
          <w:color w:val="000000"/>
        </w:rPr>
        <w:t>1.8.2. выдача дубликатов охранных документов на объекты промышленной собственности (патентов, свидетельств) и удостоверений селекционера;</w:t>
      </w:r>
    </w:p>
    <w:p w:rsidR="00000000" w:rsidRDefault="001624AC">
      <w:pPr>
        <w:pStyle w:val="underpoint"/>
      </w:pPr>
      <w:r>
        <w:rPr>
          <w:color w:val="000000"/>
        </w:rPr>
        <w:t>1.8.3. рассмотрение заявления о регистрации лицензионного договора, договора усту</w:t>
      </w:r>
      <w:r>
        <w:rPr>
          <w:color w:val="000000"/>
        </w:rPr>
        <w:t>пки исключительного права на изобретение, полезную модель, промышленный образец, сорт растения, товарный знак, топологию интегральной микросхемы, договора о залоге имущественных прав, удостоверяемых</w:t>
      </w:r>
      <w:r>
        <w:rPr>
          <w:color w:val="000000"/>
        </w:rPr>
        <w:t xml:space="preserve"> </w:t>
      </w:r>
      <w:hyperlink r:id="rId877" w:anchor="a5" w:tooltip="+" w:history="1">
        <w:r>
          <w:rPr>
            <w:rStyle w:val="a3"/>
          </w:rPr>
          <w:t>свидетельством</w:t>
        </w:r>
      </w:hyperlink>
      <w:r>
        <w:rPr>
          <w:color w:val="000000"/>
        </w:rPr>
        <w:t xml:space="preserve"> </w:t>
      </w:r>
      <w:r>
        <w:rPr>
          <w:color w:val="000000"/>
        </w:rPr>
        <w:t>на товарный знак, договора комплексной предпринимательской лицензии (франчайзинга);</w:t>
      </w:r>
    </w:p>
    <w:p w:rsidR="00000000" w:rsidRDefault="001624AC">
      <w:pPr>
        <w:pStyle w:val="underpoint"/>
      </w:pPr>
      <w:r>
        <w:rPr>
          <w:color w:val="000000"/>
        </w:rPr>
        <w:t>1.8.3</w:t>
      </w:r>
      <w:r>
        <w:rPr>
          <w:color w:val="000000"/>
          <w:vertAlign w:val="superscript"/>
        </w:rPr>
        <w:t>1</w:t>
      </w:r>
      <w:r>
        <w:rPr>
          <w:color w:val="000000"/>
        </w:rPr>
        <w:t xml:space="preserve">. рассмотрение заявления о регистрации изменений в лицензионный договор, договор уступки исключительного права на изобретение, полезную модель, промышленный образец, </w:t>
      </w:r>
      <w:r>
        <w:rPr>
          <w:color w:val="000000"/>
        </w:rPr>
        <w:t>сорт растения, товарный знак, топологию интегральной микросхемы, договор о залоге имущественных прав, удостоверяемых</w:t>
      </w:r>
      <w:r>
        <w:rPr>
          <w:color w:val="000000"/>
        </w:rPr>
        <w:t xml:space="preserve"> </w:t>
      </w:r>
      <w:hyperlink r:id="rId878" w:anchor="a5" w:tooltip="+" w:history="1">
        <w:r>
          <w:rPr>
            <w:rStyle w:val="a3"/>
          </w:rPr>
          <w:t>свидетельством</w:t>
        </w:r>
      </w:hyperlink>
      <w:r>
        <w:rPr>
          <w:color w:val="000000"/>
        </w:rPr>
        <w:t xml:space="preserve"> на товарный знак, договор комплексной предпринимательской лицензии (франчайзинга),</w:t>
      </w:r>
      <w:r>
        <w:rPr>
          <w:color w:val="000000"/>
        </w:rPr>
        <w:t xml:space="preserve"> расторжения договора комплексной предпринимательской лицензии (франчайзинга);</w:t>
      </w:r>
    </w:p>
    <w:p w:rsidR="00000000" w:rsidRDefault="001624AC">
      <w:pPr>
        <w:pStyle w:val="underpoint"/>
      </w:pPr>
      <w:r>
        <w:rPr>
          <w:color w:val="000000"/>
        </w:rPr>
        <w:t>1.8.4. исключен;</w:t>
      </w:r>
    </w:p>
    <w:p w:rsidR="00000000" w:rsidRDefault="001624AC">
      <w:pPr>
        <w:pStyle w:val="underpoint"/>
      </w:pPr>
      <w:r>
        <w:rPr>
          <w:color w:val="000000"/>
        </w:rPr>
        <w:t>1.8.5. исключен;</w:t>
      </w:r>
    </w:p>
    <w:p w:rsidR="00000000" w:rsidRDefault="001624AC">
      <w:pPr>
        <w:pStyle w:val="underpoint"/>
      </w:pPr>
      <w:r>
        <w:rPr>
          <w:color w:val="000000"/>
        </w:rPr>
        <w:t>1.8.6. исключен;</w:t>
      </w:r>
    </w:p>
    <w:p w:rsidR="00000000" w:rsidRDefault="001624AC">
      <w:pPr>
        <w:pStyle w:val="underpoint"/>
      </w:pPr>
      <w:bookmarkStart w:id="2416" w:name="a4181"/>
      <w:bookmarkEnd w:id="2416"/>
      <w:r>
        <w:rPr>
          <w:color w:val="000000"/>
        </w:rPr>
        <w:t>1.8.7. </w:t>
      </w:r>
      <w:r>
        <w:rPr>
          <w:color w:val="000000"/>
        </w:rPr>
        <w:t>подача для официального опубликования заявления о предоставлении любому лицу права на использование объекта промышленной собственности (открытая лицензия) или прекращении действия открытой лицензии;</w:t>
      </w:r>
    </w:p>
    <w:p w:rsidR="00000000" w:rsidRDefault="001624AC">
      <w:pPr>
        <w:pStyle w:val="underpoint"/>
      </w:pPr>
      <w:bookmarkStart w:id="2417" w:name="a4356"/>
      <w:bookmarkEnd w:id="2417"/>
      <w:r>
        <w:rPr>
          <w:color w:val="000000"/>
        </w:rPr>
        <w:t>1.8.8. подача в Апелляционный совет при Национальном цент</w:t>
      </w:r>
      <w:r>
        <w:rPr>
          <w:color w:val="000000"/>
        </w:rPr>
        <w:t>ре интеллектуальной собственности жалоб, возражений и заявлений;</w:t>
      </w:r>
    </w:p>
    <w:p w:rsidR="00000000" w:rsidRDefault="001624AC">
      <w:pPr>
        <w:pStyle w:val="underpoint"/>
      </w:pPr>
      <w:bookmarkStart w:id="2418" w:name="a4357"/>
      <w:bookmarkEnd w:id="2418"/>
      <w:r>
        <w:rPr>
          <w:color w:val="000000"/>
        </w:rPr>
        <w:t>1.8.9. предоставление по ходатайству выписок из государственных реестров объектов промышленной собственности, перечня общеизвестных в Республике Беларусь товарных знаков, Государственного рее</w:t>
      </w:r>
      <w:r>
        <w:rPr>
          <w:color w:val="000000"/>
        </w:rPr>
        <w:t>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w:t>
      </w:r>
    </w:p>
    <w:p w:rsidR="00000000" w:rsidRDefault="001624AC">
      <w:pPr>
        <w:pStyle w:val="underpoint"/>
      </w:pPr>
      <w:bookmarkStart w:id="2419" w:name="a4358"/>
      <w:bookmarkEnd w:id="2419"/>
      <w:r>
        <w:rPr>
          <w:color w:val="000000"/>
        </w:rPr>
        <w:t>1.8.10. во</w:t>
      </w:r>
      <w:r>
        <w:rPr>
          <w:color w:val="000000"/>
        </w:rPr>
        <w:t>сстановление пропущенных заявителем сроков, предусмотренных законодательными актами;</w:t>
      </w:r>
    </w:p>
    <w:p w:rsidR="00000000" w:rsidRDefault="001624AC">
      <w:pPr>
        <w:pStyle w:val="underpoint"/>
      </w:pPr>
      <w:r>
        <w:t>1.9. с деятельностью патентных поверенных, в том числе:</w:t>
      </w:r>
    </w:p>
    <w:p w:rsidR="00000000" w:rsidRDefault="001624AC">
      <w:pPr>
        <w:pStyle w:val="underpoint"/>
      </w:pPr>
      <w:bookmarkStart w:id="2420" w:name="a521"/>
      <w:bookmarkEnd w:id="2420"/>
      <w:r>
        <w:rPr>
          <w:color w:val="000000"/>
        </w:rPr>
        <w:t>1.9.1. подача заявления об аттестации кандидата в патентные поверенные;</w:t>
      </w:r>
    </w:p>
    <w:p w:rsidR="00000000" w:rsidRDefault="001624AC">
      <w:pPr>
        <w:pStyle w:val="underpoint"/>
      </w:pPr>
      <w:r>
        <w:rPr>
          <w:color w:val="000000"/>
        </w:rPr>
        <w:t>1.9.1</w:t>
      </w:r>
      <w:r>
        <w:rPr>
          <w:color w:val="000000"/>
          <w:vertAlign w:val="superscript"/>
        </w:rPr>
        <w:t>1</w:t>
      </w:r>
      <w:r>
        <w:rPr>
          <w:color w:val="000000"/>
        </w:rPr>
        <w:t>. проведение квалификационного экзаме</w:t>
      </w:r>
      <w:r>
        <w:rPr>
          <w:color w:val="000000"/>
        </w:rPr>
        <w:t>на;</w:t>
      </w:r>
    </w:p>
    <w:p w:rsidR="00000000" w:rsidRDefault="001624AC">
      <w:pPr>
        <w:pStyle w:val="underpoint"/>
      </w:pPr>
      <w:bookmarkStart w:id="2421" w:name="a5316"/>
      <w:bookmarkEnd w:id="2421"/>
      <w:r>
        <w:rPr>
          <w:color w:val="000000"/>
        </w:rPr>
        <w:t>1.9.2. повторное проведение квалификационного экзамена;</w:t>
      </w:r>
    </w:p>
    <w:p w:rsidR="00000000" w:rsidRDefault="001624AC">
      <w:pPr>
        <w:pStyle w:val="underpoint"/>
      </w:pPr>
      <w:r>
        <w:t>1.9.3. регистрация патентного поверенного и выдача свидетельства;</w:t>
      </w:r>
    </w:p>
    <w:p w:rsidR="00000000" w:rsidRDefault="001624AC">
      <w:pPr>
        <w:pStyle w:val="underpoint"/>
      </w:pPr>
      <w:r>
        <w:rPr>
          <w:color w:val="000000"/>
        </w:rPr>
        <w:t>1.9.3</w:t>
      </w:r>
      <w:r>
        <w:rPr>
          <w:color w:val="000000"/>
          <w:vertAlign w:val="superscript"/>
        </w:rPr>
        <w:t>1</w:t>
      </w:r>
      <w:r>
        <w:rPr>
          <w:color w:val="000000"/>
        </w:rPr>
        <w:t>. продление срока действия свидетельства о регистрации в качестве патентного поверенного;</w:t>
      </w:r>
    </w:p>
    <w:p w:rsidR="00000000" w:rsidRDefault="001624AC">
      <w:pPr>
        <w:pStyle w:val="underpoint"/>
      </w:pPr>
      <w:r>
        <w:rPr>
          <w:color w:val="000000"/>
        </w:rPr>
        <w:t>1.9.4. внесение изменений, исправл</w:t>
      </w:r>
      <w:r>
        <w:rPr>
          <w:color w:val="000000"/>
        </w:rPr>
        <w:t>ений в Государственный реестр патентных поверенных Республики Беларусь;</w:t>
      </w:r>
    </w:p>
    <w:p w:rsidR="00000000" w:rsidRDefault="001624AC">
      <w:pPr>
        <w:pStyle w:val="underpoint"/>
      </w:pPr>
      <w:r>
        <w:t>1.9.5. выдача дубликата</w:t>
      </w:r>
      <w:r>
        <w:t xml:space="preserve"> </w:t>
      </w:r>
      <w:hyperlink r:id="rId879" w:anchor="a25" w:tooltip="+" w:history="1">
        <w:r>
          <w:rPr>
            <w:rStyle w:val="a3"/>
          </w:rPr>
          <w:t>свидетельства</w:t>
        </w:r>
      </w:hyperlink>
      <w:r>
        <w:t xml:space="preserve"> о регистрации в качестве патентного поверенног</w:t>
      </w:r>
      <w:r>
        <w:t>о</w:t>
      </w:r>
      <w:r>
        <w:rPr>
          <w:color w:val="000000"/>
        </w:rPr>
        <w:t>;</w:t>
      </w:r>
    </w:p>
    <w:p w:rsidR="00000000" w:rsidRDefault="001624AC">
      <w:pPr>
        <w:pStyle w:val="underpoint"/>
      </w:pPr>
      <w:r>
        <w:rPr>
          <w:color w:val="000000"/>
        </w:rPr>
        <w:t>1.9.6. </w:t>
      </w:r>
      <w:r>
        <w:rPr>
          <w:color w:val="000000"/>
        </w:rPr>
        <w:t>предоставление по ходатайству выписок из Государственного реестра патентных поверенных Республики Беларусь.</w:t>
      </w:r>
    </w:p>
    <w:p w:rsidR="00000000" w:rsidRDefault="001624AC">
      <w:pPr>
        <w:pStyle w:val="point"/>
      </w:pPr>
      <w:r>
        <w:t xml:space="preserve">2. Ставки патентных пошлин устанавливаются в размерах согласно </w:t>
      </w:r>
      <w:hyperlink w:anchor="a3981" w:tooltip="+" w:history="1">
        <w:r>
          <w:rPr>
            <w:rStyle w:val="a3"/>
          </w:rPr>
          <w:t>приложению 23</w:t>
        </w:r>
      </w:hyperlink>
      <w:r>
        <w:t xml:space="preserve"> к настоящему Кодексу.</w:t>
      </w:r>
    </w:p>
    <w:p w:rsidR="00000000" w:rsidRDefault="001624AC">
      <w:pPr>
        <w:pStyle w:val="article"/>
      </w:pPr>
      <w:bookmarkStart w:id="2422" w:name="a3936"/>
      <w:bookmarkEnd w:id="2422"/>
      <w:r>
        <w:rPr>
          <w:color w:val="000000"/>
        </w:rPr>
        <w:t>Статья 263. Ль</w:t>
      </w:r>
      <w:r>
        <w:rPr>
          <w:color w:val="000000"/>
        </w:rPr>
        <w:t>готы по патентным пошлинам</w:t>
      </w:r>
    </w:p>
    <w:p w:rsidR="00000000" w:rsidRDefault="001624AC">
      <w:pPr>
        <w:pStyle w:val="point"/>
      </w:pPr>
      <w:r>
        <w:rPr>
          <w:color w:val="000000"/>
        </w:rPr>
        <w:t xml:space="preserve">1. Плательщики - физические лица, если иное не установлено </w:t>
      </w:r>
      <w:hyperlink w:anchor="a4775" w:tooltip="+" w:history="1">
        <w:r>
          <w:rPr>
            <w:rStyle w:val="a3"/>
          </w:rPr>
          <w:t>частью второй</w:t>
        </w:r>
      </w:hyperlink>
      <w:r>
        <w:rPr>
          <w:color w:val="000000"/>
        </w:rPr>
        <w:t xml:space="preserve"> настоящего пункта, уплачивают 25 процентов от установленного размера патентных пошлин (за исключением юридически значимых</w:t>
      </w:r>
      <w:r>
        <w:rPr>
          <w:color w:val="000000"/>
        </w:rPr>
        <w:t xml:space="preserve"> действий, за совершение которых взимается патентная пошлина в соответствии с пунктами </w:t>
      </w:r>
      <w:hyperlink w:anchor="a5870" w:tooltip="+" w:history="1">
        <w:r>
          <w:rPr>
            <w:rStyle w:val="a3"/>
          </w:rPr>
          <w:t>2</w:t>
        </w:r>
      </w:hyperlink>
      <w:r>
        <w:rPr>
          <w:color w:val="000000"/>
        </w:rPr>
        <w:t xml:space="preserve">, </w:t>
      </w:r>
      <w:hyperlink w:anchor="a5871" w:tooltip="+" w:history="1">
        <w:r>
          <w:rPr>
            <w:rStyle w:val="a3"/>
          </w:rPr>
          <w:t>12</w:t>
        </w:r>
      </w:hyperlink>
      <w:r>
        <w:rPr>
          <w:color w:val="000000"/>
        </w:rPr>
        <w:t xml:space="preserve">, </w:t>
      </w:r>
      <w:hyperlink w:anchor="a4171" w:tooltip="+" w:history="1">
        <w:r>
          <w:rPr>
            <w:rStyle w:val="a3"/>
          </w:rPr>
          <w:t>38-62</w:t>
        </w:r>
      </w:hyperlink>
      <w:r>
        <w:rPr>
          <w:color w:val="000000"/>
        </w:rPr>
        <w:t xml:space="preserve">, </w:t>
      </w:r>
      <w:hyperlink w:anchor="a4172" w:tooltip="+" w:history="1">
        <w:r>
          <w:rPr>
            <w:rStyle w:val="a3"/>
          </w:rPr>
          <w:t>66-69</w:t>
        </w:r>
      </w:hyperlink>
      <w:r>
        <w:rPr>
          <w:color w:val="000000"/>
        </w:rPr>
        <w:t xml:space="preserve">, </w:t>
      </w:r>
      <w:hyperlink w:anchor="a4173" w:tooltip="+" w:history="1">
        <w:r>
          <w:rPr>
            <w:rStyle w:val="a3"/>
          </w:rPr>
          <w:t>71-77</w:t>
        </w:r>
      </w:hyperlink>
      <w:r>
        <w:rPr>
          <w:color w:val="000000"/>
        </w:rPr>
        <w:t xml:space="preserve"> приложения 23 к настоящему Кодексу).</w:t>
      </w:r>
    </w:p>
    <w:p w:rsidR="00000000" w:rsidRDefault="001624AC">
      <w:pPr>
        <w:pStyle w:val="newncpi"/>
      </w:pPr>
      <w:bookmarkStart w:id="2423" w:name="a4775"/>
      <w:bookmarkEnd w:id="2423"/>
      <w:r>
        <w:rPr>
          <w:color w:val="000000"/>
        </w:rPr>
        <w:t xml:space="preserve">Освобождаются от патентных пошлин (за исключением юридически значимых действий, за совершение которых взимается патентная пошлина в соответствии с пунктами </w:t>
      </w:r>
      <w:hyperlink w:anchor="a4171" w:tooltip="+" w:history="1">
        <w:r>
          <w:rPr>
            <w:rStyle w:val="a3"/>
          </w:rPr>
          <w:t>38-62</w:t>
        </w:r>
      </w:hyperlink>
      <w:r>
        <w:rPr>
          <w:color w:val="000000"/>
        </w:rPr>
        <w:t xml:space="preserve">, </w:t>
      </w:r>
      <w:hyperlink w:anchor="a4172" w:tooltip="+" w:history="1">
        <w:r>
          <w:rPr>
            <w:rStyle w:val="a3"/>
          </w:rPr>
          <w:t>66-69</w:t>
        </w:r>
      </w:hyperlink>
      <w:r>
        <w:rPr>
          <w:color w:val="000000"/>
        </w:rPr>
        <w:t xml:space="preserve">, </w:t>
      </w:r>
      <w:hyperlink w:anchor="a4173" w:tooltip="+" w:history="1">
        <w:r>
          <w:rPr>
            <w:rStyle w:val="a3"/>
          </w:rPr>
          <w:t>71-77</w:t>
        </w:r>
      </w:hyperlink>
      <w:r>
        <w:rPr>
          <w:color w:val="000000"/>
        </w:rPr>
        <w:t xml:space="preserve"> приложения 23 к настоящему Кодексу) плательщики - физические лица:</w:t>
      </w:r>
    </w:p>
    <w:p w:rsidR="00000000" w:rsidRDefault="001624AC">
      <w:pPr>
        <w:pStyle w:val="newncpi"/>
      </w:pPr>
      <w:bookmarkStart w:id="2424" w:name="a5541"/>
      <w:bookmarkEnd w:id="2424"/>
      <w:r>
        <w:rPr>
          <w:color w:val="000000"/>
        </w:rPr>
        <w:t>Герои Советского Союза, Герои Социалистического Труда, Герои Беларуси, полные кавалеры орденов</w:t>
      </w:r>
      <w:r>
        <w:rPr>
          <w:color w:val="000000"/>
        </w:rPr>
        <w:t xml:space="preserve"> Славы, Трудовой Славы, Отечества;</w:t>
      </w:r>
    </w:p>
    <w:p w:rsidR="00000000" w:rsidRDefault="001624AC">
      <w:pPr>
        <w:pStyle w:val="newncpi"/>
      </w:pPr>
      <w:r>
        <w:rPr>
          <w:color w:val="000000"/>
        </w:rPr>
        <w:t>ветераны Великой Отечественной войны, ветераны боевых действий на территории других государств, инвалиды Великой Отечественной войны, инвалиды боевых действий на территории других государств, члены семей военнослужащих, п</w:t>
      </w:r>
      <w:r>
        <w:rPr>
          <w:color w:val="000000"/>
        </w:rPr>
        <w:t xml:space="preserve">артизан и подпольщиков, погибших (умерших) в годы Великой Отечественной войны и при исполнении воинских (служебных) обязанностей, указанные в статьях </w:t>
      </w:r>
      <w:hyperlink r:id="rId880" w:anchor="a95" w:tooltip="+" w:history="1">
        <w:r>
          <w:rPr>
            <w:rStyle w:val="a3"/>
          </w:rPr>
          <w:t>2-4</w:t>
        </w:r>
      </w:hyperlink>
      <w:r>
        <w:rPr>
          <w:color w:val="000000"/>
        </w:rPr>
        <w:t xml:space="preserve"> и </w:t>
      </w:r>
      <w:hyperlink r:id="rId881" w:anchor="a99" w:tooltip="+" w:history="1">
        <w:r>
          <w:rPr>
            <w:rStyle w:val="a3"/>
          </w:rPr>
          <w:t>22</w:t>
        </w:r>
      </w:hyperlink>
      <w:r>
        <w:rPr>
          <w:color w:val="000000"/>
        </w:rPr>
        <w:t xml:space="preserve"> </w:t>
      </w:r>
      <w:r>
        <w:rPr>
          <w:color w:val="000000"/>
        </w:rPr>
        <w:t>Закона Республики Беларусь «О ветеранах»;</w:t>
      </w:r>
    </w:p>
    <w:p w:rsidR="00000000" w:rsidRDefault="001624AC">
      <w:pPr>
        <w:pStyle w:val="newncpi"/>
      </w:pPr>
      <w:r>
        <w:rPr>
          <w:color w:val="000000"/>
        </w:rPr>
        <w:t>участники ликвидации последствий катастрофы на Чернобыльской АЭС;</w:t>
      </w:r>
    </w:p>
    <w:p w:rsidR="00000000" w:rsidRDefault="001624AC">
      <w:pPr>
        <w:pStyle w:val="newncpi"/>
      </w:pPr>
      <w:r>
        <w:rPr>
          <w:color w:val="000000"/>
        </w:rPr>
        <w:t>инвалиды I группы.</w:t>
      </w:r>
    </w:p>
    <w:p w:rsidR="00000000" w:rsidRDefault="001624AC">
      <w:pPr>
        <w:pStyle w:val="newncpi"/>
      </w:pPr>
      <w:r>
        <w:rPr>
          <w:color w:val="000000"/>
        </w:rPr>
        <w:t>Льготы по патентным пошлинам, предусмотренные настоящим пунктом, предоставляются только лицам, имеющим право на такие льготы, при</w:t>
      </w:r>
      <w:r>
        <w:rPr>
          <w:color w:val="000000"/>
        </w:rPr>
        <w:t xml:space="preserve"> условии, что они являются единственным автором, испрашивающим патент на свое имя, либо единственным патентообладателем (обладателем исключительного права на топологию интегральной микросхемы), являющимся автором. В случае, если патент (свидетельство) на с</w:t>
      </w:r>
      <w:r>
        <w:rPr>
          <w:color w:val="000000"/>
        </w:rPr>
        <w:t>вое имя испрашивается несколькими авторами либо несколько авторов являются патентообладателями (обладателями исключительного права на топологию интегральной микросхемы), указанные льготы предоставляются при условии, что каждый из них имеет право на аналоги</w:t>
      </w:r>
      <w:r>
        <w:rPr>
          <w:color w:val="000000"/>
        </w:rPr>
        <w:t>чные льготы.</w:t>
      </w:r>
    </w:p>
    <w:p w:rsidR="00000000" w:rsidRDefault="001624AC">
      <w:pPr>
        <w:pStyle w:val="point"/>
      </w:pPr>
      <w:bookmarkStart w:id="2425" w:name="a5480"/>
      <w:bookmarkEnd w:id="2425"/>
      <w:r>
        <w:rPr>
          <w:color w:val="000000"/>
        </w:rPr>
        <w:t>2. Патентные пошлины уплачиваются в размере 50 процентов от установленного размера патентных пошлин:</w:t>
      </w:r>
    </w:p>
    <w:p w:rsidR="00000000" w:rsidRDefault="001624AC">
      <w:pPr>
        <w:pStyle w:val="newncpi"/>
      </w:pPr>
      <w:r>
        <w:rPr>
          <w:color w:val="000000"/>
        </w:rPr>
        <w:t>за проведение патентной экспертизы</w:t>
      </w:r>
      <w:r>
        <w:rPr>
          <w:color w:val="000000"/>
        </w:rPr>
        <w:t xml:space="preserve"> </w:t>
      </w:r>
      <w:hyperlink r:id="rId882" w:anchor="a19" w:tooltip="+" w:history="1">
        <w:r>
          <w:rPr>
            <w:rStyle w:val="a3"/>
          </w:rPr>
          <w:t>заявки</w:t>
        </w:r>
      </w:hyperlink>
      <w:r>
        <w:rPr>
          <w:color w:val="000000"/>
        </w:rPr>
        <w:t xml:space="preserve"> на выдачу патента на изобретение при наличии в этой заявк</w:t>
      </w:r>
      <w:r>
        <w:rPr>
          <w:color w:val="000000"/>
        </w:rPr>
        <w:t xml:space="preserve">е отчета о поиске или заключения экспертизы, подготовленного одним из международных органов в соответствии с </w:t>
      </w:r>
      <w:hyperlink r:id="rId883" w:anchor="a432" w:tooltip="+" w:history="1">
        <w:r>
          <w:rPr>
            <w:rStyle w:val="a3"/>
          </w:rPr>
          <w:t>Договором</w:t>
        </w:r>
      </w:hyperlink>
      <w:r>
        <w:rPr>
          <w:color w:val="000000"/>
        </w:rPr>
        <w:t xml:space="preserve"> о патентной кооперации, либо отчета о поиске, подготовленного международным поисковым органом </w:t>
      </w:r>
      <w:r>
        <w:rPr>
          <w:color w:val="000000"/>
        </w:rPr>
        <w:t>по первой заявке при наличии указания на испрашивание приоритета по дате ее подачи;</w:t>
      </w:r>
    </w:p>
    <w:p w:rsidR="00000000" w:rsidRDefault="001624AC">
      <w:pPr>
        <w:pStyle w:val="newncpi"/>
      </w:pPr>
      <w:r>
        <w:rPr>
          <w:color w:val="000000"/>
        </w:rPr>
        <w:t>при опубликовании заявления об открытой лицензии начиная с года, следующего за годом его публикации.</w:t>
      </w:r>
    </w:p>
    <w:p w:rsidR="00000000" w:rsidRDefault="001624AC">
      <w:pPr>
        <w:pStyle w:val="point"/>
      </w:pPr>
      <w:r>
        <w:rPr>
          <w:color w:val="000000"/>
        </w:rPr>
        <w:t xml:space="preserve">3. Патентные пошлины, ставки которых предусмотрены пунктами </w:t>
      </w:r>
      <w:hyperlink w:anchor="a4174" w:tooltip="+" w:history="1">
        <w:r>
          <w:rPr>
            <w:rStyle w:val="a3"/>
          </w:rPr>
          <w:t>1</w:t>
        </w:r>
      </w:hyperlink>
      <w:r>
        <w:rPr>
          <w:color w:val="000000"/>
        </w:rPr>
        <w:t xml:space="preserve">, 2, </w:t>
      </w:r>
      <w:hyperlink w:anchor="a4175" w:tooltip="+" w:history="1">
        <w:r>
          <w:rPr>
            <w:rStyle w:val="a3"/>
          </w:rPr>
          <w:t>15</w:t>
        </w:r>
      </w:hyperlink>
      <w:r>
        <w:rPr>
          <w:color w:val="000000"/>
        </w:rPr>
        <w:t xml:space="preserve">, </w:t>
      </w:r>
      <w:hyperlink w:anchor="a5293" w:tooltip="+" w:history="1">
        <w:r>
          <w:rPr>
            <w:rStyle w:val="a3"/>
          </w:rPr>
          <w:t>23</w:t>
        </w:r>
      </w:hyperlink>
      <w:r>
        <w:rPr>
          <w:color w:val="000000"/>
        </w:rPr>
        <w:t xml:space="preserve">, </w:t>
      </w:r>
      <w:hyperlink w:anchor="a4177" w:tooltip="+" w:history="1">
        <w:r>
          <w:rPr>
            <w:rStyle w:val="a3"/>
          </w:rPr>
          <w:t>30</w:t>
        </w:r>
      </w:hyperlink>
      <w:r>
        <w:rPr>
          <w:color w:val="000000"/>
        </w:rPr>
        <w:t xml:space="preserve">, </w:t>
      </w:r>
      <w:hyperlink w:anchor="a4171" w:tooltip="+" w:history="1">
        <w:r>
          <w:rPr>
            <w:rStyle w:val="a3"/>
          </w:rPr>
          <w:t>38</w:t>
        </w:r>
      </w:hyperlink>
      <w:r>
        <w:rPr>
          <w:color w:val="000000"/>
        </w:rPr>
        <w:t xml:space="preserve">, 39, </w:t>
      </w:r>
      <w:hyperlink w:anchor="a4178" w:tooltip="+" w:history="1">
        <w:r>
          <w:rPr>
            <w:rStyle w:val="a3"/>
          </w:rPr>
          <w:t>57</w:t>
        </w:r>
      </w:hyperlink>
      <w:r>
        <w:rPr>
          <w:color w:val="000000"/>
        </w:rPr>
        <w:t xml:space="preserve">, </w:t>
      </w:r>
      <w:hyperlink w:anchor="a4179" w:tooltip="+" w:history="1">
        <w:r>
          <w:rPr>
            <w:rStyle w:val="a3"/>
          </w:rPr>
          <w:t>63</w:t>
        </w:r>
      </w:hyperlink>
      <w:r>
        <w:rPr>
          <w:color w:val="000000"/>
        </w:rPr>
        <w:t xml:space="preserve"> приложения 23 к настоящему Кодексу, уплачиваются в размере 85 процентов от установленного размера патентных пошлин в случае подачи заявки в электронном виде.</w:t>
      </w:r>
    </w:p>
    <w:p w:rsidR="00000000" w:rsidRDefault="001624AC">
      <w:pPr>
        <w:pStyle w:val="point"/>
      </w:pPr>
      <w:r>
        <w:rPr>
          <w:color w:val="000000"/>
        </w:rPr>
        <w:t>4. Освобождаются от патентных пошлин:</w:t>
      </w:r>
    </w:p>
    <w:p w:rsidR="00000000" w:rsidRDefault="001624AC">
      <w:pPr>
        <w:pStyle w:val="underpoint"/>
      </w:pPr>
      <w:r>
        <w:rPr>
          <w:color w:val="000000"/>
        </w:rPr>
        <w:t>4.1. республиканские органы государственного упра</w:t>
      </w:r>
      <w:r>
        <w:rPr>
          <w:color w:val="000000"/>
        </w:rPr>
        <w:t>вления, суды, правоохранительные, налоговые, таможенные органы - за предоставление по ходатайству выписок из государственных реестров объектов промышленной собственности, перечня общеизвестных в Республике Беларусь товарных знаков, Государственного реестра</w:t>
      </w:r>
      <w:r>
        <w:rPr>
          <w:color w:val="000000"/>
        </w:rPr>
        <w:t xml:space="preserve">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а также выписо</w:t>
      </w:r>
      <w:r>
        <w:rPr>
          <w:color w:val="000000"/>
        </w:rPr>
        <w:t>к из Государственного реестра патентных поверенных Республики Беларусь;</w:t>
      </w:r>
    </w:p>
    <w:p w:rsidR="00000000" w:rsidRDefault="001624AC">
      <w:pPr>
        <w:pStyle w:val="underpoint"/>
      </w:pPr>
      <w:bookmarkStart w:id="2426" w:name="a4766"/>
      <w:bookmarkEnd w:id="2426"/>
      <w:r>
        <w:rPr>
          <w:color w:val="000000"/>
        </w:rPr>
        <w:t>4.2. плательщики - за совершение юридически значимых действий, связанных с исправлением ошибок, допущенных Национальным центром интеллектуальной собственности.</w:t>
      </w:r>
    </w:p>
    <w:p w:rsidR="00000000" w:rsidRDefault="001624AC">
      <w:pPr>
        <w:pStyle w:val="newncpi"/>
      </w:pPr>
      <w:r>
        <w:rPr>
          <w:color w:val="000000"/>
        </w:rPr>
        <w:t xml:space="preserve">Положения </w:t>
      </w:r>
      <w:hyperlink w:anchor="a4766" w:tooltip="+" w:history="1">
        <w:r>
          <w:rPr>
            <w:rStyle w:val="a3"/>
          </w:rPr>
          <w:t>части первой</w:t>
        </w:r>
      </w:hyperlink>
      <w:r>
        <w:rPr>
          <w:color w:val="000000"/>
        </w:rPr>
        <w:t xml:space="preserve"> настоящего подпункта не применяются в случае, если такие ошибки допущены на основании неполной или недостоверной информации, предоставленной плательщиком.</w:t>
      </w:r>
    </w:p>
    <w:p w:rsidR="00000000" w:rsidRDefault="001624AC">
      <w:pPr>
        <w:pStyle w:val="point"/>
      </w:pPr>
      <w:r>
        <w:rPr>
          <w:color w:val="000000"/>
        </w:rPr>
        <w:t>5. При наличии у плательщика права на использование о</w:t>
      </w:r>
      <w:r>
        <w:rPr>
          <w:color w:val="000000"/>
        </w:rPr>
        <w:t>дновременно нескольких льгот по патентным пошлинам, установленных настоящей статьей, в отношении одного и того же объекта обложения патентными пошлинами плательщик вправе воспользоваться только одной из них по своему выбору.</w:t>
      </w:r>
    </w:p>
    <w:p w:rsidR="00000000" w:rsidRDefault="001624AC">
      <w:pPr>
        <w:pStyle w:val="article"/>
      </w:pPr>
      <w:bookmarkStart w:id="2427" w:name="a211"/>
      <w:bookmarkEnd w:id="2427"/>
      <w:r>
        <w:t xml:space="preserve">Статья 264. Порядок исчисления </w:t>
      </w:r>
      <w:r>
        <w:t>и сроки уплаты патентных пошлин</w:t>
      </w:r>
    </w:p>
    <w:p w:rsidR="00000000" w:rsidRDefault="001624AC">
      <w:pPr>
        <w:pStyle w:val="point"/>
      </w:pPr>
      <w:r>
        <w:rPr>
          <w:color w:val="000000"/>
        </w:rPr>
        <w:t>1. Патентные пошлины исчисляются плательщиками в иностранной валюте по ставкам, установленным в долларах США или швейцарских франках.</w:t>
      </w:r>
    </w:p>
    <w:p w:rsidR="00000000" w:rsidRDefault="001624AC">
      <w:pPr>
        <w:pStyle w:val="newncpi"/>
      </w:pPr>
      <w:r>
        <w:rPr>
          <w:color w:val="000000"/>
        </w:rPr>
        <w:t>Уплата патентных пошлин осуществляется:</w:t>
      </w:r>
    </w:p>
    <w:p w:rsidR="00000000" w:rsidRDefault="001624AC">
      <w:pPr>
        <w:pStyle w:val="newncpi"/>
      </w:pPr>
      <w:r>
        <w:rPr>
          <w:color w:val="000000"/>
        </w:rPr>
        <w:t xml:space="preserve">плательщиками - резидентами Республики Беларусь в </w:t>
      </w:r>
      <w:r>
        <w:rPr>
          <w:color w:val="000000"/>
        </w:rPr>
        <w:t>белорусских рублях по официальному курсу Национального банка Республики Беларусь, установленному на день уплаты;</w:t>
      </w:r>
    </w:p>
    <w:p w:rsidR="00000000" w:rsidRDefault="001624AC">
      <w:pPr>
        <w:pStyle w:val="newncpi"/>
      </w:pPr>
      <w:r>
        <w:rPr>
          <w:color w:val="000000"/>
        </w:rPr>
        <w:t>плательщиками - нерезидентами Республики Беларусь, если иное не предусмотрено международными договорами Республики Беларусь, в иностранной валю</w:t>
      </w:r>
      <w:r>
        <w:rPr>
          <w:color w:val="000000"/>
        </w:rPr>
        <w:t>те (доллары США, евро, швейцарские франки, российские рубли) в сумме, определенной с использованием кросс-курса, рассчитанного на основе официальных курсов белорусского рубля по отношению к соответствующим иностранным валютам, установленных Национальным ба</w:t>
      </w:r>
      <w:r>
        <w:rPr>
          <w:color w:val="000000"/>
        </w:rPr>
        <w:t>нком Республики Беларусь на день уплаты.</w:t>
      </w:r>
    </w:p>
    <w:p w:rsidR="00000000" w:rsidRDefault="001624AC">
      <w:pPr>
        <w:pStyle w:val="newncpi"/>
      </w:pPr>
      <w:r>
        <w:rPr>
          <w:color w:val="000000"/>
        </w:rPr>
        <w:t>В случае, если патентная пошлина за плательщика - нерезидента Республики Беларусь уплачивается:</w:t>
      </w:r>
    </w:p>
    <w:p w:rsidR="00000000" w:rsidRDefault="001624AC">
      <w:pPr>
        <w:pStyle w:val="newncpi"/>
      </w:pPr>
      <w:r>
        <w:rPr>
          <w:color w:val="000000"/>
        </w:rPr>
        <w:t>патентным поверенным Республики Беларусь, она уплачивается в иностранной валюте (доллары США, евро, швейцарские франки, российские рубли) в сумме, определенной с использованием кросс-курса, рассчитанного на основе официальных курсов белорусского рубля по о</w:t>
      </w:r>
      <w:r>
        <w:rPr>
          <w:color w:val="000000"/>
        </w:rPr>
        <w:t>тношению к соответствующим иностранным валютам, установленных Национальным банком Республики Беларусь на день уплаты. Если нерезидент Республики Беларусь является резидентом государства, с которым Республика Беларусь заключила международные договоры, прямо</w:t>
      </w:r>
      <w:r>
        <w:rPr>
          <w:color w:val="000000"/>
        </w:rPr>
        <w:t xml:space="preserve"> устанавливающие возможность уплаты патентной пошлины в валюте, предусмотренной для национальных заявителей, то уплата патентной пошлины патентным поверенным может осуществляться в белорусских рублях по официальному курсу Национального банка Республики Бел</w:t>
      </w:r>
      <w:r>
        <w:rPr>
          <w:color w:val="000000"/>
        </w:rPr>
        <w:t>арусь, установленному на день уплаты;</w:t>
      </w:r>
    </w:p>
    <w:p w:rsidR="00000000" w:rsidRDefault="001624AC">
      <w:pPr>
        <w:pStyle w:val="newncpi"/>
      </w:pPr>
      <w:r>
        <w:rPr>
          <w:color w:val="000000"/>
        </w:rPr>
        <w:t>резидентом Республики Беларусь, действующим по поручению плательщика (за исключением патентного поверенного Республики Беларусь), она может быть уплачена в белорусских рублях по официальному курсу Национального банка Р</w:t>
      </w:r>
      <w:r>
        <w:rPr>
          <w:color w:val="000000"/>
        </w:rPr>
        <w:t>еспублики Беларусь, установленному на день уплаты.</w:t>
      </w:r>
    </w:p>
    <w:p w:rsidR="00000000" w:rsidRDefault="001624AC">
      <w:pPr>
        <w:pStyle w:val="point"/>
      </w:pPr>
      <w:bookmarkStart w:id="2428" w:name="a4653"/>
      <w:bookmarkEnd w:id="2428"/>
      <w:r>
        <w:t>2. Патентные пошлины уплачиваются путем перечисления денежных сумм на текущий (расчетный) счет Национального центра интеллектуальной собственности с последующим зачислением их в республиканский бюджет.</w:t>
      </w:r>
    </w:p>
    <w:p w:rsidR="00000000" w:rsidRDefault="001624AC">
      <w:pPr>
        <w:pStyle w:val="point"/>
      </w:pPr>
      <w:r>
        <w:rPr>
          <w:color w:val="000000"/>
        </w:rPr>
        <w:t>3. </w:t>
      </w:r>
      <w:r>
        <w:rPr>
          <w:color w:val="000000"/>
        </w:rPr>
        <w:t>Документом, подтверждающим день и факт уплаты патентной пошлины, является платежная инструкция (ее копия) с отметкой банка об исполнении. В случае подачи заявки в электронном виде таким документом является платежная инструкция (ее копия) с отметкой банка о</w:t>
      </w:r>
      <w:r>
        <w:rPr>
          <w:color w:val="000000"/>
        </w:rPr>
        <w:t>б исполнении в виде электронного документа.</w:t>
      </w:r>
    </w:p>
    <w:p w:rsidR="00000000" w:rsidRDefault="001624AC">
      <w:pPr>
        <w:pStyle w:val="newncpi"/>
      </w:pPr>
      <w:r>
        <w:t>Документы, подтверждающие уплату патентной пошлины, должны относиться только к одному юридически значимому действию, за которое производится эта уплата, содержать название данного юридически значимого действия, р</w:t>
      </w:r>
      <w:r>
        <w:t xml:space="preserve">егистрационный номер заявки (охранного документа). В случае отсутствия регистрационного номера заявки (охранного документа) дополнительно указываются название изобретения, полезной модели, промышленного образца, интегральной микросхемы, наименование сорта </w:t>
      </w:r>
      <w:r>
        <w:t>растения, краткое описание товарного знака или заявленное наименование места происхождения товара, а также сведения о заявителе.</w:t>
      </w:r>
    </w:p>
    <w:p w:rsidR="00000000" w:rsidRDefault="001624AC">
      <w:pPr>
        <w:pStyle w:val="point"/>
      </w:pPr>
      <w:r>
        <w:rPr>
          <w:color w:val="000000"/>
        </w:rPr>
        <w:t>4. Если размер уплаченной патентной пошлины не соответствует установленному, доплата этой пошлины может быть осуществлена в дву</w:t>
      </w:r>
      <w:r>
        <w:rPr>
          <w:color w:val="000000"/>
        </w:rPr>
        <w:t>хмесячный срок со дня уведомления о необходимости такой доплаты.</w:t>
      </w:r>
    </w:p>
    <w:p w:rsidR="00000000" w:rsidRDefault="001624AC">
      <w:pPr>
        <w:pStyle w:val="point"/>
      </w:pPr>
      <w:bookmarkStart w:id="2429" w:name="a4767"/>
      <w:bookmarkEnd w:id="2429"/>
      <w:r>
        <w:t>5. Уплаченная патентная пошлина возврату не подлежит, за исключением случаев, когда уплата была произведена в размере, превышающем установленный, или когда юридически значимое действие в отно</w:t>
      </w:r>
      <w:r>
        <w:t>шении объекта промышленной собственности, за которое была уплачена пошлина, не совершалось.</w:t>
      </w:r>
    </w:p>
    <w:p w:rsidR="00000000" w:rsidRDefault="001624AC">
      <w:pPr>
        <w:pStyle w:val="newncpi"/>
      </w:pPr>
      <w:r>
        <w:rPr>
          <w:color w:val="000000"/>
        </w:rPr>
        <w:t xml:space="preserve">В случаях, указанных в </w:t>
      </w:r>
      <w:hyperlink w:anchor="a4767" w:tooltip="+" w:history="1">
        <w:r>
          <w:rPr>
            <w:rStyle w:val="a3"/>
          </w:rPr>
          <w:t>части первой</w:t>
        </w:r>
      </w:hyperlink>
      <w:r>
        <w:rPr>
          <w:color w:val="000000"/>
        </w:rPr>
        <w:t xml:space="preserve"> настоящего пункта, по заявлению плательщика (лица, действующего по его поручению, в том числе</w:t>
      </w:r>
      <w:r>
        <w:rPr>
          <w:color w:val="000000"/>
        </w:rPr>
        <w:t xml:space="preserve"> патентного поверенного), поданному в Национальный центр интеллектуальной собственности до истечения трех лет со дня уплаты патентной пошлины, средства, поступившие при уплате патентной пошлины, или излишне уплаченная сумма патентной пошлины возвращаются Н</w:t>
      </w:r>
      <w:r>
        <w:rPr>
          <w:color w:val="000000"/>
        </w:rPr>
        <w:t>ациональным центром интеллектуальной собственности либо засчитываются им в счет уплаты плательщиком других патентных пошлин.</w:t>
      </w:r>
    </w:p>
    <w:p w:rsidR="00000000" w:rsidRDefault="001624AC">
      <w:pPr>
        <w:pStyle w:val="point"/>
      </w:pPr>
      <w:bookmarkStart w:id="2430" w:name="a3131"/>
      <w:bookmarkEnd w:id="2430"/>
      <w:r>
        <w:t>6. Уплата патентных пошлин осуществляется по объектам обложения, указанным:</w:t>
      </w:r>
    </w:p>
    <w:p w:rsidR="00000000" w:rsidRDefault="001624AC">
      <w:pPr>
        <w:pStyle w:val="underpoint"/>
      </w:pPr>
      <w:r>
        <w:t xml:space="preserve">6.1. в подпунктах </w:t>
      </w:r>
      <w:hyperlink w:anchor="a1753" w:tooltip="+" w:history="1">
        <w:r>
          <w:rPr>
            <w:rStyle w:val="a3"/>
          </w:rPr>
          <w:t>1.</w:t>
        </w:r>
        <w:r>
          <w:rPr>
            <w:rStyle w:val="a3"/>
          </w:rPr>
          <w:t>1.1</w:t>
        </w:r>
      </w:hyperlink>
      <w:r>
        <w:t xml:space="preserve">, 1.1.2, </w:t>
      </w:r>
      <w:hyperlink w:anchor="a1754" w:tooltip="+" w:history="1">
        <w:r>
          <w:rPr>
            <w:rStyle w:val="a3"/>
          </w:rPr>
          <w:t>1.2.1</w:t>
        </w:r>
      </w:hyperlink>
      <w:r>
        <w:t xml:space="preserve">, </w:t>
      </w:r>
      <w:hyperlink w:anchor="a455" w:tooltip="+" w:history="1">
        <w:r>
          <w:rPr>
            <w:rStyle w:val="a3"/>
          </w:rPr>
          <w:t>1.3.1</w:t>
        </w:r>
      </w:hyperlink>
      <w:r>
        <w:t xml:space="preserve"> и </w:t>
      </w:r>
      <w:hyperlink w:anchor="a456" w:tooltip="+" w:history="1">
        <w:r>
          <w:rPr>
            <w:rStyle w:val="a3"/>
          </w:rPr>
          <w:t>1.6.1</w:t>
        </w:r>
      </w:hyperlink>
      <w:r>
        <w:t xml:space="preserve"> пункта 1 статьи 262 настоящего Кодекса, - до подачи заявки или в течение двух месяцев с даты ее поступления в Национальн</w:t>
      </w:r>
      <w:r>
        <w:t>ый центр интеллектуальной собственности;</w:t>
      </w:r>
    </w:p>
    <w:p w:rsidR="00000000" w:rsidRDefault="001624AC">
      <w:pPr>
        <w:pStyle w:val="underpoint"/>
      </w:pPr>
      <w:r>
        <w:rPr>
          <w:color w:val="000000"/>
        </w:rPr>
        <w:t>6.1</w:t>
      </w:r>
      <w:r>
        <w:rPr>
          <w:color w:val="000000"/>
          <w:vertAlign w:val="superscript"/>
        </w:rPr>
        <w:t>1</w:t>
      </w:r>
      <w:r>
        <w:rPr>
          <w:color w:val="000000"/>
        </w:rPr>
        <w:t xml:space="preserve">. в подпунктах </w:t>
      </w:r>
      <w:hyperlink w:anchor="a5119" w:tooltip="+" w:history="1">
        <w:r>
          <w:rPr>
            <w:rStyle w:val="a3"/>
          </w:rPr>
          <w:t>1.1.1</w:t>
        </w:r>
        <w:r>
          <w:rPr>
            <w:rStyle w:val="a3"/>
            <w:vertAlign w:val="superscript"/>
          </w:rPr>
          <w:t>1</w:t>
        </w:r>
      </w:hyperlink>
      <w:r>
        <w:rPr>
          <w:color w:val="000000"/>
        </w:rPr>
        <w:t xml:space="preserve">, </w:t>
      </w:r>
      <w:hyperlink w:anchor="a5120" w:tooltip="+" w:history="1">
        <w:r>
          <w:rPr>
            <w:rStyle w:val="a3"/>
          </w:rPr>
          <w:t>1.2.1</w:t>
        </w:r>
        <w:r>
          <w:rPr>
            <w:rStyle w:val="a3"/>
            <w:vertAlign w:val="superscript"/>
          </w:rPr>
          <w:t>1</w:t>
        </w:r>
      </w:hyperlink>
      <w:r>
        <w:rPr>
          <w:color w:val="000000"/>
        </w:rPr>
        <w:t xml:space="preserve"> и </w:t>
      </w:r>
      <w:hyperlink w:anchor="a5121" w:tooltip="+" w:history="1">
        <w:r>
          <w:rPr>
            <w:rStyle w:val="a3"/>
          </w:rPr>
          <w:t>1.3.1</w:t>
        </w:r>
        <w:r>
          <w:rPr>
            <w:rStyle w:val="a3"/>
            <w:vertAlign w:val="superscript"/>
          </w:rPr>
          <w:t>1</w:t>
        </w:r>
      </w:hyperlink>
      <w:r>
        <w:rPr>
          <w:color w:val="000000"/>
        </w:rPr>
        <w:t xml:space="preserve"> пункта 1 статьи 262 настоящего Кодекса, - до подачи</w:t>
      </w:r>
      <w:r>
        <w:rPr>
          <w:color w:val="000000"/>
        </w:rPr>
        <w:t xml:space="preserve"> </w:t>
      </w:r>
      <w:hyperlink r:id="rId884" w:anchor="a1" w:tooltip="+" w:history="1">
        <w:r>
          <w:rPr>
            <w:rStyle w:val="a3"/>
          </w:rPr>
          <w:t>заявки</w:t>
        </w:r>
      </w:hyperlink>
      <w:r>
        <w:rPr>
          <w:color w:val="000000"/>
        </w:rPr>
        <w:t xml:space="preserve"> на выдачу патента с испрашиванием конвенционного приоритета;</w:t>
      </w:r>
    </w:p>
    <w:p w:rsidR="00000000" w:rsidRDefault="001624AC">
      <w:pPr>
        <w:pStyle w:val="underpoint"/>
      </w:pPr>
      <w:r>
        <w:rPr>
          <w:color w:val="000000"/>
        </w:rPr>
        <w:t>6.1</w:t>
      </w:r>
      <w:r>
        <w:rPr>
          <w:color w:val="000000"/>
          <w:vertAlign w:val="superscript"/>
        </w:rPr>
        <w:t>2</w:t>
      </w:r>
      <w:r>
        <w:rPr>
          <w:color w:val="000000"/>
        </w:rPr>
        <w:t xml:space="preserve">. в подпункте </w:t>
      </w:r>
      <w:hyperlink w:anchor="a5122" w:tooltip="+" w:history="1">
        <w:r>
          <w:rPr>
            <w:rStyle w:val="a3"/>
          </w:rPr>
          <w:t>1.1.1</w:t>
        </w:r>
        <w:r>
          <w:rPr>
            <w:rStyle w:val="a3"/>
            <w:vertAlign w:val="superscript"/>
          </w:rPr>
          <w:t>2</w:t>
        </w:r>
      </w:hyperlink>
      <w:r>
        <w:rPr>
          <w:color w:val="000000"/>
        </w:rPr>
        <w:t xml:space="preserve"> пункта 1 статьи 262 настоящего Кодекса, - до подачи ходатайства о восстановлении права конвенционного </w:t>
      </w:r>
      <w:r>
        <w:rPr>
          <w:color w:val="000000"/>
        </w:rPr>
        <w:t>приоритета;</w:t>
      </w:r>
    </w:p>
    <w:p w:rsidR="00000000" w:rsidRDefault="001624AC">
      <w:pPr>
        <w:pStyle w:val="underpoint"/>
      </w:pPr>
      <w:r>
        <w:rPr>
          <w:color w:val="000000"/>
        </w:rPr>
        <w:t>6.2. исключен;</w:t>
      </w:r>
    </w:p>
    <w:p w:rsidR="00000000" w:rsidRDefault="001624AC">
      <w:pPr>
        <w:pStyle w:val="underpoint"/>
      </w:pPr>
      <w:r>
        <w:t xml:space="preserve">6.3. в </w:t>
      </w:r>
      <w:hyperlink w:anchor="a460" w:tooltip="+" w:history="1">
        <w:r>
          <w:rPr>
            <w:rStyle w:val="a3"/>
          </w:rPr>
          <w:t>подпункте 1.1.4</w:t>
        </w:r>
      </w:hyperlink>
      <w:r>
        <w:t xml:space="preserve"> пункта 1 статьи 262 настоящего Кодекса, - до подачи ходатайства о публикации сведений;</w:t>
      </w:r>
    </w:p>
    <w:p w:rsidR="00000000" w:rsidRDefault="001624AC">
      <w:pPr>
        <w:pStyle w:val="underpoint"/>
      </w:pPr>
      <w:r>
        <w:rPr>
          <w:color w:val="000000"/>
        </w:rPr>
        <w:t xml:space="preserve">6.4. в </w:t>
      </w:r>
      <w:hyperlink w:anchor="a461" w:tooltip="+" w:history="1">
        <w:r>
          <w:rPr>
            <w:rStyle w:val="a3"/>
          </w:rPr>
          <w:t>подпункте 1.1.5</w:t>
        </w:r>
      </w:hyperlink>
      <w:r>
        <w:rPr>
          <w:color w:val="000000"/>
        </w:rPr>
        <w:t xml:space="preserve"> </w:t>
      </w:r>
      <w:r>
        <w:rPr>
          <w:color w:val="000000"/>
        </w:rPr>
        <w:t>пункта 1 статьи 262 настоящего Кодекса, - до подачи ходатайства о проведении патентной экспертизы заявки.</w:t>
      </w:r>
    </w:p>
    <w:p w:rsidR="00000000" w:rsidRDefault="001624AC">
      <w:pPr>
        <w:pStyle w:val="newncpi"/>
      </w:pPr>
      <w:r>
        <w:t xml:space="preserve">При непредставлении документа, подтверждающего доплату патентной пошлины, ходатайство о проведении патентной экспертизы заявки, содержащей один пункт </w:t>
      </w:r>
      <w:r>
        <w:t>формулы изобретения, считается неподанным, а экспертиза заявки, включающей несколько пунктов формулы изобретения, проводится в отношении тех пунктов формулы, которые выбраны заявителем либо при отсутствии такого выбора указаны первыми, при условии их оплат</w:t>
      </w:r>
      <w:r>
        <w:t>ы;</w:t>
      </w:r>
    </w:p>
    <w:p w:rsidR="00000000" w:rsidRDefault="001624AC">
      <w:pPr>
        <w:pStyle w:val="underpoint"/>
      </w:pPr>
      <w:r>
        <w:t xml:space="preserve">6.5. в подпунктах </w:t>
      </w:r>
      <w:hyperlink w:anchor="a462" w:tooltip="+" w:history="1">
        <w:r>
          <w:rPr>
            <w:rStyle w:val="a3"/>
          </w:rPr>
          <w:t>1.1.6</w:t>
        </w:r>
      </w:hyperlink>
      <w:r>
        <w:t xml:space="preserve"> и 1.1.7 пункта 1 статьи 262 настоящего Кодекса, - до подачи дополнительных материалов или в течение двух месяцев с даты уведомления заявителя;</w:t>
      </w:r>
    </w:p>
    <w:p w:rsidR="00000000" w:rsidRDefault="001624AC">
      <w:pPr>
        <w:pStyle w:val="underpoint"/>
      </w:pPr>
      <w:r>
        <w:t xml:space="preserve">6.6. в подпунктах </w:t>
      </w:r>
      <w:hyperlink w:anchor="a463" w:tooltip="+" w:history="1">
        <w:r>
          <w:rPr>
            <w:rStyle w:val="a3"/>
          </w:rPr>
          <w:t>1.1.8</w:t>
        </w:r>
      </w:hyperlink>
      <w:r>
        <w:t xml:space="preserve">, </w:t>
      </w:r>
      <w:hyperlink w:anchor="a464" w:tooltip="+" w:history="1">
        <w:r>
          <w:rPr>
            <w:rStyle w:val="a3"/>
          </w:rPr>
          <w:t>1.2.7</w:t>
        </w:r>
      </w:hyperlink>
      <w:r>
        <w:t xml:space="preserve"> и </w:t>
      </w:r>
      <w:hyperlink w:anchor="a465" w:tooltip="+" w:history="1">
        <w:r>
          <w:rPr>
            <w:rStyle w:val="a3"/>
          </w:rPr>
          <w:t>1.5.10</w:t>
        </w:r>
      </w:hyperlink>
      <w:r>
        <w:t xml:space="preserve"> пункта 1 статьи 262 настоящего Кодекса, - до подачи ходатайства о преобразовании заявки;</w:t>
      </w:r>
    </w:p>
    <w:p w:rsidR="00000000" w:rsidRDefault="001624AC">
      <w:pPr>
        <w:pStyle w:val="underpoint"/>
      </w:pPr>
      <w:r>
        <w:t xml:space="preserve">6.7. в подпунктах </w:t>
      </w:r>
      <w:hyperlink w:anchor="a466" w:tooltip="+" w:history="1">
        <w:r>
          <w:rPr>
            <w:rStyle w:val="a3"/>
          </w:rPr>
          <w:t>1.1.9</w:t>
        </w:r>
      </w:hyperlink>
      <w:r>
        <w:t xml:space="preserve">, </w:t>
      </w:r>
      <w:hyperlink w:anchor="a467" w:tooltip="+" w:history="1">
        <w:r>
          <w:rPr>
            <w:rStyle w:val="a3"/>
          </w:rPr>
          <w:t>1.2.4</w:t>
        </w:r>
      </w:hyperlink>
      <w:r>
        <w:t xml:space="preserve">, </w:t>
      </w:r>
      <w:hyperlink w:anchor="a468" w:tooltip="+" w:history="1">
        <w:r>
          <w:rPr>
            <w:rStyle w:val="a3"/>
          </w:rPr>
          <w:t>1.3.4</w:t>
        </w:r>
      </w:hyperlink>
      <w:r>
        <w:t xml:space="preserve">, </w:t>
      </w:r>
      <w:hyperlink w:anchor="a469" w:tooltip="+" w:history="1">
        <w:r>
          <w:rPr>
            <w:rStyle w:val="a3"/>
          </w:rPr>
          <w:t>1.4.3</w:t>
        </w:r>
      </w:hyperlink>
      <w:r>
        <w:t xml:space="preserve"> и </w:t>
      </w:r>
      <w:hyperlink w:anchor="a470" w:tooltip="+" w:history="1">
        <w:r>
          <w:rPr>
            <w:rStyle w:val="a3"/>
          </w:rPr>
          <w:t>1.7.2</w:t>
        </w:r>
      </w:hyperlink>
      <w:r>
        <w:t xml:space="preserve"> пункта 1 статьи 262 настоящего Кодекса, - до подачи ходатайства о продлении срока ответа на запрос экспертизы;</w:t>
      </w:r>
    </w:p>
    <w:p w:rsidR="00000000" w:rsidRDefault="001624AC">
      <w:pPr>
        <w:pStyle w:val="underpoint"/>
      </w:pPr>
      <w:r>
        <w:rPr>
          <w:color w:val="000000"/>
        </w:rPr>
        <w:t>6.7</w:t>
      </w:r>
      <w:r>
        <w:rPr>
          <w:color w:val="000000"/>
          <w:vertAlign w:val="superscript"/>
        </w:rPr>
        <w:t>1</w:t>
      </w:r>
      <w:r>
        <w:rPr>
          <w:color w:val="000000"/>
        </w:rPr>
        <w:t xml:space="preserve">. в подпункте </w:t>
      </w:r>
      <w:hyperlink w:anchor="a5123" w:tooltip="+" w:history="1">
        <w:r>
          <w:rPr>
            <w:rStyle w:val="a3"/>
          </w:rPr>
          <w:t>1.1.9</w:t>
        </w:r>
        <w:r>
          <w:rPr>
            <w:rStyle w:val="a3"/>
            <w:vertAlign w:val="superscript"/>
          </w:rPr>
          <w:t>1</w:t>
        </w:r>
      </w:hyperlink>
      <w:r>
        <w:rPr>
          <w:color w:val="000000"/>
        </w:rPr>
        <w:t xml:space="preserve"> пункта 1 статьи 262 настоящего Кодекса, - до подачи ходатайства о проведении повторной экспертизы;</w:t>
      </w:r>
    </w:p>
    <w:p w:rsidR="00000000" w:rsidRDefault="001624AC">
      <w:pPr>
        <w:pStyle w:val="underpoint"/>
      </w:pPr>
      <w:r>
        <w:t xml:space="preserve">6.8. в </w:t>
      </w:r>
      <w:hyperlink w:anchor="a471" w:tooltip="+" w:history="1">
        <w:r>
          <w:rPr>
            <w:rStyle w:val="a3"/>
          </w:rPr>
          <w:t>подпункте 1.1.10</w:t>
        </w:r>
      </w:hyperlink>
      <w:r>
        <w:t xml:space="preserve"> </w:t>
      </w:r>
      <w:r>
        <w:t>пункта 1 статьи 262 настоящего Кодекса, - в течение двух месяцев с даты получения заявителем решения о выдаче патента. Патентная пошлина может быть уплачена по истечении указанного срока, но не позднее шести месяцев со дня его истечения. В этом случае став</w:t>
      </w:r>
      <w:r>
        <w:t>ка патентной пошлины увеличивается на 50 проценто</w:t>
      </w:r>
      <w:r>
        <w:t>в</w:t>
      </w:r>
      <w:r>
        <w:rPr>
          <w:color w:val="000000"/>
        </w:rPr>
        <w:t>;</w:t>
      </w:r>
    </w:p>
    <w:p w:rsidR="00000000" w:rsidRDefault="001624AC">
      <w:pPr>
        <w:pStyle w:val="underpoint"/>
      </w:pPr>
      <w:r>
        <w:rPr>
          <w:color w:val="000000"/>
        </w:rPr>
        <w:t xml:space="preserve">6.9. в </w:t>
      </w:r>
      <w:hyperlink w:anchor="a472" w:tooltip="+" w:history="1">
        <w:r>
          <w:rPr>
            <w:rStyle w:val="a3"/>
          </w:rPr>
          <w:t>подпункте 1.1.11</w:t>
        </w:r>
      </w:hyperlink>
      <w:r>
        <w:rPr>
          <w:color w:val="000000"/>
        </w:rPr>
        <w:t xml:space="preserve"> пункта 1 статьи 262 настоящего Кодекса - за каждый год действия патента начиная с третьего года с даты подачи заявки в Национальный центр интеллек</w:t>
      </w:r>
      <w:r>
        <w:rPr>
          <w:color w:val="000000"/>
        </w:rPr>
        <w:t>туальной собственности.</w:t>
      </w:r>
    </w:p>
    <w:p w:rsidR="00000000" w:rsidRDefault="001624AC">
      <w:pPr>
        <w:pStyle w:val="newncpi"/>
      </w:pPr>
      <w:r>
        <w:t>Уплата патентной пошлины за поддержание патента в силе за каждый оплачиваемый истекший и очередной начавшийся на дату принятия решения о выдаче патента год действия патента должна быть произведена одновременно с уплатой патентной по</w:t>
      </w:r>
      <w:r>
        <w:t>шлины за выдачу патента в течение двух месяцев с даты получения заявителем решения о выдаче патента.</w:t>
      </w:r>
    </w:p>
    <w:p w:rsidR="00000000" w:rsidRDefault="001624AC">
      <w:pPr>
        <w:pStyle w:val="newncpi"/>
      </w:pPr>
      <w:r>
        <w:t>Патентная пошлина за соответствующие годы поддержания патента в силе может быть уплачена по истечении указанного двухмесячного срока, но не позднее шести м</w:t>
      </w:r>
      <w:r>
        <w:t>есяцев со дня его истечения. В этом случае ставка патентной пошлины увеличивается на 50 процентов. Патентная пошлина за каждый последующий год действия патента уплачивается в течение текущего оплаченного года действия этого патента. Патентная пошлина за лю</w:t>
      </w:r>
      <w:r>
        <w:t>бой год действия патента может быть уплачена в течение шести месяцев со дня наступления очередного неоплаченного года действия патента. В этом случае ставка патентной пошлины увеличивается на 50 проценто</w:t>
      </w:r>
      <w:r>
        <w:t>в</w:t>
      </w:r>
      <w:r>
        <w:rPr>
          <w:color w:val="000000"/>
        </w:rPr>
        <w:t>;</w:t>
      </w:r>
    </w:p>
    <w:p w:rsidR="00000000" w:rsidRDefault="001624AC">
      <w:pPr>
        <w:pStyle w:val="underpoint"/>
      </w:pPr>
      <w:r>
        <w:t xml:space="preserve">6.10. в </w:t>
      </w:r>
      <w:hyperlink w:anchor="a473" w:tooltip="+" w:history="1">
        <w:r>
          <w:rPr>
            <w:rStyle w:val="a3"/>
          </w:rPr>
          <w:t>подпункт</w:t>
        </w:r>
        <w:r>
          <w:rPr>
            <w:rStyle w:val="a3"/>
          </w:rPr>
          <w:t>е 1.1.12</w:t>
        </w:r>
      </w:hyperlink>
      <w:r>
        <w:t xml:space="preserve"> пункта 1 статьи 262 настоящего Кодекса, - в течение одного месяца с даты получения международной заявки;</w:t>
      </w:r>
    </w:p>
    <w:p w:rsidR="00000000" w:rsidRDefault="001624AC">
      <w:pPr>
        <w:pStyle w:val="underpoint"/>
      </w:pPr>
      <w:r>
        <w:t xml:space="preserve">6.11. в подпунктах </w:t>
      </w:r>
      <w:hyperlink w:anchor="a1756" w:tooltip="+" w:history="1">
        <w:r>
          <w:rPr>
            <w:rStyle w:val="a3"/>
          </w:rPr>
          <w:t>1.1.13</w:t>
        </w:r>
      </w:hyperlink>
      <w:r>
        <w:t xml:space="preserve"> и </w:t>
      </w:r>
      <w:hyperlink w:anchor="a475" w:tooltip="+" w:history="1">
        <w:r>
          <w:rPr>
            <w:rStyle w:val="a3"/>
          </w:rPr>
          <w:t>1.2.10</w:t>
        </w:r>
      </w:hyperlink>
      <w:r>
        <w:t xml:space="preserve"> пункта 1 статьи 262 настоящего Кодекса</w:t>
      </w:r>
      <w:r>
        <w:t>, - до подачи ходатайства о восстановлении права на международную заявку;</w:t>
      </w:r>
    </w:p>
    <w:p w:rsidR="00000000" w:rsidRDefault="001624AC">
      <w:pPr>
        <w:pStyle w:val="underpoint"/>
      </w:pPr>
      <w:r>
        <w:t xml:space="preserve">6.12. в подпунктах </w:t>
      </w:r>
      <w:hyperlink w:anchor="a476" w:tooltip="+" w:history="1">
        <w:r>
          <w:rPr>
            <w:rStyle w:val="a3"/>
          </w:rPr>
          <w:t>1.1.14</w:t>
        </w:r>
      </w:hyperlink>
      <w:r>
        <w:t xml:space="preserve"> и </w:t>
      </w:r>
      <w:hyperlink w:anchor="a477" w:tooltip="+" w:history="1">
        <w:r>
          <w:rPr>
            <w:rStyle w:val="a3"/>
          </w:rPr>
          <w:t>1.2.11</w:t>
        </w:r>
      </w:hyperlink>
      <w:r>
        <w:t xml:space="preserve"> пункта 1 статьи 262 настоящего Кодекса, - в течение тридцати одного месяца с да</w:t>
      </w:r>
      <w:r>
        <w:t>ты приоритета международной заявки или не позднее двух месяцев с даты истечения этого срока;</w:t>
      </w:r>
    </w:p>
    <w:p w:rsidR="00000000" w:rsidRDefault="001624AC">
      <w:pPr>
        <w:pStyle w:val="underpoint"/>
      </w:pPr>
      <w:r>
        <w:t xml:space="preserve">6.13. в подпунктах </w:t>
      </w:r>
      <w:hyperlink w:anchor="a478" w:tooltip="+" w:history="1">
        <w:r>
          <w:rPr>
            <w:rStyle w:val="a3"/>
          </w:rPr>
          <w:t>1.1.15</w:t>
        </w:r>
      </w:hyperlink>
      <w:r>
        <w:t xml:space="preserve">, </w:t>
      </w:r>
      <w:hyperlink w:anchor="a479" w:tooltip="+" w:history="1">
        <w:r>
          <w:rPr>
            <w:rStyle w:val="a3"/>
          </w:rPr>
          <w:t>1.2.9</w:t>
        </w:r>
      </w:hyperlink>
      <w:r>
        <w:t xml:space="preserve"> и </w:t>
      </w:r>
      <w:hyperlink w:anchor="a480" w:tooltip="+" w:history="1">
        <w:r>
          <w:rPr>
            <w:rStyle w:val="a3"/>
          </w:rPr>
          <w:t>1.3.8</w:t>
        </w:r>
      </w:hyperlink>
      <w:r>
        <w:t xml:space="preserve"> пункта 1 статьи 262 </w:t>
      </w:r>
      <w:r>
        <w:t>настоящего Кодекса, - до подачи ходатайства о восстановлении действия патента;</w:t>
      </w:r>
    </w:p>
    <w:p w:rsidR="00000000" w:rsidRDefault="001624AC">
      <w:pPr>
        <w:pStyle w:val="underpoint"/>
      </w:pPr>
      <w:r>
        <w:t xml:space="preserve">6.14. в подпунктах </w:t>
      </w:r>
      <w:hyperlink w:anchor="a481" w:tooltip="+" w:history="1">
        <w:r>
          <w:rPr>
            <w:rStyle w:val="a3"/>
          </w:rPr>
          <w:t>1.1.16</w:t>
        </w:r>
      </w:hyperlink>
      <w:r>
        <w:t xml:space="preserve">, </w:t>
      </w:r>
      <w:hyperlink w:anchor="a482" w:tooltip="+" w:history="1">
        <w:r>
          <w:rPr>
            <w:rStyle w:val="a3"/>
          </w:rPr>
          <w:t>1.2.8</w:t>
        </w:r>
      </w:hyperlink>
      <w:r>
        <w:t xml:space="preserve"> и </w:t>
      </w:r>
      <w:hyperlink w:anchor="a483" w:tooltip="+" w:history="1">
        <w:r>
          <w:rPr>
            <w:rStyle w:val="a3"/>
          </w:rPr>
          <w:t>1.3.7</w:t>
        </w:r>
      </w:hyperlink>
      <w:r>
        <w:t xml:space="preserve"> пункта 1 статьи 262 настоящего Код</w:t>
      </w:r>
      <w:r>
        <w:t>екса, - до подачи ходатайства о продлении срока действия патента;</w:t>
      </w:r>
    </w:p>
    <w:p w:rsidR="00000000" w:rsidRDefault="001624AC">
      <w:pPr>
        <w:pStyle w:val="underpoint"/>
      </w:pPr>
      <w:r>
        <w:t xml:space="preserve">6.15. в подпунктах </w:t>
      </w:r>
      <w:hyperlink w:anchor="a484" w:tooltip="+" w:history="1">
        <w:r>
          <w:rPr>
            <w:rStyle w:val="a3"/>
          </w:rPr>
          <w:t>1.2.3</w:t>
        </w:r>
      </w:hyperlink>
      <w:r>
        <w:t xml:space="preserve">, </w:t>
      </w:r>
      <w:hyperlink w:anchor="a485" w:tooltip="+" w:history="1">
        <w:r>
          <w:rPr>
            <w:rStyle w:val="a3"/>
          </w:rPr>
          <w:t>1.3.3</w:t>
        </w:r>
      </w:hyperlink>
      <w:r>
        <w:t xml:space="preserve">, </w:t>
      </w:r>
      <w:hyperlink w:anchor="a486" w:tooltip="+" w:history="1">
        <w:r>
          <w:rPr>
            <w:rStyle w:val="a3"/>
          </w:rPr>
          <w:t>1.4.2</w:t>
        </w:r>
      </w:hyperlink>
      <w:r>
        <w:t xml:space="preserve">, </w:t>
      </w:r>
      <w:hyperlink w:anchor="a487" w:tooltip="+" w:history="1">
        <w:r>
          <w:rPr>
            <w:rStyle w:val="a3"/>
          </w:rPr>
          <w:t>1.5.7</w:t>
        </w:r>
      </w:hyperlink>
      <w:r>
        <w:t xml:space="preserve">, </w:t>
      </w:r>
      <w:hyperlink w:anchor="a488" w:tooltip="+" w:history="1">
        <w:r>
          <w:rPr>
            <w:rStyle w:val="a3"/>
          </w:rPr>
          <w:t>1.6.2</w:t>
        </w:r>
      </w:hyperlink>
      <w:r>
        <w:t xml:space="preserve"> и </w:t>
      </w:r>
      <w:hyperlink w:anchor="a4355" w:tooltip="+" w:history="1">
        <w:r>
          <w:rPr>
            <w:rStyle w:val="a3"/>
          </w:rPr>
          <w:t>1.8.1</w:t>
        </w:r>
      </w:hyperlink>
      <w:r>
        <w:t xml:space="preserve"> пункта 1 статьи 262 настоящего Кодекса, - до подачи ходатайства о внесении изменений в материалы заявки, в государственные реестры объектов промышленной собственности и охра</w:t>
      </w:r>
      <w:r>
        <w:t>нные документы (патенты, свидетельства, удостоверения);</w:t>
      </w:r>
    </w:p>
    <w:p w:rsidR="00000000" w:rsidRDefault="001624AC">
      <w:pPr>
        <w:pStyle w:val="underpoint"/>
      </w:pPr>
      <w:r>
        <w:t xml:space="preserve">6.16. в подпунктах </w:t>
      </w:r>
      <w:hyperlink w:anchor="a490" w:tooltip="+" w:history="1">
        <w:r>
          <w:rPr>
            <w:rStyle w:val="a3"/>
          </w:rPr>
          <w:t>1.2.5</w:t>
        </w:r>
      </w:hyperlink>
      <w:r>
        <w:t xml:space="preserve">, </w:t>
      </w:r>
      <w:hyperlink w:anchor="a491" w:tooltip="+" w:history="1">
        <w:r>
          <w:rPr>
            <w:rStyle w:val="a3"/>
          </w:rPr>
          <w:t>1.3.5</w:t>
        </w:r>
      </w:hyperlink>
      <w:r>
        <w:t xml:space="preserve">, </w:t>
      </w:r>
      <w:hyperlink w:anchor="a492" w:tooltip="+" w:history="1">
        <w:r>
          <w:rPr>
            <w:rStyle w:val="a3"/>
          </w:rPr>
          <w:t>1.4.7</w:t>
        </w:r>
      </w:hyperlink>
      <w:r>
        <w:t xml:space="preserve"> и </w:t>
      </w:r>
      <w:hyperlink w:anchor="a493" w:tooltip="+" w:history="1">
        <w:r>
          <w:rPr>
            <w:rStyle w:val="a3"/>
          </w:rPr>
          <w:t>1.7.3</w:t>
        </w:r>
      </w:hyperlink>
      <w:r>
        <w:t xml:space="preserve"> пункта 1 статьи 2</w:t>
      </w:r>
      <w:r>
        <w:t>62 настоящего Кодекса, - в течение двух месяцев с даты получения решения о выдаче патента (свидетельства).</w:t>
      </w:r>
    </w:p>
    <w:p w:rsidR="00000000" w:rsidRDefault="001624AC">
      <w:pPr>
        <w:pStyle w:val="newncpi"/>
      </w:pPr>
      <w:r>
        <w:rPr>
          <w:color w:val="000000"/>
        </w:rPr>
        <w:t>Патентная пошлина может быть уплачена по истечении указанного срока, но не позднее шести месяцев со дня его истечения. В этом случае ставка патентной</w:t>
      </w:r>
      <w:r>
        <w:rPr>
          <w:color w:val="000000"/>
        </w:rPr>
        <w:t xml:space="preserve"> пошлины увеличивается на 50 процентов.</w:t>
      </w:r>
    </w:p>
    <w:p w:rsidR="00000000" w:rsidRDefault="001624AC">
      <w:pPr>
        <w:pStyle w:val="newncpi"/>
      </w:pPr>
      <w:r>
        <w:t>Уплата патентной пошлины за поддержание патента в силе за каждый оплачиваемый истекший и очередной начавшийся на дату принятия решения о выдаче патента год действия патента должна быть произведена одновременно с упла</w:t>
      </w:r>
      <w:r>
        <w:t>той патентной пошлины за выдачу патента;</w:t>
      </w:r>
    </w:p>
    <w:p w:rsidR="00000000" w:rsidRDefault="001624AC">
      <w:pPr>
        <w:pStyle w:val="underpoint"/>
      </w:pPr>
      <w:r>
        <w:rPr>
          <w:color w:val="000000"/>
        </w:rPr>
        <w:t xml:space="preserve">6.17. в подпунктах </w:t>
      </w:r>
      <w:hyperlink w:anchor="a494" w:tooltip="+" w:history="1">
        <w:r>
          <w:rPr>
            <w:rStyle w:val="a3"/>
          </w:rPr>
          <w:t>1.2.6</w:t>
        </w:r>
      </w:hyperlink>
      <w:r>
        <w:rPr>
          <w:color w:val="000000"/>
        </w:rPr>
        <w:t xml:space="preserve">, </w:t>
      </w:r>
      <w:hyperlink w:anchor="a495" w:tooltip="+" w:history="1">
        <w:r>
          <w:rPr>
            <w:rStyle w:val="a3"/>
          </w:rPr>
          <w:t>1.3.6</w:t>
        </w:r>
      </w:hyperlink>
      <w:r>
        <w:rPr>
          <w:color w:val="000000"/>
        </w:rPr>
        <w:t xml:space="preserve"> и </w:t>
      </w:r>
      <w:hyperlink w:anchor="a496" w:tooltip="+" w:history="1">
        <w:r>
          <w:rPr>
            <w:rStyle w:val="a3"/>
          </w:rPr>
          <w:t>1.4.8</w:t>
        </w:r>
      </w:hyperlink>
      <w:r>
        <w:rPr>
          <w:color w:val="000000"/>
        </w:rPr>
        <w:t xml:space="preserve"> пункта 1 статьи 262 настоящего Кодекса, - за первый год действия патента </w:t>
      </w:r>
      <w:r>
        <w:rPr>
          <w:color w:val="000000"/>
        </w:rPr>
        <w:t>одновременно с уплатой патентной пошлины за регистрацию и выдачу патента в течение двух месяцев с даты получения решения о выдаче патента. Патентная пошлина может быть уплачена по истечении этого срока, но не позднее шести месяцев со дня его истечения. В э</w:t>
      </w:r>
      <w:r>
        <w:rPr>
          <w:color w:val="000000"/>
        </w:rPr>
        <w:t>том случае ставка патентной пошлины увеличивается на 50 процентов.</w:t>
      </w:r>
    </w:p>
    <w:p w:rsidR="00000000" w:rsidRDefault="001624AC">
      <w:pPr>
        <w:pStyle w:val="newncpi"/>
      </w:pPr>
      <w:r>
        <w:t xml:space="preserve">Патентная пошлина за каждый последующий год действия патента может быть уплачена в течение текущего оплаченного года действия этого патента. Патентная пошлина за любой год действия патента </w:t>
      </w:r>
      <w:r>
        <w:t>может быть уплачена в течение шести месяцев со дня наступления очередного неоплаченного года действия патента. В этом случае ставка патентной пошлины увеличивается на 50 процентов;</w:t>
      </w:r>
    </w:p>
    <w:p w:rsidR="00000000" w:rsidRDefault="001624AC">
      <w:pPr>
        <w:pStyle w:val="underpoint"/>
      </w:pPr>
      <w:r>
        <w:t xml:space="preserve">6.18. в подпунктах </w:t>
      </w:r>
      <w:hyperlink w:anchor="a497" w:tooltip="+" w:history="1">
        <w:r>
          <w:rPr>
            <w:rStyle w:val="a3"/>
          </w:rPr>
          <w:t>1.4.1</w:t>
        </w:r>
      </w:hyperlink>
      <w:r>
        <w:t xml:space="preserve">, </w:t>
      </w:r>
      <w:hyperlink w:anchor="a498" w:tooltip="+" w:history="1">
        <w:r>
          <w:rPr>
            <w:rStyle w:val="a3"/>
          </w:rPr>
          <w:t>1.5.2</w:t>
        </w:r>
      </w:hyperlink>
      <w:r>
        <w:t xml:space="preserve"> и </w:t>
      </w:r>
      <w:hyperlink w:anchor="a499" w:tooltip="+" w:history="1">
        <w:r>
          <w:rPr>
            <w:rStyle w:val="a3"/>
          </w:rPr>
          <w:t>1.7.1</w:t>
        </w:r>
      </w:hyperlink>
      <w:r>
        <w:t xml:space="preserve"> пункта 1 статьи 262 настоящего Кодекса, - до подачи заявки;</w:t>
      </w:r>
    </w:p>
    <w:p w:rsidR="00000000" w:rsidRDefault="001624AC">
      <w:pPr>
        <w:pStyle w:val="underpoint"/>
      </w:pPr>
      <w:r>
        <w:t xml:space="preserve">6.19. в </w:t>
      </w:r>
      <w:hyperlink w:anchor="a500" w:tooltip="+" w:history="1">
        <w:r>
          <w:rPr>
            <w:rStyle w:val="a3"/>
          </w:rPr>
          <w:t>подпункте 1.4.4</w:t>
        </w:r>
      </w:hyperlink>
      <w:r>
        <w:t xml:space="preserve"> пункта 1 статьи 262 настоящего Кодекса, - до подачи заявления об измене</w:t>
      </w:r>
      <w:r>
        <w:t>нии наименования сорта растения до принятия решения о выдаче патента;</w:t>
      </w:r>
    </w:p>
    <w:p w:rsidR="00000000" w:rsidRDefault="001624AC">
      <w:pPr>
        <w:pStyle w:val="underpoint"/>
      </w:pPr>
      <w:r>
        <w:rPr>
          <w:color w:val="000000"/>
        </w:rPr>
        <w:t xml:space="preserve">6.20. в </w:t>
      </w:r>
      <w:hyperlink w:anchor="a501" w:tooltip="+" w:history="1">
        <w:r>
          <w:rPr>
            <w:rStyle w:val="a3"/>
          </w:rPr>
          <w:t>подпункте 1.4.5</w:t>
        </w:r>
      </w:hyperlink>
      <w:r>
        <w:rPr>
          <w:color w:val="000000"/>
        </w:rPr>
        <w:t xml:space="preserve"> пункта 1 статьи 262 настоящего Кодекса, - после получения результатов предварительной экспертизы;</w:t>
      </w:r>
    </w:p>
    <w:p w:rsidR="00000000" w:rsidRDefault="001624AC">
      <w:pPr>
        <w:pStyle w:val="underpoint"/>
      </w:pPr>
      <w:r>
        <w:rPr>
          <w:color w:val="000000"/>
        </w:rPr>
        <w:t xml:space="preserve">6.21. в </w:t>
      </w:r>
      <w:hyperlink w:anchor="a502" w:tooltip="+" w:history="1">
        <w:r>
          <w:rPr>
            <w:rStyle w:val="a3"/>
          </w:rPr>
          <w:t>подпункте 1.4.6</w:t>
        </w:r>
      </w:hyperlink>
      <w:r>
        <w:rPr>
          <w:color w:val="000000"/>
        </w:rPr>
        <w:t xml:space="preserve"> пункта 1 статьи 262 настоящего Кодекса, - после получения результатов предварительной экспертизы и до представления результатов испытаний;</w:t>
      </w:r>
    </w:p>
    <w:p w:rsidR="00000000" w:rsidRDefault="001624AC">
      <w:pPr>
        <w:pStyle w:val="underpoint"/>
      </w:pPr>
      <w:r>
        <w:t xml:space="preserve">6.22. в </w:t>
      </w:r>
      <w:hyperlink w:anchor="a503" w:tooltip="+" w:history="1">
        <w:r>
          <w:rPr>
            <w:rStyle w:val="a3"/>
          </w:rPr>
          <w:t>подпункте 1.5.1</w:t>
        </w:r>
      </w:hyperlink>
      <w:r>
        <w:t xml:space="preserve"> пункта 1 </w:t>
      </w:r>
      <w:r>
        <w:t>статьи 262 настоящего Кодекса, - до подачи заявки либо в течение двух месяцев с даты поступления заявки в Национальный центр интеллектуальной собственност</w:t>
      </w:r>
      <w:r>
        <w:t>и</w:t>
      </w:r>
      <w:r>
        <w:rPr>
          <w:color w:val="000000"/>
        </w:rPr>
        <w:t>;</w:t>
      </w:r>
    </w:p>
    <w:p w:rsidR="00000000" w:rsidRDefault="001624AC">
      <w:pPr>
        <w:pStyle w:val="underpoint"/>
      </w:pPr>
      <w:r>
        <w:rPr>
          <w:color w:val="000000"/>
        </w:rPr>
        <w:t xml:space="preserve">6.23. в </w:t>
      </w:r>
      <w:hyperlink w:anchor="a1757" w:tooltip="+" w:history="1">
        <w:r>
          <w:rPr>
            <w:rStyle w:val="a3"/>
          </w:rPr>
          <w:t>подпункте 1.5.3</w:t>
        </w:r>
      </w:hyperlink>
      <w:r>
        <w:rPr>
          <w:color w:val="000000"/>
        </w:rPr>
        <w:t xml:space="preserve"> пункта 1 статьи 262 настоящего Кодекса, </w:t>
      </w:r>
      <w:r>
        <w:rPr>
          <w:color w:val="000000"/>
        </w:rPr>
        <w:t>- до подачи заявления о последующем указании;</w:t>
      </w:r>
    </w:p>
    <w:p w:rsidR="00000000" w:rsidRDefault="001624AC">
      <w:pPr>
        <w:pStyle w:val="underpoint"/>
      </w:pPr>
      <w:r>
        <w:t xml:space="preserve">6.24. в </w:t>
      </w:r>
      <w:hyperlink w:anchor="a505" w:tooltip="+" w:history="1">
        <w:r>
          <w:rPr>
            <w:rStyle w:val="a3"/>
          </w:rPr>
          <w:t>подпункте 1.5.4</w:t>
        </w:r>
      </w:hyperlink>
      <w:r>
        <w:t xml:space="preserve"> пункта 1 статьи 262 настоящего Кодекса, - до подачи заявления о замене национальной регистрации;</w:t>
      </w:r>
    </w:p>
    <w:p w:rsidR="00000000" w:rsidRDefault="001624AC">
      <w:pPr>
        <w:pStyle w:val="underpoint"/>
      </w:pPr>
      <w:r>
        <w:t xml:space="preserve">6.25. в подпунктах </w:t>
      </w:r>
      <w:hyperlink w:anchor="a506" w:tooltip="+" w:history="1">
        <w:r>
          <w:rPr>
            <w:rStyle w:val="a3"/>
          </w:rPr>
          <w:t>1.</w:t>
        </w:r>
        <w:r>
          <w:rPr>
            <w:rStyle w:val="a3"/>
          </w:rPr>
          <w:t>5.5</w:t>
        </w:r>
      </w:hyperlink>
      <w:r>
        <w:t xml:space="preserve"> и 1.5.6 пункта 1 статьи 262 настоящего Кодекса, - в порядке и сроки, определенные </w:t>
      </w:r>
      <w:hyperlink r:id="rId885" w:anchor="a34" w:tooltip="+" w:history="1">
        <w:r>
          <w:rPr>
            <w:rStyle w:val="a3"/>
          </w:rPr>
          <w:t>Протоколом</w:t>
        </w:r>
      </w:hyperlink>
      <w:r>
        <w:t xml:space="preserve"> к Мадридскому соглашению о международной регистрации знаков от 28 июня 1989 года;</w:t>
      </w:r>
    </w:p>
    <w:p w:rsidR="00000000" w:rsidRDefault="001624AC">
      <w:pPr>
        <w:pStyle w:val="underpoint"/>
      </w:pPr>
      <w:r>
        <w:t xml:space="preserve">6.26. в </w:t>
      </w:r>
      <w:hyperlink w:anchor="a507" w:tooltip="+" w:history="1">
        <w:r>
          <w:rPr>
            <w:rStyle w:val="a3"/>
          </w:rPr>
          <w:t>подпункте 1.5.8</w:t>
        </w:r>
      </w:hyperlink>
      <w:r>
        <w:t xml:space="preserve"> пункта 1 статьи 262 настоящего Кодекса, - до подачи заявления о выделении</w:t>
      </w:r>
      <w:r>
        <w:t xml:space="preserve"> </w:t>
      </w:r>
      <w:hyperlink r:id="rId886" w:anchor="a45" w:tooltip="+" w:history="1">
        <w:r>
          <w:rPr>
            <w:rStyle w:val="a3"/>
          </w:rPr>
          <w:t>заявки</w:t>
        </w:r>
      </w:hyperlink>
      <w:r>
        <w:t xml:space="preserve"> на регистрацию товарного знака;</w:t>
      </w:r>
    </w:p>
    <w:p w:rsidR="00000000" w:rsidRDefault="001624AC">
      <w:pPr>
        <w:pStyle w:val="underpoint"/>
      </w:pPr>
      <w:r>
        <w:t xml:space="preserve">6.27. в подпунктах </w:t>
      </w:r>
      <w:hyperlink w:anchor="a508" w:tooltip="+" w:history="1">
        <w:r>
          <w:rPr>
            <w:rStyle w:val="a3"/>
          </w:rPr>
          <w:t>1.5.9</w:t>
        </w:r>
      </w:hyperlink>
      <w:r>
        <w:t xml:space="preserve"> и </w:t>
      </w:r>
      <w:hyperlink w:anchor="a509" w:tooltip="+" w:history="1">
        <w:r>
          <w:rPr>
            <w:rStyle w:val="a3"/>
          </w:rPr>
          <w:t>1.5.13</w:t>
        </w:r>
      </w:hyperlink>
      <w:r>
        <w:t xml:space="preserve"> пункта 1 статьи 262 настоящего Кодекса, - до подачи ходатайства о продлении срока ответа на запрос экспертизы (предварительной экспертизы);</w:t>
      </w:r>
    </w:p>
    <w:p w:rsidR="00000000" w:rsidRDefault="001624AC">
      <w:pPr>
        <w:pStyle w:val="underpoint"/>
      </w:pPr>
      <w:r>
        <w:t xml:space="preserve">6.28. в </w:t>
      </w:r>
      <w:hyperlink w:anchor="a510" w:tooltip="+" w:history="1">
        <w:r>
          <w:rPr>
            <w:rStyle w:val="a3"/>
          </w:rPr>
          <w:t>подпункте 1.5.11</w:t>
        </w:r>
      </w:hyperlink>
      <w:r>
        <w:t xml:space="preserve"> пункта 1 статьи 262 настоящего К</w:t>
      </w:r>
      <w:r>
        <w:t>одекса, - до подачи ходатайства о проведении повторной экспертизы;</w:t>
      </w:r>
    </w:p>
    <w:p w:rsidR="00000000" w:rsidRDefault="001624AC">
      <w:pPr>
        <w:pStyle w:val="underpoint"/>
      </w:pPr>
      <w:r>
        <w:t xml:space="preserve">6.29. в </w:t>
      </w:r>
      <w:hyperlink w:anchor="a511" w:tooltip="+" w:history="1">
        <w:r>
          <w:rPr>
            <w:rStyle w:val="a3"/>
          </w:rPr>
          <w:t>подпункте 1.5.12</w:t>
        </w:r>
      </w:hyperlink>
      <w:r>
        <w:t xml:space="preserve"> пункта 1 статьи 262 настоящего Кодекса, - до подачи ходатайства о продлении срока подачи ходатайства о проведении повторной экспер</w:t>
      </w:r>
      <w:r>
        <w:t>тизы;</w:t>
      </w:r>
    </w:p>
    <w:p w:rsidR="00000000" w:rsidRDefault="001624AC">
      <w:pPr>
        <w:pStyle w:val="underpoint"/>
      </w:pPr>
      <w:r>
        <w:rPr>
          <w:color w:val="000000"/>
        </w:rPr>
        <w:t xml:space="preserve">6.30. в подпунктах </w:t>
      </w:r>
      <w:hyperlink w:anchor="a512" w:tooltip="+" w:history="1">
        <w:r>
          <w:rPr>
            <w:rStyle w:val="a3"/>
          </w:rPr>
          <w:t>1.5.14</w:t>
        </w:r>
      </w:hyperlink>
      <w:r>
        <w:rPr>
          <w:color w:val="000000"/>
        </w:rPr>
        <w:t xml:space="preserve"> и 1.5.15 пункта 1 статьи 262 настоящего Кодекса, </w:t>
      </w:r>
      <w:r>
        <w:rPr>
          <w:color w:val="000000"/>
        </w:rPr>
        <w:t xml:space="preserve">- в течение двух месяцев с даты получения заявителем решения экспертизы о регистрации товарного (коллективного) знака. Патентная пошлина может быть уплачена, а документ, подтверждающий день и факт уплаты патентной пошлины, - представлен по истечении этого </w:t>
      </w:r>
      <w:r>
        <w:rPr>
          <w:color w:val="000000"/>
        </w:rPr>
        <w:t>срока, но не позднее трех месяцев со дня его истечения. В этом случае ставка патентной пошлины увеличивается на 50 процентов;</w:t>
      </w:r>
    </w:p>
    <w:p w:rsidR="00000000" w:rsidRDefault="001624AC">
      <w:pPr>
        <w:pStyle w:val="underpoint"/>
      </w:pPr>
      <w:r>
        <w:t xml:space="preserve">6.31. в </w:t>
      </w:r>
      <w:hyperlink w:anchor="a1624" w:tooltip="+" w:history="1">
        <w:r>
          <w:rPr>
            <w:rStyle w:val="a3"/>
          </w:rPr>
          <w:t>подпункте 1.5.16</w:t>
        </w:r>
      </w:hyperlink>
      <w:r>
        <w:t xml:space="preserve"> пункта 1 статьи 262 настоящего Кодекса, </w:t>
      </w:r>
      <w:r>
        <w:t>- до подачи ходатайства о преобразовании коллективного знака в товарный знак;</w:t>
      </w:r>
    </w:p>
    <w:p w:rsidR="00000000" w:rsidRDefault="001624AC">
      <w:pPr>
        <w:pStyle w:val="underpoint"/>
      </w:pPr>
      <w:r>
        <w:t xml:space="preserve">6.32. в </w:t>
      </w:r>
      <w:hyperlink w:anchor="a514" w:tooltip="+" w:history="1">
        <w:r>
          <w:rPr>
            <w:rStyle w:val="a3"/>
          </w:rPr>
          <w:t>подпункте 1.5.17</w:t>
        </w:r>
      </w:hyperlink>
      <w:r>
        <w:t xml:space="preserve"> пункта 1 статьи 262 настоящего Кодекса, - до подачи</w:t>
      </w:r>
      <w:r>
        <w:t xml:space="preserve"> </w:t>
      </w:r>
      <w:hyperlink r:id="rId887" w:anchor="a55" w:tooltip="+" w:history="1">
        <w:r>
          <w:rPr>
            <w:rStyle w:val="a3"/>
          </w:rPr>
          <w:t>заявления</w:t>
        </w:r>
      </w:hyperlink>
      <w:r>
        <w:t xml:space="preserve"> о разделении р</w:t>
      </w:r>
      <w:r>
        <w:t>егистрации товарного знака путем распределения товаров, в отношении которых зарегистрирован товарный знак;</w:t>
      </w:r>
    </w:p>
    <w:p w:rsidR="00000000" w:rsidRDefault="001624AC">
      <w:pPr>
        <w:pStyle w:val="underpoint"/>
      </w:pPr>
      <w:r>
        <w:t xml:space="preserve">6.33. в подпунктах </w:t>
      </w:r>
      <w:hyperlink w:anchor="a515" w:tooltip="+" w:history="1">
        <w:r>
          <w:rPr>
            <w:rStyle w:val="a3"/>
          </w:rPr>
          <w:t>1.5.18</w:t>
        </w:r>
      </w:hyperlink>
      <w:r>
        <w:t xml:space="preserve"> и 1.5.19 пункта 1 статьи 262 настоящего Кодекса, - до подачи ходатайства о продлении срок</w:t>
      </w:r>
      <w:r>
        <w:t>а действия регистрации товарного (коллективного) знака;</w:t>
      </w:r>
    </w:p>
    <w:p w:rsidR="00000000" w:rsidRDefault="001624AC">
      <w:pPr>
        <w:pStyle w:val="underpoint"/>
      </w:pPr>
      <w:r>
        <w:t xml:space="preserve">6.34. в </w:t>
      </w:r>
      <w:hyperlink w:anchor="a516" w:tooltip="+" w:history="1">
        <w:r>
          <w:rPr>
            <w:rStyle w:val="a3"/>
          </w:rPr>
          <w:t>подпункте 1.5.20</w:t>
        </w:r>
      </w:hyperlink>
      <w:r>
        <w:t xml:space="preserve"> пункта 1 статьи 262 настоящего Кодекса, - до подачи ходатайства о предоставлении шестимесячного срока для продления истекшего срока действия </w:t>
      </w:r>
      <w:r>
        <w:t>регистрации в течение шести месяцев с даты истечения последнего года действия регистрации;</w:t>
      </w:r>
    </w:p>
    <w:p w:rsidR="00000000" w:rsidRDefault="001624AC">
      <w:pPr>
        <w:pStyle w:val="underpoint"/>
      </w:pPr>
      <w:r>
        <w:t xml:space="preserve">6.35. в </w:t>
      </w:r>
      <w:hyperlink w:anchor="a526" w:tooltip="+" w:history="1">
        <w:r>
          <w:rPr>
            <w:rStyle w:val="a3"/>
          </w:rPr>
          <w:t>подпункте 1.5.21</w:t>
        </w:r>
      </w:hyperlink>
      <w:r>
        <w:t xml:space="preserve"> пункта 1 статьи 262 настоящего Кодекса, - до подачи заявления о признании товарного знака или обозначения,</w:t>
      </w:r>
      <w:r>
        <w:t xml:space="preserve"> используемого в качестве товарного знака, общеизвестным в Республике Беларусь товарным знаком;</w:t>
      </w:r>
    </w:p>
    <w:p w:rsidR="00000000" w:rsidRDefault="001624AC">
      <w:pPr>
        <w:pStyle w:val="underpoint"/>
      </w:pPr>
      <w:r>
        <w:t xml:space="preserve">6.36. в </w:t>
      </w:r>
      <w:hyperlink w:anchor="a525" w:tooltip="+" w:history="1">
        <w:r>
          <w:rPr>
            <w:rStyle w:val="a3"/>
          </w:rPr>
          <w:t>подпункте 1.5.22</w:t>
        </w:r>
      </w:hyperlink>
      <w:r>
        <w:t xml:space="preserve"> пункта 1 статьи 262 настоящего Кодекса, - в течение трех месяцев с даты принятия решения о признании </w:t>
      </w:r>
      <w:r>
        <w:t>товарного знака или обозначения, используемого в качестве товарного знака, общеизвестным в Республике Беларусь товарным знаком;</w:t>
      </w:r>
    </w:p>
    <w:p w:rsidR="00000000" w:rsidRDefault="001624AC">
      <w:pPr>
        <w:pStyle w:val="underpoint"/>
      </w:pPr>
      <w:r>
        <w:t xml:space="preserve">6.37. в </w:t>
      </w:r>
      <w:hyperlink w:anchor="a524" w:tooltip="+" w:history="1">
        <w:r>
          <w:rPr>
            <w:rStyle w:val="a3"/>
          </w:rPr>
          <w:t>подпункте 1.6.3</w:t>
        </w:r>
      </w:hyperlink>
      <w:r>
        <w:t xml:space="preserve"> пункта 1 статьи 262 настоящего Кодекса, - в течение двух месяцев с дат</w:t>
      </w:r>
      <w:r>
        <w:t>ы получения заявителем решения экспертизы о регистрации наименования места происхождения товара и предоставлении права пользования им, о предоставлении права пользования уже зарегистрированным наименованием места происхождения товара;</w:t>
      </w:r>
    </w:p>
    <w:p w:rsidR="00000000" w:rsidRDefault="001624AC">
      <w:pPr>
        <w:pStyle w:val="underpoint"/>
      </w:pPr>
      <w:r>
        <w:t xml:space="preserve">6.38. в </w:t>
      </w:r>
      <w:hyperlink w:anchor="a523" w:tooltip="+" w:history="1">
        <w:r>
          <w:rPr>
            <w:rStyle w:val="a3"/>
          </w:rPr>
          <w:t>подпункте 1.6.4</w:t>
        </w:r>
      </w:hyperlink>
      <w:r>
        <w:t xml:space="preserve"> пункта 1 статьи 262 настоящего Кодекса, - до подачи заявления о продлении срока действия свидетельства на право пользования наименованием места происхождения товара в течение последнего года действия свидетельства;</w:t>
      </w:r>
    </w:p>
    <w:p w:rsidR="00000000" w:rsidRDefault="001624AC">
      <w:pPr>
        <w:pStyle w:val="underpoint"/>
      </w:pPr>
      <w:r>
        <w:t>6.39</w:t>
      </w:r>
      <w:r>
        <w:t xml:space="preserve">. в </w:t>
      </w:r>
      <w:hyperlink w:anchor="a522" w:tooltip="+" w:history="1">
        <w:r>
          <w:rPr>
            <w:rStyle w:val="a3"/>
          </w:rPr>
          <w:t>подпункте 1.6.5</w:t>
        </w:r>
      </w:hyperlink>
      <w:r>
        <w:t xml:space="preserve"> пункта 1 статьи 262 настоящего Кодекса, - до подачи ходатайства о предоставлении шестимесячного срока для продления истекшего срока действия свидетельства на право пользования наименованием места происх</w:t>
      </w:r>
      <w:r>
        <w:t>ождения товара в течение шести месяцев с даты истечения последнего года действия свидетельства;</w:t>
      </w:r>
    </w:p>
    <w:p w:rsidR="00000000" w:rsidRDefault="001624AC">
      <w:pPr>
        <w:pStyle w:val="underpoint"/>
      </w:pPr>
      <w:r>
        <w:rPr>
          <w:color w:val="000000"/>
        </w:rPr>
        <w:t xml:space="preserve">6.40. в подпунктах </w:t>
      </w:r>
      <w:hyperlink w:anchor="a4180" w:tooltip="+" w:history="1">
        <w:r>
          <w:rPr>
            <w:rStyle w:val="a3"/>
          </w:rPr>
          <w:t>1.8.2</w:t>
        </w:r>
      </w:hyperlink>
      <w:r>
        <w:rPr>
          <w:color w:val="000000"/>
        </w:rPr>
        <w:t>, 1.8.3, 1.8.3</w:t>
      </w:r>
      <w:r>
        <w:rPr>
          <w:color w:val="000000"/>
          <w:vertAlign w:val="superscript"/>
        </w:rPr>
        <w:t>1</w:t>
      </w:r>
      <w:r>
        <w:rPr>
          <w:color w:val="000000"/>
        </w:rPr>
        <w:t xml:space="preserve">, </w:t>
      </w:r>
      <w:hyperlink w:anchor="a4181" w:tooltip="+" w:history="1">
        <w:r>
          <w:rPr>
            <w:rStyle w:val="a3"/>
          </w:rPr>
          <w:t>1.8.7</w:t>
        </w:r>
      </w:hyperlink>
      <w:r>
        <w:rPr>
          <w:color w:val="000000"/>
        </w:rPr>
        <w:t xml:space="preserve"> и подпунктах </w:t>
      </w:r>
      <w:hyperlink w:anchor="a521" w:tooltip="+" w:history="1">
        <w:r>
          <w:rPr>
            <w:rStyle w:val="a3"/>
          </w:rPr>
          <w:t>1.9.1-1.9.5</w:t>
        </w:r>
      </w:hyperlink>
      <w:r>
        <w:rPr>
          <w:color w:val="000000"/>
        </w:rPr>
        <w:t xml:space="preserve"> пункта 1 статьи 262 настоящего Кодекса, - до подачи соответствующего заявления;</w:t>
      </w:r>
    </w:p>
    <w:p w:rsidR="00000000" w:rsidRDefault="001624AC">
      <w:pPr>
        <w:pStyle w:val="underpoint"/>
      </w:pPr>
      <w:r>
        <w:t xml:space="preserve">6.41. в </w:t>
      </w:r>
      <w:hyperlink w:anchor="a4356" w:tooltip="+" w:history="1">
        <w:r>
          <w:rPr>
            <w:rStyle w:val="a3"/>
          </w:rPr>
          <w:t>подпункте 1.8.8</w:t>
        </w:r>
      </w:hyperlink>
      <w:r>
        <w:t xml:space="preserve"> пункта 1 статьи 262 настоящего Кодекса, </w:t>
      </w:r>
      <w:r>
        <w:t>- до подачи в Апелляционный совет при Национальном центре интеллектуальной собственности жалоб, возражений и заявлений;</w:t>
      </w:r>
    </w:p>
    <w:p w:rsidR="00000000" w:rsidRDefault="001624AC">
      <w:pPr>
        <w:pStyle w:val="underpoint"/>
      </w:pPr>
      <w:r>
        <w:t xml:space="preserve">6.42. в </w:t>
      </w:r>
      <w:hyperlink w:anchor="a4357" w:tooltip="+" w:history="1">
        <w:r>
          <w:rPr>
            <w:rStyle w:val="a3"/>
          </w:rPr>
          <w:t>подпункте 1.8.9</w:t>
        </w:r>
      </w:hyperlink>
      <w:r>
        <w:t xml:space="preserve"> пункта 1 статьи 262 настоящего Кодекса, - до подачи ходатайства о предоставле</w:t>
      </w:r>
      <w:r>
        <w:t>нии выписки;</w:t>
      </w:r>
    </w:p>
    <w:p w:rsidR="00000000" w:rsidRDefault="001624AC">
      <w:pPr>
        <w:pStyle w:val="underpoint"/>
      </w:pPr>
      <w:r>
        <w:t xml:space="preserve">6.43. в </w:t>
      </w:r>
      <w:hyperlink w:anchor="a4358" w:tooltip="+" w:history="1">
        <w:r>
          <w:rPr>
            <w:rStyle w:val="a3"/>
          </w:rPr>
          <w:t>подпункте 1.8.10</w:t>
        </w:r>
      </w:hyperlink>
      <w:r>
        <w:t xml:space="preserve"> пункта 1 статьи 262 настоящего Кодекса, - до подачи ходатайства о восстановлении пропущенного срока.</w:t>
      </w:r>
    </w:p>
    <w:p w:rsidR="00000000" w:rsidRDefault="001624AC">
      <w:pPr>
        <w:pStyle w:val="article"/>
      </w:pPr>
      <w:bookmarkStart w:id="2431" w:name="a212"/>
      <w:bookmarkEnd w:id="2431"/>
      <w:r>
        <w:t>Статья 265. Включение патентных пошлин в затраты по производству и реализации това</w:t>
      </w:r>
      <w:r>
        <w:t>ров (работ, услуг), имущественных прав, учитываемые при налогообложении</w:t>
      </w:r>
    </w:p>
    <w:p w:rsidR="00000000" w:rsidRDefault="001624AC">
      <w:pPr>
        <w:pStyle w:val="newncpi"/>
      </w:pPr>
      <w:r>
        <w:t>Суммы патентных пошлин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w:t>
      </w:r>
      <w:r>
        <w:t>алогообложении.</w:t>
      </w:r>
    </w:p>
    <w:p w:rsidR="00000000" w:rsidRDefault="001624AC">
      <w:pPr>
        <w:pStyle w:val="zagrazdel"/>
      </w:pPr>
      <w:bookmarkStart w:id="2432" w:name="a213"/>
      <w:bookmarkEnd w:id="2432"/>
      <w:r>
        <w:rPr>
          <w:b/>
          <w:bCs/>
        </w:rPr>
        <w:t>РАЗДЕЛ VI</w:t>
      </w:r>
      <w:r>
        <w:rPr>
          <w:b/>
          <w:bCs/>
        </w:rPr>
        <w:br/>
        <w:t>МЕСТНЫЕ НАЛОГИ И СБОРЫ</w:t>
      </w:r>
    </w:p>
    <w:p w:rsidR="00000000" w:rsidRDefault="001624AC">
      <w:pPr>
        <w:pStyle w:val="chapter"/>
      </w:pPr>
      <w:bookmarkStart w:id="2433" w:name="a26"/>
      <w:bookmarkEnd w:id="2433"/>
      <w:r>
        <w:rPr>
          <w:b/>
          <w:bCs/>
          <w:color w:val="000000"/>
        </w:rPr>
        <w:t>ГЛАВА 29</w:t>
      </w:r>
      <w:r>
        <w:rPr>
          <w:b/>
          <w:bCs/>
          <w:color w:val="000000"/>
        </w:rPr>
        <w:br/>
        <w:t>ИСКЛЮЧЕНА</w:t>
      </w:r>
    </w:p>
    <w:p w:rsidR="00000000" w:rsidRDefault="001624AC">
      <w:pPr>
        <w:pStyle w:val="article"/>
      </w:pPr>
      <w:bookmarkStart w:id="2434" w:name="a214"/>
      <w:bookmarkEnd w:id="2434"/>
      <w:r>
        <w:rPr>
          <w:color w:val="000000"/>
        </w:rPr>
        <w:t>Статья 266. Исключена</w:t>
      </w:r>
    </w:p>
    <w:p w:rsidR="00000000" w:rsidRDefault="001624AC">
      <w:pPr>
        <w:pStyle w:val="article"/>
      </w:pPr>
      <w:bookmarkStart w:id="2435" w:name="a215"/>
      <w:bookmarkEnd w:id="2435"/>
      <w:r>
        <w:rPr>
          <w:color w:val="000000"/>
        </w:rPr>
        <w:t>Статья 267. Исключена</w:t>
      </w:r>
    </w:p>
    <w:p w:rsidR="00000000" w:rsidRDefault="001624AC">
      <w:pPr>
        <w:pStyle w:val="article"/>
      </w:pPr>
      <w:bookmarkStart w:id="2436" w:name="a216"/>
      <w:bookmarkEnd w:id="2436"/>
      <w:r>
        <w:rPr>
          <w:color w:val="000000"/>
        </w:rPr>
        <w:t>Статья 268. Исключена</w:t>
      </w:r>
    </w:p>
    <w:p w:rsidR="00000000" w:rsidRDefault="001624AC">
      <w:pPr>
        <w:pStyle w:val="chapter"/>
      </w:pPr>
      <w:bookmarkStart w:id="2437" w:name="a217"/>
      <w:bookmarkEnd w:id="2437"/>
      <w:r>
        <w:rPr>
          <w:b/>
          <w:bCs/>
        </w:rPr>
        <w:t>ГЛАВА 30</w:t>
      </w:r>
      <w:r>
        <w:rPr>
          <w:b/>
          <w:bCs/>
        </w:rPr>
        <w:br/>
        <w:t>НАЛОГ ЗА ВЛАДЕНИЕ СОБАКАМИ</w:t>
      </w:r>
    </w:p>
    <w:p w:rsidR="00000000" w:rsidRDefault="001624AC">
      <w:pPr>
        <w:pStyle w:val="article"/>
      </w:pPr>
      <w:bookmarkStart w:id="2438" w:name="a218"/>
      <w:bookmarkEnd w:id="2438"/>
      <w:r>
        <w:t>Статья 269. Плательщики налога за владение собаками</w:t>
      </w:r>
    </w:p>
    <w:p w:rsidR="00000000" w:rsidRDefault="001624AC">
      <w:pPr>
        <w:pStyle w:val="newncpi"/>
      </w:pPr>
      <w:r>
        <w:t>Плательщиками налога за владение с</w:t>
      </w:r>
      <w:r>
        <w:t>обаками признаются физические лица.</w:t>
      </w:r>
    </w:p>
    <w:p w:rsidR="00000000" w:rsidRDefault="001624AC">
      <w:pPr>
        <w:pStyle w:val="article"/>
      </w:pPr>
      <w:bookmarkStart w:id="2439" w:name="a219"/>
      <w:bookmarkEnd w:id="2439"/>
      <w:r>
        <w:t>Статья 270. Объект налогообложения, налоговая база и ставки налога за владение собаками</w:t>
      </w:r>
    </w:p>
    <w:p w:rsidR="00000000" w:rsidRDefault="001624AC">
      <w:pPr>
        <w:pStyle w:val="point"/>
      </w:pPr>
      <w:bookmarkStart w:id="2440" w:name="a2975"/>
      <w:bookmarkEnd w:id="2440"/>
      <w:r>
        <w:t>1. Объектом налогообложения налогом за владение собаками признается владение собаками в возрасте трех месяцев и старше.</w:t>
      </w:r>
    </w:p>
    <w:p w:rsidR="00000000" w:rsidRDefault="001624AC">
      <w:pPr>
        <w:pStyle w:val="point"/>
      </w:pPr>
      <w:bookmarkStart w:id="2441" w:name="a2976"/>
      <w:bookmarkEnd w:id="2441"/>
      <w:r>
        <w:t>2. Налоговая</w:t>
      </w:r>
      <w:r>
        <w:t xml:space="preserve"> база налога за владение собаками определяется как количество собак в возрасте трех месяцев и старше на 1-е число первого месяца налогового периода.</w:t>
      </w:r>
    </w:p>
    <w:p w:rsidR="00000000" w:rsidRDefault="001624AC">
      <w:pPr>
        <w:pStyle w:val="point"/>
      </w:pPr>
      <w:bookmarkStart w:id="2442" w:name="a632"/>
      <w:bookmarkEnd w:id="2442"/>
      <w:r>
        <w:t>3. Ставки налога за владение собаками устанавливаются в зависимости от высоты в холке:</w:t>
      </w:r>
    </w:p>
    <w:p w:rsidR="00000000" w:rsidRDefault="001624AC">
      <w:pPr>
        <w:pStyle w:val="underpoint"/>
      </w:pPr>
      <w:r>
        <w:t>3.1. до 40 сантиметр</w:t>
      </w:r>
      <w:r>
        <w:t>ов - в размере не более 0,5 базовой величины за каждый месяц налогового периода;</w:t>
      </w:r>
    </w:p>
    <w:p w:rsidR="00000000" w:rsidRDefault="001624AC">
      <w:pPr>
        <w:pStyle w:val="underpoint"/>
      </w:pPr>
      <w:r>
        <w:t>3.2. от 40 до 70 сантиметров - в размере не более 1 базовой величины за каждый месяц налогового периода;</w:t>
      </w:r>
    </w:p>
    <w:p w:rsidR="00000000" w:rsidRDefault="001624AC">
      <w:pPr>
        <w:pStyle w:val="underpoint"/>
      </w:pPr>
      <w:r>
        <w:t>3.3. 70 и более сантиметров, а также если породы собак включены в</w:t>
      </w:r>
      <w:r>
        <w:t xml:space="preserve"> </w:t>
      </w:r>
      <w:hyperlink r:id="rId888" w:anchor="a17" w:tooltip="+" w:history="1">
        <w:r>
          <w:rPr>
            <w:rStyle w:val="a3"/>
          </w:rPr>
          <w:t>перечень</w:t>
        </w:r>
      </w:hyperlink>
      <w:r>
        <w:t xml:space="preserve"> потенциально опасных пород собак, - в размере не более 1,5 базовой величины за каждый месяц налогового периода.</w:t>
      </w:r>
    </w:p>
    <w:p w:rsidR="00000000" w:rsidRDefault="001624AC">
      <w:pPr>
        <w:pStyle w:val="article"/>
      </w:pPr>
      <w:bookmarkStart w:id="2443" w:name="a220"/>
      <w:bookmarkEnd w:id="2443"/>
      <w:r>
        <w:t>Статья 271. Налоговый период налога за владение собаками. Порядок исчисления, порядок и сроки</w:t>
      </w:r>
      <w:r>
        <w:t xml:space="preserve"> уплаты налога за владение собаками</w:t>
      </w:r>
    </w:p>
    <w:p w:rsidR="00000000" w:rsidRDefault="001624AC">
      <w:pPr>
        <w:pStyle w:val="point"/>
      </w:pPr>
      <w:r>
        <w:t>1. Налоговым периодом налога за владение собаками признается календарный квартал.</w:t>
      </w:r>
    </w:p>
    <w:p w:rsidR="00000000" w:rsidRDefault="001624AC">
      <w:pPr>
        <w:pStyle w:val="point"/>
      </w:pPr>
      <w:r>
        <w:t>2. Сумма налога за владение собаками исчисляется как произведение налоговой базы и налоговой ставки.</w:t>
      </w:r>
    </w:p>
    <w:p w:rsidR="00000000" w:rsidRDefault="001624AC">
      <w:pPr>
        <w:pStyle w:val="newncpi"/>
      </w:pPr>
      <w:r>
        <w:t>При исчислении суммы налога за владен</w:t>
      </w:r>
      <w:r>
        <w:t>ие собаками принимается размер базовой величины, установленный на 1-е число первого месяца налогового периода.</w:t>
      </w:r>
    </w:p>
    <w:p w:rsidR="00000000" w:rsidRDefault="001624AC">
      <w:pPr>
        <w:pStyle w:val="point"/>
      </w:pPr>
      <w:bookmarkStart w:id="2444" w:name="a6051"/>
      <w:bookmarkEnd w:id="2444"/>
      <w:r>
        <w:rPr>
          <w:color w:val="000000"/>
        </w:rPr>
        <w:t>3. Уплата налога за владение собаками производится плательщиками путем внесения сумм налога организациям, осуществляющим эксплуатацию жилищного ф</w:t>
      </w:r>
      <w:r>
        <w:rPr>
          <w:color w:val="000000"/>
        </w:rPr>
        <w:t>онда и (или) предоставляющим жилищно-коммунальные услуги, одновременно с внесением платы за пользование жилым помещением (платы за жилищно-коммунальные услуги).</w:t>
      </w:r>
    </w:p>
    <w:p w:rsidR="00000000" w:rsidRDefault="001624AC">
      <w:pPr>
        <w:pStyle w:val="newncpi"/>
      </w:pPr>
      <w:bookmarkStart w:id="2445" w:name="a5498"/>
      <w:bookmarkEnd w:id="2445"/>
      <w:r>
        <w:rPr>
          <w:color w:val="000000"/>
        </w:rPr>
        <w:t>Организации, осуществляющие эксплуатацию жилищного фонда и (или) предоставляющие жилищно-коммун</w:t>
      </w:r>
      <w:r>
        <w:rPr>
          <w:color w:val="000000"/>
        </w:rPr>
        <w:t>альные услуги, производят прием сумм налога за владение собаками и их перечисление в бюджет не позднее 27-го числа месяца, следующего за истекшим налоговым периодом, а также представляют в налоговый орган по месту постановки на учет информацию о перечислен</w:t>
      </w:r>
      <w:r>
        <w:rPr>
          <w:color w:val="000000"/>
        </w:rPr>
        <w:t>ии налога за владение собаками в произвольной форме не позднее 30-го числа месяца, следующего за истекшим налоговым периодом.</w:t>
      </w:r>
    </w:p>
    <w:p w:rsidR="00000000" w:rsidRDefault="001624AC">
      <w:pPr>
        <w:pStyle w:val="newncpi"/>
      </w:pPr>
      <w:r>
        <w:rPr>
          <w:color w:val="000000"/>
        </w:rPr>
        <w:t>Налоговая декларация (расчет) по налогу за владение собаками не представляется.</w:t>
      </w:r>
    </w:p>
    <w:p w:rsidR="00000000" w:rsidRDefault="001624AC">
      <w:pPr>
        <w:pStyle w:val="article"/>
      </w:pPr>
      <w:bookmarkStart w:id="2446" w:name="a221"/>
      <w:bookmarkEnd w:id="2446"/>
      <w:r>
        <w:t xml:space="preserve">Статья 272. Включение налога за владение собаками </w:t>
      </w:r>
      <w:r>
        <w:t>в затраты по производству и реализации товаров (работ, услуг), имущественных прав, учитываемые при налогообложении</w:t>
      </w:r>
    </w:p>
    <w:p w:rsidR="00000000" w:rsidRDefault="001624AC">
      <w:pPr>
        <w:pStyle w:val="newncpi"/>
      </w:pPr>
      <w:r>
        <w:t>Суммы налога за владение собаками не включаются индивидуальными предпринимателями в затраты по производству и реализации товаров (работ, услу</w:t>
      </w:r>
      <w:r>
        <w:t>г), имущественных прав, учитываемые при налогообложении.</w:t>
      </w:r>
    </w:p>
    <w:p w:rsidR="00000000" w:rsidRDefault="001624AC">
      <w:pPr>
        <w:pStyle w:val="chapter"/>
      </w:pPr>
      <w:bookmarkStart w:id="2447" w:name="a222"/>
      <w:bookmarkEnd w:id="2447"/>
      <w:r>
        <w:rPr>
          <w:b/>
          <w:bCs/>
          <w:color w:val="000000"/>
        </w:rPr>
        <w:t>ГЛАВА 31</w:t>
      </w:r>
      <w:r>
        <w:rPr>
          <w:b/>
          <w:bCs/>
          <w:color w:val="000000"/>
        </w:rPr>
        <w:br/>
        <w:t>ИСКЛЮЧЕНА</w:t>
      </w:r>
    </w:p>
    <w:p w:rsidR="00000000" w:rsidRDefault="001624AC">
      <w:pPr>
        <w:pStyle w:val="article"/>
      </w:pPr>
      <w:bookmarkStart w:id="2448" w:name="a223"/>
      <w:bookmarkEnd w:id="2448"/>
      <w:r>
        <w:rPr>
          <w:color w:val="000000"/>
        </w:rPr>
        <w:t>Статья 273. Исключена</w:t>
      </w:r>
    </w:p>
    <w:p w:rsidR="00000000" w:rsidRDefault="001624AC">
      <w:pPr>
        <w:pStyle w:val="article"/>
      </w:pPr>
      <w:bookmarkStart w:id="2449" w:name="a224"/>
      <w:bookmarkEnd w:id="2449"/>
      <w:r>
        <w:rPr>
          <w:color w:val="000000"/>
        </w:rPr>
        <w:t>Статья 274. Исключена</w:t>
      </w:r>
    </w:p>
    <w:p w:rsidR="00000000" w:rsidRDefault="001624AC">
      <w:pPr>
        <w:pStyle w:val="article"/>
      </w:pPr>
      <w:bookmarkStart w:id="2450" w:name="a225"/>
      <w:bookmarkEnd w:id="2450"/>
      <w:r>
        <w:rPr>
          <w:color w:val="000000"/>
        </w:rPr>
        <w:t>Статья 275. Исключена</w:t>
      </w:r>
    </w:p>
    <w:p w:rsidR="00000000" w:rsidRDefault="001624AC">
      <w:pPr>
        <w:pStyle w:val="article"/>
      </w:pPr>
      <w:bookmarkStart w:id="2451" w:name="a226"/>
      <w:bookmarkEnd w:id="2451"/>
      <w:r>
        <w:rPr>
          <w:color w:val="000000"/>
        </w:rPr>
        <w:t>Статья 276. Исключена</w:t>
      </w:r>
    </w:p>
    <w:p w:rsidR="00000000" w:rsidRDefault="001624AC">
      <w:pPr>
        <w:pStyle w:val="chapter"/>
      </w:pPr>
      <w:bookmarkStart w:id="2452" w:name="a227"/>
      <w:bookmarkEnd w:id="2452"/>
      <w:r>
        <w:rPr>
          <w:b/>
          <w:bCs/>
        </w:rPr>
        <w:t>ГЛАВА 32</w:t>
      </w:r>
      <w:r>
        <w:rPr>
          <w:b/>
          <w:bCs/>
        </w:rPr>
        <w:br/>
        <w:t>КУРОРТНЫЙ СБОР</w:t>
      </w:r>
    </w:p>
    <w:p w:rsidR="00000000" w:rsidRDefault="001624AC">
      <w:pPr>
        <w:pStyle w:val="article"/>
      </w:pPr>
      <w:bookmarkStart w:id="2453" w:name="a228"/>
      <w:bookmarkEnd w:id="2453"/>
      <w:r>
        <w:t>Статья 277. Плательщики курортного сбора</w:t>
      </w:r>
    </w:p>
    <w:p w:rsidR="00000000" w:rsidRDefault="001624AC">
      <w:pPr>
        <w:pStyle w:val="newncpi"/>
      </w:pPr>
      <w:r>
        <w:t>Плательщиками курортного сб</w:t>
      </w:r>
      <w:r>
        <w:t>ора признаются физические лица, за исключением лиц, направляемых на оздоровление и санаторно-курортное лечение бесплатно в соответствии с законодательными</w:t>
      </w:r>
      <w:r>
        <w:t xml:space="preserve"> </w:t>
      </w:r>
      <w:hyperlink r:id="rId889" w:anchor="a1" w:tooltip="+" w:history="1">
        <w:r>
          <w:rPr>
            <w:rStyle w:val="a3"/>
          </w:rPr>
          <w:t>актами</w:t>
        </w:r>
      </w:hyperlink>
      <w:r>
        <w:t>.</w:t>
      </w:r>
    </w:p>
    <w:p w:rsidR="00000000" w:rsidRDefault="001624AC">
      <w:pPr>
        <w:pStyle w:val="article"/>
      </w:pPr>
      <w:bookmarkStart w:id="2454" w:name="a229"/>
      <w:bookmarkEnd w:id="2454"/>
      <w:r>
        <w:t>Статья 278. Объект обложения, налоговая база и ставк</w:t>
      </w:r>
      <w:r>
        <w:t>и курортного сбора</w:t>
      </w:r>
    </w:p>
    <w:p w:rsidR="00000000" w:rsidRDefault="001624AC">
      <w:pPr>
        <w:pStyle w:val="point"/>
      </w:pPr>
      <w:bookmarkStart w:id="2455" w:name="a6052"/>
      <w:bookmarkEnd w:id="2455"/>
      <w:r>
        <w:rPr>
          <w:color w:val="000000"/>
        </w:rPr>
        <w:t>1. Объектом обложения курортным сбором признается нахождение физического лица в санаторно-курортных организациях, а также в профилакториях, оздоровительных центрах (комплексах), образовательно-оздоровительных центрах, оздоровительных лаг</w:t>
      </w:r>
      <w:r>
        <w:rPr>
          <w:color w:val="000000"/>
        </w:rPr>
        <w:t>ерях, спортивно-оздоровительных лагерях, домах (базах) отдыха, пансионатах (далее в настоящей главе - оздоровительные организации), расположенных на территории соответствующих административно-территориальных единиц Республики Беларусь.</w:t>
      </w:r>
    </w:p>
    <w:p w:rsidR="00000000" w:rsidRDefault="001624AC">
      <w:pPr>
        <w:pStyle w:val="point"/>
      </w:pPr>
      <w:bookmarkStart w:id="2456" w:name="a6053"/>
      <w:bookmarkEnd w:id="2456"/>
      <w:r>
        <w:rPr>
          <w:color w:val="000000"/>
        </w:rPr>
        <w:t>2. Налоговая база ку</w:t>
      </w:r>
      <w:r>
        <w:rPr>
          <w:color w:val="000000"/>
        </w:rPr>
        <w:t>рортного сбора определяется исходя из стоимости путевки в санаторно-курортную и оздоровительную организацию, а если путевка не оформляется - исходя из стоимости оказываемых услуг.</w:t>
      </w:r>
    </w:p>
    <w:p w:rsidR="00000000" w:rsidRDefault="001624AC">
      <w:pPr>
        <w:pStyle w:val="point"/>
      </w:pPr>
      <w:bookmarkStart w:id="2457" w:name="a5965"/>
      <w:bookmarkEnd w:id="2457"/>
      <w:r>
        <w:rPr>
          <w:color w:val="000000"/>
        </w:rPr>
        <w:t>3. Ставки курортного сбора устанавливаются в зависимости от вида санаторно-к</w:t>
      </w:r>
      <w:r>
        <w:rPr>
          <w:color w:val="000000"/>
        </w:rPr>
        <w:t>урортной и оздоровительной организации и не могут превышать 5 процентов.</w:t>
      </w:r>
    </w:p>
    <w:p w:rsidR="00000000" w:rsidRDefault="001624AC">
      <w:pPr>
        <w:pStyle w:val="article"/>
      </w:pPr>
      <w:bookmarkStart w:id="2458" w:name="a230"/>
      <w:bookmarkEnd w:id="2458"/>
      <w:r>
        <w:t>Статья 279. Налоговый период курортного сбора. Порядок исчисления, порядок и сроки уплаты курортного сбора</w:t>
      </w:r>
    </w:p>
    <w:p w:rsidR="00000000" w:rsidRDefault="001624AC">
      <w:pPr>
        <w:pStyle w:val="point"/>
      </w:pPr>
      <w:bookmarkStart w:id="2459" w:name="a1217"/>
      <w:bookmarkEnd w:id="2459"/>
      <w:r>
        <w:t>1. Налоговым периодом курортного сбора признается календарный квартал.</w:t>
      </w:r>
    </w:p>
    <w:p w:rsidR="00000000" w:rsidRDefault="001624AC">
      <w:pPr>
        <w:pStyle w:val="point"/>
      </w:pPr>
      <w:r>
        <w:t>2. Су</w:t>
      </w:r>
      <w:r>
        <w:t>мма курортного сбора исчисляется как произведение налоговой базы и ставки курортного сбора.</w:t>
      </w:r>
    </w:p>
    <w:p w:rsidR="00000000" w:rsidRDefault="001624AC">
      <w:pPr>
        <w:pStyle w:val="point"/>
      </w:pPr>
      <w:bookmarkStart w:id="2460" w:name="a4815"/>
      <w:bookmarkEnd w:id="2460"/>
      <w:r>
        <w:t>3. Уплата курортного сбора производится плательщиками путем внесения сумм сбора санаторно-курортным или оздоровительным организациям, которые осуществляют прием сум</w:t>
      </w:r>
      <w:r>
        <w:t>м курортного сбора и их перечисление в бюджет не позднее 22-го числа месяца, следующего за истекшим налоговым периодом.</w:t>
      </w:r>
    </w:p>
    <w:p w:rsidR="00000000" w:rsidRDefault="001624AC">
      <w:pPr>
        <w:pStyle w:val="newncpi"/>
      </w:pPr>
      <w:bookmarkStart w:id="2461" w:name="a4816"/>
      <w:bookmarkEnd w:id="2461"/>
      <w:r>
        <w:t>Санаторно-курортные и оздоровительные организации не позднее 25-го числа месяца, следующего за истекшим налоговым периодом, представляют</w:t>
      </w:r>
      <w:r>
        <w:t xml:space="preserve"> в налоговый орган по месту постановки на учет информацию о перечислении курортного сбора в произвольной форме.</w:t>
      </w:r>
    </w:p>
    <w:p w:rsidR="00000000" w:rsidRDefault="001624AC">
      <w:pPr>
        <w:pStyle w:val="newncpi"/>
      </w:pPr>
      <w:r>
        <w:t>Налоговая декларация (расчет) по курортному сбору не представляется.</w:t>
      </w:r>
    </w:p>
    <w:p w:rsidR="00000000" w:rsidRDefault="001624AC">
      <w:pPr>
        <w:pStyle w:val="article"/>
      </w:pPr>
      <w:bookmarkStart w:id="2462" w:name="a231"/>
      <w:bookmarkEnd w:id="2462"/>
      <w:r>
        <w:t>Статья 280. Включение курортного сбора в затраты по производству и реализации товаров (работ, услуг), имущественных прав, учитываемые при налогообложении</w:t>
      </w:r>
    </w:p>
    <w:p w:rsidR="00000000" w:rsidRDefault="001624AC">
      <w:pPr>
        <w:pStyle w:val="newncpi"/>
      </w:pPr>
      <w:r>
        <w:t>Суммы курортного сбора не включаются индивидуальными предпринимателями в затраты по производству и реа</w:t>
      </w:r>
      <w:r>
        <w:t>лизации товаров (работ, услуг), имущественных прав, учитываемые при налогообложении.</w:t>
      </w:r>
    </w:p>
    <w:p w:rsidR="00000000" w:rsidRDefault="001624AC">
      <w:pPr>
        <w:pStyle w:val="chapter"/>
      </w:pPr>
      <w:bookmarkStart w:id="2463" w:name="a232"/>
      <w:bookmarkEnd w:id="2463"/>
      <w:r>
        <w:rPr>
          <w:b/>
          <w:bCs/>
        </w:rPr>
        <w:t>ГЛАВА 33</w:t>
      </w:r>
      <w:r>
        <w:rPr>
          <w:b/>
          <w:bCs/>
        </w:rPr>
        <w:br/>
        <w:t>СБОР С ЗАГОТОВИТЕЛЕЙ</w:t>
      </w:r>
    </w:p>
    <w:p w:rsidR="00000000" w:rsidRDefault="001624AC">
      <w:pPr>
        <w:pStyle w:val="article"/>
      </w:pPr>
      <w:bookmarkStart w:id="2464" w:name="a233"/>
      <w:bookmarkEnd w:id="2464"/>
      <w:r>
        <w:t>Статья 281. Плательщики сбора с заготовителей</w:t>
      </w:r>
    </w:p>
    <w:p w:rsidR="00000000" w:rsidRDefault="001624AC">
      <w:pPr>
        <w:pStyle w:val="newncpi"/>
      </w:pPr>
      <w:r>
        <w:t>Плательщиками сбора с заготовителей (далее в настоящей главе - плательщики) признаются организа</w:t>
      </w:r>
      <w:r>
        <w:t>ции и индивидуальные предприниматели.</w:t>
      </w:r>
    </w:p>
    <w:p w:rsidR="00000000" w:rsidRDefault="001624AC">
      <w:pPr>
        <w:pStyle w:val="article"/>
      </w:pPr>
      <w:bookmarkStart w:id="2465" w:name="a234"/>
      <w:bookmarkEnd w:id="2465"/>
      <w:r>
        <w:t>Статья 282. Объект обложения, налоговая база и ставки сбора с заготовителей</w:t>
      </w:r>
    </w:p>
    <w:p w:rsidR="00000000" w:rsidRDefault="001624AC">
      <w:pPr>
        <w:pStyle w:val="point"/>
      </w:pPr>
      <w:bookmarkStart w:id="2466" w:name="a3650"/>
      <w:bookmarkEnd w:id="2466"/>
      <w:r>
        <w:rPr>
          <w:color w:val="000000"/>
        </w:rPr>
        <w:t>1. Объектом обложения сбором с заготовителей признается осуществление промысловой заготовки (закупки) дикорастущих растений (их частей), грибо</w:t>
      </w:r>
      <w:r>
        <w:rPr>
          <w:color w:val="000000"/>
        </w:rPr>
        <w:t>в, технического и лекарственного сырья растительного происхождения в целях их промышленной переработки или реализации, за исключением их заготовки, при которой плательщиком внесена плата за побочное лесное пользование либо применено освобождение от указанн</w:t>
      </w:r>
      <w:r>
        <w:rPr>
          <w:color w:val="000000"/>
        </w:rPr>
        <w:t>ой платы.</w:t>
      </w:r>
    </w:p>
    <w:p w:rsidR="00000000" w:rsidRDefault="001624AC">
      <w:pPr>
        <w:pStyle w:val="point"/>
      </w:pPr>
      <w:bookmarkStart w:id="2467" w:name="a2977"/>
      <w:bookmarkEnd w:id="2467"/>
      <w:r>
        <w:t>2. Налоговая база сбора с заготовителей определяется как стоимость объема заготовки (закупки), определенная исходя из заготовительных (закупочных) цен.</w:t>
      </w:r>
    </w:p>
    <w:p w:rsidR="00000000" w:rsidRDefault="001624AC">
      <w:pPr>
        <w:pStyle w:val="point"/>
      </w:pPr>
      <w:bookmarkStart w:id="2468" w:name="a634"/>
      <w:bookmarkEnd w:id="2468"/>
      <w:r>
        <w:t>3. Ставки сбора с заготовителей устанавливаются в размере, не превышающем 5 процентов.</w:t>
      </w:r>
    </w:p>
    <w:p w:rsidR="00000000" w:rsidRDefault="001624AC">
      <w:pPr>
        <w:pStyle w:val="article"/>
      </w:pPr>
      <w:bookmarkStart w:id="2469" w:name="a235"/>
      <w:bookmarkEnd w:id="2469"/>
      <w:r>
        <w:t xml:space="preserve">Статья </w:t>
      </w:r>
      <w:r>
        <w:t>283. Налоговый период сбора с заготовителей. Порядок исчисления, сроки представления налоговых деклараций (расчетов) и уплаты сбора с заготовителей</w:t>
      </w:r>
    </w:p>
    <w:p w:rsidR="00000000" w:rsidRDefault="001624AC">
      <w:pPr>
        <w:pStyle w:val="point"/>
      </w:pPr>
      <w:bookmarkStart w:id="2470" w:name="a1220"/>
      <w:bookmarkEnd w:id="2470"/>
      <w:r>
        <w:t>1. Налоговым периодом сбора с заготовителей признается календарный квартал.</w:t>
      </w:r>
    </w:p>
    <w:p w:rsidR="00000000" w:rsidRDefault="001624AC">
      <w:pPr>
        <w:pStyle w:val="point"/>
      </w:pPr>
      <w:r>
        <w:t>2. Сумма сбора с заготовителей о</w:t>
      </w:r>
      <w:r>
        <w:t>пределяется как произведение налоговой базы и ставки сбора с заготовителей.</w:t>
      </w:r>
    </w:p>
    <w:p w:rsidR="00000000" w:rsidRDefault="001624AC">
      <w:pPr>
        <w:pStyle w:val="point"/>
      </w:pPr>
      <w:bookmarkStart w:id="2471" w:name="a1221"/>
      <w:bookmarkEnd w:id="2471"/>
      <w:r>
        <w:t>3. Плательщики ежеквартально представляют в налоговые органы налоговую</w:t>
      </w:r>
      <w:r>
        <w:t xml:space="preserve"> </w:t>
      </w:r>
      <w:hyperlink r:id="rId890" w:anchor="a381" w:tooltip="+" w:history="1">
        <w:r>
          <w:rPr>
            <w:rStyle w:val="a3"/>
          </w:rPr>
          <w:t>декларацию</w:t>
        </w:r>
      </w:hyperlink>
      <w:r>
        <w:t xml:space="preserve"> (расчет) не позднее 20-го числа месяца, следующего за </w:t>
      </w:r>
      <w:r>
        <w:t>истекшим налоговым периодом.</w:t>
      </w:r>
    </w:p>
    <w:p w:rsidR="00000000" w:rsidRDefault="001624AC">
      <w:pPr>
        <w:pStyle w:val="point"/>
      </w:pPr>
      <w:bookmarkStart w:id="2472" w:name="a3113"/>
      <w:bookmarkEnd w:id="2472"/>
      <w:r>
        <w:t>4. Уплата сбора с заготовителей производится ежеквартально не позднее 22-го числа месяца, следующего за истекшим налоговым периодом.</w:t>
      </w:r>
    </w:p>
    <w:p w:rsidR="00000000" w:rsidRDefault="001624AC">
      <w:pPr>
        <w:pStyle w:val="article"/>
      </w:pPr>
      <w:bookmarkStart w:id="2473" w:name="a236"/>
      <w:bookmarkEnd w:id="2473"/>
      <w:r>
        <w:t>Статья 284. Включение сбора с заготовителей в затраты по производству и реализации товаров (ра</w:t>
      </w:r>
      <w:r>
        <w:t>бот, услуг), имущественных прав, учитываемые при налогообложении</w:t>
      </w:r>
    </w:p>
    <w:p w:rsidR="00000000" w:rsidRDefault="001624AC">
      <w:pPr>
        <w:pStyle w:val="newncpi"/>
      </w:pPr>
      <w:r>
        <w:t>Суммы сбора с заготовителей включаются организациями и индивидуальными предпринимателями в затраты по производству и реализации товаров (работ, услуг), имущественных прав, учитываемые при нал</w:t>
      </w:r>
      <w:r>
        <w:t>огообложении.</w:t>
      </w:r>
    </w:p>
    <w:p w:rsidR="00000000" w:rsidRDefault="001624AC">
      <w:pPr>
        <w:pStyle w:val="zagrazdel"/>
      </w:pPr>
      <w:bookmarkStart w:id="2474" w:name="a237"/>
      <w:bookmarkEnd w:id="2474"/>
      <w:r>
        <w:rPr>
          <w:b/>
          <w:bCs/>
        </w:rPr>
        <w:t>РАЗДЕЛ VII</w:t>
      </w:r>
      <w:r>
        <w:rPr>
          <w:b/>
          <w:bCs/>
        </w:rPr>
        <w:br/>
        <w:t>ОСОБЫЕ РЕЖИМЫ НАЛОГООБЛОЖЕНИЯ</w:t>
      </w:r>
    </w:p>
    <w:p w:rsidR="00000000" w:rsidRDefault="001624AC">
      <w:pPr>
        <w:pStyle w:val="chapter"/>
      </w:pPr>
      <w:bookmarkStart w:id="2475" w:name="a27"/>
      <w:bookmarkEnd w:id="2475"/>
      <w:r>
        <w:rPr>
          <w:b/>
          <w:bCs/>
        </w:rPr>
        <w:t>ГЛАВА 34</w:t>
      </w:r>
      <w:r>
        <w:rPr>
          <w:b/>
          <w:bCs/>
        </w:rPr>
        <w:br/>
        <w:t>НАЛОГ ПРИ УПРОЩЕННОЙ СИСТЕМЕ НАЛОГООБЛОЖЕНИЯ</w:t>
      </w:r>
    </w:p>
    <w:p w:rsidR="00000000" w:rsidRDefault="001624AC">
      <w:pPr>
        <w:pStyle w:val="article"/>
      </w:pPr>
      <w:bookmarkStart w:id="2476" w:name="a238"/>
      <w:bookmarkEnd w:id="2476"/>
      <w:r>
        <w:t>Статья 285. Плательщики налога при упрощенной системе налогообложения</w:t>
      </w:r>
    </w:p>
    <w:p w:rsidR="00000000" w:rsidRDefault="001624AC">
      <w:pPr>
        <w:pStyle w:val="newncpi"/>
      </w:pPr>
      <w:r>
        <w:rPr>
          <w:color w:val="000000"/>
        </w:rPr>
        <w:t>Плательщиками налога при упрощенной системе налогообложения (далее в настояще</w:t>
      </w:r>
      <w:r>
        <w:rPr>
          <w:color w:val="000000"/>
        </w:rPr>
        <w:t xml:space="preserve">й главе - упрощенная система) признаются организации, указанные в </w:t>
      </w:r>
      <w:hyperlink r:id="rId891" w:anchor="a3098" w:tooltip="+" w:history="1">
        <w:r>
          <w:rPr>
            <w:rStyle w:val="a3"/>
          </w:rPr>
          <w:t>подпункте 2.1</w:t>
        </w:r>
      </w:hyperlink>
      <w:r>
        <w:rPr>
          <w:color w:val="000000"/>
        </w:rPr>
        <w:t xml:space="preserve"> пункта 2 статьи 13 настоящего </w:t>
      </w:r>
      <w:r>
        <w:rPr>
          <w:color w:val="000000"/>
        </w:rPr>
        <w:t>Кодекса, индивидуальные предприниматели и нотариусы, осуществляющие нотариальную деятельность в нотариальном бюро, адвокаты, перешедшие на применение такой системы в порядке, установленном настоящей главой.</w:t>
      </w:r>
    </w:p>
    <w:p w:rsidR="00000000" w:rsidRDefault="001624AC">
      <w:pPr>
        <w:pStyle w:val="newncpi"/>
      </w:pPr>
      <w:r>
        <w:rPr>
          <w:color w:val="000000"/>
        </w:rPr>
        <w:t>Положения, установленные настоящей главой для инд</w:t>
      </w:r>
      <w:r>
        <w:rPr>
          <w:color w:val="000000"/>
        </w:rPr>
        <w:t>ивидуальных предпринимателей, применяются к нотариусам, осуществляющим нотариальную деятельность в нотариальном бюро, и адвокатам.</w:t>
      </w:r>
    </w:p>
    <w:p w:rsidR="00000000" w:rsidRDefault="001624AC">
      <w:pPr>
        <w:pStyle w:val="article"/>
      </w:pPr>
      <w:bookmarkStart w:id="2477" w:name="a239"/>
      <w:bookmarkEnd w:id="2477"/>
      <w:r>
        <w:t>Статья 286. Общие условия применения упрощенной системы</w:t>
      </w:r>
    </w:p>
    <w:p w:rsidR="00000000" w:rsidRDefault="001624AC">
      <w:pPr>
        <w:pStyle w:val="point"/>
      </w:pPr>
      <w:bookmarkStart w:id="2478" w:name="a5072"/>
      <w:bookmarkEnd w:id="2478"/>
      <w:r>
        <w:rPr>
          <w:color w:val="000000"/>
        </w:rPr>
        <w:t>1. Применять упрощенную систему вправе при одновременном соблюдении к</w:t>
      </w:r>
      <w:r>
        <w:rPr>
          <w:color w:val="000000"/>
        </w:rPr>
        <w:t>ритериев средней численности работников и валовой выручки в течение первых девяти месяцев года, предшествующего году, с которого претендуют на ее применение, организации с численностью работников в среднем за указанный период не более 100 человек, индивиду</w:t>
      </w:r>
      <w:r>
        <w:rPr>
          <w:color w:val="000000"/>
        </w:rPr>
        <w:t>альные предприниматели, если размер их валовой выручки нарастающим итогом за девять месяцев составляет соответственно не более 10 300 000 000 и 1 125 000 000 белорусских рублей. При этом определение валовой выручки производится в соответствии с положениями</w:t>
      </w:r>
      <w:r>
        <w:rPr>
          <w:color w:val="000000"/>
        </w:rPr>
        <w:t xml:space="preserve"> </w:t>
      </w:r>
      <w:hyperlink w:anchor="a241" w:tooltip="+" w:history="1">
        <w:r>
          <w:rPr>
            <w:rStyle w:val="a3"/>
          </w:rPr>
          <w:t>статьи 288</w:t>
        </w:r>
      </w:hyperlink>
      <w:r>
        <w:rPr>
          <w:color w:val="000000"/>
        </w:rPr>
        <w:t xml:space="preserve"> настоящего Кодекса, действующими на 1 октября года, предшествующего году, с которого организации и индивидуальные предприниматели претендуют на применение упрощенной системы.</w:t>
      </w:r>
    </w:p>
    <w:p w:rsidR="00000000" w:rsidRDefault="001624AC">
      <w:pPr>
        <w:pStyle w:val="newncpi"/>
      </w:pPr>
      <w:bookmarkStart w:id="2479" w:name="a2242"/>
      <w:bookmarkEnd w:id="2479"/>
      <w:r>
        <w:t>Для целей настоящей главы:</w:t>
      </w:r>
    </w:p>
    <w:p w:rsidR="00000000" w:rsidRDefault="001624AC">
      <w:pPr>
        <w:pStyle w:val="newncpi"/>
      </w:pPr>
      <w:bookmarkStart w:id="2480" w:name="a3260"/>
      <w:bookmarkEnd w:id="2480"/>
      <w:r>
        <w:rPr>
          <w:color w:val="000000"/>
        </w:rPr>
        <w:t>численно</w:t>
      </w:r>
      <w:r>
        <w:rPr>
          <w:color w:val="000000"/>
        </w:rPr>
        <w:t>сть работников организации в среднем за период с начала года по отчетный период включительно определяется путем суммирования средней численности работников за все месяцы, истекшие за период с начала года по отчетный период включительно, и деления полученно</w:t>
      </w:r>
      <w:r>
        <w:rPr>
          <w:color w:val="000000"/>
        </w:rPr>
        <w:t>й суммы на число истекших месяцев, за которые определена средняя численность работников;</w:t>
      </w:r>
    </w:p>
    <w:p w:rsidR="00000000" w:rsidRDefault="001624AC">
      <w:pPr>
        <w:pStyle w:val="newncpi"/>
      </w:pPr>
      <w:r>
        <w:rPr>
          <w:color w:val="000000"/>
        </w:rPr>
        <w:t>средняя численность работников за каждый месяц определяется как исчисленная в порядке, установленном Национальным статистическим комитетом Республики Беларусь, списочн</w:t>
      </w:r>
      <w:r>
        <w:rPr>
          <w:color w:val="000000"/>
        </w:rPr>
        <w:t>ая численность работников в среднем за месяц (за исключением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w:t>
      </w:r>
      <w:r>
        <w:rPr>
          <w:color w:val="000000"/>
        </w:rPr>
        <w:t>ия им возраста трех лет, в связи с усыновлением (удочерением)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средняя численность работающих по совмес</w:t>
      </w:r>
      <w:r>
        <w:rPr>
          <w:color w:val="000000"/>
        </w:rPr>
        <w:t>тительству с местом основной работы у других нанимателей; средняя численность лиц, выполнявших работу по гражданско-правовым договорам (в том числе заключенным с юридическими лицами, если предметом договора является оказание услуги по предоставлению, найму</w:t>
      </w:r>
      <w:r>
        <w:rPr>
          <w:color w:val="000000"/>
        </w:rPr>
        <w:t xml:space="preserve"> работников);</w:t>
      </w:r>
    </w:p>
    <w:p w:rsidR="00000000" w:rsidRDefault="001624AC">
      <w:pPr>
        <w:pStyle w:val="newncpi"/>
      </w:pPr>
      <w:r>
        <w:t>расчет численности работников производится в целом по организации, включая филиалы, представительства и иные ее обособленные подразделения;</w:t>
      </w:r>
    </w:p>
    <w:p w:rsidR="00000000" w:rsidRDefault="001624AC">
      <w:pPr>
        <w:pStyle w:val="newncpi"/>
      </w:pPr>
      <w:r>
        <w:t xml:space="preserve">валовая выручка определяется в соответствии с </w:t>
      </w:r>
      <w:hyperlink w:anchor="a2371" w:tooltip="+" w:history="1">
        <w:r>
          <w:rPr>
            <w:rStyle w:val="a3"/>
          </w:rPr>
          <w:t>пунктом 2</w:t>
        </w:r>
      </w:hyperlink>
      <w:r>
        <w:t xml:space="preserve"> </w:t>
      </w:r>
      <w:r>
        <w:t>статьи 288 настоящего Кодекса.</w:t>
      </w:r>
    </w:p>
    <w:p w:rsidR="00000000" w:rsidRDefault="001624AC">
      <w:pPr>
        <w:pStyle w:val="newncpi"/>
      </w:pPr>
      <w:bookmarkStart w:id="2481" w:name="a5573"/>
      <w:bookmarkEnd w:id="2481"/>
      <w:r>
        <w:rPr>
          <w:color w:val="000000"/>
        </w:rPr>
        <w:t xml:space="preserve">Применительно к положениям частей </w:t>
      </w:r>
      <w:hyperlink w:anchor="a5072" w:tooltip="+" w:history="1">
        <w:r>
          <w:rPr>
            <w:rStyle w:val="a3"/>
          </w:rPr>
          <w:t>первой</w:t>
        </w:r>
      </w:hyperlink>
      <w:r>
        <w:rPr>
          <w:color w:val="000000"/>
        </w:rPr>
        <w:t xml:space="preserve"> и второй настоящего пункта, а также </w:t>
      </w:r>
      <w:hyperlink w:anchor="a5081" w:tooltip="+" w:history="1">
        <w:r>
          <w:rPr>
            <w:rStyle w:val="a3"/>
          </w:rPr>
          <w:t>подпункта 3.12</w:t>
        </w:r>
      </w:hyperlink>
      <w:r>
        <w:rPr>
          <w:color w:val="000000"/>
        </w:rPr>
        <w:t xml:space="preserve"> пункта 3, подпунктов </w:t>
      </w:r>
      <w:hyperlink w:anchor="a5080" w:tooltip="+" w:history="1">
        <w:r>
          <w:rPr>
            <w:rStyle w:val="a3"/>
          </w:rPr>
          <w:t>4.1</w:t>
        </w:r>
      </w:hyperlink>
      <w:r>
        <w:rPr>
          <w:color w:val="000000"/>
        </w:rPr>
        <w:t xml:space="preserve"> и 4</w:t>
      </w:r>
      <w:r>
        <w:rPr>
          <w:color w:val="000000"/>
        </w:rPr>
        <w:t xml:space="preserve">.2 пункта 4, пунктов </w:t>
      </w:r>
      <w:hyperlink w:anchor="a820" w:tooltip="+" w:history="1">
        <w:r>
          <w:rPr>
            <w:rStyle w:val="a3"/>
          </w:rPr>
          <w:t>5-7</w:t>
        </w:r>
      </w:hyperlink>
      <w:r>
        <w:rPr>
          <w:color w:val="000000"/>
        </w:rPr>
        <w:t xml:space="preserve"> настоящей статьи и </w:t>
      </w:r>
      <w:hyperlink w:anchor="a5093" w:tooltip="+" w:history="1">
        <w:r>
          <w:rPr>
            <w:rStyle w:val="a3"/>
          </w:rPr>
          <w:t>пункта 1</w:t>
        </w:r>
      </w:hyperlink>
      <w:r>
        <w:rPr>
          <w:color w:val="000000"/>
        </w:rPr>
        <w:t xml:space="preserve"> статьи 291 настоящего Кодекса (в том числе для расчета численности работников и валовой выручки организации в целях определения их соо</w:t>
      </w:r>
      <w:r>
        <w:rPr>
          <w:color w:val="000000"/>
        </w:rPr>
        <w:t>тветствия критериям (размерам) численности работников и валовой выручки, установленным этими положениями) организация, реорганизованная в форме преобразования, и организация, возникшая в результате ее реорганизации, признаются одной и той же организацией.</w:t>
      </w:r>
    </w:p>
    <w:p w:rsidR="00000000" w:rsidRDefault="001624AC">
      <w:pPr>
        <w:pStyle w:val="point"/>
      </w:pPr>
      <w:bookmarkStart w:id="2482" w:name="a972"/>
      <w:bookmarkEnd w:id="2482"/>
      <w:r>
        <w:t>2. Уплата налога при упрощенной системе:</w:t>
      </w:r>
    </w:p>
    <w:p w:rsidR="00000000" w:rsidRDefault="001624AC">
      <w:pPr>
        <w:pStyle w:val="underpoint"/>
      </w:pPr>
      <w:bookmarkStart w:id="2483" w:name="a5211"/>
      <w:bookmarkEnd w:id="2483"/>
      <w:r>
        <w:rPr>
          <w:color w:val="000000"/>
        </w:rPr>
        <w:t xml:space="preserve">2.1. заменяет уплату налогов, сборов (пошлин), если иное не предусмотрено </w:t>
      </w:r>
      <w:hyperlink w:anchor="a597" w:tooltip="+" w:history="1">
        <w:r>
          <w:rPr>
            <w:rStyle w:val="a3"/>
          </w:rPr>
          <w:t>пунктом 3</w:t>
        </w:r>
      </w:hyperlink>
      <w:r>
        <w:rPr>
          <w:color w:val="000000"/>
        </w:rPr>
        <w:t xml:space="preserve"> настоящей статьи;</w:t>
      </w:r>
    </w:p>
    <w:p w:rsidR="00000000" w:rsidRDefault="001624AC">
      <w:pPr>
        <w:pStyle w:val="underpoint"/>
      </w:pPr>
      <w:bookmarkStart w:id="2484" w:name="a533"/>
      <w:bookmarkEnd w:id="2484"/>
      <w:r>
        <w:t>2.2. не освобождает от перечисления в соответствии с законодательством части пр</w:t>
      </w:r>
      <w:r>
        <w:t>ибыли (дохода) в бюджет республиканские и коммунальные унитарные предприятия, имущество которых находится на праве хозяйственного ведения, хозяйственные общества, в отношении которых Республика Беларусь либо ее административно-территориальная единица, обла</w:t>
      </w:r>
      <w:r>
        <w:t>дая акциями (долями в уставных фондах) или иным, не противоречащим законодательству образом, может определять решения, принимаемые этими хозяйственными обществами.</w:t>
      </w:r>
    </w:p>
    <w:p w:rsidR="00000000" w:rsidRDefault="001624AC">
      <w:pPr>
        <w:pStyle w:val="point"/>
      </w:pPr>
      <w:bookmarkStart w:id="2485" w:name="a597"/>
      <w:bookmarkEnd w:id="2485"/>
      <w:r>
        <w:t>3. Для организаций и индивидуальных предпринимателей, применяющих упрощенную систему, сохран</w:t>
      </w:r>
      <w:r>
        <w:t>яется общий порядок исчисления и уплаты:</w:t>
      </w:r>
    </w:p>
    <w:p w:rsidR="00000000" w:rsidRDefault="001624AC">
      <w:pPr>
        <w:pStyle w:val="underpoint"/>
      </w:pPr>
      <w:bookmarkStart w:id="2486" w:name="a1874"/>
      <w:bookmarkEnd w:id="2486"/>
      <w:r>
        <w:rPr>
          <w:color w:val="000000"/>
        </w:rPr>
        <w:t>3.1. налогов, сборов (пошлин), взимаемых при ввозе (вывозе) товаров на территорию Республики Беларусь;</w:t>
      </w:r>
    </w:p>
    <w:p w:rsidR="00000000" w:rsidRDefault="001624AC">
      <w:pPr>
        <w:pStyle w:val="underpoint"/>
      </w:pPr>
      <w:bookmarkStart w:id="2487" w:name="a3508"/>
      <w:bookmarkEnd w:id="2487"/>
      <w:r>
        <w:t>3.2. государственной пошлины;</w:t>
      </w:r>
    </w:p>
    <w:p w:rsidR="00000000" w:rsidRDefault="001624AC">
      <w:pPr>
        <w:pStyle w:val="underpoint"/>
      </w:pPr>
      <w:bookmarkStart w:id="2488" w:name="a3509"/>
      <w:bookmarkEnd w:id="2488"/>
      <w:r>
        <w:t>3.3. патентных пошлин;</w:t>
      </w:r>
    </w:p>
    <w:p w:rsidR="00000000" w:rsidRDefault="001624AC">
      <w:pPr>
        <w:pStyle w:val="underpoint"/>
      </w:pPr>
      <w:bookmarkStart w:id="2489" w:name="a3510"/>
      <w:bookmarkEnd w:id="2489"/>
      <w:r>
        <w:t>3.4. консульского сбора;</w:t>
      </w:r>
    </w:p>
    <w:p w:rsidR="00000000" w:rsidRDefault="001624AC">
      <w:pPr>
        <w:pStyle w:val="underpoint"/>
      </w:pPr>
      <w:bookmarkStart w:id="2490" w:name="a1192"/>
      <w:bookmarkEnd w:id="2490"/>
      <w:r>
        <w:t>3.5. оффшорного сбора;</w:t>
      </w:r>
    </w:p>
    <w:p w:rsidR="00000000" w:rsidRDefault="001624AC">
      <w:pPr>
        <w:pStyle w:val="underpoint"/>
      </w:pPr>
      <w:bookmarkStart w:id="2491" w:name="a3511"/>
      <w:bookmarkEnd w:id="2491"/>
      <w:r>
        <w:t>3.6. гербов</w:t>
      </w:r>
      <w:r>
        <w:t>ого сбора;</w:t>
      </w:r>
    </w:p>
    <w:p w:rsidR="00000000" w:rsidRDefault="001624AC">
      <w:pPr>
        <w:pStyle w:val="underpoint"/>
      </w:pPr>
      <w:r>
        <w:rPr>
          <w:color w:val="000000"/>
        </w:rPr>
        <w:t>3.7. исключен;</w:t>
      </w:r>
    </w:p>
    <w:p w:rsidR="00000000" w:rsidRDefault="001624AC">
      <w:pPr>
        <w:pStyle w:val="underpoint"/>
      </w:pPr>
      <w:bookmarkStart w:id="2492" w:name="a3512"/>
      <w:bookmarkEnd w:id="2492"/>
      <w:r>
        <w:t>3.8. сбора за проезд автомобильных транспортных средств иностранных государств по автомобильным дорогам общего пользования Республики Беларусь;</w:t>
      </w:r>
    </w:p>
    <w:p w:rsidR="00000000" w:rsidRDefault="001624AC">
      <w:pPr>
        <w:pStyle w:val="underpoint"/>
      </w:pPr>
      <w:r>
        <w:rPr>
          <w:color w:val="000000"/>
        </w:rPr>
        <w:t>3.9. исключен;</w:t>
      </w:r>
    </w:p>
    <w:p w:rsidR="00000000" w:rsidRDefault="001624AC">
      <w:pPr>
        <w:pStyle w:val="underpoint"/>
      </w:pPr>
      <w:bookmarkStart w:id="2493" w:name="a989"/>
      <w:bookmarkEnd w:id="2493"/>
      <w:r>
        <w:t>3.10. налога на прибыль в отношении:</w:t>
      </w:r>
    </w:p>
    <w:p w:rsidR="00000000" w:rsidRDefault="001624AC">
      <w:pPr>
        <w:pStyle w:val="newncpi"/>
      </w:pPr>
      <w:r>
        <w:t>дивидендов и приравненных к ним до</w:t>
      </w:r>
      <w:r>
        <w:t xml:space="preserve">ходов, признаваемых таковыми в соответствии с </w:t>
      </w:r>
      <w:hyperlink r:id="rId892" w:anchor="a1079" w:tooltip="+" w:history="1">
        <w:r>
          <w:rPr>
            <w:rStyle w:val="a3"/>
          </w:rPr>
          <w:t>пунктом 1</w:t>
        </w:r>
      </w:hyperlink>
      <w:r>
        <w:t xml:space="preserve"> статьи 35 настоящего Кодекса;</w:t>
      </w:r>
    </w:p>
    <w:p w:rsidR="00000000" w:rsidRDefault="001624AC">
      <w:pPr>
        <w:pStyle w:val="newncpi"/>
      </w:pPr>
      <w:r>
        <w:rPr>
          <w:color w:val="000000"/>
        </w:rPr>
        <w:t>прибыли, полученной от реализации (погашения) ценных бумаг;</w:t>
      </w:r>
    </w:p>
    <w:p w:rsidR="00000000" w:rsidRDefault="001624AC">
      <w:pPr>
        <w:pStyle w:val="newncpi"/>
      </w:pPr>
      <w:r>
        <w:rPr>
          <w:color w:val="000000"/>
        </w:rPr>
        <w:t xml:space="preserve">доходов, указанных в подпунктах </w:t>
      </w:r>
      <w:hyperlink w:anchor="a5052" w:tooltip="+" w:history="1">
        <w:r>
          <w:rPr>
            <w:rStyle w:val="a3"/>
          </w:rPr>
          <w:t>3.2</w:t>
        </w:r>
      </w:hyperlink>
      <w:r>
        <w:rPr>
          <w:color w:val="000000"/>
        </w:rPr>
        <w:t xml:space="preserve">, </w:t>
      </w:r>
      <w:hyperlink w:anchor="a5675" w:tooltip="+" w:history="1">
        <w:r>
          <w:rPr>
            <w:rStyle w:val="a3"/>
          </w:rPr>
          <w:t>3.4</w:t>
        </w:r>
      </w:hyperlink>
      <w:r>
        <w:rPr>
          <w:color w:val="000000"/>
        </w:rPr>
        <w:t xml:space="preserve">, </w:t>
      </w:r>
      <w:hyperlink w:anchor="a5118" w:tooltip="+" w:history="1">
        <w:r>
          <w:rPr>
            <w:rStyle w:val="a3"/>
          </w:rPr>
          <w:t>3.19</w:t>
        </w:r>
        <w:r>
          <w:rPr>
            <w:rStyle w:val="a3"/>
            <w:vertAlign w:val="superscript"/>
          </w:rPr>
          <w:t>8</w:t>
        </w:r>
      </w:hyperlink>
      <w:r>
        <w:rPr>
          <w:color w:val="000000"/>
        </w:rPr>
        <w:t>, 3.19</w:t>
      </w:r>
      <w:r>
        <w:rPr>
          <w:color w:val="000000"/>
          <w:vertAlign w:val="superscript"/>
        </w:rPr>
        <w:t>9</w:t>
      </w:r>
      <w:r>
        <w:rPr>
          <w:color w:val="000000"/>
        </w:rPr>
        <w:t xml:space="preserve"> и 3.19</w:t>
      </w:r>
      <w:r>
        <w:rPr>
          <w:color w:val="000000"/>
          <w:vertAlign w:val="superscript"/>
        </w:rPr>
        <w:t>10</w:t>
      </w:r>
      <w:r>
        <w:rPr>
          <w:color w:val="000000"/>
        </w:rPr>
        <w:t xml:space="preserve"> пункта 3 статьи 128 настоящего Кодекса;</w:t>
      </w:r>
    </w:p>
    <w:p w:rsidR="00000000" w:rsidRDefault="001624AC">
      <w:pPr>
        <w:pStyle w:val="newncpi"/>
      </w:pPr>
      <w:r>
        <w:rPr>
          <w:color w:val="000000"/>
        </w:rPr>
        <w:t xml:space="preserve">разницы, учитываемой при определении валовой прибыли в соответствии с </w:t>
      </w:r>
      <w:hyperlink w:anchor="a5171" w:tooltip="+" w:history="1">
        <w:r>
          <w:rPr>
            <w:rStyle w:val="a3"/>
          </w:rPr>
          <w:t>частью п</w:t>
        </w:r>
        <w:r>
          <w:rPr>
            <w:rStyle w:val="a3"/>
          </w:rPr>
          <w:t>ервой</w:t>
        </w:r>
      </w:hyperlink>
      <w:r>
        <w:rPr>
          <w:color w:val="000000"/>
        </w:rPr>
        <w:t xml:space="preserve"> пункта 2 статьи 136 настоящего Кодекса;</w:t>
      </w:r>
    </w:p>
    <w:p w:rsidR="00000000" w:rsidRDefault="001624AC">
      <w:pPr>
        <w:pStyle w:val="newncpi"/>
      </w:pPr>
      <w:r>
        <w:rPr>
          <w:color w:val="000000"/>
        </w:rPr>
        <w:t>прибыли от отчуждения участником доли (части доли) в уставном фонде (пая (части пая)) организации;</w:t>
      </w:r>
    </w:p>
    <w:p w:rsidR="00000000" w:rsidRDefault="001624AC">
      <w:pPr>
        <w:pStyle w:val="underpoint"/>
      </w:pPr>
      <w:bookmarkStart w:id="2494" w:name="a5294"/>
      <w:bookmarkEnd w:id="2494"/>
      <w:r>
        <w:rPr>
          <w:color w:val="000000"/>
        </w:rPr>
        <w:t>3.11. обязательных страховых взносов и иных платежей в бюджет государственного внебюджетного фонда социальной з</w:t>
      </w:r>
      <w:r>
        <w:rPr>
          <w:color w:val="000000"/>
        </w:rPr>
        <w:t>ащиты населения Республики Беларусь;</w:t>
      </w:r>
    </w:p>
    <w:p w:rsidR="00000000" w:rsidRDefault="001624AC">
      <w:pPr>
        <w:pStyle w:val="underpoint"/>
      </w:pPr>
      <w:bookmarkStart w:id="2495" w:name="a5081"/>
      <w:bookmarkEnd w:id="2495"/>
      <w:r>
        <w:rPr>
          <w:color w:val="000000"/>
        </w:rPr>
        <w:t>3.12. налога на добавленную стоимость по оборотам по реализации товаров (работ, услуг), имущественных прав, за исключением организаций с численностью работников в среднем за период с начала года по отчетный период включ</w:t>
      </w:r>
      <w:r>
        <w:rPr>
          <w:color w:val="000000"/>
        </w:rPr>
        <w:t xml:space="preserve">ительно не более 50 человек, если размер их валовой выручки нарастающим итогом с начала года составляет не более 9 400 000 000 белорусских рублей, и индивидуальных предпринимателей, если иное не установлено </w:t>
      </w:r>
      <w:hyperlink w:anchor="a5872" w:tooltip="+" w:history="1">
        <w:r>
          <w:rPr>
            <w:rStyle w:val="a3"/>
          </w:rPr>
          <w:t>частью второй</w:t>
        </w:r>
      </w:hyperlink>
      <w:r>
        <w:rPr>
          <w:color w:val="000000"/>
        </w:rPr>
        <w:t xml:space="preserve"> </w:t>
      </w:r>
      <w:r>
        <w:rPr>
          <w:color w:val="000000"/>
        </w:rPr>
        <w:t>настоящего подпункта.</w:t>
      </w:r>
    </w:p>
    <w:p w:rsidR="00000000" w:rsidRDefault="001624AC">
      <w:pPr>
        <w:pStyle w:val="newncpi"/>
      </w:pPr>
      <w:bookmarkStart w:id="2496" w:name="a5872"/>
      <w:bookmarkEnd w:id="2496"/>
      <w:r>
        <w:rPr>
          <w:color w:val="000000"/>
        </w:rPr>
        <w:t xml:space="preserve">Независимо от положений </w:t>
      </w:r>
      <w:hyperlink w:anchor="a5081" w:tooltip="+" w:history="1">
        <w:r>
          <w:rPr>
            <w:rStyle w:val="a3"/>
          </w:rPr>
          <w:t>части первой</w:t>
        </w:r>
      </w:hyperlink>
      <w:r>
        <w:rPr>
          <w:color w:val="000000"/>
        </w:rPr>
        <w:t xml:space="preserve"> настоящего подпункта сохраняется общий порядок исчисления и уплаты налога на добавленную стоимость индивидуальными предпринимателями в случаях, установленных </w:t>
      </w:r>
      <w:hyperlink w:anchor="a5636" w:tooltip="+" w:history="1">
        <w:r>
          <w:rPr>
            <w:rStyle w:val="a3"/>
          </w:rPr>
          <w:t>статьей 91</w:t>
        </w:r>
      </w:hyperlink>
      <w:r>
        <w:rPr>
          <w:color w:val="000000"/>
        </w:rPr>
        <w:t xml:space="preserve"> настоящего Кодекса, по оборотам по реализации товаров (работ, услуг), имущественных прав коммерческим организациям (за исключением акционерных обществ), участниками, собственниками имущества которых являются эти ин</w:t>
      </w:r>
      <w:r>
        <w:rPr>
          <w:color w:val="000000"/>
        </w:rPr>
        <w:t>дивидуальные предприниматели, их супруги, родители (усыновители), дети (в том числе усыновленные, удочеренные);</w:t>
      </w:r>
    </w:p>
    <w:p w:rsidR="00000000" w:rsidRDefault="001624AC">
      <w:pPr>
        <w:pStyle w:val="underpoint"/>
      </w:pPr>
      <w:bookmarkStart w:id="2497" w:name="a3261"/>
      <w:bookmarkEnd w:id="2497"/>
      <w:r>
        <w:rPr>
          <w:color w:val="000000"/>
        </w:rPr>
        <w:t>3.13. </w:t>
      </w:r>
      <w:r>
        <w:rPr>
          <w:color w:val="000000"/>
        </w:rPr>
        <w:t>налога на недвижимость, если иное не установлено настоящим подпунктом. Исчисление и уплата налога на недвижимость по капитальным строениям (зданиям, сооружениям), их частям, машино-местам (за исключением капитальных строений (зданий, сооружений), их частей</w:t>
      </w:r>
      <w:r>
        <w:rPr>
          <w:color w:val="000000"/>
        </w:rPr>
        <w:t>, машино-мест, сданных в аренду (финансовую аренду (лизинг)), иное возмездное или безвозмездное пользование) не производятся:</w:t>
      </w:r>
    </w:p>
    <w:p w:rsidR="00000000" w:rsidRDefault="001624AC">
      <w:pPr>
        <w:pStyle w:val="underpoint"/>
      </w:pPr>
      <w:bookmarkStart w:id="2498" w:name="a4109"/>
      <w:bookmarkEnd w:id="2498"/>
      <w:r>
        <w:rPr>
          <w:color w:val="000000"/>
        </w:rPr>
        <w:t>3.13.1. организациями, у которых общая площадь капитальных строений (зданий, сооружений), их частей, машино-мест, находящихся в со</w:t>
      </w:r>
      <w:r>
        <w:rPr>
          <w:color w:val="000000"/>
        </w:rPr>
        <w:t xml:space="preserve">бственности, хозяйственном ведении, оперативном управлении, а также в пользовании в случаях, указанных в </w:t>
      </w:r>
      <w:hyperlink w:anchor="a3327" w:tooltip="+" w:history="1">
        <w:r>
          <w:rPr>
            <w:rStyle w:val="a3"/>
          </w:rPr>
          <w:t>части первой</w:t>
        </w:r>
      </w:hyperlink>
      <w:r>
        <w:rPr>
          <w:color w:val="000000"/>
        </w:rPr>
        <w:t xml:space="preserve"> пункта 1 и </w:t>
      </w:r>
      <w:hyperlink w:anchor="a4110" w:tooltip="+" w:history="1">
        <w:r>
          <w:rPr>
            <w:rStyle w:val="a3"/>
          </w:rPr>
          <w:t>пункте 7</w:t>
        </w:r>
      </w:hyperlink>
      <w:r>
        <w:rPr>
          <w:color w:val="000000"/>
        </w:rPr>
        <w:t xml:space="preserve"> статьи 184 настоящего Кодекса, и капитальных стр</w:t>
      </w:r>
      <w:r>
        <w:rPr>
          <w:color w:val="000000"/>
        </w:rPr>
        <w:t xml:space="preserve">оений (зданий, сооружений), их частей, машино-мест, указанных в </w:t>
      </w:r>
      <w:hyperlink w:anchor="a5751" w:tooltip="+" w:history="1">
        <w:r>
          <w:rPr>
            <w:rStyle w:val="a3"/>
          </w:rPr>
          <w:t>абзаце шестом</w:t>
        </w:r>
      </w:hyperlink>
      <w:r>
        <w:rPr>
          <w:color w:val="000000"/>
        </w:rPr>
        <w:t xml:space="preserve"> части первой пункта 1 статьи 185 настоящего Кодекса, в отношении которых определенная этим абзацем регистрация не осуществлена, не превышает 10</w:t>
      </w:r>
      <w:r>
        <w:rPr>
          <w:color w:val="000000"/>
        </w:rPr>
        <w:t>00 квадратных метров. При этом под капитальными строениями:</w:t>
      </w:r>
    </w:p>
    <w:p w:rsidR="00000000" w:rsidRDefault="001624AC">
      <w:pPr>
        <w:pStyle w:val="newncpi"/>
      </w:pPr>
      <w:r>
        <w:rPr>
          <w:color w:val="000000"/>
        </w:rPr>
        <w:t xml:space="preserve">в виде зданий понимаются капитальные строения в виде зданий, признаваемые таковыми в соответствии с </w:t>
      </w:r>
      <w:hyperlink w:anchor="a3328" w:tooltip="+" w:history="1">
        <w:r>
          <w:rPr>
            <w:rStyle w:val="a3"/>
          </w:rPr>
          <w:t>частью второй</w:t>
        </w:r>
      </w:hyperlink>
      <w:r>
        <w:rPr>
          <w:color w:val="000000"/>
        </w:rPr>
        <w:t xml:space="preserve"> пункта 1 статьи 185 настоящего Кодекса, кроме к</w:t>
      </w:r>
      <w:r>
        <w:rPr>
          <w:color w:val="000000"/>
        </w:rPr>
        <w:t xml:space="preserve">апитальных строений в виде зданий, не являющихся объектом налогообложения налогом на недвижимость согласно подпунктам </w:t>
      </w:r>
      <w:hyperlink w:anchor="a4111" w:tooltip="+" w:history="1">
        <w:r>
          <w:rPr>
            <w:rStyle w:val="a3"/>
          </w:rPr>
          <w:t>2.2-2.4</w:t>
        </w:r>
      </w:hyperlink>
      <w:r>
        <w:rPr>
          <w:color w:val="000000"/>
        </w:rPr>
        <w:t xml:space="preserve"> пункта 2 статьи 185 настоящего Кодекса;</w:t>
      </w:r>
    </w:p>
    <w:p w:rsidR="00000000" w:rsidRDefault="001624AC">
      <w:pPr>
        <w:pStyle w:val="newncpi"/>
      </w:pPr>
      <w:r>
        <w:rPr>
          <w:color w:val="000000"/>
        </w:rPr>
        <w:t>в виде сооружений понимаются автомобильные стоянки, пар</w:t>
      </w:r>
      <w:r>
        <w:rPr>
          <w:color w:val="000000"/>
        </w:rPr>
        <w:t xml:space="preserve">ковки, паркинги, признаваемые в соответствии с </w:t>
      </w:r>
      <w:hyperlink w:anchor="a3328" w:tooltip="+" w:history="1">
        <w:r>
          <w:rPr>
            <w:rStyle w:val="a3"/>
          </w:rPr>
          <w:t>частью второй</w:t>
        </w:r>
      </w:hyperlink>
      <w:r>
        <w:rPr>
          <w:color w:val="000000"/>
        </w:rPr>
        <w:t xml:space="preserve"> пункта 1 статьи 185 настоящего Кодекса капитальными строениями в виде сооружений, кроме автомобильных стоянок, парковок и паркингов, не являющихся объектом нало</w:t>
      </w:r>
      <w:r>
        <w:rPr>
          <w:color w:val="000000"/>
        </w:rPr>
        <w:t xml:space="preserve">гообложения налогом на недвижимость согласно подпунктам </w:t>
      </w:r>
      <w:hyperlink w:anchor="a4111" w:tooltip="+" w:history="1">
        <w:r>
          <w:rPr>
            <w:rStyle w:val="a3"/>
          </w:rPr>
          <w:t>2.2-2.4</w:t>
        </w:r>
      </w:hyperlink>
      <w:r>
        <w:rPr>
          <w:color w:val="000000"/>
        </w:rPr>
        <w:t xml:space="preserve"> пункта 2 статьи 185 настоящего Кодекса.</w:t>
      </w:r>
    </w:p>
    <w:p w:rsidR="00000000" w:rsidRDefault="001624AC">
      <w:pPr>
        <w:pStyle w:val="newncpi"/>
      </w:pPr>
      <w:r>
        <w:rPr>
          <w:color w:val="000000"/>
        </w:rPr>
        <w:t>Для определения общей площади:</w:t>
      </w:r>
    </w:p>
    <w:p w:rsidR="00000000" w:rsidRDefault="001624AC">
      <w:pPr>
        <w:pStyle w:val="newncpi"/>
      </w:pPr>
      <w:r>
        <w:rPr>
          <w:color w:val="000000"/>
        </w:rPr>
        <w:t xml:space="preserve">принимаются имеющиеся у организации капитальные строения (здания, сооружения), их части, машино-места, указанные в </w:t>
      </w:r>
      <w:hyperlink w:anchor="a4109" w:tooltip="+" w:history="1">
        <w:r>
          <w:rPr>
            <w:rStyle w:val="a3"/>
          </w:rPr>
          <w:t>части первой</w:t>
        </w:r>
      </w:hyperlink>
      <w:r>
        <w:rPr>
          <w:color w:val="000000"/>
        </w:rPr>
        <w:t xml:space="preserve"> настоящего подпункта, в том числе переданные ею в аренду (финансовую аренду (лизинг)), иное в</w:t>
      </w:r>
      <w:r>
        <w:rPr>
          <w:color w:val="000000"/>
        </w:rPr>
        <w:t>озмездное или безвозмездное пользование, доверительное управление. Данное положение применяется также при передаче капитальных строений (зданий, сооружений), их частей, машино-мест в аренду (финансовую аренду (лизинг)), иное возмездное или безвозмездное по</w:t>
      </w:r>
      <w:r>
        <w:rPr>
          <w:color w:val="000000"/>
        </w:rPr>
        <w:t>льзование с привлечением комиссионера (поверенного) и иного лица, действующих на основании договоров комиссии, поручения и иных аналогичных гражданско-правовых договоров;</w:t>
      </w:r>
    </w:p>
    <w:p w:rsidR="00000000" w:rsidRDefault="001624AC">
      <w:pPr>
        <w:pStyle w:val="newncpi"/>
      </w:pPr>
      <w:r>
        <w:rPr>
          <w:color w:val="000000"/>
        </w:rPr>
        <w:t>не принимаются имеющиеся у организации на праве собственности капитальные строения (з</w:t>
      </w:r>
      <w:r>
        <w:rPr>
          <w:color w:val="000000"/>
        </w:rPr>
        <w:t>дания, сооружения), их части, машино-места, переданные другой организации в хозяйственное ведение, оперативное управление;</w:t>
      </w:r>
    </w:p>
    <w:p w:rsidR="00000000" w:rsidRDefault="001624AC">
      <w:pPr>
        <w:pStyle w:val="newncpi"/>
      </w:pPr>
      <w:r>
        <w:rPr>
          <w:color w:val="000000"/>
        </w:rPr>
        <w:t>капитальных строений (зданий, сооружений), их частей, имеющих более одного этажа (уровня), суммируется площадь каждого этажа (уровня)</w:t>
      </w:r>
      <w:r>
        <w:rPr>
          <w:color w:val="000000"/>
        </w:rPr>
        <w:t>;</w:t>
      </w:r>
    </w:p>
    <w:p w:rsidR="00000000" w:rsidRDefault="001624AC">
      <w:pPr>
        <w:pStyle w:val="newncpi"/>
      </w:pPr>
      <w:bookmarkStart w:id="2499" w:name="a4631"/>
      <w:bookmarkEnd w:id="2499"/>
      <w:r>
        <w:rPr>
          <w:color w:val="000000"/>
        </w:rPr>
        <w:t xml:space="preserve">не учитывается площадь передаточных устройств, их частей. При этом для целей настоящей главы под передаточными устройствами понимаются передаточные устройства, признаваемые таковыми в соответствии с </w:t>
      </w:r>
      <w:hyperlink w:anchor="a3328" w:tooltip="+" w:history="1">
        <w:r>
          <w:rPr>
            <w:rStyle w:val="a3"/>
          </w:rPr>
          <w:t>частью второй</w:t>
        </w:r>
      </w:hyperlink>
      <w:r>
        <w:rPr>
          <w:color w:val="000000"/>
        </w:rPr>
        <w:t xml:space="preserve"> пункта</w:t>
      </w:r>
      <w:r>
        <w:rPr>
          <w:color w:val="000000"/>
        </w:rPr>
        <w:t xml:space="preserve"> 1 статьи 185 настоящего Кодекса;</w:t>
      </w:r>
    </w:p>
    <w:p w:rsidR="00000000" w:rsidRDefault="001624AC">
      <w:pPr>
        <w:pStyle w:val="newncpi"/>
      </w:pPr>
      <w:r>
        <w:rPr>
          <w:color w:val="000000"/>
        </w:rPr>
        <w:t>не учитывается площадь зданий, сооружений и передаточных устройств сверхнормативного незавершенного строительства. При этом для целей настоящей главы под зданиями, сооружениями и передаточными устройствами сверхнормативног</w:t>
      </w:r>
      <w:r>
        <w:rPr>
          <w:color w:val="000000"/>
        </w:rPr>
        <w:t xml:space="preserve">о незавершенного строительства понимаются здания, сооружения и передаточные устройства сверхнормативного незавершенного строительства, признаваемые таковыми в соответствии с </w:t>
      </w:r>
      <w:hyperlink w:anchor="a3328" w:tooltip="+" w:history="1">
        <w:r>
          <w:rPr>
            <w:rStyle w:val="a3"/>
          </w:rPr>
          <w:t>частью второй</w:t>
        </w:r>
      </w:hyperlink>
      <w:r>
        <w:rPr>
          <w:color w:val="000000"/>
        </w:rPr>
        <w:t xml:space="preserve"> пункта 1 статьи 185 настоящего Ко</w:t>
      </w:r>
      <w:r>
        <w:rPr>
          <w:color w:val="000000"/>
        </w:rPr>
        <w:t>декса.</w:t>
      </w:r>
    </w:p>
    <w:p w:rsidR="00000000" w:rsidRDefault="001624AC">
      <w:pPr>
        <w:pStyle w:val="newncpi"/>
      </w:pPr>
      <w:r>
        <w:rPr>
          <w:color w:val="000000"/>
        </w:rPr>
        <w:t xml:space="preserve">При увеличении (уменьшении) общей площади капитальных строений (зданий, сооружений), их частей, машино-мест до размера, превышающего (не превышающего) размер, указанный в </w:t>
      </w:r>
      <w:hyperlink w:anchor="a4109" w:tooltip="+" w:history="1">
        <w:r>
          <w:rPr>
            <w:rStyle w:val="a3"/>
          </w:rPr>
          <w:t>части первой</w:t>
        </w:r>
      </w:hyperlink>
      <w:r>
        <w:rPr>
          <w:color w:val="000000"/>
        </w:rPr>
        <w:t xml:space="preserve"> </w:t>
      </w:r>
      <w:r>
        <w:rPr>
          <w:color w:val="000000"/>
        </w:rPr>
        <w:t>настоящего подпункта, а также при сдаче в аренду (финансовую аренду (лизинг)), иное возмездное или безвозмездное пользование (при прекращении аренды (финансовой аренды (лизинга)), иного возмездного или безвозмездного пользования) капитальных строений (здан</w:t>
      </w:r>
      <w:r>
        <w:rPr>
          <w:color w:val="000000"/>
        </w:rPr>
        <w:t>ий, сооружений), их частей, машино-мест применяется порядок исчисления и уплаты налога на недвижимость, представления налоговой</w:t>
      </w:r>
      <w:r>
        <w:rPr>
          <w:color w:val="000000"/>
        </w:rPr>
        <w:t xml:space="preserve"> </w:t>
      </w:r>
      <w:hyperlink r:id="rId893" w:anchor="a7" w:tooltip="+" w:history="1">
        <w:r>
          <w:rPr>
            <w:rStyle w:val="a3"/>
          </w:rPr>
          <w:t>декларации</w:t>
        </w:r>
      </w:hyperlink>
      <w:r>
        <w:rPr>
          <w:color w:val="000000"/>
        </w:rPr>
        <w:t xml:space="preserve"> (расчета) по налогу на недвижимость, установленный </w:t>
      </w:r>
      <w:hyperlink w:anchor="a5760" w:tooltip="+" w:history="1">
        <w:r>
          <w:rPr>
            <w:rStyle w:val="a3"/>
          </w:rPr>
          <w:t>пунктом 7</w:t>
        </w:r>
      </w:hyperlink>
      <w:r>
        <w:rPr>
          <w:color w:val="000000"/>
        </w:rPr>
        <w:t xml:space="preserve"> и </w:t>
      </w:r>
      <w:hyperlink w:anchor="a4113" w:tooltip="+" w:history="1">
        <w:r>
          <w:rPr>
            <w:rStyle w:val="a3"/>
          </w:rPr>
          <w:t>частью второй</w:t>
        </w:r>
      </w:hyperlink>
      <w:r>
        <w:rPr>
          <w:color w:val="000000"/>
        </w:rPr>
        <w:t xml:space="preserve"> пункта 10 статьи 189 настоящего Кодекса.</w:t>
      </w:r>
    </w:p>
    <w:p w:rsidR="00000000" w:rsidRDefault="001624AC">
      <w:pPr>
        <w:pStyle w:val="newncpi"/>
      </w:pPr>
      <w:bookmarkStart w:id="2500" w:name="a4633"/>
      <w:bookmarkEnd w:id="2500"/>
      <w:r>
        <w:rPr>
          <w:color w:val="000000"/>
        </w:rPr>
        <w:t xml:space="preserve">Положения частей </w:t>
      </w:r>
      <w:hyperlink w:anchor="a4109" w:tooltip="+" w:history="1">
        <w:r>
          <w:rPr>
            <w:rStyle w:val="a3"/>
          </w:rPr>
          <w:t>первой</w:t>
        </w:r>
      </w:hyperlink>
      <w:r>
        <w:rPr>
          <w:color w:val="000000"/>
        </w:rPr>
        <w:t xml:space="preserve"> и второй настоящего подпункта не освобождают организации от исчисления и уплаты нало</w:t>
      </w:r>
      <w:r>
        <w:rPr>
          <w:color w:val="000000"/>
        </w:rPr>
        <w:t>га на недвижимость по зданиям, сооружениям и передаточным устройствам сверхнормативного незавершенного строительства;</w:t>
      </w:r>
    </w:p>
    <w:p w:rsidR="00000000" w:rsidRDefault="001624AC">
      <w:pPr>
        <w:pStyle w:val="underpoint"/>
      </w:pPr>
      <w:bookmarkStart w:id="2501" w:name="a3463"/>
      <w:bookmarkEnd w:id="2501"/>
      <w:r>
        <w:rPr>
          <w:color w:val="000000"/>
        </w:rPr>
        <w:t>3.13.2. бюджетными организациями, республиканскими государственно-общественными объединениями, а также организационными структурами респуб</w:t>
      </w:r>
      <w:r>
        <w:rPr>
          <w:color w:val="000000"/>
        </w:rPr>
        <w:t>ликанского государственно-общественного объединения «Добровольное общество содействия армии, авиации и флоту Республики Беларусь», созданными в виде юридических лиц.</w:t>
      </w:r>
    </w:p>
    <w:p w:rsidR="00000000" w:rsidRDefault="001624AC">
      <w:pPr>
        <w:pStyle w:val="newncpi"/>
      </w:pPr>
      <w:r>
        <w:rPr>
          <w:color w:val="000000"/>
        </w:rPr>
        <w:t>При сдаче в аренду (финансовую аренду (лизинг)), иное возмездное или безвозмездное пользов</w:t>
      </w:r>
      <w:r>
        <w:rPr>
          <w:color w:val="000000"/>
        </w:rPr>
        <w:t>ание (при прекращении аренды (финансовой аренды (лизинга)), иного возмездного или безвозмездного пользования) капитальных строений (зданий, сооружений), их частей, машино-мест бюджетными организациями, республиканскими государственно-общественными объедине</w:t>
      </w:r>
      <w:r>
        <w:rPr>
          <w:color w:val="000000"/>
        </w:rPr>
        <w:t xml:space="preserve">ниями, а также организационными структурами республиканского государственно-общественного объединения «Добровольное общество содействия армии, авиации и флоту Республики Беларусь», созданными в виде юридических лиц, применяется порядок исчисления и уплаты </w:t>
      </w:r>
      <w:r>
        <w:rPr>
          <w:color w:val="000000"/>
        </w:rPr>
        <w:t>налога на недвижимость, представления налоговой</w:t>
      </w:r>
      <w:r>
        <w:rPr>
          <w:color w:val="000000"/>
        </w:rPr>
        <w:t xml:space="preserve"> </w:t>
      </w:r>
      <w:hyperlink r:id="rId894" w:anchor="a7" w:tooltip="+" w:history="1">
        <w:r>
          <w:rPr>
            <w:rStyle w:val="a3"/>
          </w:rPr>
          <w:t>декларации</w:t>
        </w:r>
      </w:hyperlink>
      <w:r>
        <w:rPr>
          <w:color w:val="000000"/>
        </w:rPr>
        <w:t xml:space="preserve"> (расчета) по налогу на недвижимость, установленный </w:t>
      </w:r>
      <w:hyperlink w:anchor="a5760" w:tooltip="+" w:history="1">
        <w:r>
          <w:rPr>
            <w:rStyle w:val="a3"/>
          </w:rPr>
          <w:t>пунктом 7</w:t>
        </w:r>
      </w:hyperlink>
      <w:r>
        <w:rPr>
          <w:color w:val="000000"/>
        </w:rPr>
        <w:t xml:space="preserve"> и </w:t>
      </w:r>
      <w:hyperlink w:anchor="a4113" w:tooltip="+" w:history="1">
        <w:r>
          <w:rPr>
            <w:rStyle w:val="a3"/>
          </w:rPr>
          <w:t>частью второй</w:t>
        </w:r>
      </w:hyperlink>
      <w:r>
        <w:rPr>
          <w:color w:val="000000"/>
        </w:rPr>
        <w:t xml:space="preserve"> пункта 1</w:t>
      </w:r>
      <w:r>
        <w:rPr>
          <w:color w:val="000000"/>
        </w:rPr>
        <w:t>0 статьи 189 настоящего Кодекса.</w:t>
      </w:r>
    </w:p>
    <w:p w:rsidR="00000000" w:rsidRDefault="001624AC">
      <w:pPr>
        <w:pStyle w:val="newncpi"/>
      </w:pPr>
      <w:r>
        <w:rPr>
          <w:color w:val="000000"/>
        </w:rPr>
        <w:t>Применяющие упрощенную систему бюджетные организации, республиканские государственно-общественные объединения, а также применяющие упрощенную систему организационные структуры республиканского государственно-общественного о</w:t>
      </w:r>
      <w:r>
        <w:rPr>
          <w:color w:val="000000"/>
        </w:rPr>
        <w:t>бъединения «Добровольное общество содействия армии, авиации и флоту Республики Беларусь», созданные в виде юридических лиц, не исчисляют и не уплачивают налог на недвижимость по зданиям, сооружениям и передаточным устройствам сверхнормативного незавершенно</w:t>
      </w:r>
      <w:r>
        <w:rPr>
          <w:color w:val="000000"/>
        </w:rPr>
        <w:t>го строительства;</w:t>
      </w:r>
    </w:p>
    <w:p w:rsidR="00000000" w:rsidRDefault="001624AC">
      <w:pPr>
        <w:pStyle w:val="underpoint"/>
      </w:pPr>
      <w:bookmarkStart w:id="2502" w:name="a4308"/>
      <w:bookmarkEnd w:id="2502"/>
      <w:r>
        <w:rPr>
          <w:color w:val="000000"/>
        </w:rPr>
        <w:t xml:space="preserve">3.13.3. индивидуальными предпринимателями, у которых общая площадь используемых в предпринимательской деятельности капитальных строений (зданий, сооружений), их частей, машино-мест, принадлежащих по основаниям, указанным в абзацах </w:t>
      </w:r>
      <w:hyperlink w:anchor="a3303" w:tooltip="+" w:history="1">
        <w:r>
          <w:rPr>
            <w:rStyle w:val="a3"/>
          </w:rPr>
          <w:t>седьмом</w:t>
        </w:r>
      </w:hyperlink>
      <w:r>
        <w:rPr>
          <w:color w:val="000000"/>
        </w:rPr>
        <w:t xml:space="preserve"> и восьмом части второй пункта 1 статьи 185 настоящего Кодекса, находящихся в собственности (в том числе переданных ими в аренду (финансовую аренду (лизинг)), иное возмездное или безвозмездное пользование), а также в поль</w:t>
      </w:r>
      <w:r>
        <w:rPr>
          <w:color w:val="000000"/>
        </w:rPr>
        <w:t xml:space="preserve">зовании в случае, указанном в </w:t>
      </w:r>
      <w:hyperlink w:anchor="a3356" w:tooltip="+" w:history="1">
        <w:r>
          <w:rPr>
            <w:rStyle w:val="a3"/>
          </w:rPr>
          <w:t>пункте 2</w:t>
        </w:r>
      </w:hyperlink>
      <w:r>
        <w:rPr>
          <w:color w:val="000000"/>
        </w:rPr>
        <w:t xml:space="preserve"> статьи 184 настоящего Кодекса, не превышает 1000 квадратных метров. При этом:</w:t>
      </w:r>
    </w:p>
    <w:p w:rsidR="00000000" w:rsidRDefault="001624AC">
      <w:pPr>
        <w:pStyle w:val="newncpi"/>
      </w:pPr>
      <w:r>
        <w:rPr>
          <w:color w:val="000000"/>
        </w:rPr>
        <w:t>под капитальными строениями в виде зданий понимаются капитальные строения в виде зданий, признаваемые та</w:t>
      </w:r>
      <w:r>
        <w:rPr>
          <w:color w:val="000000"/>
        </w:rPr>
        <w:t xml:space="preserve">ковыми в соответствии с </w:t>
      </w:r>
      <w:hyperlink w:anchor="a3328" w:tooltip="+" w:history="1">
        <w:r>
          <w:rPr>
            <w:rStyle w:val="a3"/>
          </w:rPr>
          <w:t>частью второй</w:t>
        </w:r>
      </w:hyperlink>
      <w:r>
        <w:rPr>
          <w:color w:val="000000"/>
        </w:rPr>
        <w:t xml:space="preserve"> пункта 1 статьи 185 настоящего Кодекса, кроме капитальных строений в виде зданий, не являющихся объектом налогообложения налогом на недвижимость согласно подпунктам </w:t>
      </w:r>
      <w:hyperlink w:anchor="a3357" w:tooltip="+" w:history="1">
        <w:r>
          <w:rPr>
            <w:rStyle w:val="a3"/>
          </w:rPr>
          <w:t>2.1</w:t>
        </w:r>
      </w:hyperlink>
      <w:r>
        <w:rPr>
          <w:color w:val="000000"/>
        </w:rPr>
        <w:t xml:space="preserve"> и 2.3 пункта 2 статьи 185 настоящего Кодекса, а также передаточных устройств;</w:t>
      </w:r>
    </w:p>
    <w:p w:rsidR="00000000" w:rsidRDefault="001624AC">
      <w:pPr>
        <w:pStyle w:val="newncpi"/>
      </w:pPr>
      <w:r>
        <w:rPr>
          <w:color w:val="000000"/>
        </w:rPr>
        <w:t xml:space="preserve">под капитальными строениями в виде сооружений понимаются автомобильные стоянки, парковки, паркинги, признаваемые в соответствии с </w:t>
      </w:r>
      <w:hyperlink w:anchor="a3328" w:tooltip="+" w:history="1">
        <w:r>
          <w:rPr>
            <w:rStyle w:val="a3"/>
          </w:rPr>
          <w:t>частью второй</w:t>
        </w:r>
      </w:hyperlink>
      <w:r>
        <w:rPr>
          <w:color w:val="000000"/>
        </w:rPr>
        <w:t xml:space="preserve"> пункта 1 статьи 185 настоящего Кодекса капитальными строениями в виде сооружений, кроме автомобильных стоянок, парковок и паркингов, не являющихся объектом налогообложения налогом на недвижимость согласно по</w:t>
      </w:r>
      <w:r>
        <w:rPr>
          <w:color w:val="000000"/>
        </w:rPr>
        <w:t xml:space="preserve">дпунктам </w:t>
      </w:r>
      <w:hyperlink w:anchor="a3357" w:tooltip="+" w:history="1">
        <w:r>
          <w:rPr>
            <w:rStyle w:val="a3"/>
          </w:rPr>
          <w:t>2.1</w:t>
        </w:r>
      </w:hyperlink>
      <w:r>
        <w:rPr>
          <w:color w:val="000000"/>
        </w:rPr>
        <w:t xml:space="preserve"> и </w:t>
      </w:r>
      <w:hyperlink w:anchor="a4328" w:tooltip="+" w:history="1">
        <w:r>
          <w:rPr>
            <w:rStyle w:val="a3"/>
          </w:rPr>
          <w:t>2.3</w:t>
        </w:r>
      </w:hyperlink>
      <w:r>
        <w:rPr>
          <w:color w:val="000000"/>
        </w:rPr>
        <w:t xml:space="preserve"> пункта 2 статьи 185 настоящего Кодекса.</w:t>
      </w:r>
    </w:p>
    <w:p w:rsidR="00000000" w:rsidRDefault="001624AC">
      <w:pPr>
        <w:pStyle w:val="newncpi"/>
      </w:pPr>
      <w:bookmarkStart w:id="2503" w:name="a3829"/>
      <w:bookmarkEnd w:id="2503"/>
      <w:r>
        <w:rPr>
          <w:color w:val="000000"/>
        </w:rPr>
        <w:t xml:space="preserve">Независимо от положений </w:t>
      </w:r>
      <w:hyperlink w:anchor="a4308" w:tooltip="+" w:history="1">
        <w:r>
          <w:rPr>
            <w:rStyle w:val="a3"/>
          </w:rPr>
          <w:t>части первой</w:t>
        </w:r>
      </w:hyperlink>
      <w:r>
        <w:rPr>
          <w:color w:val="000000"/>
        </w:rPr>
        <w:t xml:space="preserve"> настоящего подпункта индивидуальные предприниматели упл</w:t>
      </w:r>
      <w:r>
        <w:rPr>
          <w:color w:val="000000"/>
        </w:rPr>
        <w:t>ачивают налог на недвижимость со стоимости принадлежащих им капитальных строений (зданий, сооружений), их частей, машино-мест, не используемых ими в предпринимательской деятельности.</w:t>
      </w:r>
    </w:p>
    <w:p w:rsidR="00000000" w:rsidRDefault="001624AC">
      <w:pPr>
        <w:pStyle w:val="newncpi"/>
      </w:pPr>
      <w:r>
        <w:rPr>
          <w:color w:val="000000"/>
        </w:rPr>
        <w:t>При увеличении (уменьшении) общей площади используемых в предпринимательс</w:t>
      </w:r>
      <w:r>
        <w:rPr>
          <w:color w:val="000000"/>
        </w:rPr>
        <w:t xml:space="preserve">кой деятельности и указанных в </w:t>
      </w:r>
      <w:hyperlink w:anchor="a4308" w:tooltip="+" w:history="1">
        <w:r>
          <w:rPr>
            <w:rStyle w:val="a3"/>
          </w:rPr>
          <w:t>части первой</w:t>
        </w:r>
      </w:hyperlink>
      <w:r>
        <w:rPr>
          <w:color w:val="000000"/>
        </w:rPr>
        <w:t xml:space="preserve"> настоящего подпункта капитальных строений (зданий, сооружений), их частей, машино-мест до размера, превышающего (не превышающего) размер, указанный в </w:t>
      </w:r>
      <w:hyperlink w:anchor="a4308" w:tooltip="+" w:history="1">
        <w:r>
          <w:rPr>
            <w:rStyle w:val="a3"/>
          </w:rPr>
          <w:t>части первой</w:t>
        </w:r>
      </w:hyperlink>
      <w:r>
        <w:rPr>
          <w:color w:val="000000"/>
        </w:rPr>
        <w:t xml:space="preserve"> настоящего подпункта, а также при сдаче в аренду, иное возмездное или безвозмездное пользование физическим лицам (при прекращении аренды, иного возмездного или безвозмездного пользования) капитальных строений (зданий, сооружений), их ч</w:t>
      </w:r>
      <w:r>
        <w:rPr>
          <w:color w:val="000000"/>
        </w:rPr>
        <w:t xml:space="preserve">астей, машино-мест индивидуальные предприниматели уплачивают (не уплачивают) налог на недвижимость по используемым в предпринимательской деятельности капитальным строениям (зданиям, сооружениям), их частям, машино-местам с 1-го числа месяца, следующего за </w:t>
      </w:r>
      <w:r>
        <w:rPr>
          <w:color w:val="000000"/>
        </w:rPr>
        <w:t>месяцем, в котором имели место такие увеличение (уменьшение), сдача в аренду, иное возмездное или безвозмездное пользование (прекращение аренды, иного возмездного или безвозмездного пользования);</w:t>
      </w:r>
    </w:p>
    <w:p w:rsidR="00000000" w:rsidRDefault="001624AC">
      <w:pPr>
        <w:pStyle w:val="underpoint"/>
      </w:pPr>
      <w:bookmarkStart w:id="2504" w:name="a3993"/>
      <w:bookmarkEnd w:id="2504"/>
      <w:r>
        <w:rPr>
          <w:color w:val="000000"/>
        </w:rPr>
        <w:t xml:space="preserve">3.14. земельного налога, если иное не установлено настоящим </w:t>
      </w:r>
      <w:r>
        <w:rPr>
          <w:color w:val="000000"/>
        </w:rPr>
        <w:t>подпунктом. Исчисление и уплата земельного налога (за исключением земельного налога за земельные участки, предоставленные во временное пользование и своевременно не возвращенные в соответствии с законодательством, самовольно занятые, используемые не по цел</w:t>
      </w:r>
      <w:r>
        <w:rPr>
          <w:color w:val="000000"/>
        </w:rPr>
        <w:t>евому назначению) не производятся:</w:t>
      </w:r>
    </w:p>
    <w:p w:rsidR="00000000" w:rsidRDefault="001624AC">
      <w:pPr>
        <w:pStyle w:val="underpoint"/>
      </w:pPr>
      <w:r>
        <w:rPr>
          <w:color w:val="000000"/>
        </w:rPr>
        <w:t>3.14.1. исключен;</w:t>
      </w:r>
    </w:p>
    <w:p w:rsidR="00000000" w:rsidRDefault="001624AC">
      <w:pPr>
        <w:pStyle w:val="underpoint"/>
      </w:pPr>
      <w:bookmarkStart w:id="2505" w:name="a4525"/>
      <w:bookmarkEnd w:id="2505"/>
      <w:r>
        <w:rPr>
          <w:color w:val="000000"/>
        </w:rPr>
        <w:t>3.14.2. бюджетными организациями, республиканскими государственно-общественными объединениями, а также организационными структурами республиканского государственно-общественного объединения «Добровольное</w:t>
      </w:r>
      <w:r>
        <w:rPr>
          <w:color w:val="000000"/>
        </w:rPr>
        <w:t xml:space="preserve"> общество содействия армии, авиации и флоту Республики Беларусь», созданными в виде юридических лиц;</w:t>
      </w:r>
    </w:p>
    <w:p w:rsidR="00000000" w:rsidRDefault="001624AC">
      <w:pPr>
        <w:pStyle w:val="underpoint"/>
      </w:pPr>
      <w:bookmarkStart w:id="2506" w:name="a3994"/>
      <w:bookmarkEnd w:id="2506"/>
      <w:r>
        <w:rPr>
          <w:color w:val="000000"/>
        </w:rPr>
        <w:t>3.14.3. за сельскохозяйственные земли сельскохозяйственного назначения (пахотные земли, залежные земли, земли под постоянными культурами, луговые земли);</w:t>
      </w:r>
    </w:p>
    <w:p w:rsidR="00000000" w:rsidRDefault="001624AC">
      <w:pPr>
        <w:pStyle w:val="underpoint"/>
      </w:pPr>
      <w:bookmarkStart w:id="2507" w:name="a1626"/>
      <w:bookmarkEnd w:id="2507"/>
      <w:r>
        <w:rPr>
          <w:color w:val="000000"/>
        </w:rPr>
        <w:t>3</w:t>
      </w:r>
      <w:r>
        <w:rPr>
          <w:color w:val="000000"/>
        </w:rPr>
        <w:t>.15. налога на добавленную стоимость по оборотам по реализации товаров (работ, услуг), имущественных прав доверительным управляющим при осуществлении им деятельности по договору доверительного управления имуществом в интересах вверителя или указанного им л</w:t>
      </w:r>
      <w:r>
        <w:rPr>
          <w:color w:val="000000"/>
        </w:rPr>
        <w:t>ица (выгодоприобретателя</w:t>
      </w:r>
      <w:r>
        <w:rPr>
          <w:color w:val="000000"/>
        </w:rPr>
        <w:t>)</w:t>
      </w:r>
      <w:r>
        <w:rPr>
          <w:color w:val="000000"/>
        </w:rPr>
        <w:t>;</w:t>
      </w:r>
    </w:p>
    <w:p w:rsidR="00000000" w:rsidRDefault="001624AC">
      <w:pPr>
        <w:pStyle w:val="underpoint"/>
      </w:pPr>
      <w:bookmarkStart w:id="2508" w:name="a4114"/>
      <w:bookmarkEnd w:id="2508"/>
      <w:r>
        <w:rPr>
          <w:color w:val="000000"/>
        </w:rPr>
        <w:t>3.16. налога за добычу (изъятие) природных ресурсов;</w:t>
      </w:r>
    </w:p>
    <w:p w:rsidR="00000000" w:rsidRDefault="001624AC">
      <w:pPr>
        <w:pStyle w:val="underpoint"/>
      </w:pPr>
      <w:bookmarkStart w:id="2509" w:name="a4524"/>
      <w:bookmarkEnd w:id="2509"/>
      <w:r>
        <w:rPr>
          <w:color w:val="000000"/>
        </w:rPr>
        <w:t>3.17. экологического налога за захоронение отходов производства на объектах захоронения отходов производства в случае приобретения ими права собственности на отходы производств</w:t>
      </w:r>
      <w:r>
        <w:rPr>
          <w:color w:val="000000"/>
        </w:rPr>
        <w:t xml:space="preserve">а на основании сделки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 При этом исчисление и уплата экологического налога производятся в отношении </w:t>
      </w:r>
      <w:r>
        <w:rPr>
          <w:color w:val="000000"/>
        </w:rPr>
        <w:t>отходов, приобретенных указанными способам</w:t>
      </w:r>
      <w:r>
        <w:rPr>
          <w:color w:val="000000"/>
        </w:rPr>
        <w:t>и</w:t>
      </w:r>
      <w:r>
        <w:rPr>
          <w:color w:val="000000"/>
        </w:rPr>
        <w:t>;</w:t>
      </w:r>
    </w:p>
    <w:p w:rsidR="00000000" w:rsidRDefault="001624AC">
      <w:pPr>
        <w:pStyle w:val="underpoint"/>
      </w:pPr>
      <w:bookmarkStart w:id="2510" w:name="a5290"/>
      <w:bookmarkEnd w:id="2510"/>
      <w:r>
        <w:rPr>
          <w:color w:val="000000"/>
        </w:rPr>
        <w:t>3.18. утилизационного сбора;</w:t>
      </w:r>
    </w:p>
    <w:p w:rsidR="00000000" w:rsidRDefault="001624AC">
      <w:pPr>
        <w:pStyle w:val="underpoint"/>
      </w:pPr>
      <w:bookmarkStart w:id="2511" w:name="a5291"/>
      <w:bookmarkEnd w:id="2511"/>
      <w:r>
        <w:rPr>
          <w:color w:val="000000"/>
        </w:rPr>
        <w:t>3.19. подоходного налога с физических лиц индивидуальными предпринимателями, являющимися одновременно:</w:t>
      </w:r>
    </w:p>
    <w:p w:rsidR="00000000" w:rsidRDefault="001624AC">
      <w:pPr>
        <w:pStyle w:val="newncpi"/>
      </w:pPr>
      <w:r>
        <w:rPr>
          <w:color w:val="000000"/>
        </w:rPr>
        <w:t>физическими лицами - участниками, собственниками имущества коммерческих организ</w:t>
      </w:r>
      <w:r>
        <w:rPr>
          <w:color w:val="000000"/>
        </w:rPr>
        <w:t>аций (за исключением акционерных обществ), - в отношении доходов, получаемых от этих коммерческих организаций;</w:t>
      </w:r>
    </w:p>
    <w:p w:rsidR="00000000" w:rsidRDefault="001624AC">
      <w:pPr>
        <w:pStyle w:val="newncpi"/>
      </w:pPr>
      <w:r>
        <w:rPr>
          <w:color w:val="000000"/>
        </w:rPr>
        <w:t>супругами, родителями (усыновителями), детьми (в том числе усыновленными, удочеренными) участников, собственников имущества коммерческих организа</w:t>
      </w:r>
      <w:r>
        <w:rPr>
          <w:color w:val="000000"/>
        </w:rPr>
        <w:t>ций (за исключением акционерных обществ), - в отношении доходов, получаемых от этих коммерческих организаций.</w:t>
      </w:r>
    </w:p>
    <w:p w:rsidR="00000000" w:rsidRDefault="001624AC">
      <w:pPr>
        <w:pStyle w:val="newncpi"/>
      </w:pPr>
      <w:bookmarkStart w:id="2512" w:name="a3465"/>
      <w:bookmarkEnd w:id="2512"/>
      <w:r>
        <w:rPr>
          <w:color w:val="000000"/>
        </w:rPr>
        <w:t xml:space="preserve">При установлении иных налогов, сборов (пошлин) обязанность по их уплате возлагается на организации и индивидуальных предпринимателей, применяющих </w:t>
      </w:r>
      <w:r>
        <w:rPr>
          <w:color w:val="000000"/>
        </w:rPr>
        <w:t xml:space="preserve">упрощенную систему, путем внесения соответствующих изменений и (или) дополнений в </w:t>
      </w:r>
      <w:hyperlink w:anchor="a597" w:tooltip="+" w:history="1">
        <w:r>
          <w:rPr>
            <w:rStyle w:val="a3"/>
          </w:rPr>
          <w:t>часть первую</w:t>
        </w:r>
      </w:hyperlink>
      <w:r>
        <w:rPr>
          <w:color w:val="000000"/>
        </w:rPr>
        <w:t xml:space="preserve"> настоящего пункта.</w:t>
      </w:r>
    </w:p>
    <w:p w:rsidR="00000000" w:rsidRDefault="001624AC">
      <w:pPr>
        <w:pStyle w:val="point"/>
      </w:pPr>
      <w:bookmarkStart w:id="2513" w:name="a5781"/>
      <w:bookmarkEnd w:id="2513"/>
      <w:r>
        <w:rPr>
          <w:color w:val="000000"/>
        </w:rPr>
        <w:t>4. Применяющие упрощенную систему плательщики:</w:t>
      </w:r>
    </w:p>
    <w:p w:rsidR="00000000" w:rsidRDefault="001624AC">
      <w:pPr>
        <w:pStyle w:val="underpoint"/>
      </w:pPr>
      <w:bookmarkStart w:id="2514" w:name="a5080"/>
      <w:bookmarkEnd w:id="2514"/>
      <w:r>
        <w:rPr>
          <w:color w:val="000000"/>
        </w:rPr>
        <w:t>4.1. </w:t>
      </w:r>
      <w:r>
        <w:rPr>
          <w:color w:val="000000"/>
        </w:rPr>
        <w:t>организации с численностью работников в среднем за период с начала года по отчетный период включительно не более 50 человек, если размер их валовой выручки нарастающим итогом с начала года составляет не более 9 400 000 000 белорусских рублей, и индивидуаль</w:t>
      </w:r>
      <w:r>
        <w:rPr>
          <w:color w:val="000000"/>
        </w:rPr>
        <w:t>ные предприниматели вправе уплачивать налог на добавленную стоимость по оборотам по реализации товаров (работ, услуг), имущественных прав. При этом налог на добавленную стоимость уплачивается до окончания налогового периода в отношении всех объектов обложе</w:t>
      </w:r>
      <w:r>
        <w:rPr>
          <w:color w:val="000000"/>
        </w:rPr>
        <w:t>ния этим налогом.</w:t>
      </w:r>
    </w:p>
    <w:p w:rsidR="00000000" w:rsidRDefault="001624AC">
      <w:pPr>
        <w:pStyle w:val="newncpi"/>
      </w:pPr>
      <w:bookmarkStart w:id="2515" w:name="a5360"/>
      <w:bookmarkEnd w:id="2515"/>
      <w:r>
        <w:rPr>
          <w:color w:val="000000"/>
        </w:rPr>
        <w:t xml:space="preserve">Применение упрощенной системы с уплатой налога на добавленную стоимость в соответствии с </w:t>
      </w:r>
      <w:hyperlink w:anchor="a5080" w:tooltip="+" w:history="1">
        <w:r>
          <w:rPr>
            <w:rStyle w:val="a3"/>
          </w:rPr>
          <w:t>частью первой</w:t>
        </w:r>
      </w:hyperlink>
      <w:r>
        <w:rPr>
          <w:color w:val="000000"/>
        </w:rPr>
        <w:t xml:space="preserve"> </w:t>
      </w:r>
      <w:r>
        <w:rPr>
          <w:color w:val="000000"/>
        </w:rPr>
        <w:t>настоящего подпункта производится при условии отражения решения о переходе на применение упрощенной системы с уплатой налога на добавленную стоимость в налоговой</w:t>
      </w:r>
      <w:r>
        <w:rPr>
          <w:color w:val="000000"/>
        </w:rPr>
        <w:t xml:space="preserve"> </w:t>
      </w:r>
      <w:hyperlink r:id="rId895" w:anchor="a133" w:tooltip="+" w:history="1">
        <w:r>
          <w:rPr>
            <w:rStyle w:val="a3"/>
          </w:rPr>
          <w:t>декларации</w:t>
        </w:r>
      </w:hyperlink>
      <w:r>
        <w:rPr>
          <w:color w:val="000000"/>
        </w:rPr>
        <w:t xml:space="preserve"> (расчете) по налогу при упрощенной сист</w:t>
      </w:r>
      <w:r>
        <w:rPr>
          <w:color w:val="000000"/>
        </w:rPr>
        <w:t>еме за отчетный период, предшествующий отчетному периоду, с которого принято решение применять упрощенную систему с уплатой налога на добавленную стоимость. Такое отражение не может быть произведено (изменено) позже установленного настоящей главой срока пр</w:t>
      </w:r>
      <w:r>
        <w:rPr>
          <w:color w:val="000000"/>
        </w:rPr>
        <w:t>едставления указанной налоговой декларации (расчета). Положения настоящей части не распространяются на юридических лиц и индивидуальных предпринимателей, не применявших упрощенную систему до дня, с которого начинается применение упрощенной системы с уплато</w:t>
      </w:r>
      <w:r>
        <w:rPr>
          <w:color w:val="000000"/>
        </w:rPr>
        <w:t>й налога на добавленную стоимость по оборотам по реализации товаров (работ, услуг), имущественных прав (далее в настоящей главе - упрощенная система с уплатой налога на добавленную стоимость);</w:t>
      </w:r>
    </w:p>
    <w:p w:rsidR="00000000" w:rsidRDefault="001624AC">
      <w:pPr>
        <w:pStyle w:val="underpoint"/>
      </w:pPr>
      <w:bookmarkStart w:id="2516" w:name="a5142"/>
      <w:bookmarkEnd w:id="2516"/>
      <w:r>
        <w:rPr>
          <w:color w:val="000000"/>
        </w:rPr>
        <w:t>4.2. организации, уплачивающие налог на добавленную стоимость п</w:t>
      </w:r>
      <w:r>
        <w:rPr>
          <w:color w:val="000000"/>
        </w:rPr>
        <w:t>о оборотам по реализации товаров (работ, услуг), имущественных прав (далее в настоящей главе - уплачивающие налог на добавленную стоимость), вправе перейти на применение упрощенной системы без уплаты налога на добавленную стоимость по оборотам по реализаци</w:t>
      </w:r>
      <w:r>
        <w:rPr>
          <w:color w:val="000000"/>
        </w:rPr>
        <w:t>и товаров (работ, услуг), имущественных прав (далее в настоящей главе - упрощенная система без уплаты налога на добавленную стоимость) с начала нового налогового периода, если в предшествующем ему налоговом периоде численность работников организации в сред</w:t>
      </w:r>
      <w:r>
        <w:rPr>
          <w:color w:val="000000"/>
        </w:rPr>
        <w:t>нем за период с начала года по последний отчетный период включительно не превысила 50 человек и валовая выручка нарастающим итогом с начала года составила не более 9 400 000 000 белорусских рублей.</w:t>
      </w:r>
    </w:p>
    <w:p w:rsidR="00000000" w:rsidRDefault="001624AC">
      <w:pPr>
        <w:pStyle w:val="newncpi"/>
      </w:pPr>
      <w:bookmarkStart w:id="2517" w:name="a5332"/>
      <w:bookmarkEnd w:id="2517"/>
      <w:r>
        <w:rPr>
          <w:color w:val="000000"/>
        </w:rPr>
        <w:t>Применение упрощенной системы без уплаты налога на добавле</w:t>
      </w:r>
      <w:r>
        <w:rPr>
          <w:color w:val="000000"/>
        </w:rPr>
        <w:t xml:space="preserve">нную стоимость в соответствии с </w:t>
      </w:r>
      <w:hyperlink w:anchor="a5142" w:tooltip="+" w:history="1">
        <w:r>
          <w:rPr>
            <w:rStyle w:val="a3"/>
          </w:rPr>
          <w:t>частью первой</w:t>
        </w:r>
      </w:hyperlink>
      <w:r>
        <w:rPr>
          <w:color w:val="000000"/>
        </w:rPr>
        <w:t xml:space="preserve"> настоящего подпункта производится при условии отражения решения о переходе на применение упрощенной системы без уплаты налога на добавленную стоимость в налоговой</w:t>
      </w:r>
      <w:r>
        <w:rPr>
          <w:color w:val="000000"/>
        </w:rPr>
        <w:t xml:space="preserve"> </w:t>
      </w:r>
      <w:hyperlink r:id="rId896" w:anchor="a133" w:tooltip="+" w:history="1">
        <w:r>
          <w:rPr>
            <w:rStyle w:val="a3"/>
          </w:rPr>
          <w:t>декларации</w:t>
        </w:r>
      </w:hyperlink>
      <w:r>
        <w:rPr>
          <w:color w:val="000000"/>
        </w:rPr>
        <w:t xml:space="preserve"> (расчете) по налогу при упрощенной системе за последний отчетный период, предшествующий налоговому периоду, с начала которого принято решение применять упрощенную систему без уплаты налога на добавленную стоимость</w:t>
      </w:r>
      <w:r>
        <w:rPr>
          <w:color w:val="000000"/>
        </w:rPr>
        <w:t>. Такое отражение не может быть произведено (изменено) позже установленного настоящей главой срока представления указанной налоговой декларации (расчета);</w:t>
      </w:r>
    </w:p>
    <w:p w:rsidR="00000000" w:rsidRDefault="001624AC">
      <w:pPr>
        <w:pStyle w:val="underpoint"/>
      </w:pPr>
      <w:bookmarkStart w:id="2518" w:name="a2891"/>
      <w:bookmarkEnd w:id="2518"/>
      <w:r>
        <w:t>4.3. исполняют обязанности налоговых агентов, в том числе удерживают при выплате заработной платы и и</w:t>
      </w:r>
      <w:r>
        <w:t>ных доходов с начисляемых (перечисляемых) сумм налоги, сборы (пошлины) в порядке, установленном настоящим Кодексо</w:t>
      </w:r>
      <w:r>
        <w:t>м</w:t>
      </w:r>
      <w:r>
        <w:rPr>
          <w:color w:val="000000"/>
        </w:rPr>
        <w:t>;</w:t>
      </w:r>
    </w:p>
    <w:p w:rsidR="00000000" w:rsidRDefault="001624AC">
      <w:pPr>
        <w:pStyle w:val="underpoint"/>
      </w:pPr>
      <w:bookmarkStart w:id="2519" w:name="a3467"/>
      <w:bookmarkEnd w:id="2519"/>
      <w:r>
        <w:rPr>
          <w:color w:val="000000"/>
        </w:rPr>
        <w:t>4.4. по товарам (работам, услугам), имущественным правам, реализуемым на территории Республики Беларусь иностранными организациями, не осуще</w:t>
      </w:r>
      <w:r>
        <w:rPr>
          <w:color w:val="000000"/>
        </w:rPr>
        <w:t xml:space="preserve">ствляющими деятельность в Республике Беларусь через постоянное представительство и не состоящими в связи с этим на учете в налоговых органах Республики Беларусь, исполняют обязанность по исчислению и перечислению в бюджет налога на добавленную стоимость в </w:t>
      </w:r>
      <w:r>
        <w:rPr>
          <w:color w:val="000000"/>
        </w:rPr>
        <w:t>порядке, установленном настоящим Кодексом.</w:t>
      </w:r>
    </w:p>
    <w:p w:rsidR="00000000" w:rsidRDefault="001624AC">
      <w:pPr>
        <w:pStyle w:val="point"/>
      </w:pPr>
      <w:bookmarkStart w:id="2520" w:name="a820"/>
      <w:bookmarkEnd w:id="2520"/>
      <w:r>
        <w:t>5. Не вправе применять упрощенную систему:</w:t>
      </w:r>
    </w:p>
    <w:p w:rsidR="00000000" w:rsidRDefault="001624AC">
      <w:pPr>
        <w:pStyle w:val="underpoint"/>
      </w:pPr>
      <w:bookmarkStart w:id="2521" w:name="a3190"/>
      <w:bookmarkEnd w:id="2521"/>
      <w:r>
        <w:t>5.1. организации и индивидуальные предприниматели:</w:t>
      </w:r>
    </w:p>
    <w:p w:rsidR="00000000" w:rsidRDefault="001624AC">
      <w:pPr>
        <w:pStyle w:val="underpoint"/>
      </w:pPr>
      <w:bookmarkStart w:id="2522" w:name="a1854"/>
      <w:bookmarkEnd w:id="2522"/>
      <w:r>
        <w:t>5.1.1. производящие подакцизные товары;</w:t>
      </w:r>
    </w:p>
    <w:p w:rsidR="00000000" w:rsidRDefault="001624AC">
      <w:pPr>
        <w:pStyle w:val="underpoint"/>
      </w:pPr>
      <w:bookmarkStart w:id="2523" w:name="a5037"/>
      <w:bookmarkEnd w:id="2523"/>
      <w:r>
        <w:rPr>
          <w:color w:val="000000"/>
        </w:rPr>
        <w:t>5.1.2. реализующие (в том числе по договорам поручения, комиссии, консигнации и</w:t>
      </w:r>
      <w:r>
        <w:rPr>
          <w:color w:val="000000"/>
        </w:rPr>
        <w:t xml:space="preserve"> иным аналогичным гражданско-правовым договорам) ювелирные и другие бытовые изделия из драгоценных металлов и драгоценных камней. При этом под ювелирными и другими бытовыми изделиями из драгоценных металлов и драгоценных камней понимаются ювелирные и други</w:t>
      </w:r>
      <w:r>
        <w:rPr>
          <w:color w:val="000000"/>
        </w:rPr>
        <w:t xml:space="preserve">е бытовые изделия из драгоценных металлов и драгоценных камней, признаваемые таковыми в соответствии с </w:t>
      </w:r>
      <w:hyperlink r:id="rId897" w:anchor="a50" w:tooltip="+" w:history="1">
        <w:r>
          <w:rPr>
            <w:rStyle w:val="a3"/>
          </w:rPr>
          <w:t>Законом</w:t>
        </w:r>
      </w:hyperlink>
      <w:r>
        <w:rPr>
          <w:color w:val="000000"/>
        </w:rPr>
        <w:t xml:space="preserve"> Республики Беларусь от 21 июня 2002 года «О драгоценных металлах и драгоценных камнях» (Национальный ре</w:t>
      </w:r>
      <w:r>
        <w:rPr>
          <w:color w:val="000000"/>
        </w:rPr>
        <w:t>естр правовых актов Республики Беларусь, 2002 г., № 73, 2/859; Национальный правовой Интернет-портал Республики Беларусь, 19.12.2013, 2/2091);</w:t>
      </w:r>
    </w:p>
    <w:p w:rsidR="00000000" w:rsidRDefault="001624AC">
      <w:pPr>
        <w:pStyle w:val="underpoint"/>
      </w:pPr>
      <w:bookmarkStart w:id="2524" w:name="a4182"/>
      <w:bookmarkEnd w:id="2524"/>
      <w:r>
        <w:rPr>
          <w:color w:val="000000"/>
        </w:rPr>
        <w:t>5.1.2</w:t>
      </w:r>
      <w:r>
        <w:rPr>
          <w:color w:val="000000"/>
          <w:vertAlign w:val="superscript"/>
        </w:rPr>
        <w:t>1</w:t>
      </w:r>
      <w:r>
        <w:rPr>
          <w:color w:val="000000"/>
        </w:rPr>
        <w:t>. реализующие имущественные права на средства индивидуализации участников гражданского оборота, товаров, ра</w:t>
      </w:r>
      <w:r>
        <w:rPr>
          <w:color w:val="000000"/>
        </w:rPr>
        <w:t>бот или услуг (фирменные наименования, товарные знаки и знаки обслуживания, географические указания и другое);</w:t>
      </w:r>
    </w:p>
    <w:p w:rsidR="00000000" w:rsidRDefault="001624AC">
      <w:pPr>
        <w:pStyle w:val="underpoint"/>
      </w:pPr>
      <w:bookmarkStart w:id="2525" w:name="a5288"/>
      <w:bookmarkEnd w:id="2525"/>
      <w:r>
        <w:rPr>
          <w:color w:val="000000"/>
        </w:rPr>
        <w:t>5.1.2</w:t>
      </w:r>
      <w:r>
        <w:rPr>
          <w:color w:val="000000"/>
          <w:vertAlign w:val="superscript"/>
        </w:rPr>
        <w:t>2</w:t>
      </w:r>
      <w:r>
        <w:rPr>
          <w:color w:val="000000"/>
        </w:rPr>
        <w:t>. являющиеся резидентами свободных экономических зон, специального туристско-рекреационного парка «Августовский канал», Парка высоких техно</w:t>
      </w:r>
      <w:r>
        <w:rPr>
          <w:color w:val="000000"/>
        </w:rPr>
        <w:t>логий, Китайско-Белорусского индустриального парка «Индустриальный парк «Великий камень»;</w:t>
      </w:r>
    </w:p>
    <w:p w:rsidR="00000000" w:rsidRDefault="001624AC">
      <w:pPr>
        <w:pStyle w:val="underpoint"/>
      </w:pPr>
      <w:bookmarkStart w:id="2526" w:name="a5287"/>
      <w:bookmarkEnd w:id="2526"/>
      <w:r>
        <w:rPr>
          <w:color w:val="000000"/>
        </w:rPr>
        <w:t>5.1.2</w:t>
      </w:r>
      <w:r>
        <w:rPr>
          <w:color w:val="000000"/>
          <w:vertAlign w:val="superscript"/>
        </w:rPr>
        <w:t>3</w:t>
      </w:r>
      <w:r>
        <w:rPr>
          <w:color w:val="000000"/>
        </w:rPr>
        <w:t>. предоставляющие в аренду (финансовую аренду (лизинг)), иное возмездное или безвозмездное пользование капитальные строения (здания, сооружения), их части, маши</w:t>
      </w:r>
      <w:r>
        <w:rPr>
          <w:color w:val="000000"/>
        </w:rPr>
        <w:t>но-места, не находящиеся у них на праве собственности (общей собственности), хозяйственного ведения, оперативного управления, если иное не установлено настоящим подпунктом. При этом под капитальными строениями (зданиями, сооружениями) понимаются капитальны</w:t>
      </w:r>
      <w:r>
        <w:rPr>
          <w:color w:val="000000"/>
        </w:rPr>
        <w:t xml:space="preserve">е строения (здания, сооружения), признаваемые таковыми в соответствии с </w:t>
      </w:r>
      <w:hyperlink w:anchor="a3328" w:tooltip="+" w:history="1">
        <w:r>
          <w:rPr>
            <w:rStyle w:val="a3"/>
          </w:rPr>
          <w:t>частью второй</w:t>
        </w:r>
      </w:hyperlink>
      <w:r>
        <w:rPr>
          <w:color w:val="000000"/>
        </w:rPr>
        <w:t xml:space="preserve"> пункта 1 статьи 185 настоящего Кодекса.</w:t>
      </w:r>
    </w:p>
    <w:p w:rsidR="00000000" w:rsidRDefault="001624AC">
      <w:pPr>
        <w:pStyle w:val="newncpi"/>
      </w:pPr>
      <w:r>
        <w:rPr>
          <w:color w:val="000000"/>
        </w:rPr>
        <w:t>Предоставление в аренду (финансовую аренду (лизинг)), иное возмездное или безвозмездное пользование капитальных строений (зданий, сооружений), их частей, машино-мест, являющихся общей собственностью, лицом, управляющим этим имуществом, либо садоводческим т</w:t>
      </w:r>
      <w:r>
        <w:rPr>
          <w:color w:val="000000"/>
        </w:rPr>
        <w:t>овариществом (гаражным кооперативом, дачным кооперативом, кооперативом, осуществляющим эксплуатацию автомобильных стоянок), не лишает такие лицо, товарищество (кооператив) права применения упрощенной системы.</w:t>
      </w:r>
    </w:p>
    <w:p w:rsidR="00000000" w:rsidRDefault="001624AC">
      <w:pPr>
        <w:pStyle w:val="newncpi"/>
      </w:pPr>
      <w:r>
        <w:rPr>
          <w:color w:val="000000"/>
        </w:rPr>
        <w:t xml:space="preserve">Положения </w:t>
      </w:r>
      <w:hyperlink w:anchor="a5287" w:tooltip="+" w:history="1">
        <w:r>
          <w:rPr>
            <w:rStyle w:val="a3"/>
          </w:rPr>
          <w:t>ча</w:t>
        </w:r>
        <w:r>
          <w:rPr>
            <w:rStyle w:val="a3"/>
          </w:rPr>
          <w:t>сти первой</w:t>
        </w:r>
      </w:hyperlink>
      <w:r>
        <w:rPr>
          <w:color w:val="000000"/>
        </w:rPr>
        <w:t xml:space="preserve"> настоящего подпункта не распространяются на организации, зарегистрированные в установленном законодательством порядке в качестве научно-технологических парков, инкубаторов малого предпринимательства;</w:t>
      </w:r>
    </w:p>
    <w:p w:rsidR="00000000" w:rsidRDefault="001624AC">
      <w:pPr>
        <w:pStyle w:val="underpoint"/>
      </w:pPr>
      <w:bookmarkStart w:id="2527" w:name="a5873"/>
      <w:bookmarkEnd w:id="2527"/>
      <w:r>
        <w:rPr>
          <w:color w:val="000000"/>
        </w:rPr>
        <w:t>5.1.2</w:t>
      </w:r>
      <w:r>
        <w:rPr>
          <w:color w:val="000000"/>
          <w:vertAlign w:val="superscript"/>
        </w:rPr>
        <w:t>4</w:t>
      </w:r>
      <w:r>
        <w:rPr>
          <w:color w:val="000000"/>
        </w:rPr>
        <w:t>. оказывающие (предоставляющие) субъект</w:t>
      </w:r>
      <w:r>
        <w:rPr>
          <w:color w:val="000000"/>
        </w:rPr>
        <w:t>ам торговли посредством информационного ресурса в глобальной компьютерной сети Интернет (далее в настоящей главе - информационный ресурс) услуги (права), связанные с размещением на информационном ресурсе информации о продаже товаров субъектом торговли и (и</w:t>
      </w:r>
      <w:r>
        <w:rPr>
          <w:color w:val="000000"/>
        </w:rPr>
        <w:t xml:space="preserve">ли) субъекте торговли, содержащей доменное имя сайта интернет-магазина, зарегистрированного субъектом торговли в Торговом </w:t>
      </w:r>
      <w:hyperlink r:id="rId898" w:anchor="a188" w:tooltip="+" w:history="1">
        <w:r>
          <w:rPr>
            <w:rStyle w:val="a3"/>
          </w:rPr>
          <w:t>реестре</w:t>
        </w:r>
      </w:hyperlink>
      <w:r>
        <w:rPr>
          <w:color w:val="000000"/>
        </w:rPr>
        <w:t xml:space="preserve"> Республики Беларусь, и (или) адресации (гиперссылки) на зарегистрированный субъект</w:t>
      </w:r>
      <w:r>
        <w:rPr>
          <w:color w:val="000000"/>
        </w:rPr>
        <w:t xml:space="preserve">ом торговли в Торговом реестре Республики Беларусь интернет-магазин (далее в настоящей главе - информация о продаже товаров). При этом для целей настоящей главы термины «субъект торговли», «интернет-магазин» используются в значениях, определенных </w:t>
      </w:r>
      <w:hyperlink r:id="rId899" w:anchor="a1" w:tooltip="+" w:history="1">
        <w:r>
          <w:rPr>
            <w:rStyle w:val="a3"/>
          </w:rPr>
          <w:t>Законом</w:t>
        </w:r>
      </w:hyperlink>
      <w:r>
        <w:rPr>
          <w:color w:val="000000"/>
        </w:rPr>
        <w:t xml:space="preserve"> Республики Беларусь от 8 января 2014 года «О государственном регулировании торговли и общественного питания в Республике Беларусь» (Национальный правовой Интернет-портал Республики Беларусь, 21.01.2014, 2/2126);</w:t>
      </w:r>
    </w:p>
    <w:p w:rsidR="00000000" w:rsidRDefault="001624AC">
      <w:pPr>
        <w:pStyle w:val="underpoint"/>
      </w:pPr>
      <w:bookmarkStart w:id="2528" w:name="a5944"/>
      <w:bookmarkEnd w:id="2528"/>
      <w:r>
        <w:rPr>
          <w:color w:val="000000"/>
        </w:rPr>
        <w:t>5.1</w:t>
      </w:r>
      <w:r>
        <w:rPr>
          <w:color w:val="000000"/>
        </w:rPr>
        <w:t>.2</w:t>
      </w:r>
      <w:r>
        <w:rPr>
          <w:color w:val="000000"/>
          <w:vertAlign w:val="superscript"/>
        </w:rPr>
        <w:t>5</w:t>
      </w:r>
      <w:r>
        <w:rPr>
          <w:color w:val="000000"/>
        </w:rPr>
        <w:t>. являющиеся профессиональными участниками рынка ценных бумаг;</w:t>
      </w:r>
    </w:p>
    <w:p w:rsidR="00000000" w:rsidRDefault="001624AC">
      <w:pPr>
        <w:pStyle w:val="underpoint"/>
      </w:pPr>
      <w:r>
        <w:rPr>
          <w:color w:val="000000"/>
        </w:rPr>
        <w:t>5.1.3. исключен;</w:t>
      </w:r>
    </w:p>
    <w:p w:rsidR="00000000" w:rsidRDefault="001624AC">
      <w:pPr>
        <w:pStyle w:val="underpoint"/>
      </w:pPr>
      <w:bookmarkStart w:id="2529" w:name="a1166"/>
      <w:bookmarkEnd w:id="2529"/>
      <w:r>
        <w:t>5.1.4. осуществляющие:</w:t>
      </w:r>
    </w:p>
    <w:p w:rsidR="00000000" w:rsidRDefault="001624AC">
      <w:pPr>
        <w:pStyle w:val="newncpi"/>
      </w:pPr>
      <w:r>
        <w:t>лотерейную деятельность;</w:t>
      </w:r>
    </w:p>
    <w:p w:rsidR="00000000" w:rsidRDefault="001624AC">
      <w:pPr>
        <w:pStyle w:val="newncpi"/>
      </w:pPr>
      <w:bookmarkStart w:id="2530" w:name="a5874"/>
      <w:bookmarkEnd w:id="2530"/>
      <w:r>
        <w:rPr>
          <w:color w:val="000000"/>
        </w:rPr>
        <w:t>розничную торговлю через интернет-магазин;</w:t>
      </w:r>
    </w:p>
    <w:p w:rsidR="00000000" w:rsidRDefault="001624AC">
      <w:pPr>
        <w:pStyle w:val="newncpi"/>
      </w:pPr>
      <w:r>
        <w:rPr>
          <w:color w:val="000000"/>
        </w:rPr>
        <w:t>деятельность в рамках простого товарищества;</w:t>
      </w:r>
    </w:p>
    <w:p w:rsidR="00000000" w:rsidRDefault="001624AC">
      <w:pPr>
        <w:pStyle w:val="newncpi"/>
      </w:pPr>
      <w:r>
        <w:t>деятельность по организации и проведе</w:t>
      </w:r>
      <w:r>
        <w:t>нию электронных интерактивных игр;</w:t>
      </w:r>
    </w:p>
    <w:p w:rsidR="00000000" w:rsidRDefault="001624AC">
      <w:pPr>
        <w:pStyle w:val="underpoint"/>
      </w:pPr>
      <w:bookmarkStart w:id="2531" w:name="a4580"/>
      <w:bookmarkEnd w:id="2531"/>
      <w:r>
        <w:t>5.2. организации, осуществляющие:</w:t>
      </w:r>
    </w:p>
    <w:p w:rsidR="00000000" w:rsidRDefault="001624AC">
      <w:pPr>
        <w:pStyle w:val="underpoint"/>
      </w:pPr>
      <w:r>
        <w:t>5.2.1. риэлтерскую деятельность;</w:t>
      </w:r>
    </w:p>
    <w:p w:rsidR="00000000" w:rsidRDefault="001624AC">
      <w:pPr>
        <w:pStyle w:val="underpoint"/>
      </w:pPr>
      <w:bookmarkStart w:id="2532" w:name="a5945"/>
      <w:bookmarkEnd w:id="2532"/>
      <w:r>
        <w:rPr>
          <w:color w:val="000000"/>
        </w:rPr>
        <w:t>5.2.2. страховую деятельность (страховые организации, в том числе объединения страховщиков);</w:t>
      </w:r>
    </w:p>
    <w:p w:rsidR="00000000" w:rsidRDefault="001624AC">
      <w:pPr>
        <w:pStyle w:val="underpoint"/>
      </w:pPr>
      <w:r>
        <w:t>5.2.3. банковскую деятельность (банки);</w:t>
      </w:r>
    </w:p>
    <w:p w:rsidR="00000000" w:rsidRDefault="001624AC">
      <w:pPr>
        <w:pStyle w:val="underpoint"/>
      </w:pPr>
      <w:bookmarkStart w:id="2533" w:name="a2753"/>
      <w:bookmarkEnd w:id="2533"/>
      <w:r>
        <w:rPr>
          <w:color w:val="000000"/>
        </w:rPr>
        <w:t>5.2.4. деятельность в</w:t>
      </w:r>
      <w:r>
        <w:rPr>
          <w:color w:val="000000"/>
        </w:rPr>
        <w:t xml:space="preserve"> сфере игорного бизнеса;</w:t>
      </w:r>
    </w:p>
    <w:p w:rsidR="00000000" w:rsidRDefault="001624AC">
      <w:pPr>
        <w:pStyle w:val="underpoint"/>
      </w:pPr>
      <w:bookmarkStart w:id="2534" w:name="a4581"/>
      <w:bookmarkEnd w:id="2534"/>
      <w:r>
        <w:rPr>
          <w:color w:val="000000"/>
        </w:rPr>
        <w:t>5.2.5. посредническую деятельность по страхованию;</w:t>
      </w:r>
    </w:p>
    <w:p w:rsidR="00000000" w:rsidRDefault="001624AC">
      <w:pPr>
        <w:pStyle w:val="underpoint"/>
      </w:pPr>
      <w:bookmarkStart w:id="2535" w:name="a1848"/>
      <w:bookmarkEnd w:id="2535"/>
      <w:r>
        <w:t>5.3. организации, производящие на территории Республики Беларусь сельскохозяйственную продукцию и уплачивающие единый налог для производителей сельскохозяйственной продукции;</w:t>
      </w:r>
    </w:p>
    <w:p w:rsidR="00000000" w:rsidRDefault="001624AC">
      <w:pPr>
        <w:pStyle w:val="underpoint"/>
      </w:pPr>
      <w:r>
        <w:t>5.4. </w:t>
      </w:r>
      <w:r>
        <w:t>индивидуальные предприниматели в части деятельности, по которой уплачивается единый налог с индивидуальных предпринимателей и иных физических ли</w:t>
      </w:r>
      <w:r>
        <w:t>ц</w:t>
      </w:r>
      <w:r>
        <w:rPr>
          <w:color w:val="000000"/>
        </w:rPr>
        <w:t>;</w:t>
      </w:r>
    </w:p>
    <w:p w:rsidR="00000000" w:rsidRDefault="001624AC">
      <w:pPr>
        <w:pStyle w:val="underpoint"/>
      </w:pPr>
      <w:bookmarkStart w:id="2536" w:name="a5172"/>
      <w:bookmarkEnd w:id="2536"/>
      <w:r>
        <w:rPr>
          <w:color w:val="000000"/>
        </w:rPr>
        <w:t>5.5. организации, являющиеся плательщиками единого налога на вмененный доход;</w:t>
      </w:r>
    </w:p>
    <w:p w:rsidR="00000000" w:rsidRDefault="001624AC">
      <w:pPr>
        <w:pStyle w:val="underpoint"/>
      </w:pPr>
      <w:bookmarkStart w:id="2537" w:name="a5173"/>
      <w:bookmarkEnd w:id="2537"/>
      <w:r>
        <w:rPr>
          <w:color w:val="000000"/>
        </w:rPr>
        <w:t>5.6. организации, являющиеся:</w:t>
      </w:r>
    </w:p>
    <w:p w:rsidR="00000000" w:rsidRDefault="001624AC">
      <w:pPr>
        <w:pStyle w:val="newncpi"/>
      </w:pPr>
      <w:r>
        <w:rPr>
          <w:color w:val="000000"/>
        </w:rPr>
        <w:t>у</w:t>
      </w:r>
      <w:r>
        <w:rPr>
          <w:color w:val="000000"/>
        </w:rPr>
        <w:t>частниками холдинга;</w:t>
      </w:r>
    </w:p>
    <w:p w:rsidR="00000000" w:rsidRDefault="001624AC">
      <w:pPr>
        <w:pStyle w:val="newncpi"/>
      </w:pPr>
      <w:r>
        <w:rPr>
          <w:color w:val="000000"/>
        </w:rPr>
        <w:t xml:space="preserve">микрофинансовыми, а также организациями, применяющими положение </w:t>
      </w:r>
      <w:hyperlink r:id="rId900" w:anchor="a39" w:tooltip="+" w:history="1">
        <w:r>
          <w:rPr>
            <w:rStyle w:val="a3"/>
          </w:rPr>
          <w:t>части первой</w:t>
        </w:r>
      </w:hyperlink>
      <w:r>
        <w:rPr>
          <w:color w:val="000000"/>
        </w:rPr>
        <w:t xml:space="preserve"> пункта 15 Указа Президента Республики Беларусь от 30 июня 2014 г. № 325 «О </w:t>
      </w:r>
      <w:r>
        <w:rPr>
          <w:color w:val="000000"/>
        </w:rPr>
        <w:t>привлечении и предоставлении займов, деятельности микрофинансовых организаций» (Национальный правовой Интернет-портал Республики Беларусь, 03.07.2014, 1/15134</w:t>
      </w:r>
      <w:r>
        <w:rPr>
          <w:color w:val="000000"/>
        </w:rPr>
        <w:t>)</w:t>
      </w:r>
      <w:r>
        <w:rPr>
          <w:color w:val="000000"/>
        </w:rPr>
        <w:t>;</w:t>
      </w:r>
    </w:p>
    <w:p w:rsidR="00000000" w:rsidRDefault="001624AC">
      <w:pPr>
        <w:pStyle w:val="underpoint"/>
      </w:pPr>
      <w:bookmarkStart w:id="2538" w:name="a5891"/>
      <w:bookmarkEnd w:id="2538"/>
      <w:r>
        <w:rPr>
          <w:color w:val="FF0000"/>
        </w:rPr>
        <w:t>5.7. унитарные предприятия (за исключением унитарных предприятий республиканских государственно</w:t>
      </w:r>
      <w:r>
        <w:rPr>
          <w:color w:val="FF0000"/>
        </w:rPr>
        <w:t>-общественных объединений), собственником имущества которых являются юридическое лицо, Республика Беларусь либо ее административно-территориальная единица, а также коммерческие организации, более 25 процентов акций (долей в уставном фонде) которых принадле</w:t>
      </w:r>
      <w:r>
        <w:rPr>
          <w:color w:val="FF0000"/>
        </w:rPr>
        <w:t>жит одной или в совокупности нескольким другим организациям, и коммерческие организации, более 25 процентов акций (долей в уставном фонде) которых принадлежит (в том числе в совокупности) Республике Беларусь и (или) ее административно-территориальной едини</w:t>
      </w:r>
      <w:r>
        <w:rPr>
          <w:color w:val="FF0000"/>
        </w:rPr>
        <w:t>це (административно-территориальным единицам).</w:t>
      </w:r>
    </w:p>
    <w:p w:rsidR="00000000" w:rsidRDefault="001624AC">
      <w:pPr>
        <w:pStyle w:val="point"/>
      </w:pPr>
      <w:bookmarkStart w:id="2539" w:name="a5784"/>
      <w:bookmarkEnd w:id="2539"/>
      <w:r>
        <w:rPr>
          <w:color w:val="000000"/>
        </w:rPr>
        <w:t>6. Применение плательщиками упрощенной системы прекращается, и они осуществляют исчисление и уплату налогов, сборов (пошлин) в общем порядке начиная с месяца, следующего за отчетным периодом, в котором:</w:t>
      </w:r>
    </w:p>
    <w:p w:rsidR="00000000" w:rsidRDefault="001624AC">
      <w:pPr>
        <w:pStyle w:val="underpoint"/>
      </w:pPr>
      <w:bookmarkStart w:id="2540" w:name="a2131"/>
      <w:bookmarkEnd w:id="2540"/>
      <w:r>
        <w:t>6.1. ч</w:t>
      </w:r>
      <w:r>
        <w:t xml:space="preserve">исленность работников организации в среднем за период с начала года по отчетный период включительно, определенная в соответствии с </w:t>
      </w:r>
      <w:hyperlink w:anchor="a2242" w:tooltip="+" w:history="1">
        <w:r>
          <w:rPr>
            <w:rStyle w:val="a3"/>
          </w:rPr>
          <w:t>частью второй</w:t>
        </w:r>
      </w:hyperlink>
      <w:r>
        <w:t xml:space="preserve"> пункта 1 настоящей статьи, превысила 100 человек;</w:t>
      </w:r>
    </w:p>
    <w:p w:rsidR="00000000" w:rsidRDefault="001624AC">
      <w:pPr>
        <w:pStyle w:val="underpoint"/>
      </w:pPr>
      <w:bookmarkStart w:id="2541" w:name="a5785"/>
      <w:bookmarkEnd w:id="2541"/>
      <w:r>
        <w:rPr>
          <w:color w:val="000000"/>
        </w:rPr>
        <w:t>6.2. валовая выручка орган</w:t>
      </w:r>
      <w:r>
        <w:rPr>
          <w:color w:val="000000"/>
        </w:rPr>
        <w:t>изаций и индивидуальных предпринимателей нарастающим итогом в течение календарного года превысила соответственно 13 700 000 000 и 1 500 000 000 белорусских рублей;</w:t>
      </w:r>
    </w:p>
    <w:p w:rsidR="00000000" w:rsidRDefault="001624AC">
      <w:pPr>
        <w:pStyle w:val="underpoint"/>
      </w:pPr>
      <w:bookmarkStart w:id="2542" w:name="a3468"/>
      <w:bookmarkEnd w:id="2542"/>
      <w:r>
        <w:rPr>
          <w:color w:val="000000"/>
        </w:rPr>
        <w:t>6.3. ими принято решение об отказе от применения упрощенной системы. Применение упрощенной с</w:t>
      </w:r>
      <w:r>
        <w:rPr>
          <w:color w:val="000000"/>
        </w:rPr>
        <w:t>истемы прекращается при условии отражения решения об отказе от применения упрощенной системы в налоговой</w:t>
      </w:r>
      <w:r>
        <w:rPr>
          <w:color w:val="000000"/>
        </w:rPr>
        <w:t xml:space="preserve"> </w:t>
      </w:r>
      <w:hyperlink r:id="rId901" w:anchor="a133" w:tooltip="+" w:history="1">
        <w:r>
          <w:rPr>
            <w:rStyle w:val="a3"/>
          </w:rPr>
          <w:t>декларации</w:t>
        </w:r>
      </w:hyperlink>
      <w:r>
        <w:rPr>
          <w:color w:val="000000"/>
        </w:rPr>
        <w:t xml:space="preserve"> (расчете) по налогу при упрощенной системе налогообложения за отчетный период, предшествующий ме</w:t>
      </w:r>
      <w:r>
        <w:rPr>
          <w:color w:val="000000"/>
        </w:rPr>
        <w:t>сяцу, с которого принято решение не применять упрощенную систему. Такое отражение не может быть произведено (изменено) позже установленного настоящей главой срока представления налоговой декларации (расчета) за указанный период;</w:t>
      </w:r>
    </w:p>
    <w:p w:rsidR="00000000" w:rsidRDefault="001624AC">
      <w:pPr>
        <w:pStyle w:val="underpoint"/>
      </w:pPr>
      <w:bookmarkStart w:id="2543" w:name="a5086"/>
      <w:bookmarkEnd w:id="2543"/>
      <w:r>
        <w:rPr>
          <w:color w:val="000000"/>
        </w:rPr>
        <w:t>6.4. при применении упрощен</w:t>
      </w:r>
      <w:r>
        <w:rPr>
          <w:color w:val="000000"/>
        </w:rPr>
        <w:t>ной системы без уплаты налога на добавленную стоимость численность работников организации в среднем за период с начала года по отчетный период включительно превысила 50 человек и (или) валовая выручка организаций нарастающим итогом в течение календарного г</w:t>
      </w:r>
      <w:r>
        <w:rPr>
          <w:color w:val="000000"/>
        </w:rPr>
        <w:t>ода составила более 9 400 000 000 белорусских рублей (далее в настоящем подпункте - отчетный период, в котором имело место превышение численности работников и (или) валовой выручки). Такие организации также вправе перейти на применение упрощенной системы с</w:t>
      </w:r>
      <w:r>
        <w:rPr>
          <w:color w:val="000000"/>
        </w:rPr>
        <w:t xml:space="preserve"> уплатой налога на добавленную стоимость начиная с месяца, следующего за отчетным периодом, в котором имело место превышение численности работников и (или) валовой выручки, при условии отражения решения о переходе на применение упрощенной системы с уплатой</w:t>
      </w:r>
      <w:r>
        <w:rPr>
          <w:color w:val="000000"/>
        </w:rPr>
        <w:t xml:space="preserve"> налога на добавленную стоимость в налоговой</w:t>
      </w:r>
      <w:r>
        <w:rPr>
          <w:color w:val="000000"/>
        </w:rPr>
        <w:t xml:space="preserve"> </w:t>
      </w:r>
      <w:hyperlink r:id="rId902" w:anchor="a133" w:tooltip="+" w:history="1">
        <w:r>
          <w:rPr>
            <w:rStyle w:val="a3"/>
          </w:rPr>
          <w:t>декларации</w:t>
        </w:r>
      </w:hyperlink>
      <w:r>
        <w:rPr>
          <w:color w:val="000000"/>
        </w:rPr>
        <w:t xml:space="preserve"> (расчете) по налогу при упрощенной системе за отчетный период, в котором имело место превышение численности работников и (или) валовой выручки. Такое отраже</w:t>
      </w:r>
      <w:r>
        <w:rPr>
          <w:color w:val="000000"/>
        </w:rPr>
        <w:t>ние не может быть произведено (изменено) позже установленного настоящей главой срока представления указанной налоговой декларации (расчета).</w:t>
      </w:r>
    </w:p>
    <w:p w:rsidR="00000000" w:rsidRDefault="001624AC">
      <w:pPr>
        <w:pStyle w:val="point"/>
      </w:pPr>
      <w:bookmarkStart w:id="2544" w:name="a6012"/>
      <w:bookmarkEnd w:id="2544"/>
      <w:r>
        <w:rPr>
          <w:color w:val="000000"/>
        </w:rPr>
        <w:t>6</w:t>
      </w:r>
      <w:r>
        <w:rPr>
          <w:color w:val="000000"/>
          <w:vertAlign w:val="superscript"/>
        </w:rPr>
        <w:t>1</w:t>
      </w:r>
      <w:r>
        <w:rPr>
          <w:color w:val="000000"/>
        </w:rPr>
        <w:t>. Организации и индивидуальные предприниматели не вправе применять упрощенную систему:</w:t>
      </w:r>
    </w:p>
    <w:p w:rsidR="00000000" w:rsidRDefault="001624AC">
      <w:pPr>
        <w:pStyle w:val="newncpi"/>
      </w:pPr>
      <w:bookmarkStart w:id="2545" w:name="a5968"/>
      <w:bookmarkEnd w:id="2545"/>
      <w:r>
        <w:rPr>
          <w:color w:val="000000"/>
        </w:rPr>
        <w:t>с месяца, в котором они мо</w:t>
      </w:r>
      <w:r>
        <w:rPr>
          <w:color w:val="000000"/>
        </w:rPr>
        <w:t xml:space="preserve">гут быть признаны организациями и индивидуальными предпринимателями, указанными в подпунктах </w:t>
      </w:r>
      <w:hyperlink w:anchor="a3190" w:tooltip="+" w:history="1">
        <w:r>
          <w:rPr>
            <w:rStyle w:val="a3"/>
          </w:rPr>
          <w:t>5.1-5.3</w:t>
        </w:r>
      </w:hyperlink>
      <w:r>
        <w:rPr>
          <w:color w:val="000000"/>
        </w:rPr>
        <w:t xml:space="preserve">, </w:t>
      </w:r>
      <w:hyperlink w:anchor="a5172" w:tooltip="+" w:history="1">
        <w:r>
          <w:rPr>
            <w:rStyle w:val="a3"/>
          </w:rPr>
          <w:t>5.5-5.7</w:t>
        </w:r>
      </w:hyperlink>
      <w:r>
        <w:rPr>
          <w:color w:val="000000"/>
        </w:rPr>
        <w:t xml:space="preserve"> пункта 5 настоящей статьи;</w:t>
      </w:r>
    </w:p>
    <w:p w:rsidR="00000000" w:rsidRDefault="001624AC">
      <w:pPr>
        <w:pStyle w:val="newncpi"/>
      </w:pPr>
      <w:bookmarkStart w:id="2546" w:name="a5966"/>
      <w:bookmarkEnd w:id="2546"/>
      <w:r>
        <w:rPr>
          <w:color w:val="000000"/>
        </w:rPr>
        <w:t>в календарном году, если в предшествовавшем ему к</w:t>
      </w:r>
      <w:r>
        <w:rPr>
          <w:color w:val="000000"/>
        </w:rPr>
        <w:t xml:space="preserve">алендарном году они являлись организациями и индивидуальными предпринимателями, указанными в подпунктах </w:t>
      </w:r>
      <w:hyperlink w:anchor="a3190" w:tooltip="+" w:history="1">
        <w:r>
          <w:rPr>
            <w:rStyle w:val="a3"/>
          </w:rPr>
          <w:t>5.1</w:t>
        </w:r>
      </w:hyperlink>
      <w:r>
        <w:rPr>
          <w:color w:val="000000"/>
        </w:rPr>
        <w:t xml:space="preserve">, 5.2, </w:t>
      </w:r>
      <w:hyperlink w:anchor="a5173" w:tooltip="+" w:history="1">
        <w:r>
          <w:rPr>
            <w:rStyle w:val="a3"/>
          </w:rPr>
          <w:t>5.6</w:t>
        </w:r>
      </w:hyperlink>
      <w:r>
        <w:rPr>
          <w:color w:val="000000"/>
        </w:rPr>
        <w:t xml:space="preserve"> или 5.7 пункта 5 настоящей статьи.</w:t>
      </w:r>
    </w:p>
    <w:p w:rsidR="00000000" w:rsidRDefault="001624AC">
      <w:pPr>
        <w:pStyle w:val="newncpi"/>
      </w:pPr>
      <w:bookmarkStart w:id="2547" w:name="a5513"/>
      <w:bookmarkEnd w:id="2547"/>
      <w:r>
        <w:rPr>
          <w:color w:val="000000"/>
        </w:rPr>
        <w:t>При этом организации и индивидуальные предприниматели признаются организациями и индивидуальными предпринимателями:</w:t>
      </w:r>
    </w:p>
    <w:p w:rsidR="00000000" w:rsidRDefault="001624AC">
      <w:pPr>
        <w:pStyle w:val="newncpi"/>
      </w:pPr>
      <w:r>
        <w:rPr>
          <w:color w:val="000000"/>
        </w:rPr>
        <w:t xml:space="preserve">указанными в подпунктах </w:t>
      </w:r>
      <w:hyperlink w:anchor="a5037" w:tooltip="+" w:history="1">
        <w:r>
          <w:rPr>
            <w:rStyle w:val="a3"/>
          </w:rPr>
          <w:t>5.1.2</w:t>
        </w:r>
      </w:hyperlink>
      <w:r>
        <w:rPr>
          <w:color w:val="000000"/>
        </w:rPr>
        <w:t>, 5.1.2</w:t>
      </w:r>
      <w:r>
        <w:rPr>
          <w:color w:val="000000"/>
          <w:vertAlign w:val="superscript"/>
        </w:rPr>
        <w:t>1</w:t>
      </w:r>
      <w:r>
        <w:rPr>
          <w:color w:val="000000"/>
        </w:rPr>
        <w:t xml:space="preserve"> или </w:t>
      </w:r>
      <w:hyperlink w:anchor="a5287" w:tooltip="+" w:history="1">
        <w:r>
          <w:rPr>
            <w:rStyle w:val="a3"/>
          </w:rPr>
          <w:t>5.1.2</w:t>
        </w:r>
        <w:r>
          <w:rPr>
            <w:rStyle w:val="a3"/>
            <w:vertAlign w:val="superscript"/>
          </w:rPr>
          <w:t>3</w:t>
        </w:r>
      </w:hyperlink>
      <w:r>
        <w:rPr>
          <w:color w:val="000000"/>
        </w:rPr>
        <w:t xml:space="preserve"> пункта 5 настоящей ст</w:t>
      </w:r>
      <w:r>
        <w:rPr>
          <w:color w:val="000000"/>
        </w:rPr>
        <w:t xml:space="preserve">атьи, а также осуществляющими деятельность в рамках простого товарищества для целей </w:t>
      </w:r>
      <w:hyperlink w:anchor="a1166" w:tooltip="+" w:history="1">
        <w:r>
          <w:rPr>
            <w:rStyle w:val="a3"/>
          </w:rPr>
          <w:t>подпункта 5.1.4</w:t>
        </w:r>
      </w:hyperlink>
      <w:r>
        <w:rPr>
          <w:color w:val="000000"/>
        </w:rPr>
        <w:t xml:space="preserve"> пункта 5 настоящей статьи, в течение срока действия соответствующего договора, а также по истечении этого срока до дня (в</w:t>
      </w:r>
      <w:r>
        <w:rPr>
          <w:color w:val="000000"/>
        </w:rPr>
        <w:t>ключительно), в котором имел место последний факт получения выручки (дохода) по указанному договору;</w:t>
      </w:r>
    </w:p>
    <w:p w:rsidR="00000000" w:rsidRDefault="001624AC">
      <w:pPr>
        <w:pStyle w:val="newncpi"/>
      </w:pPr>
      <w:bookmarkStart w:id="2548" w:name="a5967"/>
      <w:bookmarkEnd w:id="2548"/>
      <w:r>
        <w:rPr>
          <w:color w:val="000000"/>
        </w:rPr>
        <w:t xml:space="preserve">оказывающими (предоставляющими) субъектам торговли посредством информационного ресурса услуги (права), указанные в </w:t>
      </w:r>
      <w:hyperlink w:anchor="a5873" w:tooltip="+" w:history="1">
        <w:r>
          <w:rPr>
            <w:rStyle w:val="a3"/>
          </w:rPr>
          <w:t>подпу</w:t>
        </w:r>
        <w:r>
          <w:rPr>
            <w:rStyle w:val="a3"/>
          </w:rPr>
          <w:t>нкте 5.1.2</w:t>
        </w:r>
        <w:r>
          <w:rPr>
            <w:rStyle w:val="a3"/>
            <w:vertAlign w:val="superscript"/>
          </w:rPr>
          <w:t>4</w:t>
        </w:r>
      </w:hyperlink>
      <w:r>
        <w:rPr>
          <w:color w:val="000000"/>
        </w:rPr>
        <w:t xml:space="preserve"> пункта 5 настоящей статьи, в период с даты начала оказания (предоставления) таких услуг (прав) по дату окончания их оказания (предоставления) включительно. При этом датой начала оказания (предоставления) услуг (прав), указанных в </w:t>
      </w:r>
      <w:hyperlink w:anchor="a5873" w:tooltip="+" w:history="1">
        <w:r>
          <w:rPr>
            <w:rStyle w:val="a3"/>
          </w:rPr>
          <w:t>подпункте 5.1.2</w:t>
        </w:r>
        <w:r>
          <w:rPr>
            <w:rStyle w:val="a3"/>
            <w:vertAlign w:val="superscript"/>
          </w:rPr>
          <w:t>4</w:t>
        </w:r>
      </w:hyperlink>
      <w:r>
        <w:rPr>
          <w:color w:val="000000"/>
        </w:rPr>
        <w:t xml:space="preserve"> пункта 5 настоящей статьи, признается наиболее ранняя из следующих дат: дата поступления оплаты (в том числе предварительной оплаты, авансового платежа, задатка) за такие услуги (права) либо дата размещения информации </w:t>
      </w:r>
      <w:r>
        <w:rPr>
          <w:color w:val="000000"/>
        </w:rPr>
        <w:t xml:space="preserve">о продаже товаров на информационном ресурсе, посредством которого оказываются такие услуги (применительно к которому предоставлены такие права), в том числе в случае, если оказание (предоставление) этих услуг (прав) осуществляется на безвозмездной основе. </w:t>
      </w:r>
      <w:r>
        <w:rPr>
          <w:color w:val="000000"/>
        </w:rPr>
        <w:t xml:space="preserve">Датой окончания оказания (предоставления) услуг (прав), указанных в </w:t>
      </w:r>
      <w:hyperlink w:anchor="a5873" w:tooltip="+" w:history="1">
        <w:r>
          <w:rPr>
            <w:rStyle w:val="a3"/>
          </w:rPr>
          <w:t>подпункте 5.1.2</w:t>
        </w:r>
        <w:r>
          <w:rPr>
            <w:rStyle w:val="a3"/>
            <w:vertAlign w:val="superscript"/>
          </w:rPr>
          <w:t>4</w:t>
        </w:r>
      </w:hyperlink>
      <w:r>
        <w:rPr>
          <w:color w:val="000000"/>
        </w:rPr>
        <w:t xml:space="preserve"> пункта 5 настоящей статьи, признается наиболее поздняя из следующих дат: дата истечения срока действия договора, на основании которого о</w:t>
      </w:r>
      <w:r>
        <w:rPr>
          <w:color w:val="000000"/>
        </w:rPr>
        <w:t>казываются (предоставляются) такие услуги (права), либо дата удаления с указанного информационного ресурса информации о продаже товаров;</w:t>
      </w:r>
    </w:p>
    <w:p w:rsidR="00000000" w:rsidRDefault="001624AC">
      <w:pPr>
        <w:pStyle w:val="newncpi"/>
      </w:pPr>
      <w:r>
        <w:rPr>
          <w:color w:val="000000"/>
        </w:rPr>
        <w:t xml:space="preserve">указанными в </w:t>
      </w:r>
      <w:hyperlink w:anchor="a5874" w:tooltip="+" w:history="1">
        <w:r>
          <w:rPr>
            <w:rStyle w:val="a3"/>
          </w:rPr>
          <w:t>абзаце третьем</w:t>
        </w:r>
      </w:hyperlink>
      <w:r>
        <w:rPr>
          <w:color w:val="000000"/>
        </w:rPr>
        <w:t xml:space="preserve"> подпункта 5.1.4 пункта 5 настоящей статьи, с даты включе</w:t>
      </w:r>
      <w:r>
        <w:rPr>
          <w:color w:val="000000"/>
        </w:rPr>
        <w:t xml:space="preserve">ния сведений об их интернет-магазине в Торговый </w:t>
      </w:r>
      <w:hyperlink r:id="rId903" w:anchor="a188" w:tooltip="+" w:history="1">
        <w:r>
          <w:rPr>
            <w:rStyle w:val="a3"/>
          </w:rPr>
          <w:t>реестр</w:t>
        </w:r>
      </w:hyperlink>
      <w:r>
        <w:rPr>
          <w:color w:val="000000"/>
        </w:rPr>
        <w:t xml:space="preserve"> Республики Беларусь по дату исключения этих сведений из указанного реестра (включительно).</w:t>
      </w:r>
    </w:p>
    <w:p w:rsidR="00000000" w:rsidRDefault="001624AC">
      <w:pPr>
        <w:pStyle w:val="newncpi"/>
      </w:pPr>
      <w:bookmarkStart w:id="2549" w:name="a5946"/>
      <w:bookmarkEnd w:id="2549"/>
      <w:r>
        <w:rPr>
          <w:color w:val="000000"/>
        </w:rPr>
        <w:t xml:space="preserve">Для целей </w:t>
      </w:r>
      <w:hyperlink w:anchor="a5513" w:tooltip="+" w:history="1">
        <w:r>
          <w:rPr>
            <w:rStyle w:val="a3"/>
          </w:rPr>
          <w:t>части второй</w:t>
        </w:r>
      </w:hyperlink>
      <w:r>
        <w:rPr>
          <w:color w:val="000000"/>
        </w:rPr>
        <w:t xml:space="preserve"> настояще</w:t>
      </w:r>
      <w:r>
        <w:rPr>
          <w:color w:val="000000"/>
        </w:rPr>
        <w:t xml:space="preserve">го пункта день, в котором имел место последний факт получения выручки (дохода), и дата поступления оплаты определяются организациями в соответствии с частями </w:t>
      </w:r>
      <w:hyperlink w:anchor="a3741" w:tooltip="+" w:history="1">
        <w:r>
          <w:rPr>
            <w:rStyle w:val="a3"/>
          </w:rPr>
          <w:t>второй</w:t>
        </w:r>
      </w:hyperlink>
      <w:r>
        <w:rPr>
          <w:color w:val="000000"/>
        </w:rPr>
        <w:t xml:space="preserve"> и третьей пункта 5 статьи 288 настоящего Кодекса.</w:t>
      </w:r>
    </w:p>
    <w:p w:rsidR="00000000" w:rsidRDefault="001624AC">
      <w:pPr>
        <w:pStyle w:val="point"/>
      </w:pPr>
      <w:bookmarkStart w:id="2550" w:name="a5241"/>
      <w:bookmarkEnd w:id="2550"/>
      <w:r>
        <w:rPr>
          <w:color w:val="000000"/>
        </w:rPr>
        <w:t>7. Орг</w:t>
      </w:r>
      <w:r>
        <w:rPr>
          <w:color w:val="000000"/>
        </w:rPr>
        <w:t>анизации и индивидуальные предприниматели, перешедшие после 1 января календарного года на общий порядок налогообложения или на применение иного особого режима налогообложения, за исключением организаций и индивидуальных предпринимателей, отказавшихся от пр</w:t>
      </w:r>
      <w:r>
        <w:rPr>
          <w:color w:val="000000"/>
        </w:rPr>
        <w:t xml:space="preserve">именения упрощенной системы в целом за календарный год в соответствии с </w:t>
      </w:r>
      <w:hyperlink w:anchor="a4306" w:tooltip="+" w:history="1">
        <w:r>
          <w:rPr>
            <w:rStyle w:val="a3"/>
          </w:rPr>
          <w:t>пунктом 5</w:t>
        </w:r>
      </w:hyperlink>
      <w:r>
        <w:rPr>
          <w:color w:val="000000"/>
        </w:rPr>
        <w:t xml:space="preserve"> статьи 287 настоящего Кодекса, не вправе в следующем календарном году применять упрощенную систему.</w:t>
      </w:r>
    </w:p>
    <w:p w:rsidR="00000000" w:rsidRDefault="001624AC">
      <w:pPr>
        <w:pStyle w:val="article"/>
      </w:pPr>
      <w:bookmarkStart w:id="2551" w:name="a240"/>
      <w:bookmarkEnd w:id="2551"/>
      <w:r>
        <w:rPr>
          <w:color w:val="000000"/>
        </w:rPr>
        <w:t>Статья 287. Порядок перехода на упрощенную систему</w:t>
      </w:r>
    </w:p>
    <w:p w:rsidR="00000000" w:rsidRDefault="001624AC">
      <w:pPr>
        <w:pStyle w:val="point"/>
      </w:pPr>
      <w:bookmarkStart w:id="2552" w:name="a3472"/>
      <w:bookmarkEnd w:id="2552"/>
      <w:r>
        <w:rPr>
          <w:color w:val="000000"/>
        </w:rPr>
        <w:t xml:space="preserve">1. Организации и индивидуальные предприниматели имеют право на применение упрощенной системы с начала календарного года при соблюдении условия, содержащегося в </w:t>
      </w:r>
      <w:hyperlink w:anchor="a3471" w:tooltip="+" w:history="1">
        <w:r>
          <w:rPr>
            <w:rStyle w:val="a3"/>
          </w:rPr>
          <w:t>пункте 2</w:t>
        </w:r>
      </w:hyperlink>
      <w:r>
        <w:rPr>
          <w:color w:val="000000"/>
        </w:rPr>
        <w:t xml:space="preserve"> н</w:t>
      </w:r>
      <w:r>
        <w:rPr>
          <w:color w:val="000000"/>
        </w:rPr>
        <w:t>астоящей статьи.</w:t>
      </w:r>
    </w:p>
    <w:p w:rsidR="00000000" w:rsidRDefault="001624AC">
      <w:pPr>
        <w:pStyle w:val="newncpi"/>
      </w:pPr>
      <w:bookmarkStart w:id="2553" w:name="a5363"/>
      <w:bookmarkEnd w:id="2553"/>
      <w:r>
        <w:rPr>
          <w:color w:val="000000"/>
        </w:rPr>
        <w:t>Организации и индивидуальные предприниматели, прошедшие государственную регистрацию (регистрацию нотариального бюро, адвоката) в году, в котором они претендуют на применение упрощенной системы, вправе применять упрощенную систему начиная с</w:t>
      </w:r>
      <w:r>
        <w:rPr>
          <w:color w:val="000000"/>
        </w:rPr>
        <w:t xml:space="preserve">о дня их государственной регистрации (регистрации нотариального бюро, адвоката), если списочная численность работников организации не превышает 100 человек, при соблюдении условия, содержащегося в </w:t>
      </w:r>
      <w:hyperlink w:anchor="a4183" w:tooltip="+" w:history="1">
        <w:r>
          <w:rPr>
            <w:rStyle w:val="a3"/>
          </w:rPr>
          <w:t>пункте 3</w:t>
        </w:r>
      </w:hyperlink>
      <w:r>
        <w:rPr>
          <w:color w:val="000000"/>
        </w:rPr>
        <w:t xml:space="preserve"> настоящей стать</w:t>
      </w:r>
      <w:r>
        <w:rPr>
          <w:color w:val="000000"/>
        </w:rPr>
        <w:t>и.</w:t>
      </w:r>
    </w:p>
    <w:p w:rsidR="00000000" w:rsidRDefault="001624AC">
      <w:pPr>
        <w:pStyle w:val="newncpi"/>
      </w:pPr>
      <w:bookmarkStart w:id="2554" w:name="a4107"/>
      <w:bookmarkEnd w:id="2554"/>
      <w:r>
        <w:rPr>
          <w:color w:val="000000"/>
        </w:rPr>
        <w:t xml:space="preserve">Организация, возникшая в результате реорганизации в форме преобразования, вправе применять упрощенную систему с даты внесения в Единый государственный </w:t>
      </w:r>
      <w:hyperlink r:id="rId904" w:anchor="a14" w:tooltip="+" w:history="1">
        <w:r>
          <w:rPr>
            <w:rStyle w:val="a3"/>
          </w:rPr>
          <w:t>регистр</w:t>
        </w:r>
      </w:hyperlink>
      <w:r>
        <w:rPr>
          <w:color w:val="000000"/>
        </w:rPr>
        <w:t xml:space="preserve"> юридических лиц и индивидуальных предпринимателей з</w:t>
      </w:r>
      <w:r>
        <w:rPr>
          <w:color w:val="000000"/>
        </w:rPr>
        <w:t>аписи о государственной регистрации изменений и (или) дополнений, вносимых в устав (учредительный договор - для коммерческой организации, действующей только на основании учредительного договора) юридического лица в связи с реорганизацией в форме преобразов</w:t>
      </w:r>
      <w:r>
        <w:rPr>
          <w:color w:val="000000"/>
        </w:rPr>
        <w:t>ания (далее в настоящем пункте - дата преобразования), при условии, если:</w:t>
      </w:r>
    </w:p>
    <w:p w:rsidR="00000000" w:rsidRDefault="001624AC">
      <w:pPr>
        <w:pStyle w:val="newncpi"/>
      </w:pPr>
      <w:r>
        <w:rPr>
          <w:color w:val="000000"/>
        </w:rPr>
        <w:t>реорганизованная организация имела право применять и применяла упрощенную систему на день, непосредственно предшествующий дате преобразования;</w:t>
      </w:r>
    </w:p>
    <w:p w:rsidR="00000000" w:rsidRDefault="001624AC">
      <w:pPr>
        <w:pStyle w:val="newncpi"/>
      </w:pPr>
      <w:r>
        <w:rPr>
          <w:color w:val="000000"/>
        </w:rPr>
        <w:t>дата преобразования не совпадает с днем</w:t>
      </w:r>
      <w:r>
        <w:rPr>
          <w:color w:val="000000"/>
        </w:rPr>
        <w:t xml:space="preserve">, начиная с которого в соответствии с подпунктами </w:t>
      </w:r>
      <w:hyperlink w:anchor="a2131" w:tooltip="+" w:history="1">
        <w:r>
          <w:rPr>
            <w:rStyle w:val="a3"/>
          </w:rPr>
          <w:t>6.1</w:t>
        </w:r>
      </w:hyperlink>
      <w:r>
        <w:rPr>
          <w:color w:val="000000"/>
        </w:rPr>
        <w:t xml:space="preserve"> и (или) 6.2 пункта 6 статьи 286 настоящего Кодекса применение упрощенной системы реорганизованной организацией должно было прекратиться. При этом организация, возникша</w:t>
      </w:r>
      <w:r>
        <w:rPr>
          <w:color w:val="000000"/>
        </w:rPr>
        <w:t>я в результате реорганизации в форме преобразования, не вправе до окончания налогового периода применять упрощенную систему без уплаты налога на добавленную стоимость, если реорганизованная организация применяла упрощенную систему с уплатой налога на добав</w:t>
      </w:r>
      <w:r>
        <w:rPr>
          <w:color w:val="000000"/>
        </w:rPr>
        <w:t xml:space="preserve">ленную стоимость на день, непосредственно предшествующий дате преобразования, либо в соответствии с </w:t>
      </w:r>
      <w:hyperlink w:anchor="a5086" w:tooltip="+" w:history="1">
        <w:r>
          <w:rPr>
            <w:rStyle w:val="a3"/>
          </w:rPr>
          <w:t>подпунктом 6.4</w:t>
        </w:r>
      </w:hyperlink>
      <w:r>
        <w:rPr>
          <w:color w:val="000000"/>
        </w:rPr>
        <w:t xml:space="preserve"> пункта 6 статьи 286 настоящего Кодекса применение упрощенной системы без уплаты налога на добавленную стои</w:t>
      </w:r>
      <w:r>
        <w:rPr>
          <w:color w:val="000000"/>
        </w:rPr>
        <w:t>мость реорганизованной организацией должно было прекратиться начиная со дня, совпадающего с датой преобразования.</w:t>
      </w:r>
    </w:p>
    <w:p w:rsidR="00000000" w:rsidRDefault="001624AC">
      <w:pPr>
        <w:pStyle w:val="point"/>
      </w:pPr>
      <w:bookmarkStart w:id="2555" w:name="a3471"/>
      <w:bookmarkEnd w:id="2555"/>
      <w:r>
        <w:rPr>
          <w:color w:val="000000"/>
        </w:rPr>
        <w:t>2. Организации и индивидуальные предприниматели, изъявившие желание перейти на упрощенную систему, должны с 1 октября по 31 декабря года, пред</w:t>
      </w:r>
      <w:r>
        <w:rPr>
          <w:color w:val="000000"/>
        </w:rPr>
        <w:t>шествующего году, в котором они претендуют на применение упрощенной системы, представить в налоговый орган по месту постановки на учет</w:t>
      </w:r>
      <w:r>
        <w:rPr>
          <w:color w:val="000000"/>
        </w:rPr>
        <w:t xml:space="preserve"> </w:t>
      </w:r>
      <w:hyperlink r:id="rId905" w:anchor="a81" w:tooltip="+" w:history="1">
        <w:r>
          <w:rPr>
            <w:rStyle w:val="a3"/>
          </w:rPr>
          <w:t>уведомление</w:t>
        </w:r>
      </w:hyperlink>
      <w:r>
        <w:rPr>
          <w:color w:val="000000"/>
        </w:rPr>
        <w:t xml:space="preserve"> о переходе на упрощенную систему, содержащее информацию о размере </w:t>
      </w:r>
      <w:r>
        <w:rPr>
          <w:color w:val="000000"/>
        </w:rPr>
        <w:t xml:space="preserve">валовой выручки за первые девять месяцев текущего года, численности работников организации в среднем за этот период, определенной в соответствии с </w:t>
      </w:r>
      <w:hyperlink w:anchor="a2242" w:tooltip="+" w:history="1">
        <w:r>
          <w:rPr>
            <w:rStyle w:val="a3"/>
          </w:rPr>
          <w:t>частью второй</w:t>
        </w:r>
      </w:hyperlink>
      <w:r>
        <w:rPr>
          <w:color w:val="000000"/>
        </w:rPr>
        <w:t xml:space="preserve"> пункта 1 статьи 286 настоящего Кодекса.</w:t>
      </w:r>
    </w:p>
    <w:bookmarkStart w:id="2556" w:name="a3020"/>
    <w:bookmarkEnd w:id="2556"/>
    <w:p w:rsidR="00000000" w:rsidRDefault="001624AC">
      <w:pPr>
        <w:pStyle w:val="newncpi"/>
      </w:pPr>
      <w:r>
        <w:rPr>
          <w:color w:val="000000"/>
        </w:rPr>
        <w:fldChar w:fldCharType="begin"/>
      </w:r>
      <w:r w:rsidR="006C56D1">
        <w:rPr>
          <w:color w:val="000000"/>
        </w:rPr>
        <w:instrText>HYPERLINK "C:\\Users\\shikalchik\\Desktop\\НК-Особ\\295127.htm" \l "a81" \o "+"</w:instrText>
      </w:r>
      <w:r w:rsidR="006C56D1">
        <w:rPr>
          <w:color w:val="000000"/>
        </w:rPr>
      </w:r>
      <w:r>
        <w:rPr>
          <w:color w:val="000000"/>
        </w:rPr>
        <w:fldChar w:fldCharType="separate"/>
      </w:r>
      <w:r>
        <w:rPr>
          <w:rStyle w:val="a3"/>
        </w:rPr>
        <w:t>Форма</w:t>
      </w:r>
      <w:r>
        <w:rPr>
          <w:color w:val="000000"/>
        </w:rPr>
        <w:fldChar w:fldCharType="end"/>
      </w:r>
      <w:r>
        <w:rPr>
          <w:color w:val="000000"/>
        </w:rPr>
        <w:t xml:space="preserve"> уведомления о переходе на упрощенную систему устанавливается Министерством по налогам и сборам Республики Беларусь.</w:t>
      </w:r>
    </w:p>
    <w:p w:rsidR="00000000" w:rsidRDefault="001624AC">
      <w:pPr>
        <w:pStyle w:val="point"/>
      </w:pPr>
      <w:bookmarkStart w:id="2557" w:name="a4183"/>
      <w:bookmarkEnd w:id="2557"/>
      <w:r>
        <w:rPr>
          <w:color w:val="000000"/>
        </w:rPr>
        <w:t>3. </w:t>
      </w:r>
      <w:r>
        <w:rPr>
          <w:color w:val="000000"/>
        </w:rPr>
        <w:t>Организации и индивидуальные предприниматели, претендующие на применение упрощенной системы со дня их государственной регистрации (регистрации нотариального бюро, адвоката), в течение двадцати рабочих дней со дня государственной регистрации (регистрации но</w:t>
      </w:r>
      <w:r>
        <w:rPr>
          <w:color w:val="000000"/>
        </w:rPr>
        <w:t>тариального бюро, адвоката) подают в налоговый орган по месту постановки на учет</w:t>
      </w:r>
      <w:r>
        <w:rPr>
          <w:color w:val="000000"/>
        </w:rPr>
        <w:t xml:space="preserve"> </w:t>
      </w:r>
      <w:hyperlink r:id="rId906" w:anchor="a81" w:tooltip="+" w:history="1">
        <w:r>
          <w:rPr>
            <w:rStyle w:val="a3"/>
          </w:rPr>
          <w:t>уведомление</w:t>
        </w:r>
      </w:hyperlink>
      <w:r>
        <w:rPr>
          <w:color w:val="000000"/>
        </w:rPr>
        <w:t xml:space="preserve"> о переходе на упрощенную систему. При этом организации указывают в уведомлении сведения о списочной численности работник</w:t>
      </w:r>
      <w:r>
        <w:rPr>
          <w:color w:val="000000"/>
        </w:rPr>
        <w:t>ов.</w:t>
      </w:r>
    </w:p>
    <w:p w:rsidR="00000000" w:rsidRDefault="001624AC">
      <w:pPr>
        <w:pStyle w:val="newncpi"/>
      </w:pPr>
      <w:bookmarkStart w:id="2558" w:name="a5543"/>
      <w:bookmarkEnd w:id="2558"/>
      <w:r>
        <w:rPr>
          <w:color w:val="000000"/>
        </w:rPr>
        <w:t>Организации, применяющие упрощенную систему со дня государственной регистрации, определяют численность работников в году государственной регистрации в среднем за период с первого числа месяца применения упрощенной системы по отчетный период включительн</w:t>
      </w:r>
      <w:r>
        <w:rPr>
          <w:color w:val="000000"/>
        </w:rPr>
        <w:t>о.</w:t>
      </w:r>
    </w:p>
    <w:p w:rsidR="00000000" w:rsidRDefault="001624AC">
      <w:pPr>
        <w:pStyle w:val="point"/>
      </w:pPr>
      <w:bookmarkStart w:id="2559" w:name="a2758"/>
      <w:bookmarkEnd w:id="2559"/>
      <w:r>
        <w:rPr>
          <w:color w:val="000000"/>
        </w:rPr>
        <w:t>4. Если указанные в</w:t>
      </w:r>
      <w:r>
        <w:rPr>
          <w:color w:val="000000"/>
        </w:rPr>
        <w:t xml:space="preserve"> </w:t>
      </w:r>
      <w:hyperlink r:id="rId907" w:anchor="a81" w:tooltip="+" w:history="1">
        <w:r>
          <w:rPr>
            <w:rStyle w:val="a3"/>
          </w:rPr>
          <w:t>уведомлении</w:t>
        </w:r>
      </w:hyperlink>
      <w:r>
        <w:rPr>
          <w:color w:val="000000"/>
        </w:rPr>
        <w:t xml:space="preserve"> размер валовой выручки за первые девять месяцев текущего года и (или) численность работников организации в среднем за этот период превышают критерии, указанные в </w:t>
      </w:r>
      <w:hyperlink w:anchor="a5072" w:tooltip="+" w:history="1">
        <w:r>
          <w:rPr>
            <w:rStyle w:val="a3"/>
          </w:rPr>
          <w:t>пункте 1</w:t>
        </w:r>
      </w:hyperlink>
      <w:r>
        <w:rPr>
          <w:color w:val="000000"/>
        </w:rPr>
        <w:t xml:space="preserve"> статьи 286 настоящего Кодекса, налоговый орган в десятидневный срок со дня получения такого уведомления информирует организацию или индивидуального предпринимателя о невозможности перехода на упрощенную систему.</w:t>
      </w:r>
    </w:p>
    <w:p w:rsidR="00000000" w:rsidRDefault="001624AC">
      <w:pPr>
        <w:pStyle w:val="point"/>
      </w:pPr>
      <w:bookmarkStart w:id="2560" w:name="a4306"/>
      <w:bookmarkEnd w:id="2560"/>
      <w:r>
        <w:rPr>
          <w:color w:val="000000"/>
        </w:rPr>
        <w:t>5. Организации и</w:t>
      </w:r>
      <w:r>
        <w:rPr>
          <w:color w:val="000000"/>
        </w:rPr>
        <w:t xml:space="preserve"> индивидуальные предприниматели, уведомившие в установленном порядке налоговый орган о переходе на применение упрощенной системы, вправе отказаться от ее применения в целом за налоговый период, если письменно информируют об этом налоговый орган до:</w:t>
      </w:r>
    </w:p>
    <w:p w:rsidR="00000000" w:rsidRDefault="001624AC">
      <w:pPr>
        <w:pStyle w:val="newncpi"/>
      </w:pPr>
      <w:bookmarkStart w:id="2561" w:name="a5230"/>
      <w:bookmarkEnd w:id="2561"/>
      <w:r>
        <w:rPr>
          <w:color w:val="000000"/>
        </w:rPr>
        <w:t>20 февр</w:t>
      </w:r>
      <w:r>
        <w:rPr>
          <w:color w:val="000000"/>
        </w:rPr>
        <w:t xml:space="preserve">аля года, следующего за годом, в котором в соответствии с </w:t>
      </w:r>
      <w:hyperlink w:anchor="a3471" w:tooltip="+" w:history="1">
        <w:r>
          <w:rPr>
            <w:rStyle w:val="a3"/>
          </w:rPr>
          <w:t>частью первой</w:t>
        </w:r>
      </w:hyperlink>
      <w:r>
        <w:rPr>
          <w:color w:val="000000"/>
        </w:rPr>
        <w:t xml:space="preserve"> пункта 2 настоящей статьи представлено</w:t>
      </w:r>
      <w:r>
        <w:rPr>
          <w:color w:val="000000"/>
        </w:rPr>
        <w:t xml:space="preserve"> </w:t>
      </w:r>
      <w:hyperlink r:id="rId908" w:anchor="a81" w:tooltip="+" w:history="1">
        <w:r>
          <w:rPr>
            <w:rStyle w:val="a3"/>
          </w:rPr>
          <w:t>уведомление</w:t>
        </w:r>
      </w:hyperlink>
      <w:r>
        <w:rPr>
          <w:color w:val="000000"/>
        </w:rPr>
        <w:t xml:space="preserve"> о переходе на упрощенную систему;</w:t>
      </w:r>
    </w:p>
    <w:p w:rsidR="00000000" w:rsidRDefault="001624AC">
      <w:pPr>
        <w:pStyle w:val="newncpi"/>
      </w:pPr>
      <w:r>
        <w:rPr>
          <w:color w:val="000000"/>
        </w:rPr>
        <w:t>20-го числа месяца, с</w:t>
      </w:r>
      <w:r>
        <w:rPr>
          <w:color w:val="000000"/>
        </w:rPr>
        <w:t xml:space="preserve">ледующего за месяцем, в котором в соответствии с </w:t>
      </w:r>
      <w:hyperlink w:anchor="a4183" w:tooltip="+" w:history="1">
        <w:r>
          <w:rPr>
            <w:rStyle w:val="a3"/>
          </w:rPr>
          <w:t>частью первой</w:t>
        </w:r>
      </w:hyperlink>
      <w:r>
        <w:rPr>
          <w:color w:val="000000"/>
        </w:rPr>
        <w:t xml:space="preserve"> пункта 3 настоящей статьи представлено</w:t>
      </w:r>
      <w:r>
        <w:rPr>
          <w:color w:val="000000"/>
        </w:rPr>
        <w:t xml:space="preserve"> </w:t>
      </w:r>
      <w:hyperlink r:id="rId909" w:anchor="a81" w:tooltip="+" w:history="1">
        <w:r>
          <w:rPr>
            <w:rStyle w:val="a3"/>
          </w:rPr>
          <w:t>уведомление</w:t>
        </w:r>
      </w:hyperlink>
      <w:r>
        <w:rPr>
          <w:color w:val="000000"/>
        </w:rPr>
        <w:t xml:space="preserve"> о переходе на упрощенную систему.</w:t>
      </w:r>
    </w:p>
    <w:p w:rsidR="00000000" w:rsidRDefault="001624AC">
      <w:pPr>
        <w:pStyle w:val="article"/>
      </w:pPr>
      <w:bookmarkStart w:id="2562" w:name="a241"/>
      <w:bookmarkEnd w:id="2562"/>
      <w:r>
        <w:t>Статья 288. Объект налогооблож</w:t>
      </w:r>
      <w:r>
        <w:t>ения и налоговая база налога при упрощенной системе</w:t>
      </w:r>
    </w:p>
    <w:p w:rsidR="00000000" w:rsidRDefault="001624AC">
      <w:pPr>
        <w:pStyle w:val="point"/>
      </w:pPr>
      <w:bookmarkStart w:id="2563" w:name="a2761"/>
      <w:bookmarkEnd w:id="2563"/>
      <w:r>
        <w:rPr>
          <w:color w:val="000000"/>
        </w:rPr>
        <w:t>1. Объектом налогообложения налога при упрощенной системе признается валовая выручка.</w:t>
      </w:r>
    </w:p>
    <w:p w:rsidR="00000000" w:rsidRDefault="001624AC">
      <w:pPr>
        <w:pStyle w:val="point"/>
      </w:pPr>
      <w:bookmarkStart w:id="2564" w:name="a2371"/>
      <w:bookmarkEnd w:id="2564"/>
      <w:r>
        <w:rPr>
          <w:color w:val="000000"/>
        </w:rPr>
        <w:t xml:space="preserve">2. Налоговая база налога при упрощенной системе определяется как денежное выражение валовой выручки. Валовой выручкой </w:t>
      </w:r>
      <w:r>
        <w:rPr>
          <w:color w:val="000000"/>
        </w:rPr>
        <w:t>в целях настоящей главы признается сумма выручки от реализации товаров (работ, услуг), имущественных прав и внереализационных доходов.</w:t>
      </w:r>
    </w:p>
    <w:p w:rsidR="00000000" w:rsidRDefault="001624AC">
      <w:pPr>
        <w:pStyle w:val="newncpi"/>
      </w:pPr>
      <w:bookmarkStart w:id="2565" w:name="a3475"/>
      <w:bookmarkEnd w:id="2565"/>
      <w:r>
        <w:rPr>
          <w:color w:val="000000"/>
        </w:rPr>
        <w:t>Выручка от реализации товаров (работ, услуг), имущественных прав отражается:</w:t>
      </w:r>
    </w:p>
    <w:p w:rsidR="00000000" w:rsidRDefault="001624AC">
      <w:pPr>
        <w:pStyle w:val="newncpi"/>
      </w:pPr>
      <w:bookmarkStart w:id="2566" w:name="a3836"/>
      <w:bookmarkEnd w:id="2566"/>
      <w:r>
        <w:rPr>
          <w:color w:val="000000"/>
        </w:rPr>
        <w:t>организациями, ведущими бухгалтерский учет и</w:t>
      </w:r>
      <w:r>
        <w:rPr>
          <w:color w:val="000000"/>
        </w:rPr>
        <w:t xml:space="preserve"> отчетность, - на дату признания ее в бухгалтерском учете независимо от даты проведения расчетов по ним с соблюдением принципа (метода) начисления в порядке, установленном законодательством и (или) закрепленном в соответствии с ним в учетной политике орган</w:t>
      </w:r>
      <w:r>
        <w:rPr>
          <w:color w:val="000000"/>
        </w:rPr>
        <w:t>изации (далее в настоящей главе - принцип начисления);</w:t>
      </w:r>
    </w:p>
    <w:p w:rsidR="00000000" w:rsidRDefault="001624AC">
      <w:pPr>
        <w:pStyle w:val="newncpi"/>
      </w:pPr>
      <w:bookmarkStart w:id="2567" w:name="a3648"/>
      <w:bookmarkEnd w:id="2567"/>
      <w:r>
        <w:rPr>
          <w:color w:val="000000"/>
        </w:rPr>
        <w:t>организациями, ведущими учет в</w:t>
      </w:r>
      <w:r>
        <w:rPr>
          <w:color w:val="000000"/>
        </w:rPr>
        <w:t xml:space="preserve"> </w:t>
      </w:r>
      <w:hyperlink r:id="rId910" w:anchor="a28" w:tooltip="+" w:history="1">
        <w:r>
          <w:rPr>
            <w:rStyle w:val="a3"/>
          </w:rPr>
          <w:t>книге</w:t>
        </w:r>
      </w:hyperlink>
      <w:r>
        <w:rPr>
          <w:color w:val="000000"/>
        </w:rPr>
        <w:t xml:space="preserve"> </w:t>
      </w:r>
      <w:r>
        <w:rPr>
          <w:color w:val="000000"/>
        </w:rPr>
        <w:t xml:space="preserve">учета доходов и расходов организаций и индивидуальных предпринимателей, применяющих упрощенную систему налогообложения, в соответствии с </w:t>
      </w:r>
      <w:hyperlink w:anchor="a5093" w:tooltip="+" w:history="1">
        <w:r>
          <w:rPr>
            <w:rStyle w:val="a3"/>
          </w:rPr>
          <w:t>пунктом 1</w:t>
        </w:r>
      </w:hyperlink>
      <w:r>
        <w:rPr>
          <w:color w:val="000000"/>
        </w:rPr>
        <w:t xml:space="preserve"> статьи 291 настоящего Кодекса - по мере оплаты отгруженных товаров, выполн</w:t>
      </w:r>
      <w:r>
        <w:rPr>
          <w:color w:val="000000"/>
        </w:rPr>
        <w:t>енных работ, оказанных услуг, переданных имущественных прав (далее в настоящей главе - принцип оплаты).</w:t>
      </w:r>
    </w:p>
    <w:p w:rsidR="00000000" w:rsidRDefault="001624AC">
      <w:pPr>
        <w:pStyle w:val="newncpi"/>
      </w:pPr>
      <w:bookmarkStart w:id="2568" w:name="a5401"/>
      <w:bookmarkEnd w:id="2568"/>
      <w:r>
        <w:rPr>
          <w:color w:val="000000"/>
        </w:rPr>
        <w:t>Выручка от реализации товаров (работ, услуг), имущественных прав по договорам, в которых обязательства выражены в иностранной валюте (кроме договоров, у</w:t>
      </w:r>
      <w:r>
        <w:rPr>
          <w:color w:val="000000"/>
        </w:rPr>
        <w:t xml:space="preserve">казанных в </w:t>
      </w:r>
      <w:hyperlink r:id="rId911" w:anchor="a3341" w:tooltip="+" w:history="1">
        <w:r>
          <w:rPr>
            <w:rStyle w:val="a3"/>
          </w:rPr>
          <w:t>части второй</w:t>
        </w:r>
      </w:hyperlink>
      <w:r>
        <w:rPr>
          <w:color w:val="000000"/>
        </w:rPr>
        <w:t xml:space="preserve"> пункта 5 статьи 31 настоящего Кодекса), определяется в белорусских рублях путем пересчета иностранной валюты по официальному курсу, установленному Национальным банком Республики Беларусь н</w:t>
      </w:r>
      <w:r>
        <w:rPr>
          <w:color w:val="000000"/>
        </w:rPr>
        <w:t>а дату отражения выручки от реализации товаров (работ, услуг), имущественных прав (на дату передачи имущественных прав организацией, применяющей принцип начисления). Для целей настоящей главы при определении выручки от реализации товаров (работ, услуг), им</w:t>
      </w:r>
      <w:r>
        <w:rPr>
          <w:color w:val="000000"/>
        </w:rPr>
        <w:t xml:space="preserve">ущественных прав в соответствии с </w:t>
      </w:r>
      <w:hyperlink r:id="rId912" w:anchor="a2986" w:tooltip="+" w:history="1">
        <w:r>
          <w:rPr>
            <w:rStyle w:val="a3"/>
          </w:rPr>
          <w:t>пунктом 5</w:t>
        </w:r>
      </w:hyperlink>
      <w:r>
        <w:rPr>
          <w:color w:val="000000"/>
        </w:rPr>
        <w:t xml:space="preserve"> статьи 31 настоящего Кодекса под датой реализации, указанной в этом пункте, понимается дата отражения выручки от реализации товаров (работ, услуг), имущественных прав (</w:t>
      </w:r>
      <w:r>
        <w:rPr>
          <w:color w:val="000000"/>
        </w:rPr>
        <w:t>дата передачи имущественных прав организацией, применяющей принцип начисления).</w:t>
      </w:r>
    </w:p>
    <w:p w:rsidR="00000000" w:rsidRDefault="001624AC">
      <w:pPr>
        <w:pStyle w:val="newncpi"/>
      </w:pPr>
      <w:bookmarkStart w:id="2569" w:name="a5406"/>
      <w:bookmarkEnd w:id="2569"/>
      <w:r>
        <w:rPr>
          <w:color w:val="000000"/>
        </w:rPr>
        <w:t xml:space="preserve">Выручка от реализации товаров (работ, услуг), имущественных прав определяется индивидуальными предпринимателями в порядке, установленном </w:t>
      </w:r>
      <w:hyperlink w:anchor="a1187" w:tooltip="+" w:history="1">
        <w:r>
          <w:rPr>
            <w:rStyle w:val="a3"/>
          </w:rPr>
          <w:t>пунк</w:t>
        </w:r>
        <w:r>
          <w:rPr>
            <w:rStyle w:val="a3"/>
          </w:rPr>
          <w:t>том 6</w:t>
        </w:r>
      </w:hyperlink>
      <w:r>
        <w:rPr>
          <w:color w:val="000000"/>
        </w:rPr>
        <w:t xml:space="preserve"> статьи 156 и </w:t>
      </w:r>
      <w:hyperlink w:anchor="a3968" w:tooltip="+" w:history="1">
        <w:r>
          <w:rPr>
            <w:rStyle w:val="a3"/>
          </w:rPr>
          <w:t>статьей 176</w:t>
        </w:r>
      </w:hyperlink>
      <w:r>
        <w:rPr>
          <w:color w:val="000000"/>
        </w:rPr>
        <w:t xml:space="preserve"> (без учета положений </w:t>
      </w:r>
      <w:hyperlink w:anchor="a3537" w:tooltip="+" w:history="1">
        <w:r>
          <w:rPr>
            <w:rStyle w:val="a3"/>
          </w:rPr>
          <w:t>подпункта 4.9</w:t>
        </w:r>
      </w:hyperlink>
      <w:r>
        <w:rPr>
          <w:color w:val="000000"/>
        </w:rPr>
        <w:t xml:space="preserve"> пункта 4 данной статьи) настоящего Кодекса для определения доходов, полученных от реализации товаров (работ, услуг), иму</w:t>
      </w:r>
      <w:r>
        <w:rPr>
          <w:color w:val="000000"/>
        </w:rPr>
        <w:t>щественных прав, при исчислении и уплате подоходного налога с физических лиц с учетом особенностей, предусмотренных настоящей статьей.</w:t>
      </w:r>
    </w:p>
    <w:p w:rsidR="00000000" w:rsidRDefault="001624AC">
      <w:pPr>
        <w:pStyle w:val="newncpi"/>
      </w:pPr>
      <w:bookmarkStart w:id="2570" w:name="a2766"/>
      <w:bookmarkEnd w:id="2570"/>
      <w:r>
        <w:t>В валовую выручку не включаются:</w:t>
      </w:r>
    </w:p>
    <w:p w:rsidR="00000000" w:rsidRDefault="001624AC">
      <w:pPr>
        <w:pStyle w:val="newncpi"/>
      </w:pPr>
      <w:r>
        <w:rPr>
          <w:color w:val="000000"/>
        </w:rPr>
        <w:t>стоимость безвозмездно переданных товаров (работ, услуг), имущественных прав, включая за</w:t>
      </w:r>
      <w:r>
        <w:rPr>
          <w:color w:val="000000"/>
        </w:rPr>
        <w:t>траты на их безвозмездную передачу;</w:t>
      </w:r>
    </w:p>
    <w:p w:rsidR="00000000" w:rsidRDefault="001624AC">
      <w:pPr>
        <w:pStyle w:val="newncpi"/>
      </w:pPr>
      <w:bookmarkStart w:id="2571" w:name="a4131"/>
      <w:bookmarkEnd w:id="2571"/>
      <w:r>
        <w:rPr>
          <w:color w:val="000000"/>
        </w:rPr>
        <w:t>суммы налога на добавленную стоимость у организаций и индивидуальных предпринимателей, применяющих и (или) применявших упрощенную систему с уплатой налога на добавленную стоимость, исчисленные ими от выручки от реализаци</w:t>
      </w:r>
      <w:r>
        <w:rPr>
          <w:color w:val="000000"/>
        </w:rPr>
        <w:t>и товаров (работ, услуг), имущественных прав в соответствии с настоящим Кодексом, а также суммы налога на добавленную стоимость, уплаченные (удержанные) в иностранных государствах в соответствии с законодательством этих государств. Данное положение распрос</w:t>
      </w:r>
      <w:r>
        <w:rPr>
          <w:color w:val="000000"/>
        </w:rPr>
        <w:t>траняется также на организации и индивидуальных предпринимателей, применявших общий порядок налогообложения либо иной особый режим налогообложения, предусматривающий уплату налога на добавленную стоимость. Суммы налога на добавленную стоимость, указанные в</w:t>
      </w:r>
      <w:r>
        <w:rPr>
          <w:color w:val="000000"/>
        </w:rPr>
        <w:t xml:space="preserve"> </w:t>
      </w:r>
      <w:hyperlink w:anchor="a2730" w:tooltip="+" w:history="1">
        <w:r>
          <w:rPr>
            <w:rStyle w:val="a3"/>
          </w:rPr>
          <w:t>подпункте 3.6</w:t>
        </w:r>
      </w:hyperlink>
      <w:r>
        <w:rPr>
          <w:color w:val="000000"/>
        </w:rPr>
        <w:t xml:space="preserve"> пункта 3 статьи 129 настоящего Кодекса, не уменьшают валовую выручку;</w:t>
      </w:r>
    </w:p>
    <w:p w:rsidR="00000000" w:rsidRDefault="001624AC">
      <w:pPr>
        <w:pStyle w:val="newncpi"/>
      </w:pPr>
      <w:r>
        <w:rPr>
          <w:color w:val="000000"/>
        </w:rPr>
        <w:t xml:space="preserve">суммы налога на добавленную стоимость, исчисленные доверительным управляющим в соответствии с настоящим Кодексом из выручки от оказания </w:t>
      </w:r>
      <w:r>
        <w:rPr>
          <w:color w:val="000000"/>
        </w:rPr>
        <w:t>вверителю услуг по доверительному управлению имуществом;</w:t>
      </w:r>
    </w:p>
    <w:p w:rsidR="00000000" w:rsidRDefault="001624AC">
      <w:pPr>
        <w:pStyle w:val="newncpi"/>
      </w:pPr>
      <w:r>
        <w:t>выручка индивидуальных предпринимателей от реализации товаров (работ, услуг) при осуществлении деятельности, по которой уплачивается единый налог с индивидуальных предпринимателей и иных физических л</w:t>
      </w:r>
      <w:r>
        <w:t>и</w:t>
      </w:r>
      <w:r>
        <w:t>ц</w:t>
      </w:r>
      <w:r>
        <w:rPr>
          <w:color w:val="000000"/>
        </w:rPr>
        <w:t>;</w:t>
      </w:r>
    </w:p>
    <w:p w:rsidR="00000000" w:rsidRDefault="001624AC">
      <w:pPr>
        <w:pStyle w:val="newncpi"/>
      </w:pPr>
      <w:bookmarkStart w:id="2572" w:name="a3479"/>
      <w:bookmarkEnd w:id="2572"/>
      <w:r>
        <w:rPr>
          <w:color w:val="000000"/>
        </w:rPr>
        <w:t>выручка организаций от реализации (погашения) ценных бума</w:t>
      </w:r>
      <w:r>
        <w:rPr>
          <w:color w:val="000000"/>
        </w:rPr>
        <w:t>г</w:t>
      </w:r>
      <w:r>
        <w:rPr>
          <w:color w:val="000000"/>
        </w:rPr>
        <w:t>;</w:t>
      </w:r>
    </w:p>
    <w:p w:rsidR="00000000" w:rsidRDefault="001624AC">
      <w:pPr>
        <w:pStyle w:val="newncpi"/>
      </w:pPr>
      <w:r>
        <w:rPr>
          <w:color w:val="000000"/>
        </w:rPr>
        <w:t>выручка от отчуждения участником-организацией доли (части доли) в уставном фонде (пая (части пая)) другой организации;</w:t>
      </w:r>
    </w:p>
    <w:p w:rsidR="00000000" w:rsidRDefault="001624AC">
      <w:pPr>
        <w:pStyle w:val="newncpi"/>
      </w:pPr>
      <w:r>
        <w:rPr>
          <w:color w:val="000000"/>
        </w:rPr>
        <w:t>суммы, полученные в виде возмещения товариществу собственников (организац</w:t>
      </w:r>
      <w:r>
        <w:rPr>
          <w:color w:val="000000"/>
        </w:rPr>
        <w:t>ии застройщиков, гаражному кооперативу, садоводческому товариществу, дачному кооперативу, кооперативу, осуществляющему эксплуатацию автомобильных стоянок) его участниками (членами) стоимости товаров (работ, услуг), приобретенных для этих участников (членов</w:t>
      </w:r>
      <w:r>
        <w:rPr>
          <w:color w:val="000000"/>
        </w:rPr>
        <w:t xml:space="preserve">) и связанных с содержанием и эксплуатацией недвижимого имущества. Данное положение распространяется также на участника договора совместного домовладения, которому поручено управление недвижимым имуществом совместного домовладения, управляющего недвижимым </w:t>
      </w:r>
      <w:r>
        <w:rPr>
          <w:color w:val="000000"/>
        </w:rPr>
        <w:t>имуществом совместного домовладения, организацию, управляющую общим имуществом совместного домовладения;</w:t>
      </w:r>
    </w:p>
    <w:p w:rsidR="00000000" w:rsidRDefault="001624AC">
      <w:pPr>
        <w:pStyle w:val="newncpi"/>
      </w:pPr>
      <w:bookmarkStart w:id="2573" w:name="a4730"/>
      <w:bookmarkEnd w:id="2573"/>
      <w:r>
        <w:rPr>
          <w:color w:val="000000"/>
        </w:rPr>
        <w:t>суммы, полученные в виде возмещения абоненту субабонентами стоимости всех видов энергии, газа, воды;</w:t>
      </w:r>
    </w:p>
    <w:p w:rsidR="00000000" w:rsidRDefault="001624AC">
      <w:pPr>
        <w:pStyle w:val="newncpi"/>
      </w:pPr>
      <w:r>
        <w:rPr>
          <w:color w:val="000000"/>
        </w:rPr>
        <w:t>доходы индивидуальных предпринимателей, полученные ими в виде страхового возмещения и (или) обеспечения в связи с наступлением соответствующих страховых случаев по договорам обязательного страхования, осуществляемого в порядке, установленном законодательст</w:t>
      </w:r>
      <w:r>
        <w:rPr>
          <w:color w:val="000000"/>
        </w:rPr>
        <w:t>вом, и (или) по договорам добровольного страхования, по которым страховые взносы (страховые премии) вносились индивидуальным предпринимателем за счет собственных средст</w:t>
      </w:r>
      <w:r>
        <w:rPr>
          <w:color w:val="000000"/>
        </w:rPr>
        <w:t>в</w:t>
      </w:r>
      <w:r>
        <w:rPr>
          <w:color w:val="000000"/>
        </w:rPr>
        <w:t>;</w:t>
      </w:r>
    </w:p>
    <w:p w:rsidR="00000000" w:rsidRDefault="001624AC">
      <w:pPr>
        <w:pStyle w:val="newncpi"/>
      </w:pPr>
      <w:r>
        <w:rPr>
          <w:color w:val="000000"/>
        </w:rPr>
        <w:t>стоимость материальных ценностей, остающихся (полученных) в результате ликвидации (ра</w:t>
      </w:r>
      <w:r>
        <w:rPr>
          <w:color w:val="000000"/>
        </w:rPr>
        <w:t>зборки, демонтажа) основных средств или иного имущества организации, в период до реализации таких ценностей;</w:t>
      </w:r>
    </w:p>
    <w:p w:rsidR="00000000" w:rsidRDefault="001624AC">
      <w:pPr>
        <w:pStyle w:val="newncpi"/>
      </w:pPr>
      <w:bookmarkStart w:id="2574" w:name="a5514"/>
      <w:bookmarkEnd w:id="2574"/>
      <w:r>
        <w:rPr>
          <w:color w:val="000000"/>
        </w:rPr>
        <w:t>суммы средств, безвозмездно полученные организацией в рамках целевого финансирования из республиканского и местных бюджетов либо бюджетов государст</w:t>
      </w:r>
      <w:r>
        <w:rPr>
          <w:color w:val="000000"/>
        </w:rPr>
        <w:t>венных внебюджетных фондов, из бюджета Союзного государства и использованные по целевому назначению (при установлении целевого назначения законодательством или в соответствии с ним), за исключением указанных средств, покрывающих затраты (расходы), учтенные</w:t>
      </w:r>
      <w:r>
        <w:rPr>
          <w:color w:val="000000"/>
        </w:rPr>
        <w:t xml:space="preserve"> ею при определении налоговой базы налога на прибыль;</w:t>
      </w:r>
    </w:p>
    <w:p w:rsidR="00000000" w:rsidRDefault="001624AC">
      <w:pPr>
        <w:pStyle w:val="newncpi"/>
      </w:pPr>
      <w:r>
        <w:rPr>
          <w:color w:val="000000"/>
        </w:rPr>
        <w:t>выручка от отчуждения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w:t>
      </w:r>
      <w:r>
        <w:rPr>
          <w:color w:val="000000"/>
        </w:rPr>
        <w:t>ми порядок распоряжения государственным имуществом, и (или) на цели, определенные этими актами законодательства, либо подлежат распределению согласно указанным актам законодательств</w:t>
      </w:r>
      <w:r>
        <w:rPr>
          <w:color w:val="000000"/>
        </w:rPr>
        <w:t>а</w:t>
      </w:r>
      <w:r>
        <w:rPr>
          <w:color w:val="000000"/>
        </w:rPr>
        <w:t>;</w:t>
      </w:r>
    </w:p>
    <w:p w:rsidR="00000000" w:rsidRDefault="001624AC">
      <w:pPr>
        <w:pStyle w:val="newncpi"/>
      </w:pPr>
      <w:bookmarkStart w:id="2575" w:name="a5875"/>
      <w:bookmarkEnd w:id="2575"/>
      <w:r>
        <w:rPr>
          <w:color w:val="000000"/>
        </w:rPr>
        <w:t>суммы возмещаемых ссудодателю при передаче имущества в безвозмездное пол</w:t>
      </w:r>
      <w:r>
        <w:rPr>
          <w:color w:val="000000"/>
        </w:rPr>
        <w:t>ьзование расходов, связанных с имуществом, переданным в такое пользование, возникающих в связи с приобретением коммунальных услуг и других услуг по содержанию и эксплуатации этого имущества, а также расходов, обязанность возмещения ссудодателю которых пред</w:t>
      </w:r>
      <w:r>
        <w:rPr>
          <w:color w:val="000000"/>
        </w:rPr>
        <w:t>усмотрена Президентом Республики Беларусь (за исключением сумм расходов, которые относятся к работам (услугам), выполненным (оказанным) ссудодателем);</w:t>
      </w:r>
    </w:p>
    <w:p w:rsidR="00000000" w:rsidRDefault="001624AC">
      <w:pPr>
        <w:pStyle w:val="newncpi"/>
      </w:pPr>
      <w:bookmarkStart w:id="2576" w:name="a5947"/>
      <w:bookmarkEnd w:id="2576"/>
      <w:r>
        <w:rPr>
          <w:color w:val="000000"/>
        </w:rPr>
        <w:t>выручка от реализации банкам банковских и мерных слитков из драгоценных металлов, слитковых (инвестиционн</w:t>
      </w:r>
      <w:r>
        <w:rPr>
          <w:color w:val="000000"/>
        </w:rPr>
        <w:t>ых) монет из драгоценных металлов;</w:t>
      </w:r>
    </w:p>
    <w:p w:rsidR="00000000" w:rsidRDefault="001624AC">
      <w:pPr>
        <w:pStyle w:val="newncpi"/>
      </w:pPr>
      <w:r>
        <w:rPr>
          <w:color w:val="000000"/>
        </w:rPr>
        <w:t>доходы, получаемые индивидуальными предпринимателями от коммерческих организаций (за исключением акционерных обществ), участниками, собственниками имущества которых являются эти индивидуальные предприниматели, их супруги, родители (усыновители), дети (в то</w:t>
      </w:r>
      <w:r>
        <w:rPr>
          <w:color w:val="000000"/>
        </w:rPr>
        <w:t>м числе усыновленные, удочеренные).</w:t>
      </w:r>
    </w:p>
    <w:p w:rsidR="00000000" w:rsidRDefault="001624AC">
      <w:pPr>
        <w:pStyle w:val="newncpi"/>
      </w:pPr>
      <w:bookmarkStart w:id="2577" w:name="a2571"/>
      <w:bookmarkEnd w:id="2577"/>
      <w:r>
        <w:rPr>
          <w:color w:val="000000"/>
        </w:rPr>
        <w:t>С учетом особенностей деятельности отдельных организаций и индивидуальных предпринимателей в выручку от реализации товаров (работ, услуг), имущественных прав для целей определения налоговой базы и валовой выручки включаю</w:t>
      </w:r>
      <w:r>
        <w:rPr>
          <w:color w:val="000000"/>
        </w:rPr>
        <w:t>тся:</w:t>
      </w:r>
    </w:p>
    <w:p w:rsidR="00000000" w:rsidRDefault="001624AC">
      <w:pPr>
        <w:pStyle w:val="newncpi"/>
      </w:pPr>
      <w:bookmarkStart w:id="2578" w:name="a4508"/>
      <w:bookmarkEnd w:id="2578"/>
      <w:r>
        <w:rPr>
          <w:color w:val="000000"/>
        </w:rPr>
        <w:t>при реализации товаров (работ, услуг), имущественных прав или совершении иных сделок, других юридически значимых действий на основании договоров комиссии, поручения и иных аналогичных гражданско-правовых договоров, а также при оказании услуг по догово</w:t>
      </w:r>
      <w:r>
        <w:rPr>
          <w:color w:val="000000"/>
        </w:rPr>
        <w:t>рам транспортной экспедиции у комиссионера (поверенного), иного аналогичного лица и экспедитора - сумма вознаграждения, а также дополнительной выгоды;</w:t>
      </w:r>
    </w:p>
    <w:p w:rsidR="00000000" w:rsidRDefault="001624AC">
      <w:pPr>
        <w:pStyle w:val="newncpi"/>
      </w:pPr>
      <w:bookmarkStart w:id="2579" w:name="a4184"/>
      <w:bookmarkEnd w:id="2579"/>
      <w:r>
        <w:rPr>
          <w:color w:val="000000"/>
        </w:rPr>
        <w:t>при сдаче имущества в аренду (финансовую аренду (лизинг)) - сумма арендной платы (лизинговых платежей), а</w:t>
      </w:r>
      <w:r>
        <w:rPr>
          <w:color w:val="000000"/>
        </w:rPr>
        <w:t xml:space="preserve"> также сумма возмещаемых расходов, не включенных в арендную плату (лизинговый платеж). Данное положение распространяется также на случаи сдачи имущества в аренду (финансовую аренду (лизинг)) с привлечением комиссионера (поверенного) и иного лица, действующ</w:t>
      </w:r>
      <w:r>
        <w:rPr>
          <w:color w:val="000000"/>
        </w:rPr>
        <w:t>их на основании договоров комиссии, поручения и иных аналогичных гражданско-правовых договоров. Суммы возмещаемых расходов, не включенных в арендную плату (лизинговый платеж), независимо от даты фактического осуществления таких расходов плательщиком налога</w:t>
      </w:r>
      <w:r>
        <w:rPr>
          <w:color w:val="000000"/>
        </w:rPr>
        <w:t xml:space="preserve"> при упрощенной системе учитываются в составе выручки от реализации товаров (работ, услуг), имущественных прав на дату поступления возмещения этих расходов (в том числе в натуральной форме) либо на дату иного прекращения обязательства по возмещению указанн</w:t>
      </w:r>
      <w:r>
        <w:rPr>
          <w:color w:val="000000"/>
        </w:rPr>
        <w:t xml:space="preserve">ых расходов, в том числе в результате зачета, уступки права требования, перечисления денежных средств на счета третьих лиц. Положения настоящего абзаца применяются также при сдаче организациями в наем жилых помещений (в отношении сумм платы за пользование </w:t>
      </w:r>
      <w:r>
        <w:rPr>
          <w:color w:val="000000"/>
        </w:rPr>
        <w:t>жилым помещением и расходов, не включенных в состав такой платы);</w:t>
      </w:r>
    </w:p>
    <w:p w:rsidR="00000000" w:rsidRDefault="001624AC">
      <w:pPr>
        <w:pStyle w:val="newncpi"/>
      </w:pPr>
      <w:bookmarkStart w:id="2580" w:name="a5788"/>
      <w:bookmarkEnd w:id="2580"/>
      <w:r>
        <w:rPr>
          <w:color w:val="000000"/>
        </w:rPr>
        <w:t>при выполнении проектных и строительных работ - стоимость проектных и строительных работ, в том числе выполненных третьими лицами, а также суммы, полученные (причитающиеся) в связи с расхода</w:t>
      </w:r>
      <w:r>
        <w:rPr>
          <w:color w:val="000000"/>
        </w:rPr>
        <w:t>ми, связанными с выполнением указанных работ (в том числе с расходами, обусловленными проведением государственной экспертизы проектной документации), и не включенные в стоимость таких работ;</w:t>
      </w:r>
    </w:p>
    <w:p w:rsidR="00000000" w:rsidRDefault="001624AC">
      <w:pPr>
        <w:pStyle w:val="newncpi"/>
      </w:pPr>
      <w:bookmarkStart w:id="2581" w:name="a3481"/>
      <w:bookmarkEnd w:id="2581"/>
      <w:r>
        <w:rPr>
          <w:color w:val="000000"/>
        </w:rPr>
        <w:t>при реализации туристических услуг - стоимость туристических услу</w:t>
      </w:r>
      <w:r>
        <w:rPr>
          <w:color w:val="000000"/>
        </w:rPr>
        <w:t>г, в том числе оказанных третьими лицами;</w:t>
      </w:r>
    </w:p>
    <w:p w:rsidR="00000000" w:rsidRDefault="001624AC">
      <w:pPr>
        <w:pStyle w:val="newncpi"/>
      </w:pPr>
      <w:r>
        <w:rPr>
          <w:color w:val="000000"/>
        </w:rPr>
        <w:t>при применении упрощенной системы бюджетными организациями - сумма, полученная (причитающаяся) в связи с осуществлением ими предпринимательской деятельности;</w:t>
      </w:r>
    </w:p>
    <w:p w:rsidR="00000000" w:rsidRDefault="001624AC">
      <w:pPr>
        <w:pStyle w:val="newncpi"/>
      </w:pPr>
      <w:r>
        <w:rPr>
          <w:color w:val="000000"/>
        </w:rPr>
        <w:t>при реализации услуг по доверительному управлению имущес</w:t>
      </w:r>
      <w:r>
        <w:rPr>
          <w:color w:val="000000"/>
        </w:rPr>
        <w:t>твом, оказанных вверителю (выгодоприобретателю), - сумма полученного доверительным управляющим (причитающегося ему) вознаграждения по договору доверительного управления имуществом;</w:t>
      </w:r>
    </w:p>
    <w:p w:rsidR="00000000" w:rsidRDefault="001624AC">
      <w:pPr>
        <w:pStyle w:val="newncpi"/>
      </w:pPr>
      <w:bookmarkStart w:id="2582" w:name="a3482"/>
      <w:bookmarkEnd w:id="2582"/>
      <w:r>
        <w:rPr>
          <w:color w:val="000000"/>
        </w:rPr>
        <w:t>при поступлении на счета юридических лиц, на которые возложены функции реда</w:t>
      </w:r>
      <w:r>
        <w:rPr>
          <w:color w:val="000000"/>
        </w:rPr>
        <w:t>кции печатных средств массовой информации, подписной стоимости тиража этих средств массовой информации за вычетом остающихся на счетах организаций связи сумм оплаты услуг связи согласно установленным тарифам (при реализации печатных средств массовой информ</w:t>
      </w:r>
      <w:r>
        <w:rPr>
          <w:color w:val="000000"/>
        </w:rPr>
        <w:t xml:space="preserve">ации по подписке), сумм оплаты услуг, оказанных организациями связи по оформлению подписки и выдаче печатных средств массовой информации через торговую сеть этих организаций, сумм оплаты расходов организаций, задействованных в процессе реализации печатных </w:t>
      </w:r>
      <w:r>
        <w:rPr>
          <w:color w:val="000000"/>
        </w:rPr>
        <w:t>средств массовой информации по подписке, - сумма выручки, поступившей (причитающейся к поступлению) на счета этих юридических ли</w:t>
      </w:r>
      <w:r>
        <w:rPr>
          <w:color w:val="000000"/>
        </w:rPr>
        <w:t>ц</w:t>
      </w:r>
      <w:r>
        <w:rPr>
          <w:color w:val="000000"/>
        </w:rPr>
        <w:t>;</w:t>
      </w:r>
    </w:p>
    <w:p w:rsidR="00000000" w:rsidRDefault="001624AC">
      <w:pPr>
        <w:pStyle w:val="newncpi"/>
      </w:pPr>
      <w:bookmarkStart w:id="2583" w:name="a4133"/>
      <w:bookmarkEnd w:id="2583"/>
      <w:r>
        <w:rPr>
          <w:color w:val="000000"/>
        </w:rPr>
        <w:t>суммы, полученные сверх цены реализации товаров (работ, услуг), имущественных прав, в том числе суммы возмещения расходов, св</w:t>
      </w:r>
      <w:r>
        <w:rPr>
          <w:color w:val="000000"/>
        </w:rPr>
        <w:t>язанных с реализацией товаров (выполнением работ, оказанием услуг), передачей имущественных прав, не включенные в цену товаров (работ, услуг), имущественных прав (включая суммы возмещения покупателем товаров их продавцу стоимости приобретенных услуг по дос</w:t>
      </w:r>
      <w:r>
        <w:rPr>
          <w:color w:val="000000"/>
        </w:rPr>
        <w:t xml:space="preserve">тавке (перевозке) товаров, не включенных в стоимость этих товаров), если иное не установлено настоящим пунктом. Включение указанных сумм в выручку производится в порядке, установленном третьим предложением </w:t>
      </w:r>
      <w:hyperlink w:anchor="a4184" w:tooltip="+" w:history="1">
        <w:r>
          <w:rPr>
            <w:rStyle w:val="a3"/>
          </w:rPr>
          <w:t>абзаца третьего</w:t>
        </w:r>
      </w:hyperlink>
      <w:r>
        <w:rPr>
          <w:color w:val="000000"/>
        </w:rPr>
        <w:t xml:space="preserve"> настоящей части для возмещаемых расходов, не включенных в арендную плату (лизинговый платеж</w:t>
      </w:r>
      <w:r>
        <w:rPr>
          <w:color w:val="000000"/>
        </w:rPr>
        <w:t>)</w:t>
      </w:r>
      <w:r>
        <w:rPr>
          <w:color w:val="000000"/>
        </w:rPr>
        <w:t>;</w:t>
      </w:r>
    </w:p>
    <w:p w:rsidR="00000000" w:rsidRDefault="001624AC">
      <w:pPr>
        <w:pStyle w:val="newncpi"/>
      </w:pPr>
      <w:bookmarkStart w:id="2584" w:name="a5416"/>
      <w:bookmarkEnd w:id="2584"/>
      <w:r>
        <w:rPr>
          <w:color w:val="000000"/>
        </w:rPr>
        <w:t>при реализации товаров (работ, услуг), имущественных прав на основании договоров комиссии, поручения и иных аналогичных гражданско-правовых договоров у комитента</w:t>
      </w:r>
      <w:r>
        <w:rPr>
          <w:color w:val="000000"/>
        </w:rPr>
        <w:t xml:space="preserve"> (доверителя), иного аналогичного лица - стоимость (цена), по которой реализованы товары (работы, услуги), имущественные права;</w:t>
      </w:r>
    </w:p>
    <w:p w:rsidR="00000000" w:rsidRDefault="001624AC">
      <w:pPr>
        <w:pStyle w:val="newncpi"/>
      </w:pPr>
      <w:bookmarkStart w:id="2585" w:name="a5515"/>
      <w:bookmarkEnd w:id="2585"/>
      <w:r>
        <w:rPr>
          <w:color w:val="000000"/>
        </w:rPr>
        <w:t>суммы расходов, возмещаемых ссудодателю при передаче имущества в безвозмездное пользование, за исключением сумм расходов, не вкл</w:t>
      </w:r>
      <w:r>
        <w:rPr>
          <w:color w:val="000000"/>
        </w:rPr>
        <w:t xml:space="preserve">ючаемых в валовую выручку в соответствии с </w:t>
      </w:r>
      <w:hyperlink w:anchor="a5875" w:tooltip="+" w:history="1">
        <w:r>
          <w:rPr>
            <w:rStyle w:val="a3"/>
          </w:rPr>
          <w:t>абзацем четырнадцатым</w:t>
        </w:r>
      </w:hyperlink>
      <w:r>
        <w:rPr>
          <w:color w:val="000000"/>
        </w:rPr>
        <w:t xml:space="preserve"> части пятой настоящего пункта. Включение указанных сумм в выручку производится в порядке, установленном третьим предложением </w:t>
      </w:r>
      <w:hyperlink w:anchor="a4184" w:tooltip="+" w:history="1">
        <w:r>
          <w:rPr>
            <w:rStyle w:val="a3"/>
          </w:rPr>
          <w:t>абзаца третьего</w:t>
        </w:r>
      </w:hyperlink>
      <w:r>
        <w:rPr>
          <w:color w:val="000000"/>
        </w:rPr>
        <w:t xml:space="preserve"> настоящей части для возмещаемых расходов, не включенных в арендную плату (лизинговый платеж).</w:t>
      </w:r>
    </w:p>
    <w:p w:rsidR="00000000" w:rsidRDefault="001624AC">
      <w:pPr>
        <w:pStyle w:val="newncpi"/>
      </w:pPr>
      <w:bookmarkStart w:id="2586" w:name="a5789"/>
      <w:bookmarkEnd w:id="2586"/>
      <w:r>
        <w:rPr>
          <w:color w:val="000000"/>
        </w:rPr>
        <w:t>К внереализационным доходам относятся доходы, включаемые в соответствии с настоящим Кодексом в состав внереализационных доходов при исчислении</w:t>
      </w:r>
      <w:r>
        <w:rPr>
          <w:color w:val="000000"/>
        </w:rPr>
        <w:t xml:space="preserve"> налога на прибыль и подоходного налога с физических лиц, кроме указанных в подпунктах </w:t>
      </w:r>
      <w:hyperlink w:anchor="a3991" w:tooltip="+" w:history="1">
        <w:r>
          <w:rPr>
            <w:rStyle w:val="a3"/>
          </w:rPr>
          <w:t>3.1</w:t>
        </w:r>
      </w:hyperlink>
      <w:r>
        <w:rPr>
          <w:color w:val="000000"/>
        </w:rPr>
        <w:t xml:space="preserve">, 3.2, </w:t>
      </w:r>
      <w:hyperlink w:anchor="a5675" w:tooltip="+" w:history="1">
        <w:r>
          <w:rPr>
            <w:rStyle w:val="a3"/>
          </w:rPr>
          <w:t>3.4</w:t>
        </w:r>
      </w:hyperlink>
      <w:r>
        <w:rPr>
          <w:color w:val="000000"/>
        </w:rPr>
        <w:t xml:space="preserve">, </w:t>
      </w:r>
      <w:hyperlink w:anchor="a5678" w:tooltip="+" w:history="1">
        <w:r>
          <w:rPr>
            <w:rStyle w:val="a3"/>
          </w:rPr>
          <w:t>3.15</w:t>
        </w:r>
      </w:hyperlink>
      <w:r>
        <w:rPr>
          <w:color w:val="000000"/>
        </w:rPr>
        <w:t xml:space="preserve">, </w:t>
      </w:r>
      <w:hyperlink w:anchor="a5679" w:tooltip="+" w:history="1">
        <w:r>
          <w:rPr>
            <w:rStyle w:val="a3"/>
          </w:rPr>
          <w:t>3.17</w:t>
        </w:r>
      </w:hyperlink>
      <w:r>
        <w:rPr>
          <w:color w:val="000000"/>
        </w:rPr>
        <w:t xml:space="preserve">, </w:t>
      </w:r>
      <w:hyperlink w:anchor="a5118" w:tooltip="+" w:history="1">
        <w:r>
          <w:rPr>
            <w:rStyle w:val="a3"/>
          </w:rPr>
          <w:t>3.19</w:t>
        </w:r>
        <w:r>
          <w:rPr>
            <w:rStyle w:val="a3"/>
            <w:vertAlign w:val="superscript"/>
          </w:rPr>
          <w:t>8</w:t>
        </w:r>
      </w:hyperlink>
      <w:r>
        <w:rPr>
          <w:color w:val="000000"/>
        </w:rPr>
        <w:t>, 3.19</w:t>
      </w:r>
      <w:r>
        <w:rPr>
          <w:color w:val="000000"/>
          <w:vertAlign w:val="superscript"/>
        </w:rPr>
        <w:t>9</w:t>
      </w:r>
      <w:r>
        <w:rPr>
          <w:color w:val="000000"/>
        </w:rPr>
        <w:t>, 3.19</w:t>
      </w:r>
      <w:r>
        <w:rPr>
          <w:color w:val="000000"/>
          <w:vertAlign w:val="superscript"/>
        </w:rPr>
        <w:t>10</w:t>
      </w:r>
      <w:r>
        <w:rPr>
          <w:color w:val="000000"/>
        </w:rPr>
        <w:t xml:space="preserve"> пункта 3 статьи 128, </w:t>
      </w:r>
      <w:hyperlink w:anchor="a5032" w:tooltip="+" w:history="1">
        <w:r>
          <w:rPr>
            <w:rStyle w:val="a3"/>
          </w:rPr>
          <w:t>подпункте 6.2</w:t>
        </w:r>
      </w:hyperlink>
      <w:r>
        <w:rPr>
          <w:color w:val="000000"/>
        </w:rPr>
        <w:t xml:space="preserve"> пункта 6 статьи 176 настоящего Кодекса. Внереализационные доходы, указанные в </w:t>
      </w:r>
      <w:hyperlink w:anchor="a5832" w:tooltip="+" w:history="1">
        <w:r>
          <w:rPr>
            <w:rStyle w:val="a3"/>
          </w:rPr>
          <w:t>подпункте 3.19</w:t>
        </w:r>
        <w:r>
          <w:rPr>
            <w:rStyle w:val="a3"/>
            <w:vertAlign w:val="superscript"/>
          </w:rPr>
          <w:t>14</w:t>
        </w:r>
      </w:hyperlink>
      <w:r>
        <w:rPr>
          <w:color w:val="000000"/>
        </w:rPr>
        <w:t xml:space="preserve"> </w:t>
      </w:r>
      <w:r>
        <w:rPr>
          <w:color w:val="000000"/>
        </w:rPr>
        <w:t>пункта 3 статьи 128 настоящего Кодекса, не включаются в налоговую базу налога при упрощенной системе, если сумма арендной платы, упомянутая в указанном подпункте, не учитывалась в составе затрат (расходов) при определении налоговой базы налога на прибыль.</w:t>
      </w:r>
    </w:p>
    <w:p w:rsidR="00000000" w:rsidRDefault="001624AC">
      <w:pPr>
        <w:pStyle w:val="newncpi"/>
      </w:pPr>
      <w:bookmarkStart w:id="2587" w:name="a4163"/>
      <w:bookmarkEnd w:id="2587"/>
      <w:r>
        <w:rPr>
          <w:color w:val="000000"/>
        </w:rPr>
        <w:t>При определении организациями налоговой базы внереализационные доходы в иностранной валюте пересчитываются в белорусские рубли по официальному курсу, установленному Национальным банком Республики Беларусь на дату их отражения.</w:t>
      </w:r>
    </w:p>
    <w:p w:rsidR="00000000" w:rsidRDefault="001624AC">
      <w:pPr>
        <w:pStyle w:val="newncpi"/>
      </w:pPr>
      <w:bookmarkStart w:id="2588" w:name="a5140"/>
      <w:bookmarkEnd w:id="2588"/>
      <w:r>
        <w:rPr>
          <w:color w:val="000000"/>
        </w:rPr>
        <w:t>В валовую выручку организаций</w:t>
      </w:r>
      <w:r>
        <w:rPr>
          <w:color w:val="000000"/>
        </w:rPr>
        <w:t>, применяющих упрощенную систему, при передаче ими имущества в доверительное управление для целей определения налоговой базы включается сумма выручки и внереализационных доходов, образующаяся в связи с исполнением доверительным управляющим договора доверит</w:t>
      </w:r>
      <w:r>
        <w:rPr>
          <w:color w:val="000000"/>
        </w:rPr>
        <w:t xml:space="preserve">ельного управления имуществом, за вычетом суммы исчисленного доверительным управляющим налога на добавленную стоимость, указанного в </w:t>
      </w:r>
      <w:hyperlink w:anchor="a1626" w:tooltip="+" w:history="1">
        <w:r>
          <w:rPr>
            <w:rStyle w:val="a3"/>
          </w:rPr>
          <w:t>подпункте 3.15</w:t>
        </w:r>
      </w:hyperlink>
      <w:r>
        <w:rPr>
          <w:color w:val="000000"/>
        </w:rPr>
        <w:t xml:space="preserve"> части первой пункта 3 статьи 286 настоящего Кодекса. Доверительный управл</w:t>
      </w:r>
      <w:r>
        <w:rPr>
          <w:color w:val="000000"/>
        </w:rPr>
        <w:t xml:space="preserve">яющий ежемесячно определяет выручку и внереализационный доход, образующиеся в связи с исполнением им договора доверительного управления имуществом, и представляет вверителю сведения о них и сумме налога на добавленную стоимость, указанной в </w:t>
      </w:r>
      <w:hyperlink w:anchor="a1626" w:tooltip="+" w:history="1">
        <w:r>
          <w:rPr>
            <w:rStyle w:val="a3"/>
          </w:rPr>
          <w:t>подпункте 3.15</w:t>
        </w:r>
      </w:hyperlink>
      <w:r>
        <w:rPr>
          <w:color w:val="000000"/>
        </w:rPr>
        <w:t xml:space="preserve"> части первой пункта 3 статьи 286 настоящего Кодекса, вместе с копиями документов (договоров, первичных учетных документов и иных документов), заверенными доверительным управляющим, для их учета вверителем при определении </w:t>
      </w:r>
      <w:r>
        <w:rPr>
          <w:color w:val="000000"/>
        </w:rPr>
        <w:t>налоговой базы налога при упрощенной системе в каждом отчетном периоде. При этом определение выручки и внереализационных доходов вверителя доверительным управляющим производится исходя из порядка определения валовой выручки, применяемого вверителем.</w:t>
      </w:r>
    </w:p>
    <w:p w:rsidR="00000000" w:rsidRDefault="001624AC">
      <w:pPr>
        <w:pStyle w:val="newncpi"/>
      </w:pPr>
      <w:r>
        <w:rPr>
          <w:color w:val="000000"/>
        </w:rPr>
        <w:t>Положе</w:t>
      </w:r>
      <w:r>
        <w:rPr>
          <w:color w:val="000000"/>
        </w:rPr>
        <w:t xml:space="preserve">ния </w:t>
      </w:r>
      <w:hyperlink w:anchor="a5140" w:tooltip="+" w:history="1">
        <w:r>
          <w:rPr>
            <w:rStyle w:val="a3"/>
          </w:rPr>
          <w:t>части девятой</w:t>
        </w:r>
      </w:hyperlink>
      <w:r>
        <w:rPr>
          <w:color w:val="000000"/>
        </w:rPr>
        <w:t xml:space="preserve"> настоящего пункта не распространяются на договоры доверительного управления денежными средствами и </w:t>
      </w:r>
      <w:r>
        <w:rPr>
          <w:color w:val="000000"/>
        </w:rPr>
        <w:t>(или) договоры доверительного управления ценными бумагами, а также на договоры доверительного управления фондом банковского управления.</w:t>
      </w:r>
    </w:p>
    <w:p w:rsidR="00000000" w:rsidRDefault="001624AC">
      <w:pPr>
        <w:pStyle w:val="newncpi"/>
      </w:pPr>
      <w:r>
        <w:rPr>
          <w:color w:val="000000"/>
        </w:rPr>
        <w:t xml:space="preserve">При увеличении стоимости товаров (работ, услуг), имущественных прав (за исключением указанных в </w:t>
      </w:r>
      <w:hyperlink w:anchor="a989" w:tooltip="+" w:history="1">
        <w:r>
          <w:rPr>
            <w:rStyle w:val="a3"/>
          </w:rPr>
          <w:t>подпункте 3.10</w:t>
        </w:r>
      </w:hyperlink>
      <w:r>
        <w:rPr>
          <w:color w:val="000000"/>
        </w:rPr>
        <w:t xml:space="preserve"> части первой пункта 3 статьи 286 настоящего Кодекса), произведенном в период применения упрощенной системы налогообложения после даты отражения выручки от их реализации (в том числе если отражение выручки произведено при применении</w:t>
      </w:r>
      <w:r>
        <w:rPr>
          <w:color w:val="000000"/>
        </w:rPr>
        <w:t xml:space="preserve"> общего порядка налогообложения или иного особого режима налогообложения), увеличение валовой выручки осуществляется организацией в том отчетном периоде, в котором произведено указанное увеличение стоимости.</w:t>
      </w:r>
    </w:p>
    <w:p w:rsidR="00000000" w:rsidRDefault="001624AC">
      <w:pPr>
        <w:pStyle w:val="newncpi"/>
      </w:pPr>
      <w:bookmarkStart w:id="2589" w:name="a5397"/>
      <w:bookmarkEnd w:id="2589"/>
      <w:r>
        <w:rPr>
          <w:color w:val="000000"/>
        </w:rPr>
        <w:t>В отношении товаров (работ, услуг), имущественны</w:t>
      </w:r>
      <w:r>
        <w:rPr>
          <w:color w:val="000000"/>
        </w:rPr>
        <w:t>х прав, возврат которых (отказ от которых) или уменьшение стоимости которых произведены в отчетном периоде календарного года, в котором плательщиком применяется упрощенная система, и выручка от реализации которых учитывалась им при исчислении налоговой баз</w:t>
      </w:r>
      <w:r>
        <w:rPr>
          <w:color w:val="000000"/>
        </w:rPr>
        <w:t>ы налога при упрощенной системе в предшествующем отчетном периоде того же календарного года, соразмерное уменьшение выручки от реализации этих товаров (работ, услуг), имущественных прав осуществляется в том отчетном периоде, в котором произведены указанный</w:t>
      </w:r>
      <w:r>
        <w:rPr>
          <w:color w:val="000000"/>
        </w:rPr>
        <w:t xml:space="preserve"> возврат (отказ) или уменьшение стоимости.</w:t>
      </w:r>
    </w:p>
    <w:p w:rsidR="00000000" w:rsidRDefault="001624AC">
      <w:pPr>
        <w:pStyle w:val="point"/>
      </w:pPr>
      <w:r>
        <w:rPr>
          <w:color w:val="000000"/>
        </w:rPr>
        <w:t>3. При переходе с общего порядка налогообложения либо с упрощенной системы с уплатой налога на добавленную стоимость на упрощенную систему без уплаты налога на добавленную стоимость (с упрощенной системы без уплат</w:t>
      </w:r>
      <w:r>
        <w:rPr>
          <w:color w:val="000000"/>
        </w:rPr>
        <w:t xml:space="preserve">ы налога на добавленную стоимость на упрощенную систему с уплатой налога на добавленную стоимость либо на общий порядок налогообложения) исчисление налога на добавленную стоимость прекращается (начинается) в отношении товаров (работ, услуг), имущественных </w:t>
      </w:r>
      <w:r>
        <w:rPr>
          <w:color w:val="000000"/>
        </w:rPr>
        <w:t>прав, отгруженных (выполненных, оказанных), переданных с момента такого перехода.</w:t>
      </w:r>
    </w:p>
    <w:p w:rsidR="00000000" w:rsidRDefault="001624AC">
      <w:pPr>
        <w:pStyle w:val="newncpi"/>
      </w:pPr>
      <w:bookmarkStart w:id="2590" w:name="a5333"/>
      <w:bookmarkEnd w:id="2590"/>
      <w:r>
        <w:rPr>
          <w:color w:val="000000"/>
        </w:rPr>
        <w:t>Суммы налога на добавленную стоимость, излишне предъявленные в первичных учетных документах организациями и индивидуальными предпринимателями, применяющими упрощенную систему</w:t>
      </w:r>
      <w:r>
        <w:rPr>
          <w:color w:val="000000"/>
        </w:rPr>
        <w:t xml:space="preserve"> без его уплаты, покупателям товаров (работ, услуг), имущественных прав - плательщикам налога в Республике Беларусь и уплаченные в бюджет этими организациями и индивидуальными предпринимателями (за исключением исправления излишне предъявленных сумм налога </w:t>
      </w:r>
      <w:r>
        <w:rPr>
          <w:color w:val="000000"/>
        </w:rPr>
        <w:t>на добавленную стоимость на основании актов сверки расчетов, подписанных продавцом и покупателем), в налоговую базу налога при упрощенной системе не включаются. При этом налоговые декларации (расчеты) по налогу на добавленную стоимость представляются тольк</w:t>
      </w:r>
      <w:r>
        <w:rPr>
          <w:color w:val="000000"/>
        </w:rPr>
        <w:t>о по указанным суммам до окончания налогового периода.</w:t>
      </w:r>
    </w:p>
    <w:p w:rsidR="00000000" w:rsidRDefault="001624AC">
      <w:pPr>
        <w:pStyle w:val="point"/>
      </w:pPr>
      <w:bookmarkStart w:id="2591" w:name="a3450"/>
      <w:bookmarkEnd w:id="2591"/>
      <w:r>
        <w:rPr>
          <w:color w:val="000000"/>
        </w:rPr>
        <w:t>4. Организации, отражающие выручку от реализации товаров (работ, услуг), имущественных прав по принципу начисления, определяют:</w:t>
      </w:r>
    </w:p>
    <w:p w:rsidR="00000000" w:rsidRDefault="001624AC">
      <w:pPr>
        <w:pStyle w:val="newncpi"/>
      </w:pPr>
      <w:r>
        <w:rPr>
          <w:color w:val="000000"/>
        </w:rPr>
        <w:t>дату отражения выручки от реализации товаров (работ, услуг), дату передач</w:t>
      </w:r>
      <w:r>
        <w:rPr>
          <w:color w:val="000000"/>
        </w:rPr>
        <w:t xml:space="preserve">и имущественных прав в соответствии с </w:t>
      </w:r>
      <w:hyperlink w:anchor="a3217" w:tooltip="+" w:history="1">
        <w:r>
          <w:rPr>
            <w:rStyle w:val="a3"/>
          </w:rPr>
          <w:t>пунктом 4</w:t>
        </w:r>
      </w:hyperlink>
      <w:r>
        <w:rPr>
          <w:color w:val="000000"/>
        </w:rPr>
        <w:t xml:space="preserve"> статьи 127 настоящего Кодекса;</w:t>
      </w:r>
    </w:p>
    <w:p w:rsidR="00000000" w:rsidRDefault="001624AC">
      <w:pPr>
        <w:pStyle w:val="newncpi"/>
      </w:pPr>
      <w:r>
        <w:rPr>
          <w:color w:val="000000"/>
        </w:rPr>
        <w:t xml:space="preserve">внереализационные доходы в соответствии со </w:t>
      </w:r>
      <w:hyperlink w:anchor="a69" w:tooltip="+" w:history="1">
        <w:r>
          <w:rPr>
            <w:rStyle w:val="a3"/>
          </w:rPr>
          <w:t>статьей 128</w:t>
        </w:r>
      </w:hyperlink>
      <w:r>
        <w:rPr>
          <w:color w:val="000000"/>
        </w:rPr>
        <w:t xml:space="preserve"> настоящего Кодекса.</w:t>
      </w:r>
    </w:p>
    <w:p w:rsidR="00000000" w:rsidRDefault="001624AC">
      <w:pPr>
        <w:pStyle w:val="newncpi"/>
      </w:pPr>
      <w:r>
        <w:rPr>
          <w:color w:val="000000"/>
        </w:rPr>
        <w:t>Организации, изменившие принцип от</w:t>
      </w:r>
      <w:r>
        <w:rPr>
          <w:color w:val="000000"/>
        </w:rPr>
        <w:t>ражения выручки от реализации товаров (работ, услуг), имущественных прав с принципа оплаты на принцип начисления, выручку от реализации товаров (работ, услуг), имущественных прав, отгруженных (выполненных, оказанных), переданных и не оплаченных до 1-го чис</w:t>
      </w:r>
      <w:r>
        <w:rPr>
          <w:color w:val="000000"/>
        </w:rPr>
        <w:t xml:space="preserve">ла месяца, с которого изменен принцип отражения выручки, и внереализационные доходы, причитавшиеся к получению и не полученные до этой даты, отражение которых в соответствии со </w:t>
      </w:r>
      <w:hyperlink w:anchor="a69" w:tooltip="+" w:history="1">
        <w:r>
          <w:rPr>
            <w:rStyle w:val="a3"/>
          </w:rPr>
          <w:t>статьей 128</w:t>
        </w:r>
      </w:hyperlink>
      <w:r>
        <w:rPr>
          <w:color w:val="000000"/>
        </w:rPr>
        <w:t xml:space="preserve"> настоящего Кодекса не приходится н</w:t>
      </w:r>
      <w:r>
        <w:rPr>
          <w:color w:val="000000"/>
        </w:rPr>
        <w:t>а указанную дату либо после нее, отражают по мере поступления оплаты (фактического получения внереализационных доходов), а в случае непоступления оплаты (неполучения внереализационных доходов) в течение налогового периода, в котором изменен принцип отражен</w:t>
      </w:r>
      <w:r>
        <w:rPr>
          <w:color w:val="000000"/>
        </w:rPr>
        <w:t>ия выручки, - на последнее число данного налогового периода.</w:t>
      </w:r>
    </w:p>
    <w:p w:rsidR="00000000" w:rsidRDefault="001624AC">
      <w:pPr>
        <w:pStyle w:val="point"/>
      </w:pPr>
      <w:bookmarkStart w:id="2592" w:name="a3411"/>
      <w:bookmarkEnd w:id="2592"/>
      <w:r>
        <w:rPr>
          <w:color w:val="000000"/>
        </w:rPr>
        <w:t>5. Для организаций, отражающих выручку от реализации товаров (работ, услуг), имущественных прав по принципу оплаты, датой отражения выручки от реализации товаров (работ, услуг), имущественных пра</w:t>
      </w:r>
      <w:r>
        <w:rPr>
          <w:color w:val="000000"/>
        </w:rPr>
        <w:t>в является:</w:t>
      </w:r>
    </w:p>
    <w:p w:rsidR="00000000" w:rsidRDefault="001624AC">
      <w:pPr>
        <w:pStyle w:val="newncpi"/>
      </w:pPr>
      <w:r>
        <w:rPr>
          <w:color w:val="000000"/>
        </w:rPr>
        <w:t>дата оплаты товаров (работ, услуг), имущественных прав, которые были отгружены (выполнены, оказаны), переданы до дня либо в день оплаты;</w:t>
      </w:r>
    </w:p>
    <w:p w:rsidR="00000000" w:rsidRDefault="001624AC">
      <w:pPr>
        <w:pStyle w:val="newncpi"/>
      </w:pPr>
      <w:r>
        <w:rPr>
          <w:color w:val="000000"/>
        </w:rPr>
        <w:t>дата отгрузки товаров (выполнения работ, оказания услуг), в отношении которых оплата поступила до этой даты</w:t>
      </w:r>
      <w:r>
        <w:rPr>
          <w:color w:val="000000"/>
        </w:rPr>
        <w:t xml:space="preserve"> (осуществлена предварительная оплата, получен авансовый платеж, задаток).</w:t>
      </w:r>
    </w:p>
    <w:p w:rsidR="00000000" w:rsidRDefault="001624AC">
      <w:pPr>
        <w:pStyle w:val="newncpi"/>
      </w:pPr>
      <w:bookmarkStart w:id="2593" w:name="a3741"/>
      <w:bookmarkEnd w:id="2593"/>
      <w:r>
        <w:rPr>
          <w:color w:val="000000"/>
        </w:rPr>
        <w:t>При этом у организации, применяющей упрощенную систему, под датой оплаты понимается, в частности:</w:t>
      </w:r>
    </w:p>
    <w:p w:rsidR="00000000" w:rsidRDefault="001624AC">
      <w:pPr>
        <w:pStyle w:val="newncpi"/>
      </w:pPr>
      <w:bookmarkStart w:id="2594" w:name="a5451"/>
      <w:bookmarkEnd w:id="2594"/>
      <w:r>
        <w:rPr>
          <w:color w:val="000000"/>
        </w:rPr>
        <w:t>дата зачисления денежных средств на ее счета в банках либо по ее поручению на счета</w:t>
      </w:r>
      <w:r>
        <w:rPr>
          <w:color w:val="000000"/>
        </w:rPr>
        <w:t xml:space="preserve"> третьих лиц;</w:t>
      </w:r>
    </w:p>
    <w:p w:rsidR="00000000" w:rsidRDefault="001624AC">
      <w:pPr>
        <w:pStyle w:val="newncpi"/>
      </w:pPr>
      <w:r>
        <w:rPr>
          <w:color w:val="000000"/>
        </w:rPr>
        <w:t>дата поступления денежных средств в кассу;</w:t>
      </w:r>
    </w:p>
    <w:p w:rsidR="00000000" w:rsidRDefault="001624AC">
      <w:pPr>
        <w:pStyle w:val="newncpi"/>
      </w:pPr>
      <w:r>
        <w:rPr>
          <w:color w:val="000000"/>
        </w:rPr>
        <w:t>дата зачисления электронных денег в ее электронный кошелек либо по ее поручению в электронный кошелек третьих лиц;</w:t>
      </w:r>
    </w:p>
    <w:p w:rsidR="00000000" w:rsidRDefault="001624AC">
      <w:pPr>
        <w:pStyle w:val="newncpi"/>
      </w:pPr>
      <w:r>
        <w:rPr>
          <w:color w:val="000000"/>
        </w:rPr>
        <w:t>дата получения товаров (работ, услуг), имущественных прав </w:t>
      </w:r>
      <w:r>
        <w:rPr>
          <w:color w:val="000000"/>
        </w:rPr>
        <w:t>- при оплате в натуральной форме;</w:t>
      </w:r>
    </w:p>
    <w:p w:rsidR="00000000" w:rsidRDefault="001624AC">
      <w:pPr>
        <w:pStyle w:val="newncpi"/>
      </w:pPr>
      <w:bookmarkStart w:id="2595" w:name="a3823"/>
      <w:bookmarkEnd w:id="2595"/>
      <w:r>
        <w:rPr>
          <w:color w:val="000000"/>
        </w:rPr>
        <w:t>дата прекращения обязательства перед организацией по оплате, в том числе в результате зачета, уступки организацией права требования другому лицу.</w:t>
      </w:r>
    </w:p>
    <w:p w:rsidR="00000000" w:rsidRDefault="001624AC">
      <w:pPr>
        <w:pStyle w:val="newncpi"/>
      </w:pPr>
      <w:r>
        <w:rPr>
          <w:color w:val="000000"/>
        </w:rPr>
        <w:t>Датой оплаты комитенту (доверителю) при реализации товаров (работ, услуг), и</w:t>
      </w:r>
      <w:r>
        <w:rPr>
          <w:color w:val="000000"/>
        </w:rPr>
        <w:t>мущественных прав на основе договоров поручения, комиссии, консигнации либо иных аналогичных гражданско-правовых договоров признается дата зачисления денежных средств на счет комиссионера (поверенного), а в случае, если договором предусмотрено, что денежны</w:t>
      </w:r>
      <w:r>
        <w:rPr>
          <w:color w:val="000000"/>
        </w:rPr>
        <w:t>е средства за реализованные комиссионером (поверенным) товары (работы, услуги), имущественные права зачисляются на счет комитента (доверителя), - дата зачисления денежных средств на счет комитента (доверителя).</w:t>
      </w:r>
    </w:p>
    <w:p w:rsidR="00000000" w:rsidRDefault="001624AC">
      <w:pPr>
        <w:pStyle w:val="newncpi"/>
      </w:pPr>
      <w:r>
        <w:rPr>
          <w:color w:val="000000"/>
        </w:rPr>
        <w:t>Датой оплаты вверителю при реализации товаров</w:t>
      </w:r>
      <w:r>
        <w:rPr>
          <w:color w:val="000000"/>
        </w:rPr>
        <w:t>, имущественных прав доверительным управляющим признается соответственно дата зачисления денежных средств на счет доверительного управляющего.</w:t>
      </w:r>
    </w:p>
    <w:p w:rsidR="00000000" w:rsidRDefault="001624AC">
      <w:pPr>
        <w:pStyle w:val="newncpi"/>
      </w:pPr>
      <w:r>
        <w:rPr>
          <w:color w:val="000000"/>
        </w:rPr>
        <w:t>Датой оплаты по договору финансирования под уступку денежного требования (факторинга) признается дата оплаты факт</w:t>
      </w:r>
      <w:r>
        <w:rPr>
          <w:color w:val="000000"/>
        </w:rPr>
        <w:t>ором денежных требований без права регресса. Датой оплаты по данному договору, если условиями платежа предусмотрено право регресса, признается дата погашения уступленного денежного требования плательщиком (должником).</w:t>
      </w:r>
    </w:p>
    <w:p w:rsidR="00000000" w:rsidRDefault="001624AC">
      <w:pPr>
        <w:pStyle w:val="newncpi"/>
      </w:pPr>
      <w:r>
        <w:rPr>
          <w:color w:val="000000"/>
        </w:rPr>
        <w:t>Датой отгрузки товаров признается:</w:t>
      </w:r>
    </w:p>
    <w:p w:rsidR="00000000" w:rsidRDefault="001624AC">
      <w:pPr>
        <w:pStyle w:val="newncpi"/>
      </w:pPr>
      <w:r>
        <w:rPr>
          <w:color w:val="000000"/>
        </w:rPr>
        <w:t>дат</w:t>
      </w:r>
      <w:r>
        <w:rPr>
          <w:color w:val="000000"/>
        </w:rPr>
        <w:t>а их отпуска покупателю (получателю или организации (индивидуальному предпринимателю), осуществляющей перевозку (экспедирование) товара, или организации связи), если продавец не осуществляет доставку (транспортировку) товаров либо не производит затрат по д</w:t>
      </w:r>
      <w:r>
        <w:rPr>
          <w:color w:val="000000"/>
        </w:rPr>
        <w:t>оставке (транспортировке);</w:t>
      </w:r>
    </w:p>
    <w:p w:rsidR="00000000" w:rsidRDefault="001624AC">
      <w:pPr>
        <w:pStyle w:val="newncpi"/>
      </w:pPr>
      <w:r>
        <w:rPr>
          <w:color w:val="000000"/>
        </w:rPr>
        <w:t>дата, определяемая в соответствии с учетной политикой организации, но не позднее даты начала их транспортировки, - в иных случаях.</w:t>
      </w:r>
    </w:p>
    <w:p w:rsidR="00000000" w:rsidRDefault="001624AC">
      <w:pPr>
        <w:pStyle w:val="newncpi"/>
      </w:pPr>
      <w:r>
        <w:rPr>
          <w:color w:val="000000"/>
        </w:rPr>
        <w:t>Датой отгрузки товаров (выполнения работ, оказания услуг), передачи имущественных прав комитентом (доверителем) при их реализации на основе договоров поручения, комиссии, консигнации либо иных аналогичных гражданско-правовых договоров признается соответств</w:t>
      </w:r>
      <w:r>
        <w:rPr>
          <w:color w:val="000000"/>
        </w:rPr>
        <w:t>енно дата отгрузки товаров (выполнения работ, оказания услуг), передачи имущественных прав комиссионером (поверенным) покупателю.</w:t>
      </w:r>
    </w:p>
    <w:p w:rsidR="00000000" w:rsidRDefault="001624AC">
      <w:pPr>
        <w:pStyle w:val="newncpi"/>
      </w:pPr>
      <w:r>
        <w:rPr>
          <w:color w:val="000000"/>
        </w:rPr>
        <w:t>Датой отгрузки товаров, передачи имущественных прав вверителем при их реализации доверительным управляющим признается дата отг</w:t>
      </w:r>
      <w:r>
        <w:rPr>
          <w:color w:val="000000"/>
        </w:rPr>
        <w:t>рузки товаров, передачи имущественных прав доверительным управляющим покупателю.</w:t>
      </w:r>
    </w:p>
    <w:p w:rsidR="00000000" w:rsidRDefault="001624AC">
      <w:pPr>
        <w:pStyle w:val="newncpi"/>
      </w:pPr>
      <w:r>
        <w:rPr>
          <w:color w:val="000000"/>
        </w:rPr>
        <w:t>Датой передачи имущественных прав признается дата заключения соответствующего договора, если иное не установлено договором, но не может быть позднее даты поступления оплаты им</w:t>
      </w:r>
      <w:r>
        <w:rPr>
          <w:color w:val="000000"/>
        </w:rPr>
        <w:t>ущественных прав (иного прекращения обязательств по оплате имущественных прав, в том числе в результате зачета, уступки права требования, поступления средств от третьих лиц).</w:t>
      </w:r>
    </w:p>
    <w:p w:rsidR="00000000" w:rsidRDefault="001624AC">
      <w:pPr>
        <w:pStyle w:val="newncpi"/>
      </w:pPr>
      <w:bookmarkStart w:id="2596" w:name="a5452"/>
      <w:bookmarkEnd w:id="2596"/>
      <w:r>
        <w:rPr>
          <w:color w:val="000000"/>
        </w:rPr>
        <w:t>Дата выполнения работ (оказания услуг), сдачи (передачи) имущества в аренду (фина</w:t>
      </w:r>
      <w:r>
        <w:rPr>
          <w:color w:val="000000"/>
        </w:rPr>
        <w:t xml:space="preserve">нсовую аренду (лизинг)) определяется согласно пунктам </w:t>
      </w:r>
      <w:hyperlink w:anchor="a3205" w:tooltip="+" w:history="1">
        <w:r>
          <w:rPr>
            <w:rStyle w:val="a3"/>
          </w:rPr>
          <w:t>1</w:t>
        </w:r>
      </w:hyperlink>
      <w:r>
        <w:rPr>
          <w:color w:val="000000"/>
        </w:rPr>
        <w:t xml:space="preserve">, </w:t>
      </w:r>
      <w:hyperlink w:anchor="a5644" w:tooltip="+" w:history="1">
        <w:r>
          <w:rPr>
            <w:rStyle w:val="a3"/>
          </w:rPr>
          <w:t>7</w:t>
        </w:r>
      </w:hyperlink>
      <w:r>
        <w:rPr>
          <w:color w:val="000000"/>
        </w:rPr>
        <w:t xml:space="preserve">, </w:t>
      </w:r>
      <w:hyperlink w:anchor="a2448" w:tooltip="+" w:history="1">
        <w:r>
          <w:rPr>
            <w:rStyle w:val="a3"/>
          </w:rPr>
          <w:t>9-12</w:t>
        </w:r>
      </w:hyperlink>
      <w:r>
        <w:rPr>
          <w:color w:val="000000"/>
        </w:rPr>
        <w:t xml:space="preserve">, </w:t>
      </w:r>
      <w:hyperlink w:anchor="a4192" w:tooltip="+" w:history="1">
        <w:r>
          <w:rPr>
            <w:rStyle w:val="a3"/>
          </w:rPr>
          <w:t>18</w:t>
        </w:r>
      </w:hyperlink>
      <w:r>
        <w:rPr>
          <w:color w:val="000000"/>
        </w:rPr>
        <w:t xml:space="preserve"> и 19 статьи 100 настоящего Кодекса.</w:t>
      </w:r>
    </w:p>
    <w:p w:rsidR="00000000" w:rsidRDefault="001624AC">
      <w:pPr>
        <w:pStyle w:val="newncpi"/>
      </w:pPr>
      <w:bookmarkStart w:id="2597" w:name="a3649"/>
      <w:bookmarkEnd w:id="2597"/>
      <w:r>
        <w:rPr>
          <w:color w:val="000000"/>
        </w:rPr>
        <w:t>Организации</w:t>
      </w:r>
      <w:r>
        <w:rPr>
          <w:color w:val="000000"/>
        </w:rPr>
        <w:t xml:space="preserve">, применяющие принцип оплаты, внереализационные доходы отражают на дату их получения, если иное не установлено </w:t>
      </w:r>
      <w:hyperlink w:anchor="a347" w:tooltip="+" w:history="1">
        <w:r>
          <w:rPr>
            <w:rStyle w:val="a3"/>
          </w:rPr>
          <w:t>пунктом 3</w:t>
        </w:r>
      </w:hyperlink>
      <w:r>
        <w:rPr>
          <w:color w:val="000000"/>
        </w:rPr>
        <w:t xml:space="preserve"> статьи 128 настоящего Кодекса.</w:t>
      </w:r>
    </w:p>
    <w:p w:rsidR="00000000" w:rsidRDefault="001624AC">
      <w:pPr>
        <w:pStyle w:val="article"/>
      </w:pPr>
      <w:bookmarkStart w:id="2598" w:name="a242"/>
      <w:bookmarkEnd w:id="2598"/>
      <w:r>
        <w:t>Статья 289. Ставки налога при упрощенной системе</w:t>
      </w:r>
    </w:p>
    <w:p w:rsidR="00000000" w:rsidRDefault="001624AC">
      <w:pPr>
        <w:pStyle w:val="point"/>
      </w:pPr>
      <w:bookmarkStart w:id="2599" w:name="a2452"/>
      <w:bookmarkEnd w:id="2599"/>
      <w:r>
        <w:rPr>
          <w:color w:val="000000"/>
        </w:rPr>
        <w:t xml:space="preserve">1. Ставки налога при </w:t>
      </w:r>
      <w:r>
        <w:rPr>
          <w:color w:val="000000"/>
        </w:rPr>
        <w:t>упрощенной системе устанавливаются в следующих размерах:</w:t>
      </w:r>
    </w:p>
    <w:p w:rsidR="00000000" w:rsidRDefault="001624AC">
      <w:pPr>
        <w:pStyle w:val="newncpi"/>
      </w:pPr>
      <w:bookmarkStart w:id="2600" w:name="a3306"/>
      <w:bookmarkEnd w:id="2600"/>
      <w:r>
        <w:rPr>
          <w:color w:val="000000"/>
        </w:rPr>
        <w:t xml:space="preserve">пять (5) процентов - для организаций и индивидуальных предпринимателей, не уплачивающих налог на добавленную стоимость, если иное не установлено </w:t>
      </w:r>
      <w:hyperlink w:anchor="a5876" w:tooltip="+" w:history="1">
        <w:r>
          <w:rPr>
            <w:rStyle w:val="a3"/>
          </w:rPr>
          <w:t>абзацем четвертым</w:t>
        </w:r>
      </w:hyperlink>
      <w:r>
        <w:rPr>
          <w:color w:val="000000"/>
        </w:rPr>
        <w:t xml:space="preserve"> н</w:t>
      </w:r>
      <w:r>
        <w:rPr>
          <w:color w:val="000000"/>
        </w:rPr>
        <w:t>астоящего пункта;</w:t>
      </w:r>
    </w:p>
    <w:p w:rsidR="00000000" w:rsidRDefault="001624AC">
      <w:pPr>
        <w:pStyle w:val="newncpi"/>
      </w:pPr>
      <w:bookmarkStart w:id="2601" w:name="a3305"/>
      <w:bookmarkEnd w:id="2601"/>
      <w:r>
        <w:rPr>
          <w:color w:val="000000"/>
        </w:rPr>
        <w:t xml:space="preserve">три (3) процента - для организаций и индивидуальных предпринимателей, уплачивающих налог на добавленную стоимость, если иное не установлено </w:t>
      </w:r>
      <w:hyperlink w:anchor="a5876" w:tooltip="+" w:history="1">
        <w:r>
          <w:rPr>
            <w:rStyle w:val="a3"/>
          </w:rPr>
          <w:t>абзацем четвертым</w:t>
        </w:r>
      </w:hyperlink>
      <w:r>
        <w:rPr>
          <w:color w:val="000000"/>
        </w:rPr>
        <w:t xml:space="preserve"> настоящего пункта;</w:t>
      </w:r>
    </w:p>
    <w:p w:rsidR="00000000" w:rsidRDefault="001624AC">
      <w:pPr>
        <w:pStyle w:val="newncpi"/>
      </w:pPr>
      <w:bookmarkStart w:id="2602" w:name="a5876"/>
      <w:bookmarkEnd w:id="2602"/>
      <w:r>
        <w:rPr>
          <w:color w:val="000000"/>
        </w:rPr>
        <w:t>шестнадцать (16) процентов</w:t>
      </w:r>
      <w:r>
        <w:rPr>
          <w:color w:val="000000"/>
        </w:rPr>
        <w:t xml:space="preserve"> - для организаций и индивидуальных предпринимателей в отношении внереализационных доходов, указанных соответственно в </w:t>
      </w:r>
      <w:hyperlink w:anchor="a5676" w:tooltip="+" w:history="1">
        <w:r>
          <w:rPr>
            <w:rStyle w:val="a3"/>
          </w:rPr>
          <w:t>подпункте 3.8</w:t>
        </w:r>
      </w:hyperlink>
      <w:r>
        <w:rPr>
          <w:color w:val="000000"/>
        </w:rPr>
        <w:t xml:space="preserve"> пункта 3 статьи 128 и </w:t>
      </w:r>
      <w:hyperlink w:anchor="a5516" w:tooltip="+" w:history="1">
        <w:r>
          <w:rPr>
            <w:rStyle w:val="a3"/>
          </w:rPr>
          <w:t>подпункте 6.7</w:t>
        </w:r>
      </w:hyperlink>
      <w:r>
        <w:rPr>
          <w:color w:val="000000"/>
        </w:rPr>
        <w:t xml:space="preserve"> </w:t>
      </w:r>
      <w:r>
        <w:rPr>
          <w:color w:val="000000"/>
        </w:rPr>
        <w:t>пункта 6 статьи 176 настоящего Кодекса.</w:t>
      </w:r>
    </w:p>
    <w:p w:rsidR="00000000" w:rsidRDefault="001624AC">
      <w:pPr>
        <w:pStyle w:val="point"/>
      </w:pPr>
      <w:r>
        <w:rPr>
          <w:color w:val="000000"/>
        </w:rPr>
        <w:t>2. Исключен.</w:t>
      </w:r>
    </w:p>
    <w:p w:rsidR="00000000" w:rsidRDefault="001624AC">
      <w:pPr>
        <w:pStyle w:val="point"/>
      </w:pPr>
      <w:bookmarkStart w:id="2603" w:name="a5792"/>
      <w:bookmarkEnd w:id="2603"/>
      <w:r>
        <w:rPr>
          <w:color w:val="000000"/>
        </w:rPr>
        <w:t xml:space="preserve">3. Если иное не установлено </w:t>
      </w:r>
      <w:hyperlink w:anchor="a5876" w:tooltip="+" w:history="1">
        <w:r>
          <w:rPr>
            <w:rStyle w:val="a3"/>
          </w:rPr>
          <w:t>абзацем четвертым</w:t>
        </w:r>
      </w:hyperlink>
      <w:r>
        <w:rPr>
          <w:color w:val="000000"/>
        </w:rPr>
        <w:t xml:space="preserve"> пункта 1 настоящей статьи, внереализационные доходы организаций и индивидуальных предпринимателей:</w:t>
      </w:r>
    </w:p>
    <w:p w:rsidR="00000000" w:rsidRDefault="001624AC">
      <w:pPr>
        <w:pStyle w:val="newncpi"/>
      </w:pPr>
      <w:bookmarkStart w:id="2604" w:name="a5399"/>
      <w:bookmarkEnd w:id="2604"/>
      <w:r>
        <w:rPr>
          <w:color w:val="000000"/>
        </w:rPr>
        <w:t>уплачивающих налог на д</w:t>
      </w:r>
      <w:r>
        <w:rPr>
          <w:color w:val="000000"/>
        </w:rPr>
        <w:t xml:space="preserve">обавленную стоимость, облагаются по ставке налога при упрощенной системе, установленной </w:t>
      </w:r>
      <w:hyperlink w:anchor="a3305" w:tooltip="+" w:history="1">
        <w:r>
          <w:rPr>
            <w:rStyle w:val="a3"/>
          </w:rPr>
          <w:t>абзацем третьим</w:t>
        </w:r>
      </w:hyperlink>
      <w:r>
        <w:rPr>
          <w:color w:val="000000"/>
        </w:rPr>
        <w:t xml:space="preserve"> пункта 1 настоящей статьи;</w:t>
      </w:r>
    </w:p>
    <w:p w:rsidR="00000000" w:rsidRDefault="001624AC">
      <w:pPr>
        <w:pStyle w:val="newncpi"/>
      </w:pPr>
      <w:r>
        <w:rPr>
          <w:color w:val="000000"/>
        </w:rPr>
        <w:t>не уплачивающих налог на добавленную стоимость, облагаются по ставке налога при упрощенной</w:t>
      </w:r>
      <w:r>
        <w:rPr>
          <w:color w:val="000000"/>
        </w:rPr>
        <w:t xml:space="preserve"> системе, установленной </w:t>
      </w:r>
      <w:hyperlink w:anchor="a3306" w:tooltip="+" w:history="1">
        <w:r>
          <w:rPr>
            <w:rStyle w:val="a3"/>
          </w:rPr>
          <w:t>абзацем вторым</w:t>
        </w:r>
      </w:hyperlink>
      <w:r>
        <w:rPr>
          <w:color w:val="000000"/>
        </w:rPr>
        <w:t xml:space="preserve"> пункта 1 настоящей статьи.</w:t>
      </w:r>
    </w:p>
    <w:p w:rsidR="00000000" w:rsidRDefault="001624AC">
      <w:pPr>
        <w:pStyle w:val="newncpi"/>
      </w:pPr>
      <w:bookmarkStart w:id="2605" w:name="a3370"/>
      <w:bookmarkEnd w:id="2605"/>
      <w:r>
        <w:rPr>
          <w:color w:val="000000"/>
        </w:rPr>
        <w:t>Организации и индивидуальные предприниматели:</w:t>
      </w:r>
    </w:p>
    <w:p w:rsidR="00000000" w:rsidRDefault="001624AC">
      <w:pPr>
        <w:pStyle w:val="newncpi"/>
      </w:pPr>
      <w:bookmarkStart w:id="2606" w:name="a5574"/>
      <w:bookmarkEnd w:id="2606"/>
      <w:r>
        <w:rPr>
          <w:color w:val="000000"/>
        </w:rPr>
        <w:t>уплачивающие налог на добавленную стоимость, не вправе применять ставку налога при упрощенной системе, устано</w:t>
      </w:r>
      <w:r>
        <w:rPr>
          <w:color w:val="000000"/>
        </w:rPr>
        <w:t xml:space="preserve">вленную </w:t>
      </w:r>
      <w:hyperlink w:anchor="a3306" w:tooltip="+" w:history="1">
        <w:r>
          <w:rPr>
            <w:rStyle w:val="a3"/>
          </w:rPr>
          <w:t>абзацем вторым</w:t>
        </w:r>
      </w:hyperlink>
      <w:r>
        <w:rPr>
          <w:color w:val="000000"/>
        </w:rPr>
        <w:t xml:space="preserve"> пункта 1 настоящей статьи;</w:t>
      </w:r>
    </w:p>
    <w:p w:rsidR="00000000" w:rsidRDefault="001624AC">
      <w:pPr>
        <w:pStyle w:val="newncpi"/>
      </w:pPr>
      <w:r>
        <w:rPr>
          <w:color w:val="000000"/>
        </w:rPr>
        <w:t xml:space="preserve">не уплачивающие налог на добавленную стоимость, не вправе применять ставку налога при упрощенной системе, установленную </w:t>
      </w:r>
      <w:hyperlink w:anchor="a3305" w:tooltip="+" w:history="1">
        <w:r>
          <w:rPr>
            <w:rStyle w:val="a3"/>
          </w:rPr>
          <w:t>абзацем третьим</w:t>
        </w:r>
      </w:hyperlink>
      <w:r>
        <w:rPr>
          <w:color w:val="000000"/>
        </w:rPr>
        <w:t xml:space="preserve"> </w:t>
      </w:r>
      <w:r>
        <w:rPr>
          <w:color w:val="000000"/>
        </w:rPr>
        <w:t>пункта 1 настоящей статьи.</w:t>
      </w:r>
    </w:p>
    <w:p w:rsidR="00000000" w:rsidRDefault="001624AC">
      <w:pPr>
        <w:pStyle w:val="article"/>
      </w:pPr>
      <w:bookmarkStart w:id="2607" w:name="a243"/>
      <w:bookmarkEnd w:id="2607"/>
      <w:r>
        <w:t>Статья 290. Налоговый и отчетный периоды, порядок исчисления, сроки представления налоговых деклараций (расчетов) и уплаты налога при упрощенной системе</w:t>
      </w:r>
    </w:p>
    <w:p w:rsidR="00000000" w:rsidRDefault="001624AC">
      <w:pPr>
        <w:pStyle w:val="point"/>
      </w:pPr>
      <w:bookmarkStart w:id="2608" w:name="a806"/>
      <w:bookmarkEnd w:id="2608"/>
      <w:r>
        <w:t>1. Налоговым периодом налога при упрощенной системе признается календарный г</w:t>
      </w:r>
      <w:r>
        <w:t>од.</w:t>
      </w:r>
    </w:p>
    <w:p w:rsidR="00000000" w:rsidRDefault="001624AC">
      <w:pPr>
        <w:pStyle w:val="point"/>
      </w:pPr>
      <w:bookmarkStart w:id="2609" w:name="a716"/>
      <w:bookmarkEnd w:id="2609"/>
      <w:r>
        <w:t>2. Отчетным периодом по налогу при упрощенной системе признается:</w:t>
      </w:r>
    </w:p>
    <w:p w:rsidR="00000000" w:rsidRDefault="001624AC">
      <w:pPr>
        <w:pStyle w:val="newncpi"/>
      </w:pPr>
      <w:r>
        <w:t>календарный месяц - для организаций и индивидуальных предпринимателей, применяющих упрощенную систему с уплатой налога на добавленную стоимость ежемесячно;</w:t>
      </w:r>
    </w:p>
    <w:p w:rsidR="00000000" w:rsidRDefault="001624AC">
      <w:pPr>
        <w:pStyle w:val="newncpi"/>
      </w:pPr>
      <w:r>
        <w:t>календарный квартал </w:t>
      </w:r>
      <w:r>
        <w:t>- для организаций и индивидуальных предпринимателей, применяющих упрощенную систему без уплаты налога на добавленную стоимость либо с уплатой налога на добавленную стоимость ежеквартально.</w:t>
      </w:r>
    </w:p>
    <w:p w:rsidR="00000000" w:rsidRDefault="001624AC">
      <w:pPr>
        <w:pStyle w:val="point"/>
      </w:pPr>
      <w:bookmarkStart w:id="2610" w:name="a807"/>
      <w:bookmarkEnd w:id="2610"/>
      <w:r>
        <w:t>3. Сумма налога при упрощенной системе исчисляется нарастающим итог</w:t>
      </w:r>
      <w:r>
        <w:t>ом с начала налогового периода как произведение налоговой базы и ставки налога.</w:t>
      </w:r>
    </w:p>
    <w:p w:rsidR="00000000" w:rsidRDefault="001624AC">
      <w:pPr>
        <w:pStyle w:val="newncpi"/>
      </w:pPr>
      <w:r>
        <w:rPr>
          <w:color w:val="000000"/>
        </w:rPr>
        <w:t>В отношении товаров (работ, услуг), имущественных прав, возврат которых (отказ от которых) или уменьшение стоимости которых произведены:</w:t>
      </w:r>
    </w:p>
    <w:p w:rsidR="00000000" w:rsidRDefault="001624AC">
      <w:pPr>
        <w:pStyle w:val="newncpi"/>
      </w:pPr>
      <w:bookmarkStart w:id="2611" w:name="a5334"/>
      <w:bookmarkEnd w:id="2611"/>
      <w:r>
        <w:rPr>
          <w:color w:val="000000"/>
        </w:rPr>
        <w:t>в отчетном периоде календарного года, в</w:t>
      </w:r>
      <w:r>
        <w:rPr>
          <w:color w:val="000000"/>
        </w:rPr>
        <w:t xml:space="preserve"> котором плательщиком применяется упрощенная система, и выручка от реализации которых учитывалась им при исчислении налоговой базы налога при упрощенной системе в предшествующем календарном году, производится уменьшение суммы налога при упрощенной системе </w:t>
      </w:r>
      <w:r>
        <w:rPr>
          <w:color w:val="000000"/>
        </w:rPr>
        <w:t xml:space="preserve">в том отчетном периоде, в котором произведены возврат (отказ) или уменьшение стоимости, на сумму налога при упрощенной системе, исчисленную исходя из стоимости (части стоимости, на которую произведено уменьшение) этих товаров (работ, услуг), имущественных </w:t>
      </w:r>
      <w:r>
        <w:rPr>
          <w:color w:val="000000"/>
        </w:rPr>
        <w:t>прав, включенной в налоговую базу налога при упрощенной системе, и ставки налога при упрощенной системе, примененной в отношении выручки от реализации указанных товаров (работ, услуг), имущественных прав;</w:t>
      </w:r>
    </w:p>
    <w:p w:rsidR="00000000" w:rsidRDefault="001624AC">
      <w:pPr>
        <w:pStyle w:val="newncpi"/>
      </w:pPr>
      <w:r>
        <w:rPr>
          <w:color w:val="000000"/>
        </w:rPr>
        <w:t>в период применения организацией общего порядка нал</w:t>
      </w:r>
      <w:r>
        <w:rPr>
          <w:color w:val="000000"/>
        </w:rPr>
        <w:t>огообложения или единого налога для производителей сельскохозяйственной продукции и выручка от реализации которых учитывалась ею при исчислении налоговой базы налога при упрощенной системе, изменения вносятся в налоговую</w:t>
      </w:r>
      <w:r>
        <w:rPr>
          <w:color w:val="000000"/>
        </w:rPr>
        <w:t xml:space="preserve"> </w:t>
      </w:r>
      <w:hyperlink r:id="rId913" w:anchor="a133" w:tooltip="+" w:history="1">
        <w:r>
          <w:rPr>
            <w:rStyle w:val="a3"/>
          </w:rPr>
          <w:t>декларацию</w:t>
        </w:r>
      </w:hyperlink>
      <w:r>
        <w:rPr>
          <w:color w:val="000000"/>
        </w:rPr>
        <w:t xml:space="preserve"> (расчет) по налогу при упрощенной системе за последний отчетный период того календарного года, в котором при исчислении налоговой базы налога при упрощенной системе учтена выручка от реализации указанных товаров (работ, услуг), имуществ</w:t>
      </w:r>
      <w:r>
        <w:rPr>
          <w:color w:val="000000"/>
        </w:rPr>
        <w:t>енных прав.</w:t>
      </w:r>
    </w:p>
    <w:p w:rsidR="00000000" w:rsidRDefault="001624AC">
      <w:pPr>
        <w:pStyle w:val="point"/>
      </w:pPr>
      <w:bookmarkStart w:id="2612" w:name="a3118"/>
      <w:bookmarkEnd w:id="2612"/>
      <w:r>
        <w:t>4. Организации и индивидуальные предприниматели, применяющие упрощенную систему, не позднее 20-го числа месяца, следующего за истекшим отчетным периодом, представляют в налоговые органы налоговую</w:t>
      </w:r>
      <w:r>
        <w:t xml:space="preserve"> </w:t>
      </w:r>
      <w:hyperlink r:id="rId914" w:anchor="a133" w:tooltip="+" w:history="1">
        <w:r>
          <w:rPr>
            <w:rStyle w:val="a3"/>
          </w:rPr>
          <w:t>декл</w:t>
        </w:r>
        <w:r>
          <w:rPr>
            <w:rStyle w:val="a3"/>
          </w:rPr>
          <w:t>арацию</w:t>
        </w:r>
      </w:hyperlink>
      <w:r>
        <w:t xml:space="preserve"> (расчет) по налогу при упрощенной системе.</w:t>
      </w:r>
    </w:p>
    <w:p w:rsidR="00000000" w:rsidRDefault="001624AC">
      <w:pPr>
        <w:pStyle w:val="point"/>
      </w:pPr>
      <w:bookmarkStart w:id="2613" w:name="a3119"/>
      <w:bookmarkEnd w:id="2613"/>
      <w:r>
        <w:t>5. Уплата налога при упрощенной системе производится не позднее 22-го числа месяца, следующего за истекшим отчетным периодом.</w:t>
      </w:r>
    </w:p>
    <w:p w:rsidR="00000000" w:rsidRDefault="001624AC">
      <w:pPr>
        <w:pStyle w:val="article"/>
      </w:pPr>
      <w:bookmarkStart w:id="2614" w:name="a244"/>
      <w:bookmarkEnd w:id="2614"/>
      <w:r>
        <w:t>Статья 291. Учет и отчетность при применении упрощенной системы</w:t>
      </w:r>
    </w:p>
    <w:p w:rsidR="00000000" w:rsidRDefault="001624AC">
      <w:pPr>
        <w:pStyle w:val="point"/>
      </w:pPr>
      <w:bookmarkStart w:id="2615" w:name="a5093"/>
      <w:bookmarkEnd w:id="2615"/>
      <w:r>
        <w:rPr>
          <w:color w:val="000000"/>
        </w:rPr>
        <w:t>1. Применяющие у</w:t>
      </w:r>
      <w:r>
        <w:rPr>
          <w:color w:val="000000"/>
        </w:rPr>
        <w:t xml:space="preserve">прощенную систему организации (за исключением унитарных предприятий и хозяйственных обществ, указанных в </w:t>
      </w:r>
      <w:hyperlink w:anchor="a533" w:tooltip="+" w:history="1">
        <w:r>
          <w:rPr>
            <w:rStyle w:val="a3"/>
          </w:rPr>
          <w:t>подпункте 2.2</w:t>
        </w:r>
      </w:hyperlink>
      <w:r>
        <w:rPr>
          <w:color w:val="000000"/>
        </w:rPr>
        <w:t xml:space="preserve"> пункта 2 статьи 286 настоящего Кодекса, а также организаций, реализующих инвестиционные проекты в соотв</w:t>
      </w:r>
      <w:r>
        <w:rPr>
          <w:color w:val="000000"/>
        </w:rPr>
        <w:t>етствии с заключенными с Республикой Беларусь инвестиционными договорами) с численностью работников в среднем за период с начала года по отчетный период включительно не более 15 человек, размер валовой выручки которых нарастающим итогом с начала года не пр</w:t>
      </w:r>
      <w:r>
        <w:rPr>
          <w:color w:val="000000"/>
        </w:rPr>
        <w:t xml:space="preserve">евышает 4 100 000 000 белорусских рублей, и индивидуальные предприниматели вправе, если иное не предусмотрено </w:t>
      </w:r>
      <w:hyperlink w:anchor="a5087" w:tooltip="+" w:history="1">
        <w:r>
          <w:rPr>
            <w:rStyle w:val="a3"/>
          </w:rPr>
          <w:t>частью шестой</w:t>
        </w:r>
      </w:hyperlink>
      <w:r>
        <w:rPr>
          <w:color w:val="000000"/>
        </w:rPr>
        <w:t xml:space="preserve"> настоящего пункта, с начала налогового периода вести учет в</w:t>
      </w:r>
      <w:r>
        <w:rPr>
          <w:color w:val="000000"/>
        </w:rPr>
        <w:t xml:space="preserve"> </w:t>
      </w:r>
      <w:hyperlink r:id="rId915"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который включает в себя:</w:t>
      </w:r>
    </w:p>
    <w:p w:rsidR="00000000" w:rsidRDefault="001624AC">
      <w:pPr>
        <w:pStyle w:val="newncpi"/>
      </w:pPr>
      <w:r>
        <w:t>учет, необходимый для исполнения обязанностей налоговых агентов;</w:t>
      </w:r>
    </w:p>
    <w:p w:rsidR="00000000" w:rsidRDefault="001624AC">
      <w:pPr>
        <w:pStyle w:val="newncpi"/>
      </w:pPr>
      <w:r>
        <w:t>упрощенный учет стоимости паев член</w:t>
      </w:r>
      <w:r>
        <w:t>ов производственного кооператива;</w:t>
      </w:r>
    </w:p>
    <w:p w:rsidR="00000000" w:rsidRDefault="001624AC">
      <w:pPr>
        <w:pStyle w:val="newncpi"/>
      </w:pPr>
      <w:r>
        <w:rPr>
          <w:color w:val="000000"/>
        </w:rPr>
        <w:t>учет, необходимый для исчисления и уплаты обязательных страховых взносов и иных платежей в бюджет государственного внебюджетного фонда социальной защиты населения Республики Беларусь;</w:t>
      </w:r>
    </w:p>
    <w:p w:rsidR="00000000" w:rsidRDefault="001624AC">
      <w:pPr>
        <w:pStyle w:val="newncpi"/>
      </w:pPr>
      <w:r>
        <w:rPr>
          <w:color w:val="000000"/>
        </w:rPr>
        <w:t>учет расходов, производимых за счет ср</w:t>
      </w:r>
      <w:r>
        <w:rPr>
          <w:color w:val="000000"/>
        </w:rPr>
        <w:t>едств бюджета государственного внебюджетного фонда социальной защиты населения Республики Беларусь;</w:t>
      </w:r>
    </w:p>
    <w:p w:rsidR="00000000" w:rsidRDefault="001624AC">
      <w:pPr>
        <w:pStyle w:val="newncpi"/>
      </w:pPr>
      <w:bookmarkStart w:id="2616" w:name="a3782"/>
      <w:bookmarkEnd w:id="2616"/>
      <w:r>
        <w:rPr>
          <w:color w:val="000000"/>
        </w:rPr>
        <w:t>учет, необходимый для определения выручки от реализации товаров (работ, услуг), имущественных прав и внереализационных доходов;</w:t>
      </w:r>
    </w:p>
    <w:p w:rsidR="00000000" w:rsidRDefault="001624AC">
      <w:pPr>
        <w:pStyle w:val="newncpi"/>
      </w:pPr>
      <w:bookmarkStart w:id="2617" w:name="a5517"/>
      <w:bookmarkEnd w:id="2617"/>
      <w:r>
        <w:rPr>
          <w:color w:val="000000"/>
        </w:rPr>
        <w:t>учет товаров, в том числе сы</w:t>
      </w:r>
      <w:r>
        <w:rPr>
          <w:color w:val="000000"/>
        </w:rPr>
        <w:t>рья и материалов, основных средств и иного имущества, ввозимых на территорию Республики Беларусь из государств - членов Евразийского экономического союза;</w:t>
      </w:r>
    </w:p>
    <w:p w:rsidR="00000000" w:rsidRDefault="001624AC">
      <w:pPr>
        <w:pStyle w:val="newncpi"/>
      </w:pPr>
      <w:r>
        <w:rPr>
          <w:color w:val="000000"/>
        </w:rPr>
        <w:t>учет, необходимый для исчисления и уплаты налога на добавленную стоимость по оборотам по реализации т</w:t>
      </w:r>
      <w:r>
        <w:rPr>
          <w:color w:val="000000"/>
        </w:rPr>
        <w:t>оваров (работ, услуг), имущественных пра</w:t>
      </w:r>
      <w:r>
        <w:rPr>
          <w:color w:val="000000"/>
        </w:rPr>
        <w:t>в</w:t>
      </w:r>
      <w:r>
        <w:rPr>
          <w:color w:val="000000"/>
        </w:rPr>
        <w:t>;</w:t>
      </w:r>
    </w:p>
    <w:p w:rsidR="00000000" w:rsidRDefault="001624AC">
      <w:pPr>
        <w:pStyle w:val="newncpi"/>
      </w:pPr>
      <w:bookmarkStart w:id="2618" w:name="a5794"/>
      <w:bookmarkEnd w:id="2618"/>
      <w:r>
        <w:rPr>
          <w:color w:val="000000"/>
        </w:rPr>
        <w:t>учет капитальных строений (зданий, сооружений), их частей, машино-мест, находящихся в собственности, хозяйственном ведении, оперативном управлении или пользовании, зданий, сооружений и передаточных устройств сверх</w:t>
      </w:r>
      <w:r>
        <w:rPr>
          <w:color w:val="000000"/>
        </w:rPr>
        <w:t xml:space="preserve">нормативного незавершенного строительства, капитальных строений (зданий, сооружений), их частей, машино-мест, указанных в </w:t>
      </w:r>
      <w:hyperlink w:anchor="a5751" w:tooltip="+" w:history="1">
        <w:r>
          <w:rPr>
            <w:rStyle w:val="a3"/>
          </w:rPr>
          <w:t>абзаце шестом</w:t>
        </w:r>
      </w:hyperlink>
      <w:r>
        <w:rPr>
          <w:color w:val="000000"/>
        </w:rPr>
        <w:t xml:space="preserve"> части первой пункта 1 статьи 185 настоящего Кодекса, в отношении которых определенная</w:t>
      </w:r>
      <w:r>
        <w:rPr>
          <w:color w:val="000000"/>
        </w:rPr>
        <w:t xml:space="preserve"> этим абзацем регистрация не осуществлена. Для целей настоящего абзаца под капитальными строениями (зданиями, сооружениями) понимаются капитальные строения (здания, сооружения), признаваемые таковыми в соответствии с </w:t>
      </w:r>
      <w:hyperlink w:anchor="a3328" w:tooltip="+" w:history="1">
        <w:r>
          <w:rPr>
            <w:rStyle w:val="a3"/>
          </w:rPr>
          <w:t>част</w:t>
        </w:r>
        <w:r>
          <w:rPr>
            <w:rStyle w:val="a3"/>
          </w:rPr>
          <w:t>ью второй</w:t>
        </w:r>
      </w:hyperlink>
      <w:r>
        <w:rPr>
          <w:color w:val="000000"/>
        </w:rPr>
        <w:t xml:space="preserve"> пункта 1 статьи 185 настоящего Кодекса. Данный учет производится организациями и осуществляется по правилам, установленным законодательством для организаций, ведущих бухгалтерский учет и отчетность, в отношении находящихся у них на балансе основн</w:t>
      </w:r>
      <w:r>
        <w:rPr>
          <w:color w:val="000000"/>
        </w:rPr>
        <w:t>ых средств, доходных вложений в материальные активы, вложений в долгосрочные активы, материалов, товаров, готовой продукции, а также в отношении находящегося на забалансовых счетах имущества. При этом в отношении капитальных строений (зданий, сооружений) и</w:t>
      </w:r>
      <w:r>
        <w:rPr>
          <w:color w:val="000000"/>
        </w:rPr>
        <w:t xml:space="preserve"> иного имущества не применяются правила, установленные законодательством в отношении долгосрочных активов, предназначенных для реализации.</w:t>
      </w:r>
    </w:p>
    <w:p w:rsidR="00000000" w:rsidRDefault="001624AC">
      <w:pPr>
        <w:pStyle w:val="newncpi"/>
      </w:pPr>
      <w:bookmarkStart w:id="2619" w:name="a4211"/>
      <w:bookmarkEnd w:id="2619"/>
      <w:r>
        <w:rPr>
          <w:color w:val="000000"/>
        </w:rPr>
        <w:t xml:space="preserve">Указанные в </w:t>
      </w:r>
      <w:hyperlink w:anchor="a5093" w:tooltip="+" w:history="1">
        <w:r>
          <w:rPr>
            <w:rStyle w:val="a3"/>
          </w:rPr>
          <w:t>части первой</w:t>
        </w:r>
      </w:hyperlink>
      <w:r>
        <w:rPr>
          <w:color w:val="000000"/>
        </w:rPr>
        <w:t xml:space="preserve"> настоящего пункта организации и индивидуальные предприним</w:t>
      </w:r>
      <w:r>
        <w:rPr>
          <w:color w:val="000000"/>
        </w:rPr>
        <w:t>атели, применяющие упрощенную систему налогообложения, вместо</w:t>
      </w:r>
      <w:r>
        <w:rPr>
          <w:color w:val="000000"/>
        </w:rPr>
        <w:t xml:space="preserve"> </w:t>
      </w:r>
      <w:hyperlink r:id="rId916" w:anchor="a28" w:tooltip="+" w:history="1">
        <w:r>
          <w:rPr>
            <w:rStyle w:val="a3"/>
          </w:rPr>
          <w:t>книги</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вправе с начала налогового</w:t>
      </w:r>
      <w:r>
        <w:rPr>
          <w:color w:val="000000"/>
        </w:rPr>
        <w:t xml:space="preserve"> периода вести соответственно бухгалтерский учет и отчетность и учет доходов и расходов на общих основаниях.</w:t>
      </w:r>
    </w:p>
    <w:bookmarkStart w:id="2620" w:name="a2552"/>
    <w:bookmarkEnd w:id="2620"/>
    <w:p w:rsidR="00000000" w:rsidRDefault="001624AC">
      <w:pPr>
        <w:pStyle w:val="newncpi"/>
      </w:pPr>
      <w:r>
        <w:rPr>
          <w:color w:val="000000"/>
        </w:rPr>
        <w:fldChar w:fldCharType="begin"/>
      </w:r>
      <w:r w:rsidR="006C56D1">
        <w:rPr>
          <w:color w:val="000000"/>
        </w:rPr>
        <w:instrText>HYPERLINK "C:\\Users\\shikalchik\\Desktop\\НК-Особ\\97492.htm" \l "a28" \o "+"</w:instrText>
      </w:r>
      <w:r w:rsidR="006C56D1">
        <w:rPr>
          <w:color w:val="000000"/>
        </w:rPr>
      </w:r>
      <w:r>
        <w:rPr>
          <w:color w:val="000000"/>
        </w:rPr>
        <w:fldChar w:fldCharType="separate"/>
      </w:r>
      <w:r>
        <w:rPr>
          <w:rStyle w:val="a3"/>
        </w:rPr>
        <w:t>Форма</w:t>
      </w:r>
      <w:r>
        <w:rPr>
          <w:color w:val="000000"/>
        </w:rPr>
        <w:fldChar w:fldCharType="end"/>
      </w:r>
      <w:r>
        <w:rPr>
          <w:color w:val="000000"/>
        </w:rPr>
        <w:t xml:space="preserve"> книги учета доходов и расходов организаций и индивидуальных предпринимателей, применяющих упрощенну</w:t>
      </w:r>
      <w:r>
        <w:rPr>
          <w:color w:val="000000"/>
        </w:rPr>
        <w:t>ю систему, и</w:t>
      </w:r>
      <w:r>
        <w:rPr>
          <w:color w:val="000000"/>
        </w:rPr>
        <w:t xml:space="preserve"> </w:t>
      </w:r>
      <w:hyperlink r:id="rId917" w:anchor="a2" w:tooltip="+" w:history="1">
        <w:r>
          <w:rPr>
            <w:rStyle w:val="a3"/>
          </w:rPr>
          <w:t>порядок</w:t>
        </w:r>
      </w:hyperlink>
      <w:r>
        <w:rPr>
          <w:color w:val="000000"/>
        </w:rPr>
        <w:t xml:space="preserve"> ее заполнения устанавливаются Министерством по налогам и сборам Республики Беларусь, Министерством финансов Республики Беларусь, Министерством труда и социальной защиты Республики Беларусь, Наци</w:t>
      </w:r>
      <w:r>
        <w:rPr>
          <w:color w:val="000000"/>
        </w:rPr>
        <w:t>ональным статистическим комитетом Республики Беларусь.</w:t>
      </w:r>
    </w:p>
    <w:p w:rsidR="00000000" w:rsidRDefault="001624AC">
      <w:pPr>
        <w:pStyle w:val="newncpi"/>
      </w:pPr>
      <w:r>
        <w:t>Информация, содержащаяся в такой книге учета, используется:</w:t>
      </w:r>
    </w:p>
    <w:p w:rsidR="00000000" w:rsidRDefault="001624AC">
      <w:pPr>
        <w:pStyle w:val="newncpi"/>
      </w:pPr>
      <w:r>
        <w:rPr>
          <w:color w:val="000000"/>
        </w:rPr>
        <w:t>при оказании указанным организациям и индивидуальным предпринимателям аудиторских услуг;</w:t>
      </w:r>
    </w:p>
    <w:p w:rsidR="00000000" w:rsidRDefault="001624AC">
      <w:pPr>
        <w:pStyle w:val="newncpi"/>
      </w:pPr>
      <w:r>
        <w:t>при опубликовании согласно законодательным актам отчетности акционерных обществ, обществ с ограниченной и дополнительной ответственностью;</w:t>
      </w:r>
    </w:p>
    <w:p w:rsidR="00000000" w:rsidRDefault="001624AC">
      <w:pPr>
        <w:pStyle w:val="newncpi"/>
      </w:pPr>
      <w:r>
        <w:t>в иных целях в соответствии с законодательством.</w:t>
      </w:r>
    </w:p>
    <w:p w:rsidR="00000000" w:rsidRDefault="001624AC">
      <w:pPr>
        <w:pStyle w:val="newncpi"/>
      </w:pPr>
      <w:r>
        <w:t>Выплата стоимости пая или выдача другого имущества выходящему из сос</w:t>
      </w:r>
      <w:r>
        <w:t xml:space="preserve">тава члену производственного кооператива, применяющего упрощенную систему и ведущего учет в соответствии с </w:t>
      </w:r>
      <w:hyperlink w:anchor="a5093" w:tooltip="+" w:history="1">
        <w:r>
          <w:rPr>
            <w:rStyle w:val="a3"/>
          </w:rPr>
          <w:t>частью первой</w:t>
        </w:r>
      </w:hyperlink>
      <w:r>
        <w:t xml:space="preserve"> настоящего пункта, производится по окончании финансового года без утверждения бухгалтерского баланса</w:t>
      </w:r>
      <w:r>
        <w:t xml:space="preserve"> этого кооператива.</w:t>
      </w:r>
    </w:p>
    <w:p w:rsidR="00000000" w:rsidRDefault="001624AC">
      <w:pPr>
        <w:pStyle w:val="newncpi"/>
      </w:pPr>
      <w:bookmarkStart w:id="2621" w:name="a5087"/>
      <w:bookmarkEnd w:id="2621"/>
      <w:r>
        <w:rPr>
          <w:color w:val="000000"/>
        </w:rPr>
        <w:t>Организации не вправе вести учет в</w:t>
      </w:r>
      <w:r>
        <w:rPr>
          <w:color w:val="000000"/>
        </w:rPr>
        <w:t xml:space="preserve"> </w:t>
      </w:r>
      <w:hyperlink r:id="rId918"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w:t>
      </w:r>
    </w:p>
    <w:p w:rsidR="00000000" w:rsidRDefault="001624AC">
      <w:pPr>
        <w:pStyle w:val="newncpi"/>
      </w:pPr>
      <w:r>
        <w:rPr>
          <w:color w:val="000000"/>
        </w:rPr>
        <w:t>начиная с месяца, следующего за о</w:t>
      </w:r>
      <w:r>
        <w:rPr>
          <w:color w:val="000000"/>
        </w:rPr>
        <w:t>тчетным периодом, в котором численность работников организации в среднем за период с начала года по отчетный период включительно превысила 15 человек и (или) валовая выручка организации нарастающим итогом с начала года составила более 4 100 000 000 белорус</w:t>
      </w:r>
      <w:r>
        <w:rPr>
          <w:color w:val="000000"/>
        </w:rPr>
        <w:t>ских рублей. При этом начиная с указанного месяца ведение организациями бухгалтерского учета и составление бухгалтерской (финансовой) отчетности осуществляются на общих основаниях;</w:t>
      </w:r>
    </w:p>
    <w:p w:rsidR="00000000" w:rsidRDefault="001624AC">
      <w:pPr>
        <w:pStyle w:val="newncpi"/>
      </w:pPr>
      <w:r>
        <w:rPr>
          <w:color w:val="000000"/>
        </w:rPr>
        <w:t xml:space="preserve">в календарном году, если в предшествующем ему календарном году численность </w:t>
      </w:r>
      <w:r>
        <w:rPr>
          <w:color w:val="000000"/>
        </w:rPr>
        <w:t>работников организации в среднем за календарный год превысила 15 человек и (или) валовая выручка организации нарастающим итогом с начала года составила более 4 100 000 000 белорусских рублей. При этом численность работников организации в среднем за календа</w:t>
      </w:r>
      <w:r>
        <w:rPr>
          <w:color w:val="000000"/>
        </w:rPr>
        <w:t>рный год определяется путем суммирования средней численности работников за все месяцы этого года и деления полученной суммы на 12 (на число месяцев такого года). При расчете численности работников организации в среднем за календарный год не участвуют месяц</w:t>
      </w:r>
      <w:r>
        <w:rPr>
          <w:color w:val="000000"/>
        </w:rPr>
        <w:t>ы (месяц), предшествующие (предшествующий) месяцу, в котором осуществлена государственная регистрация организации.</w:t>
      </w:r>
    </w:p>
    <w:p w:rsidR="00000000" w:rsidRDefault="001624AC">
      <w:pPr>
        <w:pStyle w:val="point"/>
      </w:pPr>
      <w:bookmarkStart w:id="2622" w:name="a2100"/>
      <w:bookmarkEnd w:id="2622"/>
      <w:r>
        <w:t>2. </w:t>
      </w:r>
      <w:r>
        <w:t>Организации и индивидуальные предприниматели, применяющие упрощенную систему, при реализации товаров (работ, услуг) осуществляют ведение кассовых операций в</w:t>
      </w:r>
      <w:r>
        <w:t xml:space="preserve"> </w:t>
      </w:r>
      <w:hyperlink r:id="rId919" w:anchor="a126" w:tooltip="+" w:history="1">
        <w:r>
          <w:rPr>
            <w:rStyle w:val="a3"/>
          </w:rPr>
          <w:t>порядке</w:t>
        </w:r>
      </w:hyperlink>
      <w:r>
        <w:t>, установленном законодательством.</w:t>
      </w:r>
    </w:p>
    <w:p w:rsidR="00000000" w:rsidRDefault="001624AC">
      <w:pPr>
        <w:pStyle w:val="newncpi"/>
      </w:pPr>
      <w:bookmarkStart w:id="2623" w:name="a4166"/>
      <w:bookmarkEnd w:id="2623"/>
      <w:r>
        <w:rPr>
          <w:color w:val="000000"/>
        </w:rPr>
        <w:t>Ведение</w:t>
      </w:r>
      <w:r>
        <w:rPr>
          <w:color w:val="000000"/>
        </w:rPr>
        <w:t xml:space="preserve"> </w:t>
      </w:r>
      <w:hyperlink r:id="rId920" w:anchor="a28" w:tooltip="+" w:history="1">
        <w:r>
          <w:rPr>
            <w:rStyle w:val="a3"/>
          </w:rPr>
          <w:t>книги</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не освобождает плательщиков налога при упрощенной системе от составления и хранения первичных</w:t>
      </w:r>
      <w:r>
        <w:rPr>
          <w:color w:val="000000"/>
        </w:rPr>
        <w:t xml:space="preserve"> учетных документов. Составление первичных учетных документов организациями и индивидуальными предпринимателями, ведущими учет в книге учета доходов и расходов организаций и индивидуальных предпринимателей, применяющих упрощенную систему налогообложения, е</w:t>
      </w:r>
      <w:r>
        <w:rPr>
          <w:color w:val="000000"/>
        </w:rPr>
        <w:t>сли иное для указанных организаций и индивидуальных предпринимателей не установлено Президентом Республики Беларусь, осуществляется:</w:t>
      </w:r>
    </w:p>
    <w:p w:rsidR="00000000" w:rsidRDefault="001624AC">
      <w:pPr>
        <w:pStyle w:val="newncpi"/>
      </w:pPr>
      <w:r>
        <w:rPr>
          <w:color w:val="000000"/>
        </w:rPr>
        <w:t>организациями - по правилам, установленным законодательством для организаций, ведущих бухгалтерский учет и отчетность;</w:t>
      </w:r>
    </w:p>
    <w:p w:rsidR="00000000" w:rsidRDefault="001624AC">
      <w:pPr>
        <w:pStyle w:val="newncpi"/>
      </w:pPr>
      <w:r>
        <w:rPr>
          <w:color w:val="000000"/>
        </w:rPr>
        <w:t>инди</w:t>
      </w:r>
      <w:r>
        <w:rPr>
          <w:color w:val="000000"/>
        </w:rPr>
        <w:t>видуальными предпринимателями - по правилам, установленным законодательством для индивидуальных предпринимателей, ведущих учет доходов и расходов.</w:t>
      </w:r>
    </w:p>
    <w:p w:rsidR="00000000" w:rsidRDefault="001624AC">
      <w:pPr>
        <w:pStyle w:val="newncpi"/>
      </w:pPr>
      <w:r>
        <w:rPr>
          <w:color w:val="000000"/>
        </w:rPr>
        <w:t>Для целей настоящего Кодекса под учетной политикой для организаций, ведущих учет в</w:t>
      </w:r>
      <w:r>
        <w:rPr>
          <w:color w:val="000000"/>
        </w:rPr>
        <w:t xml:space="preserve"> </w:t>
      </w:r>
      <w:hyperlink r:id="rId921" w:anchor="a28" w:tooltip="+" w:history="1">
        <w:r>
          <w:rPr>
            <w:rStyle w:val="a3"/>
          </w:rPr>
          <w:t>книге</w:t>
        </w:r>
      </w:hyperlink>
      <w:r>
        <w:rPr>
          <w:color w:val="000000"/>
        </w:rPr>
        <w:t xml:space="preserve"> учета доходов и расходов организаций и индивидуальных предпринимателей, применяющих упрощенную систему налогообложения, понимается документ, утвержденный приказом руководителя организации.</w:t>
      </w:r>
    </w:p>
    <w:p w:rsidR="00000000" w:rsidRDefault="001624AC">
      <w:pPr>
        <w:pStyle w:val="point"/>
      </w:pPr>
      <w:r>
        <w:t>3. Организации с численностью работников в ср</w:t>
      </w:r>
      <w:r>
        <w:t>еднем за период с начала года по отчетный период включительно не более 15 человек, применяющие упрощенную систему, представляют упрощенную государственную статистическую отчетность по форме и в порядке, установленным Национальным статистическим комитетом Р</w:t>
      </w:r>
      <w:r>
        <w:t>еспублики Беларусь.</w:t>
      </w:r>
    </w:p>
    <w:p w:rsidR="00000000" w:rsidRDefault="001624AC">
      <w:pPr>
        <w:pStyle w:val="chapter"/>
      </w:pPr>
      <w:bookmarkStart w:id="2624" w:name="a28"/>
      <w:bookmarkEnd w:id="2624"/>
      <w:r>
        <w:rPr>
          <w:b/>
          <w:bCs/>
        </w:rPr>
        <w:t>ГЛАВА 35</w:t>
      </w:r>
      <w:r>
        <w:rPr>
          <w:b/>
          <w:bCs/>
        </w:rPr>
        <w:br/>
        <w:t>ЕДИНЫЙ НАЛОГ С ИНДИВИДУАЛЬНЫХ ПРЕДПРИНИМАТЕЛЕЙ И ИНЫХ ФИЗИЧЕСКИХ ЛИЦ</w:t>
      </w:r>
    </w:p>
    <w:p w:rsidR="00000000" w:rsidRDefault="001624AC">
      <w:pPr>
        <w:pStyle w:val="article"/>
      </w:pPr>
      <w:bookmarkStart w:id="2625" w:name="a245"/>
      <w:bookmarkEnd w:id="2625"/>
      <w:r>
        <w:t>Статья 292. Плательщики единого налога с индивидуальных предпринимателей и иных физических лиц</w:t>
      </w:r>
    </w:p>
    <w:p w:rsidR="00000000" w:rsidRDefault="001624AC">
      <w:pPr>
        <w:pStyle w:val="newncpi"/>
      </w:pPr>
      <w:r>
        <w:t xml:space="preserve">Плательщиками единого налога с индивидуальных предпринимателей </w:t>
      </w:r>
      <w:r>
        <w:t>и иных физических лиц (далее в настоящей главе - плательщики) признаются индивидуальные предприниматели, а также физические лица, не осуществляющие предпринимательскую деятельность.</w:t>
      </w:r>
    </w:p>
    <w:p w:rsidR="00000000" w:rsidRDefault="001624AC">
      <w:pPr>
        <w:pStyle w:val="article"/>
      </w:pPr>
      <w:bookmarkStart w:id="2626" w:name="a246"/>
      <w:bookmarkEnd w:id="2626"/>
      <w:r>
        <w:t>Статья 293. Общие условия применения единого налога с индивидуальных предп</w:t>
      </w:r>
      <w:r>
        <w:t>ринимателей и иных физических лиц</w:t>
      </w:r>
    </w:p>
    <w:p w:rsidR="00000000" w:rsidRDefault="001624AC">
      <w:pPr>
        <w:pStyle w:val="point"/>
      </w:pPr>
      <w:bookmarkStart w:id="2627" w:name="a687"/>
      <w:bookmarkEnd w:id="2627"/>
      <w:r>
        <w:t>1. Плательщики освобождаются от:</w:t>
      </w:r>
    </w:p>
    <w:p w:rsidR="00000000" w:rsidRDefault="001624AC">
      <w:pPr>
        <w:pStyle w:val="underpoint"/>
      </w:pPr>
      <w:r>
        <w:t>1.1. подоходного налога с физических лиц на доходы, получаемые ими при осуществлении видов деятельности, признаваемых объектом налогообложения единого налога с индивидуальных предпринимател</w:t>
      </w:r>
      <w:r>
        <w:t>ей и иных физических лиц (далее в настоящей главе - единый налог);</w:t>
      </w:r>
    </w:p>
    <w:p w:rsidR="00000000" w:rsidRDefault="001624AC">
      <w:pPr>
        <w:pStyle w:val="underpoint"/>
      </w:pPr>
      <w:r>
        <w:rPr>
          <w:color w:val="000000"/>
        </w:rPr>
        <w:t>1.2. налога на добавленную стоимость по оборотам по реализации товаров (работ, услуг), имущественных прав на территории Республики Беларусь;</w:t>
      </w:r>
    </w:p>
    <w:p w:rsidR="00000000" w:rsidRDefault="001624AC">
      <w:pPr>
        <w:pStyle w:val="underpoint"/>
      </w:pPr>
      <w:bookmarkStart w:id="2628" w:name="a1389"/>
      <w:bookmarkEnd w:id="2628"/>
      <w:r>
        <w:t>1.3. экологического налога;</w:t>
      </w:r>
    </w:p>
    <w:p w:rsidR="00000000" w:rsidRDefault="001624AC">
      <w:pPr>
        <w:pStyle w:val="underpoint"/>
      </w:pPr>
      <w:r>
        <w:t>1.4. налога за добыч</w:t>
      </w:r>
      <w:r>
        <w:t>у (изъятие) природных ресурсов;</w:t>
      </w:r>
    </w:p>
    <w:p w:rsidR="00000000" w:rsidRDefault="001624AC">
      <w:pPr>
        <w:pStyle w:val="underpoint"/>
      </w:pPr>
      <w:r>
        <w:t>1.5. местных налогов и сборов, уплачиваемых при осуществлении видов деятельности, признаваемых объектом налогообложения единым налогом.</w:t>
      </w:r>
    </w:p>
    <w:p w:rsidR="00000000" w:rsidRDefault="001624AC">
      <w:pPr>
        <w:pStyle w:val="point"/>
      </w:pPr>
      <w:bookmarkStart w:id="2629" w:name="a4906"/>
      <w:bookmarkEnd w:id="2629"/>
      <w:r>
        <w:rPr>
          <w:color w:val="000000"/>
        </w:rPr>
        <w:t>2. Положения настоящей главы не применяются при:</w:t>
      </w:r>
    </w:p>
    <w:p w:rsidR="00000000" w:rsidRDefault="001624AC">
      <w:pPr>
        <w:pStyle w:val="underpoint"/>
      </w:pPr>
      <w:r>
        <w:rPr>
          <w:color w:val="000000"/>
        </w:rPr>
        <w:t xml:space="preserve">2.1. реализации товаров (работ, услуг) </w:t>
      </w:r>
      <w:r>
        <w:rPr>
          <w:color w:val="000000"/>
        </w:rPr>
        <w:t xml:space="preserve">организациям и индивидуальным предпринимателям, за исключением продажи товаров, отнесенных к товарным группам, указанным в </w:t>
      </w:r>
      <w:hyperlink w:anchor="a5030" w:tooltip="+" w:history="1">
        <w:r>
          <w:rPr>
            <w:rStyle w:val="a3"/>
          </w:rPr>
          <w:t>подпункте 1.1</w:t>
        </w:r>
      </w:hyperlink>
      <w:r>
        <w:rPr>
          <w:color w:val="000000"/>
        </w:rPr>
        <w:t xml:space="preserve"> </w:t>
      </w:r>
      <w:r>
        <w:rPr>
          <w:color w:val="000000"/>
        </w:rPr>
        <w:t>пункта 1 статьи 296 настоящего Кодекса, из розничной торговой сети в порядке, установленном законодательством, а также иным физическим лицам на основании договоров поручения, комиссии и иных аналогичных гражданско-правовых договоров;</w:t>
      </w:r>
    </w:p>
    <w:p w:rsidR="00000000" w:rsidRDefault="001624AC">
      <w:pPr>
        <w:pStyle w:val="underpoint"/>
      </w:pPr>
      <w:r>
        <w:t>2.2. осуществлении дея</w:t>
      </w:r>
      <w:r>
        <w:t>тельности в рамках договора простого товарищества (договора о совместной деятельности);</w:t>
      </w:r>
    </w:p>
    <w:p w:rsidR="00000000" w:rsidRDefault="001624AC">
      <w:pPr>
        <w:pStyle w:val="underpoint"/>
      </w:pPr>
      <w:r>
        <w:rPr>
          <w:color w:val="000000"/>
        </w:rPr>
        <w:t xml:space="preserve">2.3. реализации потребителям товаров (работ, услуг), не указанных в </w:t>
      </w:r>
      <w:hyperlink w:anchor="a5049" w:tooltip="+" w:history="1">
        <w:r>
          <w:rPr>
            <w:rStyle w:val="a3"/>
          </w:rPr>
          <w:t>пункте 1</w:t>
        </w:r>
      </w:hyperlink>
      <w:r>
        <w:rPr>
          <w:color w:val="000000"/>
        </w:rPr>
        <w:t xml:space="preserve"> статьи 295 и </w:t>
      </w:r>
      <w:hyperlink w:anchor="a534" w:tooltip="+" w:history="1">
        <w:r>
          <w:rPr>
            <w:rStyle w:val="a3"/>
          </w:rPr>
          <w:t>пункте 1</w:t>
        </w:r>
      </w:hyperlink>
      <w:r>
        <w:rPr>
          <w:color w:val="000000"/>
        </w:rPr>
        <w:t xml:space="preserve"> </w:t>
      </w:r>
      <w:r>
        <w:rPr>
          <w:color w:val="000000"/>
        </w:rPr>
        <w:t>статьи 296 настоящего Кодекса;</w:t>
      </w:r>
    </w:p>
    <w:p w:rsidR="00000000" w:rsidRDefault="001624AC">
      <w:pPr>
        <w:pStyle w:val="underpoint"/>
      </w:pPr>
      <w:r>
        <w:rPr>
          <w:color w:val="000000"/>
        </w:rPr>
        <w:t>2.4. исключен.</w:t>
      </w:r>
    </w:p>
    <w:p w:rsidR="00000000" w:rsidRDefault="001624AC">
      <w:pPr>
        <w:pStyle w:val="point"/>
      </w:pPr>
      <w:bookmarkStart w:id="2630" w:name="a5298"/>
      <w:bookmarkEnd w:id="2630"/>
      <w:r>
        <w:rPr>
          <w:color w:val="000000"/>
        </w:rPr>
        <w:t xml:space="preserve">3. Индивидуальные предприниматели, уплачивающие единый налог при осуществлении розничной торговли товарами, отнесенными к группам товаров, указанным в </w:t>
      </w:r>
      <w:hyperlink w:anchor="a5030" w:tooltip="+" w:history="1">
        <w:r>
          <w:rPr>
            <w:rStyle w:val="a3"/>
          </w:rPr>
          <w:t>подпункте 1.1</w:t>
        </w:r>
      </w:hyperlink>
      <w:r>
        <w:rPr>
          <w:color w:val="000000"/>
        </w:rPr>
        <w:t xml:space="preserve"> пункта 1 с</w:t>
      </w:r>
      <w:r>
        <w:rPr>
          <w:color w:val="000000"/>
        </w:rPr>
        <w:t>татьи 296 настоящего Кодекса, обязаны обеспечить наличие документов, подтверждающих приобретение (поступление) таких товаров, в местах их хранения, реализации и при их перевозке (транспортировке).</w:t>
      </w:r>
    </w:p>
    <w:p w:rsidR="00000000" w:rsidRDefault="001624AC">
      <w:pPr>
        <w:pStyle w:val="point"/>
      </w:pPr>
      <w:bookmarkStart w:id="2631" w:name="a714"/>
      <w:bookmarkEnd w:id="2631"/>
      <w:r>
        <w:t>4. При декларировании физическими лицами доходов и имуществ</w:t>
      </w:r>
      <w:r>
        <w:t>а и указании в качестве доходов, за счет которых были произведены расходы, доходов, полученных от деятельности, при осуществлении которой уплачивается единый налог, в декларации отражаются фактически полученные доходы. При декларировании этих доходов в раз</w:t>
      </w:r>
      <w:r>
        <w:t>мерах, превышающих доход, который соответствует уплаченному единому налогу, с суммы такого превышения доплачивается единый налог в размере 10 процентов. Размер дохода, соответствующий уплаченному единому налогу, определяется путем умножения суммы уплаченно</w:t>
      </w:r>
      <w:r>
        <w:t>го за определенный период единого налога на 10.</w:t>
      </w:r>
    </w:p>
    <w:p w:rsidR="00000000" w:rsidRDefault="001624AC">
      <w:pPr>
        <w:pStyle w:val="newncpi"/>
      </w:pPr>
      <w:bookmarkStart w:id="2632" w:name="a2958"/>
      <w:bookmarkEnd w:id="2632"/>
      <w:r>
        <w:rPr>
          <w:color w:val="000000"/>
        </w:rPr>
        <w:t>Доплата единого налога производится в месячный срок со дня вручения физическому лицу налоговым органом соответствующего налогового</w:t>
      </w:r>
      <w:r>
        <w:rPr>
          <w:color w:val="000000"/>
        </w:rPr>
        <w:t xml:space="preserve"> </w:t>
      </w:r>
      <w:hyperlink r:id="rId922" w:anchor="a157" w:tooltip="+" w:history="1">
        <w:r>
          <w:rPr>
            <w:rStyle w:val="a3"/>
          </w:rPr>
          <w:t>извещения</w:t>
        </w:r>
      </w:hyperlink>
      <w:r>
        <w:rPr>
          <w:color w:val="000000"/>
        </w:rPr>
        <w:t>.</w:t>
      </w:r>
    </w:p>
    <w:p w:rsidR="00000000" w:rsidRDefault="001624AC">
      <w:pPr>
        <w:pStyle w:val="point"/>
      </w:pPr>
      <w:r>
        <w:rPr>
          <w:color w:val="000000"/>
        </w:rPr>
        <w:t>5. Индивидуальные пред</w:t>
      </w:r>
      <w:r>
        <w:rPr>
          <w:color w:val="000000"/>
        </w:rPr>
        <w:t xml:space="preserve">приниматели, уплачивающие единый налог, ведут учет валовой выручки от реализации товаров (работ, услуг), по которым уплачивается единый налог, а также учет товаров, в том числе сырья и материалов, основных средств и иного имущества, ввозимых на территорию </w:t>
      </w:r>
      <w:r>
        <w:rPr>
          <w:color w:val="000000"/>
        </w:rPr>
        <w:t>Республики Беларусь из государств - членов Евразийского экономического союза.</w:t>
      </w:r>
    </w:p>
    <w:bookmarkStart w:id="2633" w:name="a5074"/>
    <w:bookmarkEnd w:id="2633"/>
    <w:p w:rsidR="00000000" w:rsidRDefault="001624AC">
      <w:pPr>
        <w:pStyle w:val="newncpi"/>
      </w:pPr>
      <w:r>
        <w:rPr>
          <w:color w:val="000000"/>
        </w:rPr>
        <w:fldChar w:fldCharType="begin"/>
      </w:r>
      <w:r w:rsidR="006C56D1">
        <w:rPr>
          <w:color w:val="000000"/>
        </w:rPr>
        <w:instrText>HYPERLINK "C:\\Users\\shikalchik\\Desktop\\НК-Особ\\295127.htm" \l "a83" \o "+"</w:instrText>
      </w:r>
      <w:r w:rsidR="006C56D1">
        <w:rPr>
          <w:color w:val="000000"/>
        </w:rPr>
      </w:r>
      <w:r>
        <w:rPr>
          <w:color w:val="000000"/>
        </w:rPr>
        <w:fldChar w:fldCharType="separate"/>
      </w:r>
      <w:r>
        <w:rPr>
          <w:rStyle w:val="a3"/>
        </w:rPr>
        <w:t>Форма</w:t>
      </w:r>
      <w:r>
        <w:rPr>
          <w:color w:val="000000"/>
        </w:rPr>
        <w:fldChar w:fldCharType="end"/>
      </w:r>
      <w:r>
        <w:rPr>
          <w:color w:val="000000"/>
        </w:rPr>
        <w:t xml:space="preserve"> и</w:t>
      </w:r>
      <w:r>
        <w:rPr>
          <w:color w:val="000000"/>
        </w:rPr>
        <w:t xml:space="preserve"> </w:t>
      </w:r>
      <w:hyperlink r:id="rId923" w:anchor="a23" w:tooltip="+" w:history="1">
        <w:r>
          <w:rPr>
            <w:rStyle w:val="a3"/>
          </w:rPr>
          <w:t>порядок</w:t>
        </w:r>
      </w:hyperlink>
      <w:r>
        <w:rPr>
          <w:color w:val="000000"/>
        </w:rPr>
        <w:t xml:space="preserve"> ведения учета устанавливаются Министерством по налогам и сборам Республики Б</w:t>
      </w:r>
      <w:r>
        <w:rPr>
          <w:color w:val="000000"/>
        </w:rPr>
        <w:t>еларусь.</w:t>
      </w:r>
    </w:p>
    <w:p w:rsidR="00000000" w:rsidRDefault="001624AC">
      <w:pPr>
        <w:pStyle w:val="newncpi"/>
      </w:pPr>
      <w:r>
        <w:rPr>
          <w:color w:val="000000"/>
        </w:rPr>
        <w:t>Индивидуальные предприниматели, уплачивающие единый налог:</w:t>
      </w:r>
    </w:p>
    <w:p w:rsidR="00000000" w:rsidRDefault="001624AC">
      <w:pPr>
        <w:pStyle w:val="newncpi"/>
      </w:pPr>
      <w:r>
        <w:rPr>
          <w:color w:val="000000"/>
        </w:rPr>
        <w:t>исполняют обязанности налоговых агентов, в том числе удерживают при выплате заработной платы и иных доходов с начисляемых (перечисляемых) сумм налоги, сборы (пошлины) в порядке, установлен</w:t>
      </w:r>
      <w:r>
        <w:rPr>
          <w:color w:val="000000"/>
        </w:rPr>
        <w:t>ном настоящим Кодексом;</w:t>
      </w:r>
    </w:p>
    <w:p w:rsidR="00000000" w:rsidRDefault="001624AC">
      <w:pPr>
        <w:pStyle w:val="newncpi"/>
      </w:pPr>
      <w:r>
        <w:rPr>
          <w:color w:val="000000"/>
        </w:rPr>
        <w:t>исчисляют и перечисляют в бюджет налог на добавленную стоимость в порядке, установленном настоящим Кодексом, по товарам (работам, услугам), имущественным правам, реализуемым на территории Республики Беларусь иностранными организациями, не осуществляющими д</w:t>
      </w:r>
      <w:r>
        <w:rPr>
          <w:color w:val="000000"/>
        </w:rPr>
        <w:t>еятельность в Республике Беларусь через постоянное представительство и не состоящими в связи с этим на учете в налоговых органах Республики Беларус</w:t>
      </w:r>
      <w:r>
        <w:rPr>
          <w:color w:val="000000"/>
        </w:rPr>
        <w:t>ь</w:t>
      </w:r>
      <w:r>
        <w:rPr>
          <w:color w:val="000000"/>
        </w:rPr>
        <w:t>;</w:t>
      </w:r>
    </w:p>
    <w:p w:rsidR="00000000" w:rsidRDefault="001624AC">
      <w:pPr>
        <w:pStyle w:val="newncpi"/>
      </w:pPr>
      <w:r>
        <w:rPr>
          <w:color w:val="000000"/>
        </w:rPr>
        <w:t>составляют первичные учетные документы по правилам, установленным законодательством для индивидуальных пре</w:t>
      </w:r>
      <w:r>
        <w:rPr>
          <w:color w:val="000000"/>
        </w:rPr>
        <w:t>дпринимателей, ведущих учет доходов и расходов, если иное не установлено Президентом Республики Беларусь.</w:t>
      </w:r>
    </w:p>
    <w:p w:rsidR="00000000" w:rsidRDefault="001624AC">
      <w:pPr>
        <w:pStyle w:val="article"/>
      </w:pPr>
      <w:bookmarkStart w:id="2634" w:name="a247"/>
      <w:bookmarkEnd w:id="2634"/>
      <w:r>
        <w:t>Статья 294. Объект налогообложения и налоговая база единого налога</w:t>
      </w:r>
    </w:p>
    <w:p w:rsidR="00000000" w:rsidRDefault="001624AC">
      <w:pPr>
        <w:pStyle w:val="point"/>
      </w:pPr>
      <w:bookmarkStart w:id="2635" w:name="a5304"/>
      <w:bookmarkEnd w:id="2635"/>
      <w:r>
        <w:rPr>
          <w:color w:val="000000"/>
        </w:rPr>
        <w:t>1. Объектом налогообложения единым налогом признается:</w:t>
      </w:r>
    </w:p>
    <w:p w:rsidR="00000000" w:rsidRDefault="001624AC">
      <w:pPr>
        <w:pStyle w:val="underpoint"/>
      </w:pPr>
      <w:r>
        <w:rPr>
          <w:color w:val="000000"/>
        </w:rPr>
        <w:t>1.1. для плательщиков - инди</w:t>
      </w:r>
      <w:r>
        <w:rPr>
          <w:color w:val="000000"/>
        </w:rPr>
        <w:t>видуальных предпринимателей:</w:t>
      </w:r>
    </w:p>
    <w:p w:rsidR="00000000" w:rsidRDefault="001624AC">
      <w:pPr>
        <w:pStyle w:val="underpoint"/>
      </w:pPr>
      <w:r>
        <w:rPr>
          <w:color w:val="000000"/>
        </w:rPr>
        <w:t>1.1.1. оказание потребителям услуг (выполнение работ), указанных в подпунктах </w:t>
      </w:r>
      <w:hyperlink w:anchor="a4029" w:tooltip="+" w:history="1">
        <w:r>
          <w:rPr>
            <w:rStyle w:val="a3"/>
          </w:rPr>
          <w:t>1.3-1.41</w:t>
        </w:r>
      </w:hyperlink>
      <w:r>
        <w:rPr>
          <w:color w:val="000000"/>
        </w:rPr>
        <w:t xml:space="preserve"> </w:t>
      </w:r>
      <w:r>
        <w:rPr>
          <w:color w:val="000000"/>
        </w:rPr>
        <w:t>пункта 1 статьи 296 настоящего Кодекса, в том числе в случае их оплаты организациями и индивидуальными предпринимателями;</w:t>
      </w:r>
    </w:p>
    <w:p w:rsidR="00000000" w:rsidRDefault="001624AC">
      <w:pPr>
        <w:pStyle w:val="underpoint"/>
      </w:pPr>
      <w:r>
        <w:rPr>
          <w:color w:val="000000"/>
        </w:rPr>
        <w:t xml:space="preserve">1.1.2. розничная торговля товарами, отнесенными к группам товаров, указанным в </w:t>
      </w:r>
      <w:hyperlink w:anchor="a5030" w:tooltip="+" w:history="1">
        <w:r>
          <w:rPr>
            <w:rStyle w:val="a3"/>
          </w:rPr>
          <w:t>подпункте 1.1</w:t>
        </w:r>
      </w:hyperlink>
      <w:r>
        <w:rPr>
          <w:color w:val="000000"/>
        </w:rPr>
        <w:t xml:space="preserve"> пункта</w:t>
      </w:r>
      <w:r>
        <w:rPr>
          <w:color w:val="000000"/>
        </w:rPr>
        <w:t xml:space="preserve"> 1 статьи 296 настоящего Кодекса, включая продажу этих товаров через розничную торговую сеть организациям и индивидуальным предпринимателям в порядке, установленном законодательством;</w:t>
      </w:r>
    </w:p>
    <w:p w:rsidR="00000000" w:rsidRDefault="001624AC">
      <w:pPr>
        <w:pStyle w:val="underpoint"/>
      </w:pPr>
      <w:r>
        <w:rPr>
          <w:color w:val="000000"/>
        </w:rPr>
        <w:t>1.1.3. осуществление общественного питания через мини-кафе, летние и сез</w:t>
      </w:r>
      <w:r>
        <w:rPr>
          <w:color w:val="000000"/>
        </w:rPr>
        <w:t xml:space="preserve">онные кафе (далее в настоящей главе и </w:t>
      </w:r>
      <w:hyperlink w:anchor="a5064" w:tooltip="+" w:history="1">
        <w:r>
          <w:rPr>
            <w:rStyle w:val="a3"/>
          </w:rPr>
          <w:t>приложении 25</w:t>
        </w:r>
      </w:hyperlink>
      <w:r>
        <w:rPr>
          <w:color w:val="000000"/>
        </w:rPr>
        <w:t xml:space="preserve"> к настоящему Кодексу - объекты общественного питания) в соответствии с </w:t>
      </w:r>
      <w:hyperlink w:anchor="a3363" w:tooltip="+" w:history="1">
        <w:r>
          <w:rPr>
            <w:rStyle w:val="a3"/>
          </w:rPr>
          <w:t>подпунктом 1.2</w:t>
        </w:r>
      </w:hyperlink>
      <w:r>
        <w:rPr>
          <w:color w:val="000000"/>
        </w:rPr>
        <w:t xml:space="preserve"> пункта 1 статьи 296 настоящего Кодекса;</w:t>
      </w:r>
    </w:p>
    <w:p w:rsidR="00000000" w:rsidRDefault="001624AC">
      <w:pPr>
        <w:pStyle w:val="underpoint"/>
      </w:pPr>
      <w:bookmarkStart w:id="2636" w:name="a5007"/>
      <w:bookmarkEnd w:id="2636"/>
      <w:r>
        <w:rPr>
          <w:color w:val="000000"/>
        </w:rPr>
        <w:t>1.2. для</w:t>
      </w:r>
      <w:r>
        <w:rPr>
          <w:color w:val="000000"/>
        </w:rPr>
        <w:t xml:space="preserve"> плательщиков - физических лиц, не осуществляющих предпринимательскую деятельность (не зарегистрированных в качестве индивидуальных предпринимателей), за исключением иностранных граждан и лиц без гражданства, временно пребывающих и временно проживающих в Р</w:t>
      </w:r>
      <w:r>
        <w:rPr>
          <w:color w:val="000000"/>
        </w:rPr>
        <w:t>еспублике Беларусь:</w:t>
      </w:r>
    </w:p>
    <w:p w:rsidR="00000000" w:rsidRDefault="001624AC">
      <w:pPr>
        <w:pStyle w:val="underpoint"/>
      </w:pPr>
      <w:r>
        <w:rPr>
          <w:color w:val="000000"/>
        </w:rPr>
        <w:t xml:space="preserve">1.2.1. осуществление видов деятельности, указанных в абзацах </w:t>
      </w:r>
      <w:hyperlink w:anchor="a2218" w:tooltip="+" w:history="1">
        <w:r>
          <w:rPr>
            <w:rStyle w:val="a3"/>
          </w:rPr>
          <w:t>втором - четырнадцатом</w:t>
        </w:r>
      </w:hyperlink>
      <w:r>
        <w:rPr>
          <w:color w:val="000000"/>
        </w:rPr>
        <w:t xml:space="preserve"> пункта 1 статьи 295 настоящего Кодекса;</w:t>
      </w:r>
    </w:p>
    <w:p w:rsidR="00000000" w:rsidRDefault="001624AC">
      <w:pPr>
        <w:pStyle w:val="underpoint"/>
      </w:pPr>
      <w:r>
        <w:rPr>
          <w:color w:val="000000"/>
        </w:rPr>
        <w:t xml:space="preserve">1.2.2. осуществление видов деятельности, указанных в подпунктах </w:t>
      </w:r>
      <w:hyperlink w:anchor="a5030" w:tooltip="+" w:history="1">
        <w:r>
          <w:rPr>
            <w:rStyle w:val="a3"/>
          </w:rPr>
          <w:t>1.1-1.40</w:t>
        </w:r>
      </w:hyperlink>
      <w:r>
        <w:rPr>
          <w:color w:val="000000"/>
        </w:rPr>
        <w:t xml:space="preserve"> пункта 1 статьи 296 настоящего Кодекса, в случаях, предусмотренных </w:t>
      </w:r>
      <w:hyperlink w:anchor="a2525" w:tooltip="+" w:history="1">
        <w:r>
          <w:rPr>
            <w:rStyle w:val="a3"/>
          </w:rPr>
          <w:t>пунктом 2</w:t>
        </w:r>
        <w:r>
          <w:rPr>
            <w:rStyle w:val="a3"/>
            <w:vertAlign w:val="superscript"/>
          </w:rPr>
          <w:t>1</w:t>
        </w:r>
      </w:hyperlink>
      <w:r>
        <w:rPr>
          <w:color w:val="000000"/>
        </w:rPr>
        <w:t xml:space="preserve"> статьи 299 настоящего Кодекса;</w:t>
      </w:r>
    </w:p>
    <w:p w:rsidR="00000000" w:rsidRDefault="001624AC">
      <w:pPr>
        <w:pStyle w:val="underpoint"/>
      </w:pPr>
      <w:r>
        <w:rPr>
          <w:color w:val="000000"/>
        </w:rPr>
        <w:t>1.3. для плательщиков - иностранных граждан и лиц без гражданства, временно пребы</w:t>
      </w:r>
      <w:r>
        <w:rPr>
          <w:color w:val="000000"/>
        </w:rPr>
        <w:t>вающих и временно проживающих в Республике Беларусь, - осуществляемая по специальным</w:t>
      </w:r>
      <w:r>
        <w:rPr>
          <w:color w:val="000000"/>
        </w:rPr>
        <w:t xml:space="preserve"> </w:t>
      </w:r>
      <w:hyperlink r:id="rId924" w:anchor="a6" w:tooltip="+" w:history="1">
        <w:r>
          <w:rPr>
            <w:rStyle w:val="a3"/>
          </w:rPr>
          <w:t>разрешениям</w:t>
        </w:r>
      </w:hyperlink>
      <w:r>
        <w:rPr>
          <w:color w:val="000000"/>
        </w:rPr>
        <w:t>, выдаваемым в соответствии с законодательными актами, разовая реализация (не более пяти дней в календарном месяце) на</w:t>
      </w:r>
      <w:r>
        <w:rPr>
          <w:color w:val="000000"/>
        </w:rPr>
        <w:t xml:space="preserve"> торговых местах и (или) в иных установленных местными исполнительными и распорядительными органами местах произведений живописи, графики, скульптуры, изделий народных промыслов (ремесел), продукции растениеводства и пчеловодства, а также осуществление вид</w:t>
      </w:r>
      <w:r>
        <w:rPr>
          <w:color w:val="000000"/>
        </w:rPr>
        <w:t xml:space="preserve">ов деятельности, указанных в подпунктах </w:t>
      </w:r>
      <w:hyperlink w:anchor="a5030" w:tooltip="+" w:history="1">
        <w:r>
          <w:rPr>
            <w:rStyle w:val="a3"/>
          </w:rPr>
          <w:t>1.1-1.40</w:t>
        </w:r>
      </w:hyperlink>
      <w:r>
        <w:rPr>
          <w:color w:val="000000"/>
        </w:rPr>
        <w:t xml:space="preserve"> пункта 1 статьи 296 настоящего Кодекса, в случаях, предусмотренных </w:t>
      </w:r>
      <w:hyperlink w:anchor="a2525" w:tooltip="+" w:history="1">
        <w:r>
          <w:rPr>
            <w:rStyle w:val="a3"/>
          </w:rPr>
          <w:t>пунктом 2</w:t>
        </w:r>
        <w:r>
          <w:rPr>
            <w:rStyle w:val="a3"/>
            <w:vertAlign w:val="superscript"/>
          </w:rPr>
          <w:t>1</w:t>
        </w:r>
      </w:hyperlink>
      <w:r>
        <w:rPr>
          <w:color w:val="000000"/>
        </w:rPr>
        <w:t xml:space="preserve"> статьи 299 настоящего Кодекса.</w:t>
      </w:r>
    </w:p>
    <w:p w:rsidR="00000000" w:rsidRDefault="001624AC">
      <w:pPr>
        <w:pStyle w:val="point"/>
      </w:pPr>
      <w:bookmarkStart w:id="2637" w:name="a5877"/>
      <w:bookmarkEnd w:id="2637"/>
      <w:r>
        <w:rPr>
          <w:color w:val="000000"/>
        </w:rPr>
        <w:t>1</w:t>
      </w:r>
      <w:r>
        <w:rPr>
          <w:color w:val="000000"/>
          <w:vertAlign w:val="superscript"/>
        </w:rPr>
        <w:t>1</w:t>
      </w:r>
      <w:r>
        <w:rPr>
          <w:color w:val="000000"/>
        </w:rPr>
        <w:t>. Не является объектом нал</w:t>
      </w:r>
      <w:r>
        <w:rPr>
          <w:color w:val="000000"/>
        </w:rPr>
        <w:t xml:space="preserve">огообложения единым налогом розничная торговля (реализация) овощами и фруктами (в том числе в переработанном виде путем соления, квашения, мочения, сушения), иной продукцией растениеводства (за исключением продукции цветоводства, декоративных растений, их </w:t>
      </w:r>
      <w:r>
        <w:rPr>
          <w:color w:val="000000"/>
        </w:rPr>
        <w:t>семян и рассады), молочными и кисломолочными продуктами (в том числе в переработанном виде), продукцией пчеловодства, иной продукцией животноводства (кроме пушнины), полученной от домашних животных (крупный рогатый скот, свиньи, лошади, овцы, козы, кролики</w:t>
      </w:r>
      <w:r>
        <w:rPr>
          <w:color w:val="000000"/>
        </w:rPr>
        <w:t>, сельскохозяйственная птица) как в живом виде, так и продуктами убоя в сыром или переработанном виде, - для плательщиков - физических лиц, не осуществляющих предпринимательскую деятельность, и индивидуальных предпринимателей.</w:t>
      </w:r>
    </w:p>
    <w:p w:rsidR="00000000" w:rsidRDefault="001624AC">
      <w:pPr>
        <w:pStyle w:val="newncpi"/>
      </w:pPr>
      <w:bookmarkStart w:id="2638" w:name="a5034"/>
      <w:bookmarkEnd w:id="2638"/>
      <w:r>
        <w:rPr>
          <w:color w:val="000000"/>
        </w:rPr>
        <w:t xml:space="preserve">Основанием для непризнания объектом налогообложения единым налогом реализации продукции, указанной в </w:t>
      </w:r>
      <w:hyperlink w:anchor="a5877" w:tooltip="+" w:history="1">
        <w:r>
          <w:rPr>
            <w:rStyle w:val="a3"/>
          </w:rPr>
          <w:t>части первой</w:t>
        </w:r>
      </w:hyperlink>
      <w:r>
        <w:rPr>
          <w:color w:val="000000"/>
        </w:rPr>
        <w:t xml:space="preserve"> настоящего пункта, является представление плательщиком</w:t>
      </w:r>
      <w:r>
        <w:rPr>
          <w:color w:val="000000"/>
        </w:rPr>
        <w:t xml:space="preserve"> </w:t>
      </w:r>
      <w:hyperlink r:id="rId925" w:anchor="a2" w:tooltip="+" w:history="1">
        <w:r>
          <w:rPr>
            <w:rStyle w:val="a3"/>
          </w:rPr>
          <w:t>справки</w:t>
        </w:r>
      </w:hyperlink>
      <w:r>
        <w:rPr>
          <w:color w:val="000000"/>
        </w:rPr>
        <w:t xml:space="preserve"> ме</w:t>
      </w:r>
      <w:r>
        <w:rPr>
          <w:color w:val="000000"/>
        </w:rPr>
        <w:t xml:space="preserve">стного исполнительного и распорядительного органа, подтверждающей, что реализуемая продукция произведена плательщиком и (или) лицами, указанными в </w:t>
      </w:r>
      <w:hyperlink w:anchor="a397" w:tooltip="+" w:history="1">
        <w:r>
          <w:rPr>
            <w:rStyle w:val="a3"/>
          </w:rPr>
          <w:t>подпункте 2.1</w:t>
        </w:r>
      </w:hyperlink>
      <w:r>
        <w:rPr>
          <w:color w:val="000000"/>
        </w:rPr>
        <w:t xml:space="preserve"> пункта 2 статьи 153 настоящего Кодекса, на находящемся на тер</w:t>
      </w:r>
      <w:r>
        <w:rPr>
          <w:color w:val="000000"/>
        </w:rPr>
        <w:t>ритории Республики Беларусь земельном участке, предоставленном плательщику и (или) указанным лицам для строительства и (или) обслуживания жилого дома, ведения личного подсобного хозяйства, коллективного садоводства, дачного строительства, огородничества, в</w:t>
      </w:r>
      <w:r>
        <w:rPr>
          <w:color w:val="000000"/>
        </w:rPr>
        <w:t xml:space="preserve"> виде служебного земельного надела. Форма справки и</w:t>
      </w:r>
      <w:r>
        <w:rPr>
          <w:color w:val="000000"/>
        </w:rPr>
        <w:t xml:space="preserve"> </w:t>
      </w:r>
      <w:hyperlink r:id="rId926" w:anchor="a3" w:tooltip="+" w:history="1">
        <w:r>
          <w:rPr>
            <w:rStyle w:val="a3"/>
          </w:rPr>
          <w:t>порядок</w:t>
        </w:r>
      </w:hyperlink>
      <w:r>
        <w:rPr>
          <w:color w:val="000000"/>
        </w:rPr>
        <w:t xml:space="preserve"> ее выдачи устанавливаются Советом Министров Республики Беларусь.</w:t>
      </w:r>
    </w:p>
    <w:p w:rsidR="00000000" w:rsidRDefault="001624AC">
      <w:pPr>
        <w:pStyle w:val="newncpi"/>
      </w:pPr>
      <w:r>
        <w:rPr>
          <w:color w:val="000000"/>
        </w:rPr>
        <w:t>Основанием для непризнания объектом налогообложения единым налогом реализации продукции п</w:t>
      </w:r>
      <w:r>
        <w:rPr>
          <w:color w:val="000000"/>
        </w:rPr>
        <w:t xml:space="preserve">человодства, произведенной на территории Республики Беларусь, является представление плательщиком наряду со справкой, указанной в </w:t>
      </w:r>
      <w:hyperlink w:anchor="a5034" w:tooltip="+" w:history="1">
        <w:r>
          <w:rPr>
            <w:rStyle w:val="a3"/>
          </w:rPr>
          <w:t>части второй</w:t>
        </w:r>
      </w:hyperlink>
      <w:r>
        <w:rPr>
          <w:color w:val="000000"/>
        </w:rPr>
        <w:t xml:space="preserve"> настоящего пункта, либо вместо нее (в случае, когда пасека размещена не на тех</w:t>
      </w:r>
      <w:r>
        <w:rPr>
          <w:color w:val="000000"/>
        </w:rPr>
        <w:t xml:space="preserve"> земельных участках, которые в установленном порядке предоставлены плательщику, реализующему произведенную им продукцию пчеловодства) ветеринарно-санитарного паспорта пасеки, выданного на территории Республики Беларусь, и (или) свидетельства, оформленного </w:t>
      </w:r>
      <w:r>
        <w:rPr>
          <w:color w:val="000000"/>
        </w:rPr>
        <w:t>на основании этого паспорта.</w:t>
      </w:r>
    </w:p>
    <w:p w:rsidR="00000000" w:rsidRDefault="001624AC">
      <w:pPr>
        <w:pStyle w:val="newncpi"/>
      </w:pPr>
      <w:r>
        <w:rPr>
          <w:color w:val="000000"/>
        </w:rPr>
        <w:t xml:space="preserve">Плательщики, реализующие продукцию, указанную в </w:t>
      </w:r>
      <w:hyperlink w:anchor="a5877" w:tooltip="+" w:history="1">
        <w:r>
          <w:rPr>
            <w:rStyle w:val="a3"/>
          </w:rPr>
          <w:t>части первой</w:t>
        </w:r>
      </w:hyperlink>
      <w:r>
        <w:rPr>
          <w:color w:val="000000"/>
        </w:rPr>
        <w:t xml:space="preserve"> настоящего пункта, обязаны хранить в местах реализации этой продукции документы, указанные в частях </w:t>
      </w:r>
      <w:hyperlink w:anchor="a5034" w:tooltip="+" w:history="1">
        <w:r>
          <w:rPr>
            <w:rStyle w:val="a3"/>
          </w:rPr>
          <w:t>второй</w:t>
        </w:r>
      </w:hyperlink>
      <w:r>
        <w:rPr>
          <w:color w:val="000000"/>
        </w:rPr>
        <w:t xml:space="preserve"> и третьей настоящего пункта.</w:t>
      </w:r>
    </w:p>
    <w:p w:rsidR="00000000" w:rsidRDefault="001624AC">
      <w:pPr>
        <w:pStyle w:val="point"/>
      </w:pPr>
      <w:bookmarkStart w:id="2639" w:name="a4912"/>
      <w:bookmarkEnd w:id="2639"/>
      <w:r>
        <w:rPr>
          <w:color w:val="000000"/>
        </w:rPr>
        <w:t xml:space="preserve">2. В целях настоящей главы и </w:t>
      </w:r>
      <w:hyperlink w:anchor="a5064" w:tooltip="+" w:history="1">
        <w:r>
          <w:rPr>
            <w:rStyle w:val="a3"/>
          </w:rPr>
          <w:t>приложения 25</w:t>
        </w:r>
      </w:hyperlink>
      <w:r>
        <w:rPr>
          <w:color w:val="000000"/>
        </w:rPr>
        <w:t xml:space="preserve"> к настоящему Кодексу признаются:</w:t>
      </w:r>
    </w:p>
    <w:p w:rsidR="00000000" w:rsidRDefault="001624AC">
      <w:pPr>
        <w:pStyle w:val="newncpi"/>
      </w:pPr>
      <w:r>
        <w:t xml:space="preserve">потребителем - гражданин, имеющий намерение заказать или приобрести либо заказывающий, приобретающий или </w:t>
      </w:r>
      <w:r>
        <w:t>использующий товары (работы, услуги) исключительно для личных, бытовых, семейных и иных нужд, не связанных с осуществлением предпринимательской деятельности;</w:t>
      </w:r>
    </w:p>
    <w:p w:rsidR="00000000" w:rsidRDefault="001624AC">
      <w:pPr>
        <w:pStyle w:val="newncpi"/>
      </w:pPr>
      <w:r>
        <w:rPr>
          <w:color w:val="000000"/>
        </w:rPr>
        <w:t>осуществлением деятельности плательщиком - действия плательщика, направленные на реализацию товаро</w:t>
      </w:r>
      <w:r>
        <w:rPr>
          <w:color w:val="000000"/>
        </w:rPr>
        <w:t>в (работ, услуг), включая принятие от потребителя заказа на приобретение товаров (выполнение работ, оказание услуг), а также иные аналогичные действия, направленные на реализацию товаров (работ, услуг);</w:t>
      </w:r>
    </w:p>
    <w:p w:rsidR="00000000" w:rsidRDefault="001624AC">
      <w:pPr>
        <w:pStyle w:val="newncpi"/>
      </w:pPr>
      <w:r>
        <w:rPr>
          <w:color w:val="000000"/>
        </w:rPr>
        <w:t>обслуживающим объектом - транспортное средство (при о</w:t>
      </w:r>
      <w:r>
        <w:rPr>
          <w:color w:val="000000"/>
        </w:rPr>
        <w:t xml:space="preserve">существлении видов деятельности, предусмотренных подпунктами </w:t>
      </w:r>
      <w:hyperlink w:anchor="a540" w:tooltip="+" w:history="1">
        <w:r>
          <w:rPr>
            <w:rStyle w:val="a3"/>
          </w:rPr>
          <w:t>1.10-1.12</w:t>
        </w:r>
      </w:hyperlink>
      <w:r>
        <w:rPr>
          <w:color w:val="000000"/>
        </w:rPr>
        <w:t xml:space="preserve"> </w:t>
      </w:r>
      <w:r>
        <w:rPr>
          <w:color w:val="000000"/>
        </w:rPr>
        <w:t>пункта 1 статьи 296 настоящего Кодекса), иной объект, принадлежащий плательщику на праве собственности, владения, пользования, в котором оказываются услуги (выполняются работы) потребителям, осуществляется прием заказов на оказание услуг (выполнение работ)</w:t>
      </w:r>
      <w:r>
        <w:rPr>
          <w:color w:val="000000"/>
        </w:rPr>
        <w:t xml:space="preserve"> потребителям;</w:t>
      </w:r>
    </w:p>
    <w:p w:rsidR="00000000" w:rsidRDefault="001624AC">
      <w:pPr>
        <w:pStyle w:val="newncpi"/>
      </w:pPr>
      <w:r>
        <w:rPr>
          <w:color w:val="000000"/>
        </w:rPr>
        <w:t>документами, подтверждающими приобретение (поступление) товаров (в том числе сырья, материалов, покупных полуфабрикатов и комплектующих изделий, использованных для производства товаров собственного производства):</w:t>
      </w:r>
    </w:p>
    <w:p w:rsidR="00000000" w:rsidRDefault="001624AC">
      <w:pPr>
        <w:pStyle w:val="newncpi"/>
      </w:pPr>
      <w:bookmarkStart w:id="2640" w:name="a4185"/>
      <w:bookmarkEnd w:id="2640"/>
      <w:r>
        <w:rPr>
          <w:color w:val="000000"/>
        </w:rPr>
        <w:t>оформленные в соответствии с</w:t>
      </w:r>
      <w:r>
        <w:rPr>
          <w:color w:val="000000"/>
        </w:rPr>
        <w:t xml:space="preserve"> требованиями законодательства первичные учетные документы, подтверждающие приобретение товаров, - по товарам, приобретенным на территории Республики Беларусь;</w:t>
      </w:r>
    </w:p>
    <w:p w:rsidR="00000000" w:rsidRDefault="001624AC">
      <w:pPr>
        <w:pStyle w:val="newncpi"/>
      </w:pPr>
      <w:r>
        <w:rPr>
          <w:color w:val="000000"/>
        </w:rPr>
        <w:t>договоры, на основании которых товары ввозятся с территории государств - членов Евразийского эко</w:t>
      </w:r>
      <w:r>
        <w:rPr>
          <w:color w:val="000000"/>
        </w:rPr>
        <w:t>номического союза на территорию Республики Беларусь, транспортные (товаросопроводительные) документы, подтверждающие перемещение товаров с территории государств - членов Евразийского экономического союза на территорию Республики Беларусь, счета-фактуры нал</w:t>
      </w:r>
      <w:r>
        <w:rPr>
          <w:color w:val="000000"/>
        </w:rPr>
        <w:t xml:space="preserve">огоплательщиков государств - членов Евразийского экономического союза - по товарам, приобретенным на территории государств - членов Евразийского экономического союза, если иное не предусмотрено </w:t>
      </w:r>
      <w:hyperlink w:anchor="a5175" w:tooltip="+" w:history="1">
        <w:r>
          <w:rPr>
            <w:rStyle w:val="a3"/>
          </w:rPr>
          <w:t>абзацем восьмым</w:t>
        </w:r>
      </w:hyperlink>
      <w:r>
        <w:rPr>
          <w:color w:val="000000"/>
        </w:rPr>
        <w:t xml:space="preserve"> настоящего </w:t>
      </w:r>
      <w:r>
        <w:rPr>
          <w:color w:val="000000"/>
        </w:rPr>
        <w:t>пункта;</w:t>
      </w:r>
    </w:p>
    <w:p w:rsidR="00000000" w:rsidRDefault="001624AC">
      <w:pPr>
        <w:pStyle w:val="newncpi"/>
      </w:pPr>
      <w:bookmarkStart w:id="2641" w:name="a5175"/>
      <w:bookmarkEnd w:id="2641"/>
      <w:r>
        <w:rPr>
          <w:color w:val="000000"/>
        </w:rPr>
        <w:t>первичные учетные документы, предусмотренные законодательством государства, на территории которого приобретены товары, с приложением к ним кассовых (товарных) чеков, квитанций или других документов, подтверждающих оплату товаров, а также счетов-фак</w:t>
      </w:r>
      <w:r>
        <w:rPr>
          <w:color w:val="000000"/>
        </w:rPr>
        <w:t>тур, если их оформление предусмотрено законодательством государства - члена Евразийского экономического союза, на территории которого приобретены товары, - по товарам, приобретенным на территории государств - членов Евразийского экономического союза за нал</w:t>
      </w:r>
      <w:r>
        <w:rPr>
          <w:color w:val="000000"/>
        </w:rPr>
        <w:t>ичный расчет;</w:t>
      </w:r>
    </w:p>
    <w:p w:rsidR="00000000" w:rsidRDefault="001624AC">
      <w:pPr>
        <w:pStyle w:val="newncpi"/>
      </w:pPr>
      <w:r>
        <w:rPr>
          <w:color w:val="000000"/>
        </w:rPr>
        <w:t>таможенные</w:t>
      </w:r>
      <w:r>
        <w:rPr>
          <w:color w:val="000000"/>
        </w:rPr>
        <w:t xml:space="preserve"> </w:t>
      </w:r>
      <w:hyperlink r:id="rId927" w:anchor="a31" w:tooltip="+" w:history="1">
        <w:r>
          <w:rPr>
            <w:rStyle w:val="a3"/>
          </w:rPr>
          <w:t>декларации</w:t>
        </w:r>
      </w:hyperlink>
      <w:r>
        <w:rPr>
          <w:color w:val="000000"/>
        </w:rPr>
        <w:t>, товаросопроводительные документы или иные документы, подтверждающие приобретение (поступление) товаров, - по иным товара</w:t>
      </w:r>
      <w:r>
        <w:rPr>
          <w:color w:val="000000"/>
        </w:rPr>
        <w:t>м</w:t>
      </w:r>
      <w:r>
        <w:rPr>
          <w:color w:val="000000"/>
        </w:rPr>
        <w:t>;</w:t>
      </w:r>
    </w:p>
    <w:p w:rsidR="00000000" w:rsidRDefault="001624AC">
      <w:pPr>
        <w:pStyle w:val="newncpi"/>
      </w:pPr>
      <w:bookmarkStart w:id="2642" w:name="a4269"/>
      <w:bookmarkEnd w:id="2642"/>
      <w:r>
        <w:rPr>
          <w:color w:val="000000"/>
        </w:rPr>
        <w:t>автомототранспортными средствами - легковые автомобил</w:t>
      </w:r>
      <w:r>
        <w:rPr>
          <w:color w:val="000000"/>
        </w:rPr>
        <w:t>и, мотоциклы, квадрициклы, снегоходы; мотороллеры, мопеды, скутеры и иные аналогичные транспортные средства, прицепы и полуприцепы.</w:t>
      </w:r>
    </w:p>
    <w:p w:rsidR="00000000" w:rsidRDefault="001624AC">
      <w:pPr>
        <w:pStyle w:val="point"/>
      </w:pPr>
      <w:bookmarkStart w:id="2643" w:name="a5307"/>
      <w:bookmarkEnd w:id="2643"/>
      <w:r>
        <w:rPr>
          <w:color w:val="000000"/>
        </w:rPr>
        <w:t>3. Налоговая база единого налога определяется плательщиками - индивидуальными предпринимателями исходя из осуществляемых вид</w:t>
      </w:r>
      <w:r>
        <w:rPr>
          <w:color w:val="000000"/>
        </w:rPr>
        <w:t>ов деятельности и (или) количества торговых объектов, торговых мест, объектов общественного питания, обслуживающих объектов, валовой выручки, а также продолжительности отчетного периода.</w:t>
      </w:r>
    </w:p>
    <w:p w:rsidR="00000000" w:rsidRDefault="001624AC">
      <w:pPr>
        <w:pStyle w:val="newncpi"/>
      </w:pPr>
      <w:r>
        <w:rPr>
          <w:color w:val="000000"/>
        </w:rPr>
        <w:t>Налоговая база единого налога для плательщиков - физических лиц опред</w:t>
      </w:r>
      <w:r>
        <w:rPr>
          <w:color w:val="000000"/>
        </w:rPr>
        <w:t>еляется исходя из осуществляемых видов деятельности и (или) количества торговых мест, иных установленных местными исполнительными и распорядительными органами мест для осуществления торговли.</w:t>
      </w:r>
    </w:p>
    <w:p w:rsidR="00000000" w:rsidRDefault="001624AC">
      <w:pPr>
        <w:pStyle w:val="article"/>
      </w:pPr>
      <w:bookmarkStart w:id="2644" w:name="a3934"/>
      <w:bookmarkEnd w:id="2644"/>
      <w:r>
        <w:rPr>
          <w:color w:val="000000"/>
        </w:rPr>
        <w:t>Статья 295. Виды деятельности, при осуществлении которых физические лица, не осуществляющие предпринимательскую деятельность, уплачивают единый налог</w:t>
      </w:r>
    </w:p>
    <w:p w:rsidR="00000000" w:rsidRDefault="001624AC">
      <w:pPr>
        <w:pStyle w:val="point"/>
      </w:pPr>
      <w:bookmarkStart w:id="2645" w:name="a5049"/>
      <w:bookmarkEnd w:id="2645"/>
      <w:r>
        <w:rPr>
          <w:color w:val="000000"/>
        </w:rPr>
        <w:t>1. Физические лица, не осуществляющие предпринимательскую деятельность, за исключением иностранных граждан</w:t>
      </w:r>
      <w:r>
        <w:rPr>
          <w:color w:val="000000"/>
        </w:rPr>
        <w:t xml:space="preserve"> и лиц без гражданства, временно пребывающих и временно проживающих в Республике Беларусь, уплачивают единый налог при осуществлении следующих видов деятельности:</w:t>
      </w:r>
    </w:p>
    <w:p w:rsidR="00000000" w:rsidRDefault="001624AC">
      <w:pPr>
        <w:pStyle w:val="newncpi"/>
      </w:pPr>
      <w:bookmarkStart w:id="2646" w:name="a2218"/>
      <w:bookmarkEnd w:id="2646"/>
      <w:r>
        <w:t>оказание услуг по выращиванию сельскохозяйственной продукции;</w:t>
      </w:r>
    </w:p>
    <w:p w:rsidR="00000000" w:rsidRDefault="001624AC">
      <w:pPr>
        <w:pStyle w:val="newncpi"/>
      </w:pPr>
      <w:r>
        <w:t>оказание услуг по дроблению зер</w:t>
      </w:r>
      <w:r>
        <w:t>на;</w:t>
      </w:r>
    </w:p>
    <w:p w:rsidR="00000000" w:rsidRDefault="001624AC">
      <w:pPr>
        <w:pStyle w:val="newncpi"/>
      </w:pPr>
      <w:r>
        <w:t>выпас скота;</w:t>
      </w:r>
    </w:p>
    <w:p w:rsidR="00000000" w:rsidRDefault="001624AC">
      <w:pPr>
        <w:pStyle w:val="newncpi"/>
      </w:pPr>
      <w:r>
        <w:rPr>
          <w:color w:val="000000"/>
        </w:rPr>
        <w:t>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тестированию);</w:t>
      </w:r>
    </w:p>
    <w:p w:rsidR="00000000" w:rsidRDefault="001624AC">
      <w:pPr>
        <w:pStyle w:val="newncpi"/>
      </w:pPr>
      <w:r>
        <w:t xml:space="preserve">чистка и уборка жилых </w:t>
      </w:r>
      <w:r>
        <w:t>помещений;</w:t>
      </w:r>
    </w:p>
    <w:p w:rsidR="00000000" w:rsidRDefault="001624AC">
      <w:pPr>
        <w:pStyle w:val="newncpi"/>
      </w:pPr>
      <w:r>
        <w:rPr>
          <w:color w:val="000000"/>
        </w:rPr>
        <w:t>уход за взрослыми и детьми; услуги, выполняемые домашними работниками: стирка и глаженье постельного белья и других вещей; выгул домашних животных и уход за ними; закупка продуктов, приготовление пищи, мытье посуды; внесение платы из средств обс</w:t>
      </w:r>
      <w:r>
        <w:rPr>
          <w:color w:val="000000"/>
        </w:rPr>
        <w:t>луживаемого лица за пользование жилым помещением и жилищно-коммунальные услуги;</w:t>
      </w:r>
    </w:p>
    <w:p w:rsidR="00000000" w:rsidRDefault="001624AC">
      <w:pPr>
        <w:pStyle w:val="newncpi"/>
      </w:pPr>
      <w:r>
        <w:rPr>
          <w:color w:val="000000"/>
        </w:rPr>
        <w:t>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w:t>
      </w:r>
      <w:r>
        <w:rPr>
          <w:color w:val="000000"/>
        </w:rPr>
        <w:t>ющих индивидуально; предоставление услуг тамадой; фотосъемка, изготовление фотографий; деятельность, связанная с поздравлением с днем рождения, Новым годом и иными праздниками независимо от места их проведения;</w:t>
      </w:r>
    </w:p>
    <w:p w:rsidR="00000000" w:rsidRDefault="001624AC">
      <w:pPr>
        <w:pStyle w:val="newncpi"/>
      </w:pPr>
      <w:bookmarkStart w:id="2647" w:name="a4147"/>
      <w:bookmarkEnd w:id="2647"/>
      <w:r>
        <w:rPr>
          <w:color w:val="000000"/>
        </w:rPr>
        <w:t>реализация котят и щенков при условии содержа</w:t>
      </w:r>
      <w:r>
        <w:rPr>
          <w:color w:val="000000"/>
        </w:rPr>
        <w:t>ния домашнего животного (кошки, собаки);</w:t>
      </w:r>
    </w:p>
    <w:p w:rsidR="00000000" w:rsidRDefault="001624AC">
      <w:pPr>
        <w:pStyle w:val="newncpi"/>
      </w:pPr>
      <w:r>
        <w:rPr>
          <w:color w:val="000000"/>
        </w:rPr>
        <w:t>услуги по содержанию, уходу и дрессировке домашних животных, кроме сельскохозяйственных животных;</w:t>
      </w:r>
    </w:p>
    <w:p w:rsidR="00000000" w:rsidRDefault="001624AC">
      <w:pPr>
        <w:pStyle w:val="newncpi"/>
      </w:pPr>
      <w:r>
        <w:rPr>
          <w:color w:val="000000"/>
        </w:rPr>
        <w:t xml:space="preserve">деятельность по копированию, подготовке документов и прочая специализированная офисная деятельность; деятельность по </w:t>
      </w:r>
      <w:r>
        <w:rPr>
          <w:color w:val="000000"/>
        </w:rPr>
        <w:t>письменному и устному переводу;</w:t>
      </w:r>
    </w:p>
    <w:p w:rsidR="00000000" w:rsidRDefault="001624AC">
      <w:pPr>
        <w:pStyle w:val="newncpi"/>
      </w:pPr>
      <w:r>
        <w:rPr>
          <w:color w:val="000000"/>
        </w:rPr>
        <w:t>предоставление услуг, оказываемых при помощи автоматов для измерения веса, роста;</w:t>
      </w:r>
    </w:p>
    <w:p w:rsidR="00000000" w:rsidRDefault="001624AC">
      <w:pPr>
        <w:pStyle w:val="newncpi"/>
      </w:pPr>
      <w:r>
        <w:rPr>
          <w:color w:val="000000"/>
        </w:rPr>
        <w:t>ремонт швейных, трикотажных изделий и головных уборов, кроме ремонта ковров и ковровых изделий;</w:t>
      </w:r>
    </w:p>
    <w:p w:rsidR="00000000" w:rsidRDefault="001624AC">
      <w:pPr>
        <w:pStyle w:val="newncpi"/>
      </w:pPr>
      <w:bookmarkStart w:id="2648" w:name="a5177"/>
      <w:bookmarkEnd w:id="2648"/>
      <w:r>
        <w:rPr>
          <w:color w:val="000000"/>
        </w:rPr>
        <w:t>реализация на торговых местах и (или) в иных у</w:t>
      </w:r>
      <w:r>
        <w:rPr>
          <w:color w:val="000000"/>
        </w:rPr>
        <w:t>становленных местными исполнительными и распорядительными органами местах произведений живописи, графики, скульптуры, изделий народных промыслов (ремесел), созданных этими физическими лицами, продукции цветоводства, декоративных растений, их семян и рассад</w:t>
      </w:r>
      <w:r>
        <w:rPr>
          <w:color w:val="000000"/>
        </w:rPr>
        <w:t>ы, животных (за исключением котят и щенков).</w:t>
      </w:r>
    </w:p>
    <w:p w:rsidR="00000000" w:rsidRDefault="001624AC">
      <w:pPr>
        <w:pStyle w:val="point"/>
      </w:pPr>
      <w:r>
        <w:rPr>
          <w:color w:val="000000"/>
        </w:rPr>
        <w:t xml:space="preserve">2. Физические лица до начала осуществления в налоговом периоде видов деятельности, указанных в </w:t>
      </w:r>
      <w:hyperlink w:anchor="a5049" w:tooltip="+" w:history="1">
        <w:r>
          <w:rPr>
            <w:rStyle w:val="a3"/>
          </w:rPr>
          <w:t>пункте 1</w:t>
        </w:r>
      </w:hyperlink>
      <w:r>
        <w:rPr>
          <w:color w:val="000000"/>
        </w:rPr>
        <w:t xml:space="preserve"> </w:t>
      </w:r>
      <w:r>
        <w:rPr>
          <w:color w:val="000000"/>
        </w:rPr>
        <w:t>настоящей статьи, подают в налоговый орган по месту жительства письменное уведомление с указанием видов деятельности, которые они предполагают осуществлять, видов товаров, а также периода осуществления деятельности и места осуществления деятельности.</w:t>
      </w:r>
    </w:p>
    <w:p w:rsidR="00000000" w:rsidRDefault="001624AC">
      <w:pPr>
        <w:pStyle w:val="newncpi"/>
      </w:pPr>
      <w:r>
        <w:rPr>
          <w:color w:val="000000"/>
        </w:rPr>
        <w:t>Физич</w:t>
      </w:r>
      <w:r>
        <w:rPr>
          <w:color w:val="000000"/>
        </w:rPr>
        <w:t xml:space="preserve">еские лица при осуществлении видов деятельности, указанных в абзацах </w:t>
      </w:r>
      <w:hyperlink w:anchor="a2218" w:tooltip="+" w:history="1">
        <w:r>
          <w:rPr>
            <w:rStyle w:val="a3"/>
          </w:rPr>
          <w:t>втором-четырнадцатом</w:t>
        </w:r>
      </w:hyperlink>
      <w:r>
        <w:rPr>
          <w:color w:val="000000"/>
        </w:rPr>
        <w:t xml:space="preserve"> пункта 1 настоящей статьи, не вправе применять иной порядок налогообложения в отношении этих видов деятельности.</w:t>
      </w:r>
    </w:p>
    <w:p w:rsidR="00000000" w:rsidRDefault="001624AC">
      <w:pPr>
        <w:pStyle w:val="article"/>
      </w:pPr>
      <w:bookmarkStart w:id="2649" w:name="a249"/>
      <w:bookmarkEnd w:id="2649"/>
      <w:r>
        <w:rPr>
          <w:color w:val="000000"/>
        </w:rPr>
        <w:t>Статья 296. Виды д</w:t>
      </w:r>
      <w:r>
        <w:rPr>
          <w:color w:val="000000"/>
        </w:rPr>
        <w:t>еятельности, при осуществлении которых индивидуальные предприниматели уплачивают единый налог</w:t>
      </w:r>
    </w:p>
    <w:p w:rsidR="00000000" w:rsidRDefault="001624AC">
      <w:pPr>
        <w:pStyle w:val="point"/>
      </w:pPr>
      <w:bookmarkStart w:id="2650" w:name="a534"/>
      <w:bookmarkEnd w:id="2650"/>
      <w:r>
        <w:rPr>
          <w:color w:val="000000"/>
        </w:rPr>
        <w:t>1. Индивидуальные предприниматели уплачивают единый налог при осуществлении видов деятельности, которыми являются:</w:t>
      </w:r>
    </w:p>
    <w:p w:rsidR="00000000" w:rsidRDefault="001624AC">
      <w:pPr>
        <w:pStyle w:val="underpoint"/>
      </w:pPr>
      <w:bookmarkStart w:id="2651" w:name="a5030"/>
      <w:bookmarkEnd w:id="2651"/>
      <w:r>
        <w:rPr>
          <w:color w:val="000000"/>
        </w:rPr>
        <w:t xml:space="preserve">1.1. розничная торговля товарами, относимыми к </w:t>
      </w:r>
      <w:r>
        <w:rPr>
          <w:color w:val="000000"/>
        </w:rPr>
        <w:t>следующим группам товаров:</w:t>
      </w:r>
    </w:p>
    <w:p w:rsidR="00000000" w:rsidRDefault="001624AC">
      <w:pPr>
        <w:pStyle w:val="newncpi"/>
      </w:pPr>
      <w:r>
        <w:rPr>
          <w:color w:val="000000"/>
        </w:rPr>
        <w:t>продовольственные товары (за исключением пива, пивного коктейля, алкогольных напитков);</w:t>
      </w:r>
    </w:p>
    <w:p w:rsidR="00000000" w:rsidRDefault="001624AC">
      <w:pPr>
        <w:pStyle w:val="newncpi"/>
      </w:pPr>
      <w:r>
        <w:rPr>
          <w:color w:val="000000"/>
        </w:rPr>
        <w:t>автомототранспортные средства;</w:t>
      </w:r>
    </w:p>
    <w:p w:rsidR="00000000" w:rsidRDefault="001624AC">
      <w:pPr>
        <w:pStyle w:val="newncpi"/>
      </w:pPr>
      <w:r>
        <w:rPr>
          <w:color w:val="000000"/>
        </w:rPr>
        <w:t>иные непродовольственные товары (за исключением ювелирных и других бытовых изделий из драгоценных металлов и д</w:t>
      </w:r>
      <w:r>
        <w:rPr>
          <w:color w:val="000000"/>
        </w:rPr>
        <w:t>рагоценных камней, специфических товаров, табачных изделий, нефтепродуктов через автозаправочные станции, ценных бумаг, газет и журналов, всех видов изделий из натурального меха, мебели, электрохолодильников бытовых и морозильников, машин стиральных бытовы</w:t>
      </w:r>
      <w:r>
        <w:rPr>
          <w:color w:val="000000"/>
        </w:rPr>
        <w:t>х, телевизионных приемников цветного и черно-белого изображения, компьютеров бытовых персональных, ноутбуков, их составных частей и узлов, электронных книг, планшетных компьютеров, мобильных телефонов, запасных частей к автомобилям);</w:t>
      </w:r>
    </w:p>
    <w:p w:rsidR="00000000" w:rsidRDefault="001624AC">
      <w:pPr>
        <w:pStyle w:val="underpoint"/>
      </w:pPr>
      <w:bookmarkStart w:id="2652" w:name="a3363"/>
      <w:bookmarkEnd w:id="2652"/>
      <w:r>
        <w:rPr>
          <w:color w:val="000000"/>
        </w:rPr>
        <w:t>1.2. осуществление общ</w:t>
      </w:r>
      <w:r>
        <w:rPr>
          <w:color w:val="000000"/>
        </w:rPr>
        <w:t>ественного питания через объекты общественного питания (за исключением продажи алкогольных напитков, пива, пивного коктейля и табачных изделий);</w:t>
      </w:r>
    </w:p>
    <w:p w:rsidR="00000000" w:rsidRDefault="001624AC">
      <w:pPr>
        <w:pStyle w:val="underpoint"/>
      </w:pPr>
      <w:bookmarkStart w:id="2653" w:name="a4029"/>
      <w:bookmarkEnd w:id="2653"/>
      <w:r>
        <w:rPr>
          <w:color w:val="000000"/>
        </w:rPr>
        <w:t>1.3. техническое обслуживание и ремонт автомобилей, мотоциклов, мотороллеров и мопедов, восстановление резиновы</w:t>
      </w:r>
      <w:r>
        <w:rPr>
          <w:color w:val="000000"/>
        </w:rPr>
        <w:t>х шин и покрышек; диагностирование транспортных средств, буксировка транспортных средств, оказание технической помощи в пути;</w:t>
      </w:r>
    </w:p>
    <w:p w:rsidR="00000000" w:rsidRDefault="001624AC">
      <w:pPr>
        <w:pStyle w:val="underpoint"/>
      </w:pPr>
      <w:r>
        <w:rPr>
          <w:color w:val="000000"/>
        </w:rPr>
        <w:t>1.4. производство мебели по заказам потребителей, включая монтаж, установку мебели собственного производства;</w:t>
      </w:r>
    </w:p>
    <w:p w:rsidR="00000000" w:rsidRDefault="001624AC">
      <w:pPr>
        <w:pStyle w:val="underpoint"/>
      </w:pPr>
      <w:r>
        <w:rPr>
          <w:color w:val="000000"/>
        </w:rPr>
        <w:t>1.5. ремонт предмето</w:t>
      </w:r>
      <w:r>
        <w:rPr>
          <w:color w:val="000000"/>
        </w:rPr>
        <w:t>в личного пользования и бытовых изделий, включая ремонт ковров и ковровых изделий, кроме ремонта швейных, трикотажных изделий и головных уборов;</w:t>
      </w:r>
    </w:p>
    <w:p w:rsidR="00000000" w:rsidRDefault="001624AC">
      <w:pPr>
        <w:pStyle w:val="underpoint"/>
      </w:pPr>
      <w:r>
        <w:rPr>
          <w:color w:val="000000"/>
        </w:rPr>
        <w:t>1.6. производство по заказам потребителей одежды (в том числе головных уборов), готовой трикотажной одежды маши</w:t>
      </w:r>
      <w:r>
        <w:rPr>
          <w:color w:val="000000"/>
        </w:rPr>
        <w:t>нной и ручной вязки, обуви; ремонт швейных, трикотажных изделий и головных уборов, кроме ремонта ковров и ковровых изделий;</w:t>
      </w:r>
    </w:p>
    <w:p w:rsidR="00000000" w:rsidRDefault="001624AC">
      <w:pPr>
        <w:pStyle w:val="underpoint"/>
      </w:pPr>
      <w:r>
        <w:rPr>
          <w:color w:val="000000"/>
        </w:rPr>
        <w:t>1.7. </w:t>
      </w:r>
      <w:r>
        <w:rPr>
          <w:color w:val="000000"/>
        </w:rPr>
        <w:t>деятельность в области фотографии, кроме видеосъемки событий; предоставление индивидуальных услуг с помощью фотоавтоматов, оснащенных купюроприемником;</w:t>
      </w:r>
    </w:p>
    <w:p w:rsidR="00000000" w:rsidRDefault="001624AC">
      <w:pPr>
        <w:pStyle w:val="underpoint"/>
      </w:pPr>
      <w:r>
        <w:rPr>
          <w:color w:val="000000"/>
        </w:rPr>
        <w:t>1.8. производство кино- и видеофильмов, видеосъемка событий;</w:t>
      </w:r>
    </w:p>
    <w:p w:rsidR="00000000" w:rsidRDefault="001624AC">
      <w:pPr>
        <w:pStyle w:val="underpoint"/>
      </w:pPr>
      <w:r>
        <w:rPr>
          <w:color w:val="000000"/>
        </w:rPr>
        <w:t>1.9. услуги парикмахерских и салонов красот</w:t>
      </w:r>
      <w:r>
        <w:rPr>
          <w:color w:val="000000"/>
        </w:rPr>
        <w:t>ы, татуировка, пирсинг, нательная живопись, перманентный макияж;</w:t>
      </w:r>
    </w:p>
    <w:p w:rsidR="00000000" w:rsidRDefault="001624AC">
      <w:pPr>
        <w:pStyle w:val="underpoint"/>
      </w:pPr>
      <w:bookmarkStart w:id="2654" w:name="a540"/>
      <w:bookmarkEnd w:id="2654"/>
      <w:r>
        <w:rPr>
          <w:color w:val="000000"/>
        </w:rPr>
        <w:t>1.10. деятельность такси, прочего пассажирского сухопутного транспорта в пределах Республики Беларусь, деятельность внутреннего водного транспорта;</w:t>
      </w:r>
    </w:p>
    <w:p w:rsidR="00000000" w:rsidRDefault="001624AC">
      <w:pPr>
        <w:pStyle w:val="underpoint"/>
      </w:pPr>
      <w:r>
        <w:rPr>
          <w:color w:val="000000"/>
        </w:rPr>
        <w:t>1.11. деятельность автомобильного грузового</w:t>
      </w:r>
      <w:r>
        <w:rPr>
          <w:color w:val="000000"/>
        </w:rPr>
        <w:t xml:space="preserve"> транспорта в пределах Республики Беларусь; услуги по перевозке бытовых предметов и мебели, оказываемые при переезде (перемещении);</w:t>
      </w:r>
    </w:p>
    <w:p w:rsidR="00000000" w:rsidRDefault="001624AC">
      <w:pPr>
        <w:pStyle w:val="underpoint"/>
      </w:pPr>
      <w:r>
        <w:rPr>
          <w:color w:val="000000"/>
        </w:rPr>
        <w:t>1.12. деятельность такси, прочего пассажирского сухопутного транспорта за пределами Республики Беларусь;</w:t>
      </w:r>
    </w:p>
    <w:p w:rsidR="00000000" w:rsidRDefault="001624AC">
      <w:pPr>
        <w:pStyle w:val="underpoint"/>
      </w:pPr>
      <w:bookmarkStart w:id="2655" w:name="a1628"/>
      <w:bookmarkEnd w:id="2655"/>
      <w:r>
        <w:rPr>
          <w:color w:val="000000"/>
        </w:rPr>
        <w:t>1.13. чистка и убор</w:t>
      </w:r>
      <w:r>
        <w:rPr>
          <w:color w:val="000000"/>
        </w:rPr>
        <w:t>ка жилых помещений;</w:t>
      </w:r>
    </w:p>
    <w:p w:rsidR="00000000" w:rsidRDefault="001624AC">
      <w:pPr>
        <w:pStyle w:val="underpoint"/>
      </w:pPr>
      <w:r>
        <w:rPr>
          <w:color w:val="000000"/>
        </w:rPr>
        <w:t>1.14. чистка и уборка транспортных средств;</w:t>
      </w:r>
    </w:p>
    <w:p w:rsidR="00000000" w:rsidRDefault="001624AC">
      <w:pPr>
        <w:pStyle w:val="underpoint"/>
      </w:pPr>
      <w:r>
        <w:rPr>
          <w:color w:val="000000"/>
        </w:rPr>
        <w:t>1.15. общее строительство зданий, изоляционные работы, санитарно-технические работы, штукатурные работы, столярные и плотницкие работы, устройство покрытий пола и облицовка стен, малярные и ст</w:t>
      </w:r>
      <w:r>
        <w:rPr>
          <w:color w:val="000000"/>
        </w:rPr>
        <w:t>екольные работы, прочие строительные работы, требующие специальных профессий, электромонтажные работы, прочие отделочные работы, кровельные работы, работы по обеспечению гидроизоляции;</w:t>
      </w:r>
    </w:p>
    <w:p w:rsidR="00000000" w:rsidRDefault="001624AC">
      <w:pPr>
        <w:pStyle w:val="underpoint"/>
      </w:pPr>
      <w:r>
        <w:rPr>
          <w:color w:val="000000"/>
        </w:rPr>
        <w:t>1.16. услуги по выращиванию сельскохозяйственной продукции, дроблению з</w:t>
      </w:r>
      <w:r>
        <w:rPr>
          <w:color w:val="000000"/>
        </w:rPr>
        <w:t>ерна; выпас скота;</w:t>
      </w:r>
    </w:p>
    <w:p w:rsidR="00000000" w:rsidRDefault="001624AC">
      <w:pPr>
        <w:pStyle w:val="underpoint"/>
      </w:pPr>
      <w:r>
        <w:rPr>
          <w:color w:val="000000"/>
        </w:rPr>
        <w:t>1.17. производство изделий из бетона, гипса, цемента; резка, обработка и отделка декоративного и строительного камня; производство готовых металлических изделий по заказам потребителей, изготовление дубликатов ключей в присутствии заказч</w:t>
      </w:r>
      <w:r>
        <w:rPr>
          <w:color w:val="000000"/>
        </w:rPr>
        <w:t>ика;</w:t>
      </w:r>
    </w:p>
    <w:p w:rsidR="00000000" w:rsidRDefault="001624AC">
      <w:pPr>
        <w:pStyle w:val="underpoint"/>
      </w:pPr>
      <w:r>
        <w:rPr>
          <w:color w:val="000000"/>
        </w:rPr>
        <w:t>1.18. 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тестированию);</w:t>
      </w:r>
    </w:p>
    <w:p w:rsidR="00000000" w:rsidRDefault="001624AC">
      <w:pPr>
        <w:pStyle w:val="underpoint"/>
      </w:pPr>
      <w:r>
        <w:rPr>
          <w:color w:val="000000"/>
        </w:rPr>
        <w:t>1.19. деятельность танцеваль</w:t>
      </w:r>
      <w:r>
        <w:rPr>
          <w:color w:val="000000"/>
        </w:rPr>
        <w:t>ных площадок и залов, детских дискотек, обучение танцам;</w:t>
      </w:r>
    </w:p>
    <w:p w:rsidR="00000000" w:rsidRDefault="001624AC">
      <w:pPr>
        <w:pStyle w:val="underpoint"/>
      </w:pPr>
      <w:r>
        <w:rPr>
          <w:color w:val="000000"/>
        </w:rPr>
        <w:t>1.20. медицинская, в том числе стоматологическая, практика; прочая деятельность по охране здоровья человека;</w:t>
      </w:r>
    </w:p>
    <w:p w:rsidR="00000000" w:rsidRDefault="001624AC">
      <w:pPr>
        <w:pStyle w:val="underpoint"/>
      </w:pPr>
      <w:r>
        <w:rPr>
          <w:color w:val="000000"/>
        </w:rPr>
        <w:t>1.21. ветеринарная деятельность;</w:t>
      </w:r>
    </w:p>
    <w:p w:rsidR="00000000" w:rsidRDefault="001624AC">
      <w:pPr>
        <w:pStyle w:val="underpoint"/>
      </w:pPr>
      <w:r>
        <w:rPr>
          <w:color w:val="000000"/>
        </w:rPr>
        <w:t>1.22. деятельность по обеспечению физического комфорта; д</w:t>
      </w:r>
      <w:r>
        <w:rPr>
          <w:color w:val="000000"/>
        </w:rPr>
        <w:t>еятельность в области физической культуры и спорта; предоставление индивидуальных услуг с помощью массажных кресел, оснащенных купюроприемником;</w:t>
      </w:r>
    </w:p>
    <w:p w:rsidR="00000000" w:rsidRDefault="001624AC">
      <w:pPr>
        <w:pStyle w:val="underpoint"/>
      </w:pPr>
      <w:r>
        <w:rPr>
          <w:color w:val="000000"/>
        </w:rPr>
        <w:t>1.23. аренда автомобилей, прочих машин, оборудования и материальных активов; аренда, прокат прочих предметов ли</w:t>
      </w:r>
      <w:r>
        <w:rPr>
          <w:color w:val="000000"/>
        </w:rPr>
        <w:t>чного потребления и бытовых товаров, прокат видеокассет и дисков с записью;</w:t>
      </w:r>
    </w:p>
    <w:p w:rsidR="00000000" w:rsidRDefault="001624AC">
      <w:pPr>
        <w:pStyle w:val="underpoint"/>
      </w:pPr>
      <w:r>
        <w:rPr>
          <w:color w:val="000000"/>
        </w:rPr>
        <w:t>1.24. тиражирование записанных носителей информации;</w:t>
      </w:r>
    </w:p>
    <w:p w:rsidR="00000000" w:rsidRDefault="001624AC">
      <w:pPr>
        <w:pStyle w:val="underpoint"/>
      </w:pPr>
      <w:r>
        <w:rPr>
          <w:color w:val="000000"/>
        </w:rPr>
        <w:t>1.25. деятельность в области упаковки товаров;</w:t>
      </w:r>
    </w:p>
    <w:p w:rsidR="00000000" w:rsidRDefault="001624AC">
      <w:pPr>
        <w:pStyle w:val="underpoint"/>
      </w:pPr>
      <w:r>
        <w:rPr>
          <w:color w:val="000000"/>
        </w:rPr>
        <w:t>1.26. уход за взрослыми и детьми; услуги, выполняемые домашними работниками: сти</w:t>
      </w:r>
      <w:r>
        <w:rPr>
          <w:color w:val="000000"/>
        </w:rPr>
        <w:t>рка и глаженье постельного белья и других вещей; выгул домашних животных и уход за ними; закупка продуктов, приготовление пищи, мытье посуды; внесение платы из средств обслуживаемого лица за пользование жилым помещением и жилищно-коммунальные услуги;</w:t>
      </w:r>
    </w:p>
    <w:p w:rsidR="00000000" w:rsidRDefault="001624AC">
      <w:pPr>
        <w:pStyle w:val="underpoint"/>
      </w:pPr>
      <w:r>
        <w:rPr>
          <w:color w:val="000000"/>
        </w:rPr>
        <w:t>1.27.</w:t>
      </w:r>
      <w:r>
        <w:rPr>
          <w:color w:val="000000"/>
        </w:rPr>
        <w:t> компьютерное программирование, консультационные услуги и другие сопутствующие услуги, деятельность в области информационного обслуживания, ремонт, техническое обслуживание офисных машин, компьютеров и периферийного оборудования, обучение работе на персона</w:t>
      </w:r>
      <w:r>
        <w:rPr>
          <w:color w:val="000000"/>
        </w:rPr>
        <w:t>льном компьютере; деятельность, связанная с компьютерными и электронными играми;</w:t>
      </w:r>
    </w:p>
    <w:p w:rsidR="00000000" w:rsidRDefault="001624AC">
      <w:pPr>
        <w:pStyle w:val="underpoint"/>
      </w:pPr>
      <w:bookmarkStart w:id="2656" w:name="a5878"/>
      <w:bookmarkEnd w:id="2656"/>
      <w:r>
        <w:rPr>
          <w:color w:val="000000"/>
        </w:rPr>
        <w:t>1.28. прочая деятельность по организации отдыха и развлечений, кроме деятельности танцевальных площадок и залов, детских дискотек; деятельность парков с аттракционами, залов и</w:t>
      </w:r>
      <w:r>
        <w:rPr>
          <w:color w:val="000000"/>
        </w:rPr>
        <w:t>гровых автоматов без денежного выигрыша; деятельность цирковых и театральных (кукольных) трупп; аренда развлекательного и спортивного оборудования; катание на катерах, лошадях; организация детских игровых комнат;</w:t>
      </w:r>
    </w:p>
    <w:p w:rsidR="00000000" w:rsidRDefault="001624AC">
      <w:pPr>
        <w:pStyle w:val="underpoint"/>
      </w:pPr>
      <w:r>
        <w:rPr>
          <w:color w:val="000000"/>
        </w:rPr>
        <w:t>1.29. деятельность по копированию, подготов</w:t>
      </w:r>
      <w:r>
        <w:rPr>
          <w:color w:val="000000"/>
        </w:rPr>
        <w:t>ке документов и прочая специализированная офисная деятельность; деятельность по письменному и устному переводу;</w:t>
      </w:r>
    </w:p>
    <w:p w:rsidR="00000000" w:rsidRDefault="001624AC">
      <w:pPr>
        <w:pStyle w:val="underpoint"/>
      </w:pPr>
      <w:r>
        <w:rPr>
          <w:color w:val="000000"/>
        </w:rPr>
        <w:t>1.30. окрашивание, гравирование металлов, нанесение печатных знаков (рисунков на металлы); написание картин, портретов по заказам потребителей;</w:t>
      </w:r>
    </w:p>
    <w:p w:rsidR="00000000" w:rsidRDefault="001624AC">
      <w:pPr>
        <w:pStyle w:val="underpoint"/>
      </w:pPr>
      <w:r>
        <w:rPr>
          <w:color w:val="000000"/>
        </w:rPr>
        <w:t>1.31. стирка, химическая чистка и окрашивание текстильных и меховых изделий;</w:t>
      </w:r>
    </w:p>
    <w:p w:rsidR="00000000" w:rsidRDefault="001624AC">
      <w:pPr>
        <w:pStyle w:val="underpoint"/>
      </w:pPr>
      <w:r>
        <w:rPr>
          <w:color w:val="000000"/>
        </w:rPr>
        <w:t>1.32. услуги в области животноводства, кроме выпаса скота и ветеринарных услуг;</w:t>
      </w:r>
    </w:p>
    <w:p w:rsidR="00000000" w:rsidRDefault="001624AC">
      <w:pPr>
        <w:pStyle w:val="underpoint"/>
      </w:pPr>
      <w:r>
        <w:rPr>
          <w:color w:val="000000"/>
        </w:rPr>
        <w:t>1.33. </w:t>
      </w:r>
      <w:r>
        <w:rPr>
          <w:color w:val="000000"/>
        </w:rPr>
        <w:t>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выступающих индивидуально; предоставление услуг тамадой; организация похорон и предоста</w:t>
      </w:r>
      <w:r>
        <w:rPr>
          <w:color w:val="000000"/>
        </w:rPr>
        <w:t>вление связанных с ними услуг; деятельность, связанная с поздравлением с днем рождения, Новым годом и иными праздниками независимо от места их проведения;</w:t>
      </w:r>
    </w:p>
    <w:p w:rsidR="00000000" w:rsidRDefault="001624AC">
      <w:pPr>
        <w:pStyle w:val="underpoint"/>
      </w:pPr>
      <w:r>
        <w:rPr>
          <w:color w:val="000000"/>
        </w:rPr>
        <w:t>1.34. пропитка древесины, производство деревянных строительных конструкций и столярных изделий, включ</w:t>
      </w:r>
      <w:r>
        <w:rPr>
          <w:color w:val="000000"/>
        </w:rPr>
        <w:t>ая монтаж и установку изделий собственного производства; производство из пластмассы и поливинилхлорида (ПВХ) дверных полотен и коробок, окон и оконных коробок, жалюзи, включая монтаж и установку изделий собственного производства;</w:t>
      </w:r>
    </w:p>
    <w:p w:rsidR="00000000" w:rsidRDefault="001624AC">
      <w:pPr>
        <w:pStyle w:val="underpoint"/>
      </w:pPr>
      <w:r>
        <w:rPr>
          <w:color w:val="000000"/>
        </w:rPr>
        <w:t>1.35. деятельность дизайне</w:t>
      </w:r>
      <w:r>
        <w:rPr>
          <w:color w:val="000000"/>
        </w:rPr>
        <w:t>ров, художников-оформителей; выполнение работ по оформлению (украшению) автомобилей, внутреннего пространства капитальных строений (зданий, сооружений), помещений, иных мест;</w:t>
      </w:r>
    </w:p>
    <w:p w:rsidR="00000000" w:rsidRDefault="001624AC">
      <w:pPr>
        <w:pStyle w:val="underpoint"/>
      </w:pPr>
      <w:r>
        <w:rPr>
          <w:color w:val="000000"/>
        </w:rPr>
        <w:t>1.36. деятельность в области архитектуры, инженерные услуги;</w:t>
      </w:r>
    </w:p>
    <w:p w:rsidR="00000000" w:rsidRDefault="001624AC">
      <w:pPr>
        <w:pStyle w:val="underpoint"/>
      </w:pPr>
      <w:r>
        <w:rPr>
          <w:color w:val="000000"/>
        </w:rPr>
        <w:t>1.37. </w:t>
      </w:r>
      <w:r>
        <w:rPr>
          <w:color w:val="000000"/>
        </w:rPr>
        <w:t>производство по заказам потребителей готовых текстильных изделий, ковровых изделий ручной выработки, кроме одежды; ремонт брезентов, палаток, тентов, парусов;</w:t>
      </w:r>
    </w:p>
    <w:p w:rsidR="00000000" w:rsidRDefault="001624AC">
      <w:pPr>
        <w:pStyle w:val="underpoint"/>
      </w:pPr>
      <w:bookmarkStart w:id="2657" w:name="a6000"/>
      <w:bookmarkEnd w:id="2657"/>
      <w:r>
        <w:rPr>
          <w:color w:val="000000"/>
        </w:rPr>
        <w:t xml:space="preserve">1.38. предоставление мест для краткосрочного проживания (предоставление жилых помещений, садовых </w:t>
      </w:r>
      <w:r>
        <w:rPr>
          <w:color w:val="000000"/>
        </w:rPr>
        <w:t>домиков, дач по заключенным в календарном году двум и более договорам, продолжительность каждого из которых не превышает пятнадцати дней);</w:t>
      </w:r>
    </w:p>
    <w:p w:rsidR="00000000" w:rsidRDefault="001624AC">
      <w:pPr>
        <w:pStyle w:val="underpoint"/>
      </w:pPr>
      <w:r>
        <w:rPr>
          <w:color w:val="000000"/>
        </w:rPr>
        <w:t>1.39. перегон, перевозка, доставка из-за границы (за границу) автомототранспортных средств;</w:t>
      </w:r>
    </w:p>
    <w:p w:rsidR="00000000" w:rsidRDefault="001624AC">
      <w:pPr>
        <w:pStyle w:val="underpoint"/>
      </w:pPr>
      <w:bookmarkStart w:id="2658" w:name="a2523"/>
      <w:bookmarkEnd w:id="2658"/>
      <w:r>
        <w:rPr>
          <w:color w:val="000000"/>
        </w:rPr>
        <w:t>1.40. предоставление услу</w:t>
      </w:r>
      <w:r>
        <w:rPr>
          <w:color w:val="000000"/>
        </w:rPr>
        <w:t>г, оказываемых при помощи автоматов для измерения роста, веса; услуг по содержанию, уходу и дрессировке домашних животных, кроме сельскохозяйственных животных;</w:t>
      </w:r>
    </w:p>
    <w:p w:rsidR="00000000" w:rsidRDefault="001624AC">
      <w:pPr>
        <w:pStyle w:val="underpoint"/>
      </w:pPr>
      <w:bookmarkStart w:id="2659" w:name="a5879"/>
      <w:bookmarkEnd w:id="2659"/>
      <w:r>
        <w:rPr>
          <w:color w:val="000000"/>
        </w:rPr>
        <w:t>1.41. сдача в аренду (субаренду), наем (поднаем) жилых помещений, садовых домиков, дач, машино-м</w:t>
      </w:r>
      <w:r>
        <w:rPr>
          <w:color w:val="000000"/>
        </w:rPr>
        <w:t xml:space="preserve">ест (кроме предоставления мест для краткосрочного проживания, предусмотренного </w:t>
      </w:r>
      <w:hyperlink w:anchor="a5878" w:tooltip="+" w:history="1">
        <w:r>
          <w:rPr>
            <w:rStyle w:val="a3"/>
          </w:rPr>
          <w:t>подпунктом 1.38</w:t>
        </w:r>
      </w:hyperlink>
      <w:r>
        <w:rPr>
          <w:color w:val="000000"/>
        </w:rPr>
        <w:t xml:space="preserve"> настоящего пункта).</w:t>
      </w:r>
    </w:p>
    <w:p w:rsidR="00000000" w:rsidRDefault="001624AC">
      <w:pPr>
        <w:pStyle w:val="point"/>
      </w:pPr>
      <w:r>
        <w:rPr>
          <w:color w:val="000000"/>
        </w:rPr>
        <w:t xml:space="preserve">2. Индивидуальные предприниматели при осуществлении видов деятельности, указанных в подпунктах </w:t>
      </w:r>
      <w:hyperlink w:anchor="a3363" w:tooltip="+" w:history="1">
        <w:r>
          <w:rPr>
            <w:rStyle w:val="a3"/>
          </w:rPr>
          <w:t>1.2-1.41</w:t>
        </w:r>
      </w:hyperlink>
      <w:r>
        <w:rPr>
          <w:color w:val="000000"/>
        </w:rPr>
        <w:t xml:space="preserve"> пункта 1 настоящей статьи, не вправе применять иной порядок налогообложения в отношении этих видов деятельности.</w:t>
      </w:r>
    </w:p>
    <w:p w:rsidR="00000000" w:rsidRDefault="001624AC">
      <w:pPr>
        <w:pStyle w:val="article"/>
      </w:pPr>
      <w:bookmarkStart w:id="2660" w:name="a3935"/>
      <w:bookmarkEnd w:id="2660"/>
      <w:r>
        <w:rPr>
          <w:color w:val="000000"/>
        </w:rPr>
        <w:t>Статья 296</w:t>
      </w:r>
      <w:r>
        <w:rPr>
          <w:color w:val="000000"/>
          <w:vertAlign w:val="superscript"/>
        </w:rPr>
        <w:t>1</w:t>
      </w:r>
      <w:r>
        <w:rPr>
          <w:color w:val="000000"/>
        </w:rPr>
        <w:t>. Налоговый и отчетный периоды единого налога</w:t>
      </w:r>
    </w:p>
    <w:p w:rsidR="00000000" w:rsidRDefault="001624AC">
      <w:pPr>
        <w:pStyle w:val="newncpi"/>
      </w:pPr>
      <w:r>
        <w:rPr>
          <w:color w:val="000000"/>
        </w:rPr>
        <w:t>Налоговым периодом единого налога признается календар</w:t>
      </w:r>
      <w:r>
        <w:rPr>
          <w:color w:val="000000"/>
        </w:rPr>
        <w:t>ный год.</w:t>
      </w:r>
    </w:p>
    <w:p w:rsidR="00000000" w:rsidRDefault="001624AC">
      <w:pPr>
        <w:pStyle w:val="newncpi"/>
      </w:pPr>
      <w:bookmarkStart w:id="2661" w:name="a5004"/>
      <w:bookmarkEnd w:id="2661"/>
      <w:r>
        <w:rPr>
          <w:color w:val="000000"/>
        </w:rPr>
        <w:t xml:space="preserve">Отчетным периодом единого налога признается календарный месяц, в котором осуществляется деятельность, если иное не предусмотрено </w:t>
      </w:r>
      <w:hyperlink w:anchor="a5104" w:tooltip="+" w:history="1">
        <w:r>
          <w:rPr>
            <w:rStyle w:val="a3"/>
          </w:rPr>
          <w:t>частью третьей</w:t>
        </w:r>
      </w:hyperlink>
      <w:r>
        <w:rPr>
          <w:color w:val="000000"/>
        </w:rPr>
        <w:t xml:space="preserve"> настоящей статьи.</w:t>
      </w:r>
    </w:p>
    <w:p w:rsidR="00000000" w:rsidRDefault="001624AC">
      <w:pPr>
        <w:pStyle w:val="newncpi"/>
      </w:pPr>
      <w:bookmarkStart w:id="2662" w:name="a5104"/>
      <w:bookmarkEnd w:id="2662"/>
      <w:r>
        <w:rPr>
          <w:color w:val="000000"/>
        </w:rPr>
        <w:t xml:space="preserve">Для индивидуальных предпринимателей, уплачивающих </w:t>
      </w:r>
      <w:r>
        <w:rPr>
          <w:color w:val="000000"/>
        </w:rPr>
        <w:t>единый налог в соответствии с настоящей главой по одному виду деятельности, осуществляемому через один торговый объект, или одно торговое место, или один объект общественного питания, или один обслуживающий объект, или осуществляющих деятельность без испол</w:t>
      </w:r>
      <w:r>
        <w:rPr>
          <w:color w:val="000000"/>
        </w:rPr>
        <w:t>ьзования торговых объектов, торговых мест, объектов общественного питания, обслуживающих объектов, отчетным периодом по выбору плательщика может быть признан календарный квартал, в котором осуществляется деятельность.</w:t>
      </w:r>
    </w:p>
    <w:p w:rsidR="00000000" w:rsidRDefault="001624AC">
      <w:pPr>
        <w:pStyle w:val="article"/>
      </w:pPr>
      <w:bookmarkStart w:id="2663" w:name="a250"/>
      <w:bookmarkEnd w:id="2663"/>
      <w:r>
        <w:rPr>
          <w:color w:val="000000"/>
        </w:rPr>
        <w:t>Статья 297. Льготы по единому налогу</w:t>
      </w:r>
    </w:p>
    <w:p w:rsidR="00000000" w:rsidRDefault="001624AC">
      <w:pPr>
        <w:pStyle w:val="point"/>
      </w:pPr>
      <w:bookmarkStart w:id="2664" w:name="a1590"/>
      <w:bookmarkEnd w:id="2664"/>
      <w:r>
        <w:rPr>
          <w:color w:val="000000"/>
        </w:rPr>
        <w:t>1</w:t>
      </w:r>
      <w:r>
        <w:rPr>
          <w:color w:val="000000"/>
        </w:rPr>
        <w:t>. Освобождаются от единого налога индивидуальные предприниматели и иные физические лица, реализующие лекарственные растения, ягоды, грибы, орехи, другую дикорастущую продукцию.</w:t>
      </w:r>
    </w:p>
    <w:p w:rsidR="00000000" w:rsidRDefault="001624AC">
      <w:pPr>
        <w:pStyle w:val="point"/>
      </w:pPr>
      <w:bookmarkStart w:id="2665" w:name="a538"/>
      <w:bookmarkEnd w:id="2665"/>
      <w:r>
        <w:rPr>
          <w:color w:val="000000"/>
        </w:rPr>
        <w:t>2. Ставки единого налога снижаются для:</w:t>
      </w:r>
    </w:p>
    <w:p w:rsidR="00000000" w:rsidRDefault="001624AC">
      <w:pPr>
        <w:pStyle w:val="underpoint"/>
      </w:pPr>
      <w:bookmarkStart w:id="2666" w:name="a3364"/>
      <w:bookmarkEnd w:id="2666"/>
      <w:r>
        <w:rPr>
          <w:color w:val="000000"/>
        </w:rPr>
        <w:t>2.1. физических лиц, впервые зарегистри</w:t>
      </w:r>
      <w:r>
        <w:rPr>
          <w:color w:val="000000"/>
        </w:rPr>
        <w:t>рованных в качестве индивидуальных предпринимателей, - на 25 процентов в первые три месяца начиная с месяца, в котором индивидуальным предпринимателем начата предпринимательская деятельность, включая последний день месяца, в котором истекает право на льгот</w:t>
      </w:r>
      <w:r>
        <w:rPr>
          <w:color w:val="000000"/>
        </w:rPr>
        <w:t>у;</w:t>
      </w:r>
    </w:p>
    <w:p w:rsidR="00000000" w:rsidRDefault="001624AC">
      <w:pPr>
        <w:pStyle w:val="underpoint"/>
      </w:pPr>
      <w:r>
        <w:rPr>
          <w:color w:val="000000"/>
        </w:rPr>
        <w:t xml:space="preserve">2.2. плательщиков, достигших возраста: мужчины - шестидесяти лет, женщины - пятидесяти пяти лет, независимо от вида получаемой пенсии - на 20 процентов начиная с месяца, следующего за месяцем, в котором возникло право на льготу, на основании документа, </w:t>
      </w:r>
      <w:r>
        <w:rPr>
          <w:color w:val="000000"/>
        </w:rPr>
        <w:t>удостоверяющего личность, в котором указан возраст;</w:t>
      </w:r>
    </w:p>
    <w:p w:rsidR="00000000" w:rsidRDefault="001624AC">
      <w:pPr>
        <w:pStyle w:val="underpoint"/>
      </w:pPr>
      <w:r>
        <w:rPr>
          <w:color w:val="000000"/>
        </w:rPr>
        <w:t>2.3. плательщиков-инвалидов - на 20 процентов начиная с месяца, следующего за месяцем, в котором возникло право на льготу, на основании удостоверения инвалида или пенсионного</w:t>
      </w:r>
      <w:r>
        <w:rPr>
          <w:color w:val="000000"/>
        </w:rPr>
        <w:t xml:space="preserve"> </w:t>
      </w:r>
      <w:hyperlink r:id="rId928" w:anchor="a2" w:tooltip="+" w:history="1">
        <w:r>
          <w:rPr>
            <w:rStyle w:val="a3"/>
          </w:rPr>
          <w:t>удостоверения</w:t>
        </w:r>
      </w:hyperlink>
      <w:r>
        <w:rPr>
          <w:color w:val="000000"/>
        </w:rPr>
        <w:t>, содержащего данные о назначении его владельцу соответствующей группы инвалидности и сроке, на который она установлена;</w:t>
      </w:r>
    </w:p>
    <w:p w:rsidR="00000000" w:rsidRDefault="001624AC">
      <w:pPr>
        <w:pStyle w:val="underpoint"/>
      </w:pPr>
      <w:bookmarkStart w:id="2667" w:name="a5459"/>
      <w:bookmarkEnd w:id="2667"/>
      <w:r>
        <w:rPr>
          <w:color w:val="000000"/>
        </w:rPr>
        <w:t>2.4. </w:t>
      </w:r>
      <w:r>
        <w:rPr>
          <w:color w:val="000000"/>
        </w:rPr>
        <w:t>плательщиков-родителей (усыновителей) в многодетных семьях с тремя и более детьми в возрасте до восемнадцати лет - на 20 процентов начиная с месяца, следующего за месяцем, в котором возникло право на льготу, включая последний день месяца, в котором утрачен</w:t>
      </w:r>
      <w:r>
        <w:rPr>
          <w:color w:val="000000"/>
        </w:rPr>
        <w:t>о такое право, на основании документа, удостоверяющего личность, и</w:t>
      </w:r>
      <w:r>
        <w:rPr>
          <w:color w:val="000000"/>
        </w:rPr>
        <w:t xml:space="preserve"> </w:t>
      </w:r>
      <w:hyperlink r:id="rId929" w:anchor="a1" w:tooltip="+" w:history="1">
        <w:r>
          <w:rPr>
            <w:rStyle w:val="a3"/>
          </w:rPr>
          <w:t>удостоверения</w:t>
        </w:r>
      </w:hyperlink>
      <w:r>
        <w:rPr>
          <w:color w:val="000000"/>
        </w:rPr>
        <w:t xml:space="preserve"> многодетной семьи;</w:t>
      </w:r>
    </w:p>
    <w:p w:rsidR="00000000" w:rsidRDefault="001624AC">
      <w:pPr>
        <w:pStyle w:val="underpoint"/>
      </w:pPr>
      <w:r>
        <w:rPr>
          <w:color w:val="000000"/>
        </w:rPr>
        <w:t>2.5. плательщиков - родителей (усыновителей), воспитывающих детей-инвалидов в возрасте до восемнадцати лет, - на 2</w:t>
      </w:r>
      <w:r>
        <w:rPr>
          <w:color w:val="000000"/>
        </w:rPr>
        <w:t>0 процентов начиная с месяца, следующего за месяцем, в котором возникло право на льготу, включая последний день месяца, в котором ребенок-инвалид достиг восемнадцатилетнего возраста, на основании документа, удостоверяющего личность, и</w:t>
      </w:r>
      <w:r>
        <w:rPr>
          <w:color w:val="000000"/>
        </w:rPr>
        <w:t xml:space="preserve"> </w:t>
      </w:r>
      <w:hyperlink r:id="rId930" w:anchor="a26" w:tooltip="+" w:history="1">
        <w:r>
          <w:rPr>
            <w:rStyle w:val="a3"/>
          </w:rPr>
          <w:t>удостоверения</w:t>
        </w:r>
      </w:hyperlink>
      <w:r>
        <w:rPr>
          <w:color w:val="000000"/>
        </w:rPr>
        <w:t xml:space="preserve"> ребенка-инвалида;</w:t>
      </w:r>
    </w:p>
    <w:p w:rsidR="00000000" w:rsidRDefault="001624AC">
      <w:pPr>
        <w:pStyle w:val="underpoint"/>
      </w:pPr>
      <w:r>
        <w:rPr>
          <w:color w:val="000000"/>
        </w:rPr>
        <w:t xml:space="preserve">2.6. плательщиков - родителей (усыновителей), являющихся инвалидами I и II группы и воспитывающих несовершеннолетних детей и (или) детей, получающих образование в дневной форме получения образования, - </w:t>
      </w:r>
      <w:r>
        <w:rPr>
          <w:color w:val="000000"/>
        </w:rPr>
        <w:t>на 100 процентов начиная с месяца, следующего за месяцем, в котором возникло право на льготу, включая последний день месяца, в котором утрачено такое право. Указанная льгота предоставляется при условии, что супруг (супруга) плательщика также является инвал</w:t>
      </w:r>
      <w:r>
        <w:rPr>
          <w:color w:val="000000"/>
        </w:rPr>
        <w:t>идом I или II группы. Льгота предоставляется на основании удостоверений инвалида или пенсионных удостоверений, содержащих данные о назначении их владельцам соответствующей группы инвалидности, копии</w:t>
      </w:r>
      <w:r>
        <w:rPr>
          <w:color w:val="000000"/>
        </w:rPr>
        <w:t xml:space="preserve"> </w:t>
      </w:r>
      <w:hyperlink r:id="rId931" w:anchor="a7" w:tooltip="+" w:history="1">
        <w:r>
          <w:rPr>
            <w:rStyle w:val="a3"/>
          </w:rPr>
          <w:t>свидетельства</w:t>
        </w:r>
      </w:hyperlink>
      <w:r>
        <w:rPr>
          <w:color w:val="000000"/>
        </w:rPr>
        <w:t xml:space="preserve"> о </w:t>
      </w:r>
      <w:r>
        <w:rPr>
          <w:color w:val="000000"/>
        </w:rPr>
        <w:t>рождении ребенка и (или)</w:t>
      </w:r>
      <w:r>
        <w:rPr>
          <w:color w:val="000000"/>
        </w:rPr>
        <w:t xml:space="preserve"> </w:t>
      </w:r>
      <w:hyperlink r:id="rId932" w:anchor="a99" w:tooltip="+" w:history="1">
        <w:r>
          <w:rPr>
            <w:rStyle w:val="a3"/>
          </w:rPr>
          <w:t>справки</w:t>
        </w:r>
      </w:hyperlink>
      <w:r>
        <w:rPr>
          <w:color w:val="000000"/>
        </w:rPr>
        <w:t xml:space="preserve"> (ее копии) о том, что ребенок является обучающимся и получает образование в дневной форме получения образования.</w:t>
      </w:r>
    </w:p>
    <w:p w:rsidR="00000000" w:rsidRDefault="001624AC">
      <w:pPr>
        <w:pStyle w:val="newncpi"/>
      </w:pPr>
      <w:r>
        <w:rPr>
          <w:color w:val="000000"/>
        </w:rPr>
        <w:t>При наличии у плательщика права на снижение установленной ставки ед</w:t>
      </w:r>
      <w:r>
        <w:rPr>
          <w:color w:val="000000"/>
        </w:rPr>
        <w:t xml:space="preserve">иного налога одновременно по нескольким основаниям, указанным в подпунктах </w:t>
      </w:r>
      <w:hyperlink w:anchor="a3364" w:tooltip="+" w:history="1">
        <w:r>
          <w:rPr>
            <w:rStyle w:val="a3"/>
          </w:rPr>
          <w:t>2.1-2.5</w:t>
        </w:r>
      </w:hyperlink>
      <w:r>
        <w:rPr>
          <w:color w:val="000000"/>
        </w:rPr>
        <w:t xml:space="preserve"> части первой настоящего пункта, эта ставка понижается на 45 процентов.</w:t>
      </w:r>
    </w:p>
    <w:p w:rsidR="00000000" w:rsidRDefault="001624AC">
      <w:pPr>
        <w:pStyle w:val="newncpi"/>
      </w:pPr>
      <w:r>
        <w:rPr>
          <w:color w:val="000000"/>
        </w:rPr>
        <w:t>Документы, подтверждающие право на льготу по единому налогу, предст</w:t>
      </w:r>
      <w:r>
        <w:rPr>
          <w:color w:val="000000"/>
        </w:rPr>
        <w:t>авляются одновременно с налоговой</w:t>
      </w:r>
      <w:r>
        <w:rPr>
          <w:color w:val="000000"/>
        </w:rPr>
        <w:t xml:space="preserve"> </w:t>
      </w:r>
      <w:hyperlink r:id="rId933" w:anchor="a506" w:tooltip="+" w:history="1">
        <w:r>
          <w:rPr>
            <w:rStyle w:val="a3"/>
          </w:rPr>
          <w:t>декларацией</w:t>
        </w:r>
      </w:hyperlink>
      <w:r>
        <w:rPr>
          <w:color w:val="000000"/>
        </w:rPr>
        <w:t xml:space="preserve"> (расчетом) по единому налогу за первый отчетный период налогового периода, в котором налоговая льгота была первоначально использована.</w:t>
      </w:r>
    </w:p>
    <w:p w:rsidR="00000000" w:rsidRDefault="001624AC">
      <w:pPr>
        <w:pStyle w:val="point"/>
      </w:pPr>
      <w:r>
        <w:rPr>
          <w:color w:val="000000"/>
        </w:rPr>
        <w:t>3. При осуществлении в отчетном</w:t>
      </w:r>
      <w:r>
        <w:rPr>
          <w:color w:val="000000"/>
        </w:rPr>
        <w:t xml:space="preserve"> периоде видов деятельности, предусмотренных </w:t>
      </w:r>
      <w:hyperlink w:anchor="a534" w:tooltip="+" w:history="1">
        <w:r>
          <w:rPr>
            <w:rStyle w:val="a3"/>
          </w:rPr>
          <w:t>пунктом 1</w:t>
        </w:r>
      </w:hyperlink>
      <w:r>
        <w:rPr>
          <w:color w:val="000000"/>
        </w:rPr>
        <w:t xml:space="preserve"> статьи 296 настоящего Кодекса, льготы, указанные в </w:t>
      </w:r>
      <w:hyperlink w:anchor="a538" w:tooltip="+" w:history="1">
        <w:r>
          <w:rPr>
            <w:rStyle w:val="a3"/>
          </w:rPr>
          <w:t>части первой</w:t>
        </w:r>
      </w:hyperlink>
      <w:r>
        <w:rPr>
          <w:color w:val="000000"/>
        </w:rPr>
        <w:t xml:space="preserve"> пункта 2 настоящей статьи, применяются по выбору плательщика в отноше</w:t>
      </w:r>
      <w:r>
        <w:rPr>
          <w:color w:val="000000"/>
        </w:rPr>
        <w:t>нии:</w:t>
      </w:r>
    </w:p>
    <w:p w:rsidR="00000000" w:rsidRDefault="001624AC">
      <w:pPr>
        <w:pStyle w:val="newncpi"/>
      </w:pPr>
      <w:r>
        <w:rPr>
          <w:color w:val="000000"/>
        </w:rPr>
        <w:t>одного торгового объекта, или одного торгового места, или одного объекта общественного питания, или одного обслуживающего объекта - при осуществлении деятельности через торговые объекты, торговые места, объекты общественного питания, обслуживающие объ</w:t>
      </w:r>
      <w:r>
        <w:rPr>
          <w:color w:val="000000"/>
        </w:rPr>
        <w:t>екты;</w:t>
      </w:r>
    </w:p>
    <w:p w:rsidR="00000000" w:rsidRDefault="001624AC">
      <w:pPr>
        <w:pStyle w:val="newncpi"/>
      </w:pPr>
      <w:r>
        <w:rPr>
          <w:color w:val="000000"/>
        </w:rPr>
        <w:t xml:space="preserve">одного из предусмотренных </w:t>
      </w:r>
      <w:hyperlink w:anchor="a534" w:tooltip="+" w:history="1">
        <w:r>
          <w:rPr>
            <w:rStyle w:val="a3"/>
          </w:rPr>
          <w:t>пунктом 1</w:t>
        </w:r>
      </w:hyperlink>
      <w:r>
        <w:rPr>
          <w:color w:val="000000"/>
        </w:rPr>
        <w:t xml:space="preserve"> статьи 296 настоящего Кодекса видов деятельности </w:t>
      </w:r>
      <w:r>
        <w:rPr>
          <w:color w:val="000000"/>
        </w:rPr>
        <w:t>- при осуществлении деятельности без использования торговых объектов, торговых мест, объектов общественного питания, обслуживающих объектов.</w:t>
      </w:r>
    </w:p>
    <w:p w:rsidR="00000000" w:rsidRDefault="001624AC">
      <w:pPr>
        <w:pStyle w:val="article"/>
      </w:pPr>
      <w:bookmarkStart w:id="2668" w:name="a251"/>
      <w:bookmarkEnd w:id="2668"/>
      <w:r>
        <w:t>Статья 298. Ставки единого налога и порядок их установления</w:t>
      </w:r>
    </w:p>
    <w:p w:rsidR="00000000" w:rsidRDefault="001624AC">
      <w:pPr>
        <w:pStyle w:val="point"/>
      </w:pPr>
      <w:bookmarkStart w:id="2669" w:name="a4304"/>
      <w:bookmarkEnd w:id="2669"/>
      <w:r>
        <w:rPr>
          <w:color w:val="000000"/>
        </w:rPr>
        <w:t>1. Базовые ставки единого налога устанавливаются за мес</w:t>
      </w:r>
      <w:r>
        <w:rPr>
          <w:color w:val="000000"/>
        </w:rPr>
        <w:t xml:space="preserve">яц в размерах согласно </w:t>
      </w:r>
      <w:hyperlink w:anchor="a5064" w:tooltip="+" w:history="1">
        <w:r>
          <w:rPr>
            <w:rStyle w:val="a3"/>
          </w:rPr>
          <w:t>приложению 25</w:t>
        </w:r>
      </w:hyperlink>
      <w:r>
        <w:rPr>
          <w:color w:val="000000"/>
        </w:rPr>
        <w:t xml:space="preserve"> к настоящему Кодексу.</w:t>
      </w:r>
    </w:p>
    <w:p w:rsidR="00000000" w:rsidRDefault="001624AC">
      <w:pPr>
        <w:pStyle w:val="point"/>
      </w:pPr>
      <w:bookmarkStart w:id="2670" w:name="a4303"/>
      <w:bookmarkEnd w:id="2670"/>
      <w:r>
        <w:rPr>
          <w:color w:val="000000"/>
        </w:rPr>
        <w:t>2. Областные и Минский городской Советы депутатов устанавливают ставки единого налога за месяц в пределах базовых ставок этого налога в зависимости от:</w:t>
      </w:r>
    </w:p>
    <w:p w:rsidR="00000000" w:rsidRDefault="001624AC">
      <w:pPr>
        <w:pStyle w:val="newncpi"/>
      </w:pPr>
      <w:r>
        <w:rPr>
          <w:color w:val="000000"/>
        </w:rPr>
        <w:t xml:space="preserve">видов деятельности, определенных </w:t>
      </w:r>
      <w:hyperlink w:anchor="a534" w:tooltip="+" w:history="1">
        <w:r>
          <w:rPr>
            <w:rStyle w:val="a3"/>
          </w:rPr>
          <w:t>пунктом 1</w:t>
        </w:r>
      </w:hyperlink>
      <w:r>
        <w:rPr>
          <w:color w:val="000000"/>
        </w:rPr>
        <w:t xml:space="preserve"> статьи 296 настоящего Кодекса, формы торговли, категорий плательщиков, привлечения индивидуальными предпринимателями к осуществлению деятельности физических лиц по трудовым и (или</w:t>
      </w:r>
      <w:r>
        <w:rPr>
          <w:color w:val="000000"/>
        </w:rPr>
        <w:t>) гражданско-правовым договорам;</w:t>
      </w:r>
    </w:p>
    <w:p w:rsidR="00000000" w:rsidRDefault="001624AC">
      <w:pPr>
        <w:pStyle w:val="newncpi"/>
      </w:pPr>
      <w:r>
        <w:t>населенного пункта, в котором осуществляется деятельность плательщиков (г. Минск, города областного, районного подчинения, поселки городского типа, сельские населенные пункты);</w:t>
      </w:r>
    </w:p>
    <w:p w:rsidR="00000000" w:rsidRDefault="001624AC">
      <w:pPr>
        <w:pStyle w:val="newncpi"/>
      </w:pPr>
      <w:r>
        <w:t xml:space="preserve">места осуществления деятельности плательщиков </w:t>
      </w:r>
      <w:r>
        <w:t>в пределах населенного пункта (центр, окраина, транспортные развязки, удаленность данного места от остановок пассажирского транспорта);</w:t>
      </w:r>
    </w:p>
    <w:p w:rsidR="00000000" w:rsidRDefault="001624AC">
      <w:pPr>
        <w:pStyle w:val="newncpi"/>
      </w:pPr>
      <w:r>
        <w:t>режима работы плательщиков;</w:t>
      </w:r>
    </w:p>
    <w:p w:rsidR="00000000" w:rsidRDefault="001624AC">
      <w:pPr>
        <w:pStyle w:val="newncpi"/>
      </w:pPr>
      <w:r>
        <w:t xml:space="preserve">иных условий осуществления видов деятельности, признаваемых объектом налогообложения единым </w:t>
      </w:r>
      <w:r>
        <w:t>налогом.</w:t>
      </w:r>
    </w:p>
    <w:p w:rsidR="00000000" w:rsidRDefault="001624AC">
      <w:pPr>
        <w:pStyle w:val="newncpi"/>
      </w:pPr>
      <w:r>
        <w:rPr>
          <w:color w:val="000000"/>
        </w:rPr>
        <w:t>При установлении, изменении ставок единого налога установленные, измененные ставки применяются при исчислении суммы единого налога, срок уплаты которого наступает после вступления в силу соответствующих решений областных и Минского городского Сове</w:t>
      </w:r>
      <w:r>
        <w:rPr>
          <w:color w:val="000000"/>
        </w:rPr>
        <w:t>тов депутатов.</w:t>
      </w:r>
    </w:p>
    <w:p w:rsidR="00000000" w:rsidRDefault="001624AC">
      <w:pPr>
        <w:pStyle w:val="point"/>
      </w:pPr>
      <w:r>
        <w:rPr>
          <w:color w:val="000000"/>
        </w:rPr>
        <w:t>3. Исключен.</w:t>
      </w:r>
    </w:p>
    <w:p w:rsidR="00000000" w:rsidRDefault="001624AC">
      <w:pPr>
        <w:pStyle w:val="point"/>
      </w:pPr>
      <w:bookmarkStart w:id="2671" w:name="a2545"/>
      <w:bookmarkEnd w:id="2671"/>
      <w:r>
        <w:rPr>
          <w:color w:val="000000"/>
        </w:rPr>
        <w:t xml:space="preserve">4. При розничной торговле (реализации) товарами, отнесенными к группам товаров, указанным в </w:t>
      </w:r>
      <w:hyperlink w:anchor="a5030" w:tooltip="+" w:history="1">
        <w:r>
          <w:rPr>
            <w:rStyle w:val="a3"/>
          </w:rPr>
          <w:t>подпункте 1.1</w:t>
        </w:r>
      </w:hyperlink>
      <w:r>
        <w:rPr>
          <w:color w:val="000000"/>
        </w:rPr>
        <w:t xml:space="preserve"> пункта 1 статьи 296 настоящего Кодекса, на торговых местах, выставках-продажах, ярмарка</w:t>
      </w:r>
      <w:r>
        <w:rPr>
          <w:color w:val="000000"/>
        </w:rPr>
        <w:t>х, в развозной и разносной торговле менее пятнадцати дней в календарном месяце единый налог исчисляется с применением коэффициента 0,5.</w:t>
      </w:r>
    </w:p>
    <w:p w:rsidR="00000000" w:rsidRDefault="001624AC">
      <w:pPr>
        <w:pStyle w:val="point"/>
      </w:pPr>
      <w:r>
        <w:rPr>
          <w:color w:val="000000"/>
        </w:rPr>
        <w:t>5. Исключен.</w:t>
      </w:r>
    </w:p>
    <w:p w:rsidR="00000000" w:rsidRDefault="001624AC">
      <w:pPr>
        <w:pStyle w:val="point"/>
      </w:pPr>
      <w:r>
        <w:rPr>
          <w:color w:val="000000"/>
        </w:rPr>
        <w:t>6. Исключен.</w:t>
      </w:r>
    </w:p>
    <w:p w:rsidR="00000000" w:rsidRDefault="001624AC">
      <w:pPr>
        <w:pStyle w:val="article"/>
      </w:pPr>
      <w:bookmarkStart w:id="2672" w:name="a252"/>
      <w:bookmarkEnd w:id="2672"/>
      <w:r>
        <w:rPr>
          <w:color w:val="000000"/>
        </w:rPr>
        <w:t>Статья 299. Порядок исчисления и уплаты (доплаты) единого налога. Сроки представления налоговы</w:t>
      </w:r>
      <w:r>
        <w:rPr>
          <w:color w:val="000000"/>
        </w:rPr>
        <w:t>х деклараций (расчетов) и уплаты единого налога</w:t>
      </w:r>
    </w:p>
    <w:p w:rsidR="00000000" w:rsidRDefault="001624AC">
      <w:pPr>
        <w:pStyle w:val="point"/>
      </w:pPr>
      <w:bookmarkStart w:id="2673" w:name="a3365"/>
      <w:bookmarkEnd w:id="2673"/>
      <w:r>
        <w:t>1. Индивидуальные предприниматели самостоятельно исчисляют сумму единого налога исходя из налоговой базы и ставок налога, установленных в населенном пункте, в котором они осуществляют деятельность.</w:t>
      </w:r>
    </w:p>
    <w:p w:rsidR="00000000" w:rsidRDefault="001624AC">
      <w:pPr>
        <w:pStyle w:val="newncpi"/>
      </w:pPr>
      <w:r>
        <w:rPr>
          <w:color w:val="000000"/>
        </w:rPr>
        <w:t>При осущес</w:t>
      </w:r>
      <w:r>
        <w:rPr>
          <w:color w:val="000000"/>
        </w:rPr>
        <w:t xml:space="preserve">твлении розничной торговли с использованием глобальной компьютерной сети Интернет через интернет-магазины товарами, отнесенными к группам товаров, указанным в </w:t>
      </w:r>
      <w:hyperlink w:anchor="a5030" w:tooltip="+" w:history="1">
        <w:r>
          <w:rPr>
            <w:rStyle w:val="a3"/>
          </w:rPr>
          <w:t>подпункте 1.1</w:t>
        </w:r>
      </w:hyperlink>
      <w:r>
        <w:rPr>
          <w:color w:val="000000"/>
        </w:rPr>
        <w:t xml:space="preserve"> пункта 1 статьи 296 настоящего Кодекса, а также </w:t>
      </w:r>
      <w:r>
        <w:rPr>
          <w:color w:val="000000"/>
        </w:rPr>
        <w:t xml:space="preserve">видов деятельности, указанных в подпунктах </w:t>
      </w:r>
      <w:hyperlink w:anchor="a540" w:tooltip="+" w:history="1">
        <w:r>
          <w:rPr>
            <w:rStyle w:val="a3"/>
          </w:rPr>
          <w:t>1.10-1.12</w:t>
        </w:r>
      </w:hyperlink>
      <w:r>
        <w:rPr>
          <w:color w:val="000000"/>
        </w:rPr>
        <w:t xml:space="preserve">, </w:t>
      </w:r>
      <w:hyperlink w:anchor="a4268" w:tooltip="+" w:history="1">
        <w:r>
          <w:rPr>
            <w:rStyle w:val="a3"/>
          </w:rPr>
          <w:t>1.39</w:t>
        </w:r>
      </w:hyperlink>
      <w:r>
        <w:rPr>
          <w:color w:val="000000"/>
        </w:rPr>
        <w:t xml:space="preserve"> пункта 1 статьи 296 настоящего Кодекса, единый налог исчисляется исходя из налоговой базы и ставок налога, установленных в насел</w:t>
      </w:r>
      <w:r>
        <w:rPr>
          <w:color w:val="000000"/>
        </w:rPr>
        <w:t>енном пункте по месту постановки индивидуальных предпринимателей на учет в налоговом органе.</w:t>
      </w:r>
    </w:p>
    <w:p w:rsidR="00000000" w:rsidRDefault="001624AC">
      <w:pPr>
        <w:pStyle w:val="point"/>
      </w:pPr>
      <w:bookmarkStart w:id="2674" w:name="a4384"/>
      <w:bookmarkEnd w:id="2674"/>
      <w:r>
        <w:rPr>
          <w:color w:val="000000"/>
        </w:rPr>
        <w:t>2. Для физических лиц</w:t>
      </w:r>
      <w:r>
        <w:rPr>
          <w:i/>
          <w:iCs/>
          <w:color w:val="000000"/>
        </w:rPr>
        <w:t xml:space="preserve">, </w:t>
      </w:r>
      <w:r>
        <w:rPr>
          <w:color w:val="000000"/>
        </w:rPr>
        <w:t>не осуществляющих предпринимательскую деятельность, единый налог исчисляется налоговыми органами на основании представляемого этими лицами п</w:t>
      </w:r>
      <w:r>
        <w:rPr>
          <w:color w:val="000000"/>
        </w:rPr>
        <w:t>исьменного уведомления.</w:t>
      </w:r>
    </w:p>
    <w:p w:rsidR="00000000" w:rsidRDefault="001624AC">
      <w:pPr>
        <w:pStyle w:val="point"/>
      </w:pPr>
      <w:bookmarkStart w:id="2675" w:name="a2525"/>
      <w:bookmarkEnd w:id="2675"/>
      <w:r>
        <w:rPr>
          <w:color w:val="000000"/>
        </w:rPr>
        <w:t>2</w:t>
      </w:r>
      <w:r>
        <w:rPr>
          <w:color w:val="000000"/>
          <w:vertAlign w:val="superscript"/>
        </w:rPr>
        <w:t>1</w:t>
      </w:r>
      <w:r>
        <w:rPr>
          <w:color w:val="000000"/>
        </w:rPr>
        <w:t xml:space="preserve">. Для физических лиц, не зарегистрированных в качестве индивидуальных предпринимателей, при выявлении фактов осуществления видов деятельности, указанных в </w:t>
      </w:r>
      <w:hyperlink w:anchor="a5049" w:tooltip="+" w:history="1">
        <w:r>
          <w:rPr>
            <w:rStyle w:val="a3"/>
          </w:rPr>
          <w:t>пункте 1</w:t>
        </w:r>
      </w:hyperlink>
      <w:r>
        <w:rPr>
          <w:color w:val="000000"/>
        </w:rPr>
        <w:t xml:space="preserve"> </w:t>
      </w:r>
      <w:r>
        <w:rPr>
          <w:color w:val="000000"/>
        </w:rPr>
        <w:t xml:space="preserve">статьи 295 настоящего Кодекса, без уплаты единого налога, а также фактов осуществления видов деятельности, указанных в подпунктах </w:t>
      </w:r>
      <w:hyperlink w:anchor="a5030" w:tooltip="+" w:history="1">
        <w:r>
          <w:rPr>
            <w:rStyle w:val="a3"/>
          </w:rPr>
          <w:t>1.1-1.40</w:t>
        </w:r>
      </w:hyperlink>
      <w:r>
        <w:rPr>
          <w:color w:val="000000"/>
        </w:rPr>
        <w:t xml:space="preserve"> пункта 1 статьи 296 настоящего Кодекса, единый налог исчисляется налоговыми органа</w:t>
      </w:r>
      <w:r>
        <w:rPr>
          <w:color w:val="000000"/>
        </w:rPr>
        <w:t>ми с применением коэффициента 5. При этом единый налог исчисляется исходя из налоговой базы и ставок налога, установленных:</w:t>
      </w:r>
    </w:p>
    <w:p w:rsidR="00000000" w:rsidRDefault="001624AC">
      <w:pPr>
        <w:pStyle w:val="newncpi"/>
      </w:pPr>
      <w:r>
        <w:rPr>
          <w:color w:val="000000"/>
        </w:rPr>
        <w:t xml:space="preserve">в населенном пункте, в котором осуществляется деятельность физическим лицом, - при осуществлении видов деятельности, указанных в </w:t>
      </w:r>
      <w:hyperlink w:anchor="a5049" w:tooltip="+" w:history="1">
        <w:r>
          <w:rPr>
            <w:rStyle w:val="a3"/>
          </w:rPr>
          <w:t>пункте 1</w:t>
        </w:r>
      </w:hyperlink>
      <w:r>
        <w:rPr>
          <w:color w:val="000000"/>
        </w:rPr>
        <w:t xml:space="preserve"> статьи 295 и подпунктах </w:t>
      </w:r>
      <w:hyperlink w:anchor="a5030" w:tooltip="+" w:history="1">
        <w:r>
          <w:rPr>
            <w:rStyle w:val="a3"/>
          </w:rPr>
          <w:t>1.1-1.9</w:t>
        </w:r>
      </w:hyperlink>
      <w:r>
        <w:rPr>
          <w:color w:val="000000"/>
        </w:rPr>
        <w:t xml:space="preserve">, </w:t>
      </w:r>
      <w:hyperlink w:anchor="a1628" w:tooltip="+" w:history="1">
        <w:r>
          <w:rPr>
            <w:rStyle w:val="a3"/>
          </w:rPr>
          <w:t>1.13-1.38</w:t>
        </w:r>
      </w:hyperlink>
      <w:r>
        <w:rPr>
          <w:color w:val="000000"/>
        </w:rPr>
        <w:t xml:space="preserve">, </w:t>
      </w:r>
      <w:hyperlink w:anchor="a2523" w:tooltip="+" w:history="1">
        <w:r>
          <w:rPr>
            <w:rStyle w:val="a3"/>
          </w:rPr>
          <w:t>1.40</w:t>
        </w:r>
      </w:hyperlink>
      <w:r>
        <w:rPr>
          <w:color w:val="000000"/>
        </w:rPr>
        <w:t xml:space="preserve"> пункта 1 статьи 296 настоящего Кодекса;</w:t>
      </w:r>
    </w:p>
    <w:p w:rsidR="00000000" w:rsidRDefault="001624AC">
      <w:pPr>
        <w:pStyle w:val="newncpi"/>
      </w:pPr>
      <w:r>
        <w:rPr>
          <w:color w:val="000000"/>
        </w:rPr>
        <w:t>в населенном пункте п</w:t>
      </w:r>
      <w:r>
        <w:rPr>
          <w:color w:val="000000"/>
        </w:rPr>
        <w:t xml:space="preserve">о месту жительства физического лица, за исключением иностранного гражданина и лица без гражданства, временно пребывающих и временно проживающих в Республике Беларусь, - при осуществлении видов деятельности, указанных в подпунктах </w:t>
      </w:r>
      <w:hyperlink w:anchor="a540" w:tooltip="+" w:history="1">
        <w:r>
          <w:rPr>
            <w:rStyle w:val="a3"/>
          </w:rPr>
          <w:t>1.10-1.12</w:t>
        </w:r>
      </w:hyperlink>
      <w:r>
        <w:rPr>
          <w:color w:val="000000"/>
        </w:rPr>
        <w:t xml:space="preserve">, </w:t>
      </w:r>
      <w:hyperlink w:anchor="a4268" w:tooltip="+" w:history="1">
        <w:r>
          <w:rPr>
            <w:rStyle w:val="a3"/>
          </w:rPr>
          <w:t>1.39</w:t>
        </w:r>
      </w:hyperlink>
      <w:r>
        <w:rPr>
          <w:color w:val="000000"/>
        </w:rPr>
        <w:t xml:space="preserve"> пункта 1 статьи 296 настоящего Кодекса;</w:t>
      </w:r>
    </w:p>
    <w:p w:rsidR="00000000" w:rsidRDefault="001624AC">
      <w:pPr>
        <w:pStyle w:val="newncpi"/>
      </w:pPr>
      <w:r>
        <w:rPr>
          <w:color w:val="000000"/>
        </w:rPr>
        <w:t>в населенном пункте, в котором осуществляется деятельность иностранным гражданином и лицом без гражданства, временно пребывающих и временно проживающих в Рес</w:t>
      </w:r>
      <w:r>
        <w:rPr>
          <w:color w:val="000000"/>
        </w:rPr>
        <w:t>публике Беларусь, - при осуществлении видов деятельности, указанных в подпунктах </w:t>
      </w:r>
      <w:hyperlink w:anchor="a540" w:tooltip="+" w:history="1">
        <w:r>
          <w:rPr>
            <w:rStyle w:val="a3"/>
          </w:rPr>
          <w:t>1.10-1.12</w:t>
        </w:r>
      </w:hyperlink>
      <w:r>
        <w:rPr>
          <w:color w:val="000000"/>
        </w:rPr>
        <w:t xml:space="preserve">, </w:t>
      </w:r>
      <w:hyperlink w:anchor="a4268" w:tooltip="+" w:history="1">
        <w:r>
          <w:rPr>
            <w:rStyle w:val="a3"/>
          </w:rPr>
          <w:t>1.39</w:t>
        </w:r>
      </w:hyperlink>
      <w:r>
        <w:rPr>
          <w:color w:val="000000"/>
        </w:rPr>
        <w:t xml:space="preserve"> пункта 1 статьи 296 настоящего Кодекса.</w:t>
      </w:r>
    </w:p>
    <w:p w:rsidR="00000000" w:rsidRDefault="001624AC">
      <w:pPr>
        <w:pStyle w:val="newncpi"/>
      </w:pPr>
      <w:r>
        <w:rPr>
          <w:color w:val="000000"/>
        </w:rPr>
        <w:t xml:space="preserve">При исчислении единого налога в соответствии с </w:t>
      </w:r>
      <w:hyperlink w:anchor="a2525" w:tooltip="+" w:history="1">
        <w:r>
          <w:rPr>
            <w:rStyle w:val="a3"/>
          </w:rPr>
          <w:t>частью первой</w:t>
        </w:r>
      </w:hyperlink>
      <w:r>
        <w:rPr>
          <w:color w:val="000000"/>
        </w:rPr>
        <w:t xml:space="preserve"> настоящего пункта положения </w:t>
      </w:r>
      <w:hyperlink w:anchor="a538" w:tooltip="+" w:history="1">
        <w:r>
          <w:rPr>
            <w:rStyle w:val="a3"/>
          </w:rPr>
          <w:t>пункта 2</w:t>
        </w:r>
      </w:hyperlink>
      <w:r>
        <w:rPr>
          <w:color w:val="000000"/>
        </w:rPr>
        <w:t xml:space="preserve"> статьи 297 и </w:t>
      </w:r>
      <w:hyperlink w:anchor="a2545" w:tooltip="+" w:history="1">
        <w:r>
          <w:rPr>
            <w:rStyle w:val="a3"/>
          </w:rPr>
          <w:t>пункта 4</w:t>
        </w:r>
      </w:hyperlink>
      <w:r>
        <w:rPr>
          <w:color w:val="000000"/>
        </w:rPr>
        <w:t xml:space="preserve"> статьи 298 настоящего Кодекса не применяются.</w:t>
      </w:r>
    </w:p>
    <w:p w:rsidR="00000000" w:rsidRDefault="001624AC">
      <w:pPr>
        <w:pStyle w:val="point"/>
      </w:pPr>
      <w:bookmarkStart w:id="2676" w:name="a5073"/>
      <w:bookmarkEnd w:id="2676"/>
      <w:r>
        <w:rPr>
          <w:color w:val="000000"/>
        </w:rPr>
        <w:t>3. При розничной торговле в отчетном</w:t>
      </w:r>
      <w:r>
        <w:rPr>
          <w:color w:val="000000"/>
        </w:rPr>
        <w:t xml:space="preserve"> периоде товарами, отнесенными к различным группам товаров, указанным в </w:t>
      </w:r>
      <w:hyperlink w:anchor="a5030" w:tooltip="+" w:history="1">
        <w:r>
          <w:rPr>
            <w:rStyle w:val="a3"/>
          </w:rPr>
          <w:t>подпункте 1.1</w:t>
        </w:r>
      </w:hyperlink>
      <w:r>
        <w:rPr>
          <w:color w:val="000000"/>
        </w:rPr>
        <w:t xml:space="preserve"> </w:t>
      </w:r>
      <w:r>
        <w:rPr>
          <w:color w:val="000000"/>
        </w:rPr>
        <w:t>пункта 1 статьи 296 настоящего Кодекса, уплата единого налога производится по тому виду товаров, по которому установлена наиболее высокая ставка единого налога.</w:t>
      </w:r>
    </w:p>
    <w:p w:rsidR="00000000" w:rsidRDefault="001624AC">
      <w:pPr>
        <w:pStyle w:val="point"/>
      </w:pPr>
      <w:r>
        <w:rPr>
          <w:color w:val="000000"/>
        </w:rPr>
        <w:t xml:space="preserve">4. При розничной торговле товарами, отнесенными к группам товаров, указанным в </w:t>
      </w:r>
      <w:hyperlink w:anchor="a5030" w:tooltip="+" w:history="1">
        <w:r>
          <w:rPr>
            <w:rStyle w:val="a3"/>
          </w:rPr>
          <w:t>подпункте 1.1</w:t>
        </w:r>
      </w:hyperlink>
      <w:r>
        <w:rPr>
          <w:color w:val="000000"/>
        </w:rPr>
        <w:t xml:space="preserve"> пункта 1 статьи 296 настоящего Кодекса, на нескольких торговых объектах, на нескольких торговых местах, а также при осуществлении общественного питания на нескольких объектах общественного питания единый налог уплачивается </w:t>
      </w:r>
      <w:r>
        <w:rPr>
          <w:color w:val="000000"/>
        </w:rPr>
        <w:t>по каждому торговому объекту (объекту общественного питания), торговому месту.</w:t>
      </w:r>
    </w:p>
    <w:p w:rsidR="00000000" w:rsidRDefault="001624AC">
      <w:pPr>
        <w:pStyle w:val="newncpi"/>
      </w:pPr>
      <w:r>
        <w:rPr>
          <w:color w:val="000000"/>
        </w:rPr>
        <w:t xml:space="preserve">При розничной торговле в отчетном периоде товарами, отнесенными к группам товаров, указанным в </w:t>
      </w:r>
      <w:hyperlink w:anchor="a5030" w:tooltip="+" w:history="1">
        <w:r>
          <w:rPr>
            <w:rStyle w:val="a3"/>
          </w:rPr>
          <w:t>подпункте 1.1</w:t>
        </w:r>
      </w:hyperlink>
      <w:r>
        <w:rPr>
          <w:color w:val="000000"/>
        </w:rPr>
        <w:t xml:space="preserve"> пункта 1 статьи 296 настоящего Ко</w:t>
      </w:r>
      <w:r>
        <w:rPr>
          <w:color w:val="000000"/>
        </w:rPr>
        <w:t xml:space="preserve">декса, индивидуальным предпринимателем, не привлекающим физических лиц к реализации товаров, на торговых местах, в развозной, разносной торговле в нескольких населенных пунктах или в пределах одного населенного пункта уплата единого налога производится по </w:t>
      </w:r>
      <w:r>
        <w:rPr>
          <w:color w:val="000000"/>
        </w:rPr>
        <w:t xml:space="preserve">наиболее высокой ставке единого налога без учета положений </w:t>
      </w:r>
      <w:hyperlink w:anchor="a4768" w:tooltip="+" w:history="1">
        <w:r>
          <w:rPr>
            <w:rStyle w:val="a3"/>
          </w:rPr>
          <w:t>части первой</w:t>
        </w:r>
      </w:hyperlink>
      <w:r>
        <w:rPr>
          <w:color w:val="000000"/>
        </w:rPr>
        <w:t xml:space="preserve"> настоящего пункта.</w:t>
      </w:r>
    </w:p>
    <w:p w:rsidR="00000000" w:rsidRDefault="001624AC">
      <w:pPr>
        <w:pStyle w:val="point"/>
      </w:pPr>
      <w:r>
        <w:rPr>
          <w:color w:val="000000"/>
        </w:rPr>
        <w:t xml:space="preserve">5. При розничной торговле товарами, отнесенными к группам товаров, указанным в </w:t>
      </w:r>
      <w:hyperlink w:anchor="a5030" w:tooltip="+" w:history="1">
        <w:r>
          <w:rPr>
            <w:rStyle w:val="a3"/>
          </w:rPr>
          <w:t>подпункте 1.1</w:t>
        </w:r>
      </w:hyperlink>
      <w:r>
        <w:rPr>
          <w:color w:val="000000"/>
        </w:rPr>
        <w:t xml:space="preserve"> пу</w:t>
      </w:r>
      <w:r>
        <w:rPr>
          <w:color w:val="000000"/>
        </w:rPr>
        <w:t>нкта 1 статьи 296 настоящего Кодекса, на одном или нескольких торговых объектах, торговых местах, а также с использованием сети Интернет через Интернет-магазины уплата единого налога производится по торговым объектам, торговым местам, а также за осуществле</w:t>
      </w:r>
      <w:r>
        <w:rPr>
          <w:color w:val="000000"/>
        </w:rPr>
        <w:t>ние розничной торговли с использованием сети Интернет через Интернет-магазины. За осуществление розничной торговли товарами через Интернет-магазины единый налог уплачивается в размере одной ставки этого налога независимо от количества созданных и зарегистр</w:t>
      </w:r>
      <w:r>
        <w:rPr>
          <w:color w:val="000000"/>
        </w:rPr>
        <w:t>ированных Интернет-магазинов.</w:t>
      </w:r>
    </w:p>
    <w:p w:rsidR="00000000" w:rsidRDefault="001624AC">
      <w:pPr>
        <w:pStyle w:val="point"/>
      </w:pPr>
      <w:r>
        <w:rPr>
          <w:color w:val="000000"/>
        </w:rPr>
        <w:t>6. Исключен.</w:t>
      </w:r>
    </w:p>
    <w:p w:rsidR="00000000" w:rsidRDefault="001624AC">
      <w:pPr>
        <w:pStyle w:val="point"/>
      </w:pPr>
      <w:bookmarkStart w:id="2677" w:name="a4769"/>
      <w:bookmarkEnd w:id="2677"/>
      <w:r>
        <w:rPr>
          <w:color w:val="000000"/>
        </w:rPr>
        <w:t xml:space="preserve">7. При реализации в отчетном периоде нескольких видов работ (услуг), кроме указанных в подпунктах </w:t>
      </w:r>
      <w:hyperlink w:anchor="a2524" w:tooltip="+" w:history="1">
        <w:r>
          <w:rPr>
            <w:rStyle w:val="a3"/>
          </w:rPr>
          <w:t>1.38</w:t>
        </w:r>
      </w:hyperlink>
      <w:r>
        <w:rPr>
          <w:color w:val="000000"/>
        </w:rPr>
        <w:t xml:space="preserve"> и </w:t>
      </w:r>
      <w:hyperlink w:anchor="a5879" w:tooltip="+" w:history="1">
        <w:r>
          <w:rPr>
            <w:rStyle w:val="a3"/>
          </w:rPr>
          <w:t>1.41</w:t>
        </w:r>
      </w:hyperlink>
      <w:r>
        <w:rPr>
          <w:color w:val="000000"/>
        </w:rPr>
        <w:t xml:space="preserve"> пункта 1 статьи 296 настоящего Ко</w:t>
      </w:r>
      <w:r>
        <w:rPr>
          <w:color w:val="000000"/>
        </w:rPr>
        <w:t xml:space="preserve">декса, единый налог с учетом требований </w:t>
      </w:r>
      <w:hyperlink w:anchor="a3365" w:tooltip="+" w:history="1">
        <w:r>
          <w:rPr>
            <w:rStyle w:val="a3"/>
          </w:rPr>
          <w:t>пункта 1</w:t>
        </w:r>
      </w:hyperlink>
      <w:r>
        <w:rPr>
          <w:color w:val="000000"/>
        </w:rPr>
        <w:t xml:space="preserve"> настоящей статьи уплачивается по тому виду работ (услуг), по которому установлена наиболее высокая ставка единого налога.</w:t>
      </w:r>
    </w:p>
    <w:p w:rsidR="00000000" w:rsidRDefault="001624AC">
      <w:pPr>
        <w:pStyle w:val="newncpi"/>
      </w:pPr>
      <w:bookmarkStart w:id="2678" w:name="a5176"/>
      <w:bookmarkEnd w:id="2678"/>
      <w:r>
        <w:rPr>
          <w:color w:val="000000"/>
        </w:rPr>
        <w:t xml:space="preserve">При реализации в отчетном периоде работ (услуг) в </w:t>
      </w:r>
      <w:r>
        <w:rPr>
          <w:color w:val="000000"/>
        </w:rPr>
        <w:t xml:space="preserve">нескольких обслуживающих объектах единый налог уплачивается с учетом требований </w:t>
      </w:r>
      <w:hyperlink w:anchor="a4769" w:tooltip="+" w:history="1">
        <w:r>
          <w:rPr>
            <w:rStyle w:val="a3"/>
          </w:rPr>
          <w:t>части первой</w:t>
        </w:r>
      </w:hyperlink>
      <w:r>
        <w:rPr>
          <w:color w:val="000000"/>
        </w:rPr>
        <w:t xml:space="preserve"> настоящего пункта по каждому обслуживающему объекту, если иное не предусмотрено </w:t>
      </w:r>
      <w:hyperlink w:anchor="a4779" w:tooltip="+" w:history="1">
        <w:r>
          <w:rPr>
            <w:rStyle w:val="a3"/>
          </w:rPr>
          <w:t>частью четвер</w:t>
        </w:r>
        <w:r>
          <w:rPr>
            <w:rStyle w:val="a3"/>
          </w:rPr>
          <w:t>той</w:t>
        </w:r>
      </w:hyperlink>
      <w:r>
        <w:rPr>
          <w:color w:val="000000"/>
        </w:rPr>
        <w:t xml:space="preserve"> настоящего пункта.</w:t>
      </w:r>
    </w:p>
    <w:p w:rsidR="00000000" w:rsidRDefault="001624AC">
      <w:pPr>
        <w:pStyle w:val="newncpi"/>
      </w:pPr>
      <w:r>
        <w:rPr>
          <w:color w:val="000000"/>
        </w:rPr>
        <w:t xml:space="preserve">При осуществлении в нескольких обслуживающих объектах вида деятельности, указанного в подпунктах </w:t>
      </w:r>
      <w:hyperlink w:anchor="a2524" w:tooltip="+" w:history="1">
        <w:r>
          <w:rPr>
            <w:rStyle w:val="a3"/>
          </w:rPr>
          <w:t>1.38</w:t>
        </w:r>
      </w:hyperlink>
      <w:r>
        <w:rPr>
          <w:color w:val="000000"/>
        </w:rPr>
        <w:t xml:space="preserve"> и </w:t>
      </w:r>
      <w:hyperlink w:anchor="a5879" w:tooltip="+" w:history="1">
        <w:r>
          <w:rPr>
            <w:rStyle w:val="a3"/>
          </w:rPr>
          <w:t>1.41</w:t>
        </w:r>
      </w:hyperlink>
      <w:r>
        <w:rPr>
          <w:color w:val="000000"/>
        </w:rPr>
        <w:t xml:space="preserve"> пункта 1 статьи 296 настоящего Кодекса, единый налог у</w:t>
      </w:r>
      <w:r>
        <w:rPr>
          <w:color w:val="000000"/>
        </w:rPr>
        <w:t>плачивается по каждому обслуживающему объекту.</w:t>
      </w:r>
    </w:p>
    <w:p w:rsidR="00000000" w:rsidRDefault="001624AC">
      <w:pPr>
        <w:pStyle w:val="newncpi"/>
      </w:pPr>
      <w:bookmarkStart w:id="2679" w:name="a4779"/>
      <w:bookmarkEnd w:id="2679"/>
      <w:r>
        <w:rPr>
          <w:color w:val="000000"/>
        </w:rPr>
        <w:t xml:space="preserve">При реализации индивидуальным предпринимателем, не привлекающим физических лиц, в отчетном периоде работ (услуг), кроме указанных в подпунктах </w:t>
      </w:r>
      <w:hyperlink w:anchor="a2524" w:tooltip="+" w:history="1">
        <w:r>
          <w:rPr>
            <w:rStyle w:val="a3"/>
          </w:rPr>
          <w:t>1.38</w:t>
        </w:r>
      </w:hyperlink>
      <w:r>
        <w:rPr>
          <w:color w:val="000000"/>
        </w:rPr>
        <w:t xml:space="preserve"> и </w:t>
      </w:r>
      <w:hyperlink w:anchor="a5879" w:tooltip="+" w:history="1">
        <w:r>
          <w:rPr>
            <w:rStyle w:val="a3"/>
          </w:rPr>
          <w:t>1.41</w:t>
        </w:r>
      </w:hyperlink>
      <w:r>
        <w:rPr>
          <w:color w:val="000000"/>
        </w:rPr>
        <w:t xml:space="preserve"> пункта 1 статьи 296 настоящего Кодекса, в нескольких обслуживающих объектах в нескольких населенных пунктах или в нескольких обслуживающих объектах в пределах одного населенного пункта уплата единого налога производи</w:t>
      </w:r>
      <w:r>
        <w:rPr>
          <w:color w:val="000000"/>
        </w:rPr>
        <w:t xml:space="preserve">тся по наиболее высокой ставке единого налога без учета положений </w:t>
      </w:r>
      <w:hyperlink w:anchor="a5176" w:tooltip="+" w:history="1">
        <w:r>
          <w:rPr>
            <w:rStyle w:val="a3"/>
          </w:rPr>
          <w:t>части второй</w:t>
        </w:r>
      </w:hyperlink>
      <w:r>
        <w:rPr>
          <w:color w:val="000000"/>
        </w:rPr>
        <w:t xml:space="preserve"> настоящего пункта.</w:t>
      </w:r>
    </w:p>
    <w:p w:rsidR="00000000" w:rsidRDefault="001624AC">
      <w:pPr>
        <w:pStyle w:val="point"/>
      </w:pPr>
      <w:r>
        <w:rPr>
          <w:color w:val="000000"/>
        </w:rPr>
        <w:t>8. Исключен.</w:t>
      </w:r>
    </w:p>
    <w:p w:rsidR="00000000" w:rsidRDefault="001624AC">
      <w:pPr>
        <w:pStyle w:val="point"/>
      </w:pPr>
      <w:bookmarkStart w:id="2680" w:name="a5050"/>
      <w:bookmarkEnd w:id="2680"/>
      <w:r>
        <w:rPr>
          <w:color w:val="000000"/>
        </w:rPr>
        <w:t>9. </w:t>
      </w:r>
      <w:r>
        <w:rPr>
          <w:color w:val="000000"/>
        </w:rPr>
        <w:t xml:space="preserve">При превышении валовой выручки над сорокакратной суммой единого налога за соответствующий отчетный период без учета норм </w:t>
      </w:r>
      <w:hyperlink w:anchor="a538" w:tooltip="+" w:history="1">
        <w:r>
          <w:rPr>
            <w:rStyle w:val="a3"/>
          </w:rPr>
          <w:t>пункта 2</w:t>
        </w:r>
      </w:hyperlink>
      <w:r>
        <w:rPr>
          <w:color w:val="000000"/>
        </w:rPr>
        <w:t xml:space="preserve"> статьи 297 настоящего Кодекса индивидуальными предпринимателями исчисляется доплата единого </w:t>
      </w:r>
      <w:r>
        <w:rPr>
          <w:color w:val="000000"/>
        </w:rPr>
        <w:t>налога в размере пяти (5) процентов с суммы такого превышения.</w:t>
      </w:r>
    </w:p>
    <w:p w:rsidR="00000000" w:rsidRDefault="001624AC">
      <w:pPr>
        <w:pStyle w:val="newncpi"/>
      </w:pPr>
      <w:r>
        <w:rPr>
          <w:color w:val="000000"/>
        </w:rPr>
        <w:t xml:space="preserve">В валовую выручку включается выручка от реализации товаров (работ, услуг), определяемая как стоимость переданных (отгруженных) в течение отчетного периода товаров (выполненных работ, оказанных </w:t>
      </w:r>
      <w:r>
        <w:rPr>
          <w:color w:val="000000"/>
        </w:rPr>
        <w:t xml:space="preserve">услуг) потребителям, а также сумма полученных в течение отчетного периода внереализационных доходов, связанных с осуществлением видов деятельности, указанных в </w:t>
      </w:r>
      <w:hyperlink w:anchor="a534" w:tooltip="+" w:history="1">
        <w:r>
          <w:rPr>
            <w:rStyle w:val="a3"/>
          </w:rPr>
          <w:t>пункте 1</w:t>
        </w:r>
      </w:hyperlink>
      <w:r>
        <w:rPr>
          <w:color w:val="000000"/>
        </w:rPr>
        <w:t xml:space="preserve"> статьи 296 настоящего Кодекса.</w:t>
      </w:r>
    </w:p>
    <w:p w:rsidR="00000000" w:rsidRDefault="001624AC">
      <w:pPr>
        <w:pStyle w:val="newncpi"/>
      </w:pPr>
      <w:r>
        <w:rPr>
          <w:color w:val="000000"/>
        </w:rPr>
        <w:t>При выполнении работ (</w:t>
      </w:r>
      <w:r>
        <w:rPr>
          <w:color w:val="000000"/>
        </w:rPr>
        <w:t>оказании услуг) выручка от их реализации определяется как стоимость выполненных работ (оказанных услуг), предусмотренная соответствующим договором.</w:t>
      </w:r>
    </w:p>
    <w:p w:rsidR="00000000" w:rsidRDefault="001624AC">
      <w:pPr>
        <w:pStyle w:val="newncpi"/>
      </w:pPr>
      <w:r>
        <w:rPr>
          <w:color w:val="000000"/>
        </w:rPr>
        <w:t>В выручку за оказанные услуги не включается залоговая стоимость предметов проката до истечения установленног</w:t>
      </w:r>
      <w:r>
        <w:rPr>
          <w:color w:val="000000"/>
        </w:rPr>
        <w:t>о договором срока возврата предметов проката.</w:t>
      </w:r>
    </w:p>
    <w:p w:rsidR="00000000" w:rsidRDefault="001624AC">
      <w:pPr>
        <w:pStyle w:val="newncpi"/>
      </w:pPr>
      <w:r>
        <w:rPr>
          <w:color w:val="000000"/>
        </w:rPr>
        <w:t>Для целей настоящей главы датой выполнения работ (оказания услуг) признается день передачи выполненных работ (оказанных услуг) в соответствии с оформленными документами (приемо-сдаточные акты и другие аналогичн</w:t>
      </w:r>
      <w:r>
        <w:rPr>
          <w:color w:val="000000"/>
        </w:rPr>
        <w:t>ые документы), а при отсутствии документов либо при их оформлении по истечении срока выполнения работ (оказания услуг), указанного в договоре, - последний день срока выполнения работ (оказания услуг), указанного в договоре.</w:t>
      </w:r>
    </w:p>
    <w:p w:rsidR="00000000" w:rsidRDefault="001624AC">
      <w:pPr>
        <w:pStyle w:val="newncpi"/>
      </w:pPr>
      <w:r>
        <w:rPr>
          <w:color w:val="000000"/>
        </w:rPr>
        <w:t>Денежные средства, поступившие в</w:t>
      </w:r>
      <w:r>
        <w:rPr>
          <w:color w:val="000000"/>
        </w:rPr>
        <w:t xml:space="preserve"> качестве аванса, задатка, предварительной оплаты, включаются в выручку на дату передачи (отгрузки) товаров (выполнения работ, оказания услуг) потребителю.</w:t>
      </w:r>
    </w:p>
    <w:p w:rsidR="00000000" w:rsidRDefault="001624AC">
      <w:pPr>
        <w:pStyle w:val="newncpi"/>
      </w:pPr>
      <w:r>
        <w:rPr>
          <w:color w:val="000000"/>
        </w:rPr>
        <w:t>Выручка за реализованные товары (выполненные работы, оказанные услуги), полученная в иностранной вал</w:t>
      </w:r>
      <w:r>
        <w:rPr>
          <w:color w:val="000000"/>
        </w:rPr>
        <w:t>юте, пересчитывается в белорусские рубли по официальному курсу, установленному Национальным банком Республики Беларусь на дату передачи (отгрузки) товаров (выполнения работ, оказания услуг) потребителю.</w:t>
      </w:r>
    </w:p>
    <w:p w:rsidR="00000000" w:rsidRDefault="001624AC">
      <w:pPr>
        <w:pStyle w:val="newncpi"/>
      </w:pPr>
      <w:r>
        <w:rPr>
          <w:color w:val="000000"/>
        </w:rPr>
        <w:t>В выручку за оказанные услуги (выполненные работы) вк</w:t>
      </w:r>
      <w:r>
        <w:rPr>
          <w:color w:val="000000"/>
        </w:rPr>
        <w:t>лючается стоимость оказанных услуг (выполненных работ) в течение отчетного периода в случае их оплаты за потребителей организациями и индивидуальными предпринимателями.</w:t>
      </w:r>
    </w:p>
    <w:p w:rsidR="00000000" w:rsidRDefault="001624AC">
      <w:pPr>
        <w:pStyle w:val="newncpi"/>
      </w:pPr>
      <w:r>
        <w:rPr>
          <w:color w:val="000000"/>
        </w:rPr>
        <w:t>При возврате потребителем товаров, отказе от выполненных работ, оказанных услуг или сор</w:t>
      </w:r>
      <w:r>
        <w:rPr>
          <w:color w:val="000000"/>
        </w:rPr>
        <w:t>азмерном уменьшении цены товаров (работ, услуг) уменьшается выручка от реализации товаров (работ, услуг) в том отчетном периоде, в котором потребителю переданы (отгружены) товары (выполнены работы, оказаны услуги).</w:t>
      </w:r>
    </w:p>
    <w:p w:rsidR="00000000" w:rsidRDefault="001624AC">
      <w:pPr>
        <w:pStyle w:val="newncpi"/>
      </w:pPr>
      <w:r>
        <w:rPr>
          <w:color w:val="000000"/>
        </w:rPr>
        <w:t>К внереализационным доходам относятся дох</w:t>
      </w:r>
      <w:r>
        <w:rPr>
          <w:color w:val="000000"/>
        </w:rPr>
        <w:t xml:space="preserve">оды, включаемые в соответствии с настоящим Кодексом в состав внереализационных доходов при исчислении подоходного налога с физических лиц, кроме указанных в </w:t>
      </w:r>
      <w:hyperlink w:anchor="a397" w:tooltip="+" w:history="1">
        <w:r>
          <w:rPr>
            <w:rStyle w:val="a3"/>
          </w:rPr>
          <w:t>подпункте 2.1</w:t>
        </w:r>
      </w:hyperlink>
      <w:r>
        <w:rPr>
          <w:color w:val="000000"/>
        </w:rPr>
        <w:t xml:space="preserve"> пункта 2 статьи 153, подпунктах </w:t>
      </w:r>
      <w:hyperlink w:anchor="a5032" w:tooltip="+" w:history="1">
        <w:r>
          <w:rPr>
            <w:rStyle w:val="a3"/>
          </w:rPr>
          <w:t>6.2-6.5</w:t>
        </w:r>
      </w:hyperlink>
      <w:r>
        <w:rPr>
          <w:color w:val="000000"/>
        </w:rPr>
        <w:t xml:space="preserve"> и </w:t>
      </w:r>
      <w:hyperlink w:anchor="a5129" w:tooltip="+" w:history="1">
        <w:r>
          <w:rPr>
            <w:rStyle w:val="a3"/>
          </w:rPr>
          <w:t>6.8</w:t>
        </w:r>
      </w:hyperlink>
      <w:r>
        <w:rPr>
          <w:color w:val="000000"/>
        </w:rPr>
        <w:t xml:space="preserve"> пункта 6 статьи 176 настоящего Кодекса. Внереализационные доходы учитываются на дату их фактического получения, определенную в соответствии со </w:t>
      </w:r>
      <w:hyperlink w:anchor="a113" w:tooltip="+" w:history="1">
        <w:r>
          <w:rPr>
            <w:rStyle w:val="a3"/>
          </w:rPr>
          <w:t>статьей 172</w:t>
        </w:r>
      </w:hyperlink>
      <w:r>
        <w:rPr>
          <w:color w:val="000000"/>
        </w:rPr>
        <w:t xml:space="preserve"> </w:t>
      </w:r>
      <w:r>
        <w:rPr>
          <w:color w:val="000000"/>
        </w:rPr>
        <w:t>настоящего Кодекса.</w:t>
      </w:r>
    </w:p>
    <w:p w:rsidR="00000000" w:rsidRDefault="001624AC">
      <w:pPr>
        <w:pStyle w:val="newncpi"/>
      </w:pPr>
      <w:r>
        <w:rPr>
          <w:color w:val="000000"/>
        </w:rPr>
        <w:t>Внереализационные доходы, полученные индивидуальным предпринимателем при одновременном применении общего порядка налогообложения или налога при упрощенной системе налогообложения и единого налога, при невозможности отнесения таких доход</w:t>
      </w:r>
      <w:r>
        <w:rPr>
          <w:color w:val="000000"/>
        </w:rPr>
        <w:t>ов к конкретной системе налогообложения распределяются пропорционально сумме выручки, подлежащей налогообложению в соответствии с общим порядком налогообложения или налогом при упрощенной системе налогообложения, и сумме выручки от реализации товаров (рабо</w:t>
      </w:r>
      <w:r>
        <w:rPr>
          <w:color w:val="000000"/>
        </w:rPr>
        <w:t>т, услуг), по которым уплачивается единый налог.</w:t>
      </w:r>
    </w:p>
    <w:p w:rsidR="00000000" w:rsidRDefault="001624AC">
      <w:pPr>
        <w:pStyle w:val="point"/>
      </w:pPr>
      <w:bookmarkStart w:id="2681" w:name="a4271"/>
      <w:bookmarkEnd w:id="2681"/>
      <w:r>
        <w:rPr>
          <w:color w:val="000000"/>
        </w:rPr>
        <w:t>10. Налоговая</w:t>
      </w:r>
      <w:r>
        <w:rPr>
          <w:color w:val="000000"/>
        </w:rPr>
        <w:t xml:space="preserve"> </w:t>
      </w:r>
      <w:hyperlink r:id="rId934" w:anchor="a506" w:tooltip="+" w:history="1">
        <w:r>
          <w:rPr>
            <w:rStyle w:val="a3"/>
          </w:rPr>
          <w:t>декларация</w:t>
        </w:r>
      </w:hyperlink>
      <w:r>
        <w:rPr>
          <w:color w:val="000000"/>
        </w:rPr>
        <w:t xml:space="preserve"> (расчет) по единому налогу представляется индивидуальными предпринимателями в налоговый орган по месту постановки на учет не позднее 1-го </w:t>
      </w:r>
      <w:r>
        <w:rPr>
          <w:color w:val="000000"/>
        </w:rPr>
        <w:t>числа отчетного периода.</w:t>
      </w:r>
    </w:p>
    <w:p w:rsidR="00000000" w:rsidRDefault="001624AC">
      <w:pPr>
        <w:pStyle w:val="newncpi"/>
      </w:pPr>
      <w:bookmarkStart w:id="2682" w:name="a5840"/>
      <w:bookmarkEnd w:id="2682"/>
      <w:r>
        <w:rPr>
          <w:color w:val="000000"/>
        </w:rPr>
        <w:t xml:space="preserve">Индивидуальными предпринимателями, зарегистрированными впервые, не осуществляющими деятельность с момента государственной регистрации, а также в случаях, предусмотренных </w:t>
      </w:r>
      <w:hyperlink w:anchor="a2545" w:tooltip="+" w:history="1">
        <w:r>
          <w:rPr>
            <w:rStyle w:val="a3"/>
          </w:rPr>
          <w:t>пунктом 4</w:t>
        </w:r>
      </w:hyperlink>
      <w:r>
        <w:rPr>
          <w:color w:val="000000"/>
        </w:rPr>
        <w:t xml:space="preserve"> статьи 298 насто</w:t>
      </w:r>
      <w:r>
        <w:rPr>
          <w:color w:val="000000"/>
        </w:rPr>
        <w:t>ящего Кодекса, налоговая</w:t>
      </w:r>
      <w:r>
        <w:rPr>
          <w:color w:val="000000"/>
        </w:rPr>
        <w:t xml:space="preserve"> </w:t>
      </w:r>
      <w:hyperlink r:id="rId935" w:anchor="a506" w:tooltip="+" w:history="1">
        <w:r>
          <w:rPr>
            <w:rStyle w:val="a3"/>
          </w:rPr>
          <w:t>декларация</w:t>
        </w:r>
      </w:hyperlink>
      <w:r>
        <w:rPr>
          <w:color w:val="000000"/>
        </w:rPr>
        <w:t xml:space="preserve"> (расчет) представляется не позднее рабочего дня, предшествующего дню начала деятельности.</w:t>
      </w:r>
    </w:p>
    <w:p w:rsidR="00000000" w:rsidRDefault="001624AC">
      <w:pPr>
        <w:pStyle w:val="newncpi"/>
      </w:pPr>
      <w:bookmarkStart w:id="2683" w:name="a5105"/>
      <w:bookmarkEnd w:id="2683"/>
      <w:r>
        <w:rPr>
          <w:color w:val="000000"/>
        </w:rPr>
        <w:t>При превышении валовой выручки над соответствующей суммой единого налога в случаях, пр</w:t>
      </w:r>
      <w:r>
        <w:rPr>
          <w:color w:val="000000"/>
        </w:rPr>
        <w:t xml:space="preserve">едусмотренных </w:t>
      </w:r>
      <w:hyperlink w:anchor="a5050" w:tooltip="+" w:history="1">
        <w:r>
          <w:rPr>
            <w:rStyle w:val="a3"/>
          </w:rPr>
          <w:t>частью первой</w:t>
        </w:r>
      </w:hyperlink>
      <w:r>
        <w:rPr>
          <w:color w:val="000000"/>
        </w:rPr>
        <w:t xml:space="preserve"> пункта 9 настоящей статьи, налоговая</w:t>
      </w:r>
      <w:r>
        <w:rPr>
          <w:color w:val="000000"/>
        </w:rPr>
        <w:t xml:space="preserve"> </w:t>
      </w:r>
      <w:hyperlink r:id="rId936" w:anchor="a506" w:tooltip="+" w:history="1">
        <w:r>
          <w:rPr>
            <w:rStyle w:val="a3"/>
          </w:rPr>
          <w:t>декларация</w:t>
        </w:r>
      </w:hyperlink>
      <w:r>
        <w:rPr>
          <w:color w:val="000000"/>
        </w:rPr>
        <w:t xml:space="preserve"> (расчет) представляется не позднее 1-го числа второго месяца, следующего за отчетным периодом, в кото</w:t>
      </w:r>
      <w:r>
        <w:rPr>
          <w:color w:val="000000"/>
        </w:rPr>
        <w:t>ром образовалась сумма такого превышения.</w:t>
      </w:r>
    </w:p>
    <w:bookmarkStart w:id="2684" w:name="a2623"/>
    <w:bookmarkEnd w:id="2684"/>
    <w:p w:rsidR="00000000" w:rsidRDefault="001624AC">
      <w:pPr>
        <w:pStyle w:val="newncpi"/>
      </w:pPr>
      <w:r>
        <w:rPr>
          <w:color w:val="000000"/>
        </w:rPr>
        <w:fldChar w:fldCharType="begin"/>
      </w:r>
      <w:r w:rsidR="006C56D1">
        <w:rPr>
          <w:color w:val="000000"/>
        </w:rPr>
        <w:instrText>HYPERLINK "C:\\Users\\shikalchik\\Desktop\\НК-Особ\\295127.htm" \l "a506" \o "+"</w:instrText>
      </w:r>
      <w:r w:rsidR="006C56D1">
        <w:rPr>
          <w:color w:val="000000"/>
        </w:rPr>
      </w:r>
      <w:r>
        <w:rPr>
          <w:color w:val="000000"/>
        </w:rPr>
        <w:fldChar w:fldCharType="separate"/>
      </w:r>
      <w:r>
        <w:rPr>
          <w:rStyle w:val="a3"/>
        </w:rPr>
        <w:t>Форма</w:t>
      </w:r>
      <w:r>
        <w:rPr>
          <w:color w:val="000000"/>
        </w:rPr>
        <w:fldChar w:fldCharType="end"/>
      </w:r>
      <w:r>
        <w:rPr>
          <w:color w:val="000000"/>
        </w:rPr>
        <w:t xml:space="preserve"> налоговой декларации (расчета) утверждается Министерством по налогам и сборам Республики Беларусь.</w:t>
      </w:r>
    </w:p>
    <w:p w:rsidR="00000000" w:rsidRDefault="001624AC">
      <w:pPr>
        <w:pStyle w:val="newncpi"/>
      </w:pPr>
      <w:r>
        <w:rPr>
          <w:color w:val="000000"/>
        </w:rPr>
        <w:t>В налоговой</w:t>
      </w:r>
      <w:r>
        <w:rPr>
          <w:color w:val="000000"/>
        </w:rPr>
        <w:t xml:space="preserve"> </w:t>
      </w:r>
      <w:hyperlink r:id="rId937" w:anchor="a506" w:tooltip="+" w:history="1">
        <w:r>
          <w:rPr>
            <w:rStyle w:val="a3"/>
          </w:rPr>
          <w:t>декларации</w:t>
        </w:r>
      </w:hyperlink>
      <w:r>
        <w:rPr>
          <w:color w:val="000000"/>
        </w:rPr>
        <w:t xml:space="preserve"> (расчете) по единому налогу, представляемой в соответствии с </w:t>
      </w:r>
      <w:hyperlink r:id="rId938" w:anchor="a3445" w:tooltip="+" w:history="1">
        <w:r>
          <w:rPr>
            <w:rStyle w:val="a3"/>
          </w:rPr>
          <w:t>частью первой</w:t>
        </w:r>
      </w:hyperlink>
      <w:r>
        <w:rPr>
          <w:color w:val="000000"/>
        </w:rPr>
        <w:t xml:space="preserve"> пункта 2</w:t>
      </w:r>
      <w:r>
        <w:rPr>
          <w:color w:val="000000"/>
          <w:vertAlign w:val="superscript"/>
        </w:rPr>
        <w:t>1</w:t>
      </w:r>
      <w:r>
        <w:rPr>
          <w:color w:val="000000"/>
        </w:rPr>
        <w:t xml:space="preserve"> статьи 63 настоящего Кодекса, в случае, предусмотренном </w:t>
      </w:r>
      <w:hyperlink w:anchor="a5050" w:tooltip="+" w:history="1">
        <w:r>
          <w:rPr>
            <w:rStyle w:val="a3"/>
          </w:rPr>
          <w:t>частью первой</w:t>
        </w:r>
      </w:hyperlink>
      <w:r>
        <w:rPr>
          <w:color w:val="000000"/>
        </w:rPr>
        <w:t xml:space="preserve"> пункта 9 на</w:t>
      </w:r>
      <w:r>
        <w:rPr>
          <w:color w:val="000000"/>
        </w:rPr>
        <w:t>стоящей статьи, индивидуальными предпринимателями указывается валовая выручка:</w:t>
      </w:r>
    </w:p>
    <w:p w:rsidR="00000000" w:rsidRDefault="001624AC">
      <w:pPr>
        <w:pStyle w:val="newncpi"/>
      </w:pPr>
      <w:r>
        <w:rPr>
          <w:color w:val="000000"/>
        </w:rPr>
        <w:t>за отчетный период, предшествующий отчетному периоду, на который приходится день подачи</w:t>
      </w:r>
      <w:r>
        <w:rPr>
          <w:color w:val="000000"/>
        </w:rPr>
        <w:t xml:space="preserve"> </w:t>
      </w:r>
      <w:hyperlink r:id="rId939" w:anchor="a136" w:tooltip="+" w:history="1">
        <w:r>
          <w:rPr>
            <w:rStyle w:val="a3"/>
          </w:rPr>
          <w:t>заявления</w:t>
        </w:r>
      </w:hyperlink>
      <w:r>
        <w:rPr>
          <w:color w:val="000000"/>
        </w:rPr>
        <w:t xml:space="preserve"> о прекращении деятельности;</w:t>
      </w:r>
    </w:p>
    <w:p w:rsidR="00000000" w:rsidRDefault="001624AC">
      <w:pPr>
        <w:pStyle w:val="newncpi"/>
      </w:pPr>
      <w:r>
        <w:rPr>
          <w:color w:val="000000"/>
        </w:rPr>
        <w:t>за отче</w:t>
      </w:r>
      <w:r>
        <w:rPr>
          <w:color w:val="000000"/>
        </w:rPr>
        <w:t>тный период, на который приходится день подачи</w:t>
      </w:r>
      <w:r>
        <w:rPr>
          <w:color w:val="000000"/>
        </w:rPr>
        <w:t xml:space="preserve"> </w:t>
      </w:r>
      <w:hyperlink r:id="rId940" w:anchor="a136" w:tooltip="+" w:history="1">
        <w:r>
          <w:rPr>
            <w:rStyle w:val="a3"/>
          </w:rPr>
          <w:t>заявления</w:t>
        </w:r>
      </w:hyperlink>
      <w:r>
        <w:rPr>
          <w:color w:val="000000"/>
        </w:rPr>
        <w:t xml:space="preserve"> о прекращении деятельности.</w:t>
      </w:r>
    </w:p>
    <w:p w:rsidR="00000000" w:rsidRDefault="001624AC">
      <w:pPr>
        <w:pStyle w:val="point"/>
      </w:pPr>
      <w:bookmarkStart w:id="2685" w:name="a4272"/>
      <w:bookmarkEnd w:id="2685"/>
      <w:r>
        <w:rPr>
          <w:color w:val="000000"/>
        </w:rPr>
        <w:t>11. Единый налог уплачивается:</w:t>
      </w:r>
    </w:p>
    <w:p w:rsidR="00000000" w:rsidRDefault="001624AC">
      <w:pPr>
        <w:pStyle w:val="newncpi"/>
      </w:pPr>
      <w:bookmarkStart w:id="2686" w:name="a4813"/>
      <w:bookmarkEnd w:id="2686"/>
      <w:r>
        <w:rPr>
          <w:color w:val="000000"/>
        </w:rPr>
        <w:t>индивидуальными предпринимателями, у которых отчетным периодом признается календарный месяц, - е</w:t>
      </w:r>
      <w:r>
        <w:rPr>
          <w:color w:val="000000"/>
        </w:rPr>
        <w:t>жемесячно не позднее 1-го числа отчетного месяца;</w:t>
      </w:r>
    </w:p>
    <w:p w:rsidR="00000000" w:rsidRDefault="001624AC">
      <w:pPr>
        <w:pStyle w:val="newncpi"/>
      </w:pPr>
      <w:bookmarkStart w:id="2687" w:name="a4814"/>
      <w:bookmarkEnd w:id="2687"/>
      <w:r>
        <w:rPr>
          <w:color w:val="000000"/>
        </w:rPr>
        <w:t>индивидуальными предпринимателями, у которых отчетным периодом признается календарный квартал, - ежемесячно не позднее 1-го числа каждого месяца отчетного периода в размере 1/3 суммы единого налога, исчисле</w:t>
      </w:r>
      <w:r>
        <w:rPr>
          <w:color w:val="000000"/>
        </w:rPr>
        <w:t>нной за календарный квартал;</w:t>
      </w:r>
    </w:p>
    <w:p w:rsidR="00000000" w:rsidRDefault="001624AC">
      <w:pPr>
        <w:pStyle w:val="newncpi"/>
      </w:pPr>
      <w:bookmarkStart w:id="2688" w:name="a5616"/>
      <w:bookmarkEnd w:id="2688"/>
      <w:r>
        <w:rPr>
          <w:color w:val="000000"/>
        </w:rPr>
        <w:t xml:space="preserve">индивидуальными предпринимателями, зарегистрированными впервые, не осуществляющими деятельность с момента государственной регистрации, а также в случаях, предусмотренных </w:t>
      </w:r>
      <w:hyperlink w:anchor="a2545" w:tooltip="+" w:history="1">
        <w:r>
          <w:rPr>
            <w:rStyle w:val="a3"/>
          </w:rPr>
          <w:t>пунктом 4</w:t>
        </w:r>
      </w:hyperlink>
      <w:r>
        <w:rPr>
          <w:color w:val="000000"/>
        </w:rPr>
        <w:t xml:space="preserve"> статьи 298 н</w:t>
      </w:r>
      <w:r>
        <w:rPr>
          <w:color w:val="000000"/>
        </w:rPr>
        <w:t>астоящего Кодекса, - не позднее рабочего дня, предшествующего дню осуществления такой деятельности;</w:t>
      </w:r>
    </w:p>
    <w:p w:rsidR="00000000" w:rsidRDefault="001624AC">
      <w:pPr>
        <w:pStyle w:val="newncpi"/>
      </w:pPr>
      <w:r>
        <w:rPr>
          <w:color w:val="000000"/>
        </w:rPr>
        <w:t>физическими лицами, не осуществляющими предпринимательскую деятельность, - до начала реализации товаров (работ, услуг);</w:t>
      </w:r>
    </w:p>
    <w:p w:rsidR="00000000" w:rsidRDefault="001624AC">
      <w:pPr>
        <w:pStyle w:val="newncpi"/>
      </w:pPr>
      <w:r>
        <w:rPr>
          <w:color w:val="000000"/>
        </w:rPr>
        <w:t>физическими лицами, не зарегистриров</w:t>
      </w:r>
      <w:r>
        <w:rPr>
          <w:color w:val="000000"/>
        </w:rPr>
        <w:t xml:space="preserve">анными в качестве индивидуальных предпринимателей, в случаях, предусмотренных </w:t>
      </w:r>
      <w:hyperlink w:anchor="a2525" w:tooltip="+" w:history="1">
        <w:r>
          <w:rPr>
            <w:rStyle w:val="a3"/>
          </w:rPr>
          <w:t>пунктом 2</w:t>
        </w:r>
        <w:r>
          <w:rPr>
            <w:rStyle w:val="a3"/>
            <w:vertAlign w:val="superscript"/>
          </w:rPr>
          <w:t>1</w:t>
        </w:r>
      </w:hyperlink>
      <w:r>
        <w:rPr>
          <w:color w:val="000000"/>
        </w:rPr>
        <w:t xml:space="preserve"> настоящей статьи, - не позднее дня, следующего за днем вручения такому физическому лицу налоговым органом налогового извещения.</w:t>
      </w:r>
    </w:p>
    <w:p w:rsidR="00000000" w:rsidRDefault="001624AC">
      <w:pPr>
        <w:pStyle w:val="point"/>
      </w:pPr>
      <w:bookmarkStart w:id="2689" w:name="a720"/>
      <w:bookmarkEnd w:id="2689"/>
      <w:r>
        <w:t>12. </w:t>
      </w:r>
      <w:r>
        <w:t>Если в периоде, за который уплачен единый налог, изменяются условия осуществления предпринимательской деятельности, плательщиками производится доплата разницы между суммой этого налога, исчисленной исходя из новых условий, и уплаченной суммой единого налог</w:t>
      </w:r>
      <w:r>
        <w:t>а. При этом уточненная налоговая</w:t>
      </w:r>
      <w:r>
        <w:t xml:space="preserve"> </w:t>
      </w:r>
      <w:hyperlink r:id="rId941" w:anchor="a506" w:tooltip="+" w:history="1">
        <w:r>
          <w:rPr>
            <w:rStyle w:val="a3"/>
          </w:rPr>
          <w:t>декларация</w:t>
        </w:r>
      </w:hyperlink>
      <w:r>
        <w:t xml:space="preserve"> (расчет) по единому налогу представляется индивидуальными предпринимателями в налоговые органы не позднее дня, предшествующего дню изменения условий деятельности.</w:t>
      </w:r>
    </w:p>
    <w:p w:rsidR="00000000" w:rsidRDefault="001624AC">
      <w:pPr>
        <w:pStyle w:val="newncpi"/>
      </w:pPr>
      <w:bookmarkStart w:id="2690" w:name="a2544"/>
      <w:bookmarkEnd w:id="2690"/>
      <w:r>
        <w:t>Допла</w:t>
      </w:r>
      <w:r>
        <w:t>та единого налога производится не позднее дня, предшествующего дню изменения этих условий.</w:t>
      </w:r>
    </w:p>
    <w:p w:rsidR="00000000" w:rsidRDefault="001624AC">
      <w:pPr>
        <w:pStyle w:val="newncpi"/>
      </w:pPr>
      <w:bookmarkStart w:id="2691" w:name="a5330"/>
      <w:bookmarkEnd w:id="2691"/>
      <w:r>
        <w:rPr>
          <w:color w:val="000000"/>
        </w:rPr>
        <w:t>Если индивидуальный предприниматель одновременно с налоговой</w:t>
      </w:r>
      <w:r>
        <w:rPr>
          <w:color w:val="000000"/>
        </w:rPr>
        <w:t xml:space="preserve"> </w:t>
      </w:r>
      <w:hyperlink r:id="rId942" w:anchor="a506" w:tooltip="+" w:history="1">
        <w:r>
          <w:rPr>
            <w:rStyle w:val="a3"/>
          </w:rPr>
          <w:t>декларацией</w:t>
        </w:r>
      </w:hyperlink>
      <w:r>
        <w:rPr>
          <w:color w:val="000000"/>
        </w:rPr>
        <w:t xml:space="preserve"> (расчетом) по единому налогу представляет заявле</w:t>
      </w:r>
      <w:r>
        <w:rPr>
          <w:color w:val="000000"/>
        </w:rPr>
        <w:t xml:space="preserve">ние и документы, указанные в подпунктах </w:t>
      </w:r>
      <w:hyperlink w:anchor="a2526" w:tooltip="+" w:history="1">
        <w:r>
          <w:rPr>
            <w:rStyle w:val="a3"/>
          </w:rPr>
          <w:t>1.2</w:t>
        </w:r>
      </w:hyperlink>
      <w:r>
        <w:rPr>
          <w:color w:val="000000"/>
        </w:rPr>
        <w:t xml:space="preserve">, 1.3 и </w:t>
      </w:r>
      <w:hyperlink w:anchor="a2527" w:tooltip="+" w:history="1">
        <w:r>
          <w:rPr>
            <w:rStyle w:val="a3"/>
          </w:rPr>
          <w:t>1.5</w:t>
        </w:r>
      </w:hyperlink>
      <w:r>
        <w:rPr>
          <w:color w:val="000000"/>
        </w:rPr>
        <w:t xml:space="preserve"> пункта 1 статьи 300 настоящего Кодекса, он вправе исчислить единый налог путем умножения суммы единого налога, исчисленной за соотв</w:t>
      </w:r>
      <w:r>
        <w:rPr>
          <w:color w:val="000000"/>
        </w:rPr>
        <w:t>етствующий отчетный период, на отношение количества дней, в течение которых деятельность будет осуществляться, к количеству календарных дней в месяце, за который исчисляется единый налог.</w:t>
      </w:r>
    </w:p>
    <w:p w:rsidR="00000000" w:rsidRDefault="001624AC">
      <w:pPr>
        <w:pStyle w:val="point"/>
      </w:pPr>
      <w:bookmarkStart w:id="2692" w:name="a6057"/>
      <w:bookmarkEnd w:id="2692"/>
      <w:r>
        <w:rPr>
          <w:color w:val="000000"/>
        </w:rPr>
        <w:t xml:space="preserve">13. Доплата единого налога, предусмотренная </w:t>
      </w:r>
      <w:hyperlink w:anchor="a5050" w:tooltip="+" w:history="1">
        <w:r>
          <w:rPr>
            <w:rStyle w:val="a3"/>
          </w:rPr>
          <w:t>пунктом 9</w:t>
        </w:r>
      </w:hyperlink>
      <w:r>
        <w:rPr>
          <w:color w:val="000000"/>
        </w:rPr>
        <w:t xml:space="preserve"> настоящей статьи, производится не позднее 1-го числа второго месяца, следующего за отчетным периодом, в котором образовалась сумма превышения фактически полученной валовой выручки над сорокакратной суммой единого налога, исчисленной за</w:t>
      </w:r>
      <w:r>
        <w:rPr>
          <w:color w:val="000000"/>
        </w:rPr>
        <w:t xml:space="preserve"> соответствующий отчетный период.</w:t>
      </w:r>
    </w:p>
    <w:p w:rsidR="00000000" w:rsidRDefault="001624AC">
      <w:pPr>
        <w:pStyle w:val="point"/>
      </w:pPr>
      <w:r>
        <w:rPr>
          <w:color w:val="000000"/>
        </w:rPr>
        <w:t xml:space="preserve">14. Индивидуальные предприниматели в документе об уплате единого налога указывают вид деятельности, вид реализуемых товаров, отчетный период, за который произведена уплата единого налога (в случаях, предусмотренных </w:t>
      </w:r>
      <w:hyperlink w:anchor="a2545" w:tooltip="+" w:history="1">
        <w:r>
          <w:rPr>
            <w:rStyle w:val="a3"/>
          </w:rPr>
          <w:t>пунктом 4</w:t>
        </w:r>
      </w:hyperlink>
      <w:r>
        <w:rPr>
          <w:color w:val="000000"/>
        </w:rPr>
        <w:t xml:space="preserve"> статьи 298 настоящего Кодекса, - период реализации товаров на торговых местах, в развозной и разносной торговле), место их реализации (местонахождение каждого торгового объекта, торгового места, объекта общественного п</w:t>
      </w:r>
      <w:r>
        <w:rPr>
          <w:color w:val="000000"/>
        </w:rPr>
        <w:t xml:space="preserve">итания, обслуживающего объекта), количество физических лиц, привлекаемых к осуществлению деятельности, и (или) транспортных средств, используемых при осуществлении видов деятельности, предусмотренных подпунктами </w:t>
      </w:r>
      <w:hyperlink w:anchor="a540" w:tooltip="+" w:history="1">
        <w:r>
          <w:rPr>
            <w:rStyle w:val="a3"/>
          </w:rPr>
          <w:t>1.10-1.12</w:t>
        </w:r>
      </w:hyperlink>
      <w:r>
        <w:rPr>
          <w:color w:val="000000"/>
        </w:rPr>
        <w:t xml:space="preserve"> </w:t>
      </w:r>
      <w:r>
        <w:rPr>
          <w:color w:val="000000"/>
        </w:rPr>
        <w:t>пункта 1 статьи 296 настоящего Кодекса.</w:t>
      </w:r>
    </w:p>
    <w:p w:rsidR="00000000" w:rsidRDefault="001624AC">
      <w:pPr>
        <w:pStyle w:val="newncpi"/>
      </w:pPr>
      <w:r>
        <w:rPr>
          <w:color w:val="000000"/>
        </w:rPr>
        <w:t xml:space="preserve">Физические лица в документе об уплате единого налога указывают вид деятельности, вид реализуемых товаров, период осуществления деятельности (при осуществлении деятельности, указанной в </w:t>
      </w:r>
      <w:hyperlink w:anchor="a5177" w:tooltip="+" w:history="1">
        <w:r>
          <w:rPr>
            <w:rStyle w:val="a3"/>
          </w:rPr>
          <w:t>абзаце четырнадцатом</w:t>
        </w:r>
      </w:hyperlink>
      <w:r>
        <w:rPr>
          <w:color w:val="000000"/>
        </w:rPr>
        <w:t xml:space="preserve"> пункта 1 статьи 295 настоящего Кодекса, - календарные дни месяца), за который произведена уплата единого налога, место осуществления деятельности.</w:t>
      </w:r>
    </w:p>
    <w:p w:rsidR="00000000" w:rsidRDefault="001624AC">
      <w:pPr>
        <w:pStyle w:val="newncpi"/>
      </w:pPr>
      <w:r>
        <w:rPr>
          <w:color w:val="000000"/>
        </w:rPr>
        <w:t>Документ об уплате единого налога (заверенная индивидуальным предпринимателем копия)</w:t>
      </w:r>
      <w:r>
        <w:rPr>
          <w:color w:val="000000"/>
        </w:rPr>
        <w:t xml:space="preserve"> хранится в торговом, обслуживающем объекте, на торговом месте, в объекте общественного питания, иных местах осуществления деятельности и предъявляется по требованию организации или индивидуального предпринимателя, предоставляющих объект, торговое место, у</w:t>
      </w:r>
      <w:r>
        <w:rPr>
          <w:color w:val="000000"/>
        </w:rPr>
        <w:t>полномоченных должностных лиц органов Комитета государственного контроля Республики Беларусь, Министерства по налогам и сборам Республики Беларусь.</w:t>
      </w:r>
    </w:p>
    <w:p w:rsidR="00000000" w:rsidRDefault="001624AC">
      <w:pPr>
        <w:pStyle w:val="article"/>
      </w:pPr>
      <w:bookmarkStart w:id="2693" w:name="a253"/>
      <w:bookmarkEnd w:id="2693"/>
      <w:r>
        <w:t>Статья 300. Особенности зачета и возврата единого налога</w:t>
      </w:r>
    </w:p>
    <w:p w:rsidR="00000000" w:rsidRDefault="001624AC">
      <w:pPr>
        <w:pStyle w:val="point"/>
      </w:pPr>
      <w:bookmarkStart w:id="2694" w:name="a1764"/>
      <w:bookmarkEnd w:id="2694"/>
      <w:r>
        <w:rPr>
          <w:color w:val="000000"/>
        </w:rPr>
        <w:t xml:space="preserve">1. Зачет или возврат единого налога производятся в </w:t>
      </w:r>
      <w:r>
        <w:rPr>
          <w:color w:val="000000"/>
        </w:rPr>
        <w:t xml:space="preserve">соответствии со статьями </w:t>
      </w:r>
      <w:hyperlink r:id="rId943" w:anchor="a1055" w:tooltip="+" w:history="1">
        <w:r>
          <w:rPr>
            <w:rStyle w:val="a3"/>
          </w:rPr>
          <w:t>40</w:t>
        </w:r>
      </w:hyperlink>
      <w:r>
        <w:rPr>
          <w:color w:val="000000"/>
        </w:rPr>
        <w:t xml:space="preserve"> и </w:t>
      </w:r>
      <w:hyperlink r:id="rId944" w:anchor="a1127" w:tooltip="+" w:history="1">
        <w:r>
          <w:rPr>
            <w:rStyle w:val="a3"/>
          </w:rPr>
          <w:t>60</w:t>
        </w:r>
      </w:hyperlink>
      <w:r>
        <w:rPr>
          <w:color w:val="000000"/>
        </w:rPr>
        <w:t xml:space="preserve"> настоящего Кодекса в случаях:</w:t>
      </w:r>
    </w:p>
    <w:p w:rsidR="00000000" w:rsidRDefault="001624AC">
      <w:pPr>
        <w:pStyle w:val="underpoint"/>
      </w:pPr>
      <w:r>
        <w:rPr>
          <w:color w:val="000000"/>
        </w:rPr>
        <w:t>1.1. </w:t>
      </w:r>
      <w:r>
        <w:rPr>
          <w:color w:val="000000"/>
        </w:rPr>
        <w:t>временной нетрудоспособности плательщика или привлекаемого индивидуальным предпринимателем по гражданско-правовому или трудовому договору физического лица, если такая нетрудоспособность повлекла прекращение работы торгового (обслуживающего) объекта, торгов</w:t>
      </w:r>
      <w:r>
        <w:rPr>
          <w:color w:val="000000"/>
        </w:rPr>
        <w:t>ого места, объекта общественного питания, а при реализации товаров (работ, услуг) вне торгового (обслуживающего) объекта, торгового места, объекта общественного питания - прекращение деятельности, облагаемой единым налогом, - на основании выдаваемых уполно</w:t>
      </w:r>
      <w:r>
        <w:rPr>
          <w:color w:val="000000"/>
        </w:rPr>
        <w:t>моченными органами документов или заверенных в установленном порядке их копий, подтверждающих нетрудоспособность;</w:t>
      </w:r>
    </w:p>
    <w:p w:rsidR="00000000" w:rsidRDefault="001624AC">
      <w:pPr>
        <w:pStyle w:val="underpoint"/>
      </w:pPr>
      <w:bookmarkStart w:id="2695" w:name="a2526"/>
      <w:bookmarkEnd w:id="2695"/>
      <w:r>
        <w:rPr>
          <w:color w:val="000000"/>
        </w:rPr>
        <w:t xml:space="preserve">1.2. утраты плательщиком права пользования торговыми, обслуживающими объектами, торговыми местами, объектами общественного питания, основными </w:t>
      </w:r>
      <w:r>
        <w:rPr>
          <w:color w:val="000000"/>
        </w:rPr>
        <w:t>средствами, в том числе помещениями (зданиями), используемыми для осуществления деятельности, - на основании заверенных в установленном порядке копий документов, подтверждающих эту утрату;</w:t>
      </w:r>
    </w:p>
    <w:p w:rsidR="00000000" w:rsidRDefault="001624AC">
      <w:pPr>
        <w:pStyle w:val="underpoint"/>
      </w:pPr>
      <w:r>
        <w:t>1.3. неосуществления деятельности вследствие принятия государственн</w:t>
      </w:r>
      <w:r>
        <w:t>ыми органами решений, препятствующих ее осуществлению, за исключением случаев, когда такие решения вызваны неправомерной деятельностью самих индивидуальных предпринимателей, - на основании заверенных в установленном порядке копий решений этих органов или и</w:t>
      </w:r>
      <w:r>
        <w:t>ных документов;</w:t>
      </w:r>
    </w:p>
    <w:p w:rsidR="00000000" w:rsidRDefault="001624AC">
      <w:pPr>
        <w:pStyle w:val="underpoint"/>
      </w:pPr>
      <w:r>
        <w:t>1.4. неосуществления деятельности в результате возникновения чрезвычайных ситуаций;</w:t>
      </w:r>
    </w:p>
    <w:p w:rsidR="00000000" w:rsidRDefault="001624AC">
      <w:pPr>
        <w:pStyle w:val="underpoint"/>
      </w:pPr>
      <w:bookmarkStart w:id="2696" w:name="a2527"/>
      <w:bookmarkEnd w:id="2696"/>
      <w:r>
        <w:rPr>
          <w:color w:val="000000"/>
        </w:rPr>
        <w:t>1.5. временного (продолжительностью не более тридцати календарных дней в году) неосуществления деятельности индивидуального предпринимателя, торгового объек</w:t>
      </w:r>
      <w:r>
        <w:rPr>
          <w:color w:val="000000"/>
        </w:rPr>
        <w:t>та, объекта общественного питания, обслуживающего объекта - на основании заявления индивидуального предпринимателя, подаваемого в налоговый орган не позднее дня, предшествующего дню временного неосуществления деятельности индивидуального предпринимателя, т</w:t>
      </w:r>
      <w:r>
        <w:rPr>
          <w:color w:val="000000"/>
        </w:rPr>
        <w:t>оргового объекта, объекта общественного питания, обслуживающего объекта;</w:t>
      </w:r>
    </w:p>
    <w:p w:rsidR="00000000" w:rsidRDefault="001624AC">
      <w:pPr>
        <w:pStyle w:val="underpoint"/>
      </w:pPr>
      <w:bookmarkStart w:id="2697" w:name="a4277"/>
      <w:bookmarkEnd w:id="2697"/>
      <w:r>
        <w:rPr>
          <w:color w:val="000000"/>
        </w:rPr>
        <w:t>1.6. смерти, объявления умершим физического лица при отсутствии задолженности у такого лица по исполнению налогового обязательства, пеней - на основании копий документов, подтверждающ</w:t>
      </w:r>
      <w:r>
        <w:rPr>
          <w:color w:val="000000"/>
        </w:rPr>
        <w:t>их брачные, родственные отношения, и (или) иных документов, подтверждающих, что гражданин является наследником, с предъявлением оригиналов таких документов (в случае зачета или возврата единого налога наследнику (наследникам) умершего, объявленного умершим</w:t>
      </w:r>
      <w:r>
        <w:rPr>
          <w:color w:val="000000"/>
        </w:rPr>
        <w:t xml:space="preserve"> физического лица).</w:t>
      </w:r>
    </w:p>
    <w:p w:rsidR="00000000" w:rsidRDefault="001624AC">
      <w:pPr>
        <w:pStyle w:val="point"/>
      </w:pPr>
      <w:bookmarkStart w:id="2698" w:name="a4186"/>
      <w:bookmarkEnd w:id="2698"/>
      <w:r>
        <w:rPr>
          <w:color w:val="000000"/>
        </w:rPr>
        <w:t>2. Сумма единого налога, подлежащая зачету или возврату, определяется путем умножения уплаченной за один месяц (дни месяца) суммы этого налога на отношение количества дней, в течение которых деятельность не осуществлялась по основаниям,</w:t>
      </w:r>
      <w:r>
        <w:rPr>
          <w:color w:val="000000"/>
        </w:rPr>
        <w:t xml:space="preserve"> предусмотренным </w:t>
      </w:r>
      <w:hyperlink w:anchor="a1764" w:tooltip="+" w:history="1">
        <w:r>
          <w:rPr>
            <w:rStyle w:val="a3"/>
          </w:rPr>
          <w:t>пунктом 1</w:t>
        </w:r>
      </w:hyperlink>
      <w:r>
        <w:rPr>
          <w:color w:val="000000"/>
        </w:rPr>
        <w:t xml:space="preserve"> настоящей статьи, к количеству дней месяца, за которые был уплачен единый налог.</w:t>
      </w:r>
    </w:p>
    <w:p w:rsidR="00000000" w:rsidRDefault="001624AC">
      <w:pPr>
        <w:pStyle w:val="newncpi"/>
      </w:pPr>
      <w:r>
        <w:rPr>
          <w:color w:val="000000"/>
        </w:rPr>
        <w:t>Сумма единого налога, подлежащая зачету или возврату, определяется индивидуальными предпринимателями самостоятель</w:t>
      </w:r>
      <w:r>
        <w:rPr>
          <w:color w:val="000000"/>
        </w:rPr>
        <w:t>но в налоговой</w:t>
      </w:r>
      <w:r>
        <w:rPr>
          <w:color w:val="000000"/>
        </w:rPr>
        <w:t xml:space="preserve"> </w:t>
      </w:r>
      <w:hyperlink r:id="rId945" w:anchor="a506" w:tooltip="+" w:history="1">
        <w:r>
          <w:rPr>
            <w:rStyle w:val="a3"/>
          </w:rPr>
          <w:t>декларации</w:t>
        </w:r>
      </w:hyperlink>
      <w:r>
        <w:rPr>
          <w:color w:val="000000"/>
        </w:rPr>
        <w:t xml:space="preserve"> (расчете) по единому налогу.</w:t>
      </w:r>
    </w:p>
    <w:p w:rsidR="00000000" w:rsidRDefault="001624AC">
      <w:pPr>
        <w:pStyle w:val="newncpi"/>
      </w:pPr>
      <w:r>
        <w:rPr>
          <w:color w:val="000000"/>
        </w:rPr>
        <w:t>Сумма единого налога, подлежащая зачету или возврату физическому лицу, определяется налоговым органом на основании письменного уведомления этого лица и прила</w:t>
      </w:r>
      <w:r>
        <w:rPr>
          <w:color w:val="000000"/>
        </w:rPr>
        <w:t>гаемых к нему документов, подтверждающих право на зачет или возврат единого налога.</w:t>
      </w:r>
    </w:p>
    <w:p w:rsidR="00000000" w:rsidRDefault="001624AC">
      <w:pPr>
        <w:pStyle w:val="newncpi"/>
      </w:pPr>
      <w:bookmarkStart w:id="2699" w:name="a4278"/>
      <w:bookmarkEnd w:id="2699"/>
      <w:r>
        <w:rPr>
          <w:color w:val="000000"/>
        </w:rPr>
        <w:t xml:space="preserve">Сумма единого налога, подлежащая зачету или возврату наследнику, определяется налоговым органом в порядке, предусмотренном </w:t>
      </w:r>
      <w:hyperlink w:anchor="a4186" w:tooltip="+" w:history="1">
        <w:r>
          <w:rPr>
            <w:rStyle w:val="a3"/>
          </w:rPr>
          <w:t>частью первой</w:t>
        </w:r>
      </w:hyperlink>
      <w:r>
        <w:rPr>
          <w:color w:val="000000"/>
        </w:rPr>
        <w:t xml:space="preserve"> </w:t>
      </w:r>
      <w:r>
        <w:rPr>
          <w:color w:val="000000"/>
        </w:rPr>
        <w:t>настоящего пункта, пропорционально размеру его доли в наследстве на основании письменного заявления и прилагаемых к нему документов, подтверждающих право на зачет или возврат единого налога.</w:t>
      </w:r>
    </w:p>
    <w:p w:rsidR="00000000" w:rsidRDefault="001624AC">
      <w:pPr>
        <w:pStyle w:val="point"/>
      </w:pPr>
      <w:r>
        <w:t>3. Зачет или возврат единого налога не производятся при установле</w:t>
      </w:r>
      <w:r>
        <w:t>нии налоговыми органами фактов реализации товаров (работ, услуг) плательщиком в период действия обстоятельств, являющихся основанием для его зачета или возврата.</w:t>
      </w:r>
    </w:p>
    <w:p w:rsidR="00000000" w:rsidRDefault="001624AC">
      <w:pPr>
        <w:pStyle w:val="chapter"/>
      </w:pPr>
      <w:bookmarkStart w:id="2700" w:name="a29"/>
      <w:bookmarkEnd w:id="2700"/>
      <w:r>
        <w:rPr>
          <w:b/>
          <w:bCs/>
        </w:rPr>
        <w:t>ГЛАВА 36</w:t>
      </w:r>
      <w:r>
        <w:rPr>
          <w:b/>
          <w:bCs/>
        </w:rPr>
        <w:br/>
        <w:t>ЕДИНЫЙ НАЛОГ ДЛЯ ПРОИЗВОДИТЕЛЕЙ СЕЛЬСКОХОЗЯЙСТВЕННОЙ ПРОДУКЦИИ</w:t>
      </w:r>
    </w:p>
    <w:p w:rsidR="00000000" w:rsidRDefault="001624AC">
      <w:pPr>
        <w:pStyle w:val="article"/>
      </w:pPr>
      <w:bookmarkStart w:id="2701" w:name="a254"/>
      <w:bookmarkEnd w:id="2701"/>
      <w:r>
        <w:t>Статья 301. Плательщик</w:t>
      </w:r>
      <w:r>
        <w:t>и единого налога для производителей сельскохозяйственной продукции</w:t>
      </w:r>
    </w:p>
    <w:p w:rsidR="00000000" w:rsidRDefault="001624AC">
      <w:pPr>
        <w:pStyle w:val="newncpi"/>
      </w:pPr>
      <w:r>
        <w:t xml:space="preserve">Плательщиками единого налога для производителей сельскохозяйственной продукции (далее в настоящей главе - плательщики) признаются перешедшие на применение единого налога для производителей </w:t>
      </w:r>
      <w:r>
        <w:t>сельскохозяйственной продукции (далее в настоящей главе - единый налог) в порядке, установленном настоящей главой:</w:t>
      </w:r>
    </w:p>
    <w:p w:rsidR="00000000" w:rsidRDefault="001624AC">
      <w:pPr>
        <w:pStyle w:val="newncpi"/>
      </w:pPr>
      <w:r>
        <w:t>организации, производящие на территории Республики Беларусь сельскохозяйственную продукцию;</w:t>
      </w:r>
    </w:p>
    <w:p w:rsidR="00000000" w:rsidRDefault="001624AC">
      <w:pPr>
        <w:pStyle w:val="newncpi"/>
      </w:pPr>
      <w:r>
        <w:rPr>
          <w:color w:val="000000"/>
        </w:rPr>
        <w:t>организации, у которых есть филиалы и иные обособ</w:t>
      </w:r>
      <w:r>
        <w:rPr>
          <w:color w:val="000000"/>
        </w:rPr>
        <w:t>ленные подразделения по производству сельскохозяйственной продукции, имеющие отдельный баланс и для совершения операций которых юридическим лицом открыт банковский счет с предоставлением права распоряжаться денежными средствами на счете должностным лицам о</w:t>
      </w:r>
      <w:r>
        <w:rPr>
          <w:color w:val="000000"/>
        </w:rPr>
        <w:t>бособленных подразделений, - в части деятельности таких филиалов и иных обособленных подразделений.</w:t>
      </w:r>
    </w:p>
    <w:p w:rsidR="00000000" w:rsidRDefault="001624AC">
      <w:pPr>
        <w:pStyle w:val="newncpi"/>
      </w:pPr>
      <w:r>
        <w:rPr>
          <w:color w:val="000000"/>
        </w:rPr>
        <w:t xml:space="preserve">Для целей настоящей главы под организациями понимаются организации, указанные в </w:t>
      </w:r>
      <w:hyperlink r:id="rId946" w:anchor="a3098" w:tooltip="+" w:history="1">
        <w:r>
          <w:rPr>
            <w:rStyle w:val="a3"/>
          </w:rPr>
          <w:t>подпункте 2.1</w:t>
        </w:r>
      </w:hyperlink>
      <w:r>
        <w:rPr>
          <w:color w:val="000000"/>
        </w:rPr>
        <w:t xml:space="preserve"> пункта 2 статьи 13</w:t>
      </w:r>
      <w:r>
        <w:rPr>
          <w:color w:val="000000"/>
        </w:rPr>
        <w:t xml:space="preserve"> настоящего Кодекса.</w:t>
      </w:r>
    </w:p>
    <w:p w:rsidR="00000000" w:rsidRDefault="001624AC">
      <w:pPr>
        <w:pStyle w:val="article"/>
      </w:pPr>
      <w:bookmarkStart w:id="2702" w:name="a255"/>
      <w:bookmarkEnd w:id="2702"/>
      <w:r>
        <w:t>Статья 302. Общие условия применения единого налога</w:t>
      </w:r>
    </w:p>
    <w:p w:rsidR="00000000" w:rsidRDefault="001624AC">
      <w:pPr>
        <w:pStyle w:val="point"/>
      </w:pPr>
      <w:bookmarkStart w:id="2703" w:name="a544"/>
      <w:bookmarkEnd w:id="2703"/>
      <w:r>
        <w:t>1. Применять единый налог вправе:</w:t>
      </w:r>
    </w:p>
    <w:p w:rsidR="00000000" w:rsidRDefault="001624AC">
      <w:pPr>
        <w:pStyle w:val="newncpi"/>
      </w:pPr>
      <w:bookmarkStart w:id="2704" w:name="a3375"/>
      <w:bookmarkEnd w:id="2704"/>
      <w:r>
        <w:rPr>
          <w:color w:val="000000"/>
        </w:rPr>
        <w:t>организации, у которых есть филиалы или иные обособленные подразделения по производству сельскохозяйственной продукции, имеющие отдельный баланс и дл</w:t>
      </w:r>
      <w:r>
        <w:rPr>
          <w:color w:val="000000"/>
        </w:rPr>
        <w:t>я совершения операций которых юридическим лицом открыт банковский счет с предоставлением права распоряжаться денежными средствами на счете должностным лицам обособленных подразделений, выручка которых от реализации произведенной продукции растениеводства (</w:t>
      </w:r>
      <w:r>
        <w:rPr>
          <w:color w:val="000000"/>
        </w:rPr>
        <w:t>за исключением цветоводства, выращивания декоративных растений), первичной переработки льна, пчеловодства, животноводства и рыбоводства составляет не менее 50 процентов выручки, исчисленной от всей деятельности филиала или иного обособленного подразделения</w:t>
      </w:r>
      <w:r>
        <w:rPr>
          <w:color w:val="000000"/>
        </w:rPr>
        <w:t>, за предыдущий календарный год;</w:t>
      </w:r>
    </w:p>
    <w:p w:rsidR="00000000" w:rsidRDefault="001624AC">
      <w:pPr>
        <w:pStyle w:val="newncpi"/>
      </w:pPr>
      <w:bookmarkStart w:id="2705" w:name="a4636"/>
      <w:bookmarkEnd w:id="2705"/>
      <w:r>
        <w:rPr>
          <w:color w:val="000000"/>
        </w:rPr>
        <w:t>другие организации, производящие на территории Республики Беларусь сельскохозяйственную продукцию, у которых выручка от реализации произведенной ими продукции растениеводства (за исключением цветоводства, выращивания декора</w:t>
      </w:r>
      <w:r>
        <w:rPr>
          <w:color w:val="000000"/>
        </w:rPr>
        <w:t>тивных растений), первичной переработки льна, пчеловодства, животноводства и рыбоводства составляет не менее 50 процентов общей выручки этих организаций за предыдущий календарный год. Организация, возникшая в результате реорганизации в форме преобразования</w:t>
      </w:r>
      <w:r>
        <w:rPr>
          <w:color w:val="000000"/>
        </w:rPr>
        <w:t xml:space="preserve"> в предыдущем календарном году, вправе применять единый налог, если выручка от реализации указанной продукции, произведенной ею и реорганизованной организацией, составляет не менее 50 процентов выручки, полученной путем суммирования общих выручек обеих орг</w:t>
      </w:r>
      <w:r>
        <w:rPr>
          <w:color w:val="000000"/>
        </w:rPr>
        <w:t>анизаций за предыдущий календарный год.</w:t>
      </w:r>
    </w:p>
    <w:p w:rsidR="00000000" w:rsidRDefault="001624AC">
      <w:pPr>
        <w:pStyle w:val="newncpi"/>
      </w:pPr>
      <w:bookmarkStart w:id="2706" w:name="a5137"/>
      <w:bookmarkEnd w:id="2706"/>
      <w:r>
        <w:rPr>
          <w:color w:val="000000"/>
        </w:rPr>
        <w:t xml:space="preserve">Для целей настоящей главы при расчете процентной доли, определенной </w:t>
      </w:r>
      <w:hyperlink w:anchor="a544" w:tooltip="+" w:history="1">
        <w:r>
          <w:rPr>
            <w:rStyle w:val="a3"/>
          </w:rPr>
          <w:t>частью первой</w:t>
        </w:r>
      </w:hyperlink>
      <w:r>
        <w:rPr>
          <w:color w:val="000000"/>
        </w:rPr>
        <w:t xml:space="preserve"> </w:t>
      </w:r>
      <w:r>
        <w:rPr>
          <w:color w:val="000000"/>
        </w:rPr>
        <w:t xml:space="preserve">настоящего пункта, выручка от реализации произведенной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рыбоводства и общая выручка организации (выручка, </w:t>
      </w:r>
      <w:r>
        <w:rPr>
          <w:color w:val="000000"/>
        </w:rPr>
        <w:t>исчисленная от всей деятельности филиала или иного обособленного подразделения):</w:t>
      </w:r>
    </w:p>
    <w:p w:rsidR="00000000" w:rsidRDefault="001624AC">
      <w:pPr>
        <w:pStyle w:val="newncpi"/>
      </w:pPr>
      <w:bookmarkStart w:id="2707" w:name="a5178"/>
      <w:bookmarkEnd w:id="2707"/>
      <w:r>
        <w:rPr>
          <w:color w:val="000000"/>
        </w:rPr>
        <w:t>за календарный год, в котором применялся единый налог либо общий порядок налогообложения, принимаются исходя из порядка определения выручки от реализации товаров (работ, услуг</w:t>
      </w:r>
      <w:r>
        <w:rPr>
          <w:color w:val="000000"/>
        </w:rPr>
        <w:t xml:space="preserve">), имущественных прав и ее включения в валовую выручку, установленного </w:t>
      </w:r>
      <w:hyperlink w:anchor="a5082" w:tooltip="+" w:history="1">
        <w:r>
          <w:rPr>
            <w:rStyle w:val="a3"/>
          </w:rPr>
          <w:t>пунктом 2</w:t>
        </w:r>
      </w:hyperlink>
      <w:r>
        <w:rPr>
          <w:color w:val="000000"/>
        </w:rPr>
        <w:t xml:space="preserve"> статьи 304 настоящего Кодекса, действующего в году, за который производится указанный расчет;</w:t>
      </w:r>
    </w:p>
    <w:p w:rsidR="00000000" w:rsidRDefault="001624AC">
      <w:pPr>
        <w:pStyle w:val="newncpi"/>
      </w:pPr>
      <w:r>
        <w:rPr>
          <w:color w:val="000000"/>
        </w:rPr>
        <w:t>за календарный год, в котором применялся налог</w:t>
      </w:r>
      <w:r>
        <w:rPr>
          <w:color w:val="000000"/>
        </w:rPr>
        <w:t xml:space="preserve"> при упрощенной системе налогообложения, принимаются исходя из порядка определения выручки от реализации товаров (работ, услуг), имущественных прав и ее включения в валовую выручку, установленного </w:t>
      </w:r>
      <w:hyperlink w:anchor="a241" w:tooltip="+" w:history="1">
        <w:r>
          <w:rPr>
            <w:rStyle w:val="a3"/>
          </w:rPr>
          <w:t>статьей 288</w:t>
        </w:r>
      </w:hyperlink>
      <w:r>
        <w:rPr>
          <w:color w:val="000000"/>
        </w:rPr>
        <w:t xml:space="preserve"> настоящего Ко</w:t>
      </w:r>
      <w:r>
        <w:rPr>
          <w:color w:val="000000"/>
        </w:rPr>
        <w:t>декса, действующего в году, за который производится указанный расчет.</w:t>
      </w:r>
    </w:p>
    <w:p w:rsidR="00000000" w:rsidRDefault="001624AC">
      <w:pPr>
        <w:pStyle w:val="newncpi"/>
      </w:pPr>
      <w:r>
        <w:rPr>
          <w:color w:val="000000"/>
        </w:rPr>
        <w:t xml:space="preserve">В случае перехода в течение календарного года с налога при упрощенной системе налогообложения на общий порядок налогообложения положения абзацев </w:t>
      </w:r>
      <w:hyperlink w:anchor="a5178" w:tooltip="+" w:history="1">
        <w:r>
          <w:rPr>
            <w:rStyle w:val="a3"/>
          </w:rPr>
          <w:t>второго</w:t>
        </w:r>
      </w:hyperlink>
      <w:r>
        <w:rPr>
          <w:color w:val="000000"/>
        </w:rPr>
        <w:t xml:space="preserve"> и третьего части второй настоящего пункта применяются по отношению к периодам применения соответственно общего порядка налогообложения и налога при упрощенной системе налогообложения.</w:t>
      </w:r>
    </w:p>
    <w:p w:rsidR="00000000" w:rsidRDefault="001624AC">
      <w:pPr>
        <w:pStyle w:val="newncpi"/>
      </w:pPr>
      <w:r>
        <w:rPr>
          <w:color w:val="000000"/>
        </w:rPr>
        <w:t xml:space="preserve">Порядок, изложенный в частях </w:t>
      </w:r>
      <w:hyperlink w:anchor="a5137" w:tooltip="+" w:history="1">
        <w:r>
          <w:rPr>
            <w:rStyle w:val="a3"/>
          </w:rPr>
          <w:t>второй</w:t>
        </w:r>
      </w:hyperlink>
      <w:r>
        <w:rPr>
          <w:color w:val="000000"/>
        </w:rPr>
        <w:t xml:space="preserve"> и третьей настоящего пункта, применяется в отношении выручки от реализации произведенной продукции растениеводства (за исключением цветоводства, выращивания декоративных растений), первичной переработки льна, пчеловодства, животноводства и рыбоводст</w:t>
      </w:r>
      <w:r>
        <w:rPr>
          <w:color w:val="000000"/>
        </w:rPr>
        <w:t>ва и общей выручки организации (выручки, исчисленной от всей деятельности филиала или иного обособленного подразделения) за календарный год начиная с 2015 года.</w:t>
      </w:r>
    </w:p>
    <w:p w:rsidR="00000000" w:rsidRDefault="001624AC">
      <w:pPr>
        <w:pStyle w:val="newncpi"/>
      </w:pPr>
      <w:bookmarkStart w:id="2708" w:name="a5519"/>
      <w:bookmarkEnd w:id="2708"/>
      <w:r>
        <w:rPr>
          <w:color w:val="000000"/>
        </w:rPr>
        <w:t>Не вправе применять единый налог:</w:t>
      </w:r>
    </w:p>
    <w:p w:rsidR="00000000" w:rsidRDefault="001624AC">
      <w:pPr>
        <w:pStyle w:val="newncpi"/>
      </w:pPr>
      <w:r>
        <w:rPr>
          <w:color w:val="000000"/>
        </w:rPr>
        <w:t>организации - плательщики налога при упрощенной системе налог</w:t>
      </w:r>
      <w:r>
        <w:rPr>
          <w:color w:val="000000"/>
        </w:rPr>
        <w:t>ообложения;</w:t>
      </w:r>
    </w:p>
    <w:p w:rsidR="00000000" w:rsidRDefault="001624AC">
      <w:pPr>
        <w:pStyle w:val="newncpi"/>
      </w:pPr>
      <w:r>
        <w:rPr>
          <w:color w:val="000000"/>
        </w:rPr>
        <w:t>резиденты свободных экономических зон, специального туристско-рекреационного парка «Августовский канал», Парка высоких технологий, Китайско-Белорусского индустриального парка «Индустриальный парк «Великий камень»;</w:t>
      </w:r>
    </w:p>
    <w:p w:rsidR="00000000" w:rsidRDefault="001624AC">
      <w:pPr>
        <w:pStyle w:val="newncpi"/>
      </w:pPr>
      <w:r>
        <w:rPr>
          <w:color w:val="000000"/>
        </w:rPr>
        <w:t>организации в период применени</w:t>
      </w:r>
      <w:r>
        <w:rPr>
          <w:color w:val="000000"/>
        </w:rPr>
        <w:t>я единого налога на вмененный доход и до конца календарного года, в котором его применение прекращено.</w:t>
      </w:r>
    </w:p>
    <w:p w:rsidR="00000000" w:rsidRDefault="001624AC">
      <w:pPr>
        <w:pStyle w:val="point"/>
      </w:pPr>
      <w:bookmarkStart w:id="2709" w:name="a3747"/>
      <w:bookmarkEnd w:id="2709"/>
      <w:r>
        <w:rPr>
          <w:color w:val="000000"/>
        </w:rPr>
        <w:t>2. Организации, прошедшие государственную регистрацию в году, в котором они претендуют на применение единого налога, вправе применять единый налог начина</w:t>
      </w:r>
      <w:r>
        <w:rPr>
          <w:color w:val="000000"/>
        </w:rPr>
        <w:t>я с даты их государственной регистрации при условии подачи в налоговый орган по месту постановки на учет соответствующего уведомления по</w:t>
      </w:r>
      <w:r>
        <w:rPr>
          <w:color w:val="000000"/>
        </w:rPr>
        <w:t xml:space="preserve"> </w:t>
      </w:r>
      <w:hyperlink r:id="rId947" w:anchor="a80" w:tooltip="+" w:history="1">
        <w:r>
          <w:rPr>
            <w:rStyle w:val="a3"/>
          </w:rPr>
          <w:t>форме</w:t>
        </w:r>
      </w:hyperlink>
      <w:r>
        <w:rPr>
          <w:color w:val="000000"/>
        </w:rPr>
        <w:t xml:space="preserve">, установленной Министерством по налогам и сборам Республики Беларусь, </w:t>
      </w:r>
      <w:r>
        <w:rPr>
          <w:color w:val="000000"/>
        </w:rPr>
        <w:t>в течение двадцати рабочих дней со дня их государственной регистрации.</w:t>
      </w:r>
    </w:p>
    <w:p w:rsidR="00000000" w:rsidRDefault="001624AC">
      <w:pPr>
        <w:pStyle w:val="newncpi"/>
      </w:pPr>
      <w:r>
        <w:rPr>
          <w:color w:val="000000"/>
        </w:rPr>
        <w:t xml:space="preserve">В случае создания филиала или иного обособленного подразделения по производству сельскохозяйственной продукции, имеющего отдельный баланс и для совершения операций которого юридическим </w:t>
      </w:r>
      <w:r>
        <w:rPr>
          <w:color w:val="000000"/>
        </w:rPr>
        <w:t>лицом открыт банковский счет с предоставлением права распоряжаться денежными средствами на счете должностным лицам обособленного подразделения, в календарном году, в котором создавшая его организация претендует на применение единого налога, указанная орган</w:t>
      </w:r>
      <w:r>
        <w:rPr>
          <w:color w:val="000000"/>
        </w:rPr>
        <w:t>изация вправе применять единый налог в части деятельности этого обособленного подразделения начиная с даты его создания при условии подачи в налоговый орган по месту постановки такого обособленного подразделения на учет соответствующего уведомления по форм</w:t>
      </w:r>
      <w:r>
        <w:rPr>
          <w:color w:val="000000"/>
        </w:rPr>
        <w:t>е, установленной Министерством по налогам и сборам Республики Беларусь, в течение двадцати рабочих дней со дня постановки на учет в налоговом органе.</w:t>
      </w:r>
    </w:p>
    <w:p w:rsidR="00000000" w:rsidRDefault="001624AC">
      <w:pPr>
        <w:pStyle w:val="newncpi"/>
      </w:pPr>
      <w:r>
        <w:rPr>
          <w:color w:val="000000"/>
        </w:rPr>
        <w:t xml:space="preserve">Организация, возникшая в результате реорганизации в форме преобразования, вправе применять единый налог с </w:t>
      </w:r>
      <w:r>
        <w:rPr>
          <w:color w:val="000000"/>
        </w:rPr>
        <w:t xml:space="preserve">даты внесения в Единый государственный </w:t>
      </w:r>
      <w:hyperlink r:id="rId948" w:anchor="a14" w:tooltip="+" w:history="1">
        <w:r>
          <w:rPr>
            <w:rStyle w:val="a3"/>
          </w:rPr>
          <w:t>регистр</w:t>
        </w:r>
      </w:hyperlink>
      <w:r>
        <w:rPr>
          <w:color w:val="000000"/>
        </w:rPr>
        <w:t xml:space="preserve"> юридических лиц и индивидуальных предпринимателей записи о государственной регистрации изменений и (или) дополнений, вносимых в устав (учредительный договор - для ком</w:t>
      </w:r>
      <w:r>
        <w:rPr>
          <w:color w:val="000000"/>
        </w:rPr>
        <w:t>мерческой организации, действующей только на основании учредительного договора) юридического лица в связи с реорганизацией в форме преобразования, если реорганизованная организация имела право применять единый налог и применяла его на день, непосредственно</w:t>
      </w:r>
      <w:r>
        <w:rPr>
          <w:color w:val="000000"/>
        </w:rPr>
        <w:t xml:space="preserve"> предшествующий указанной дате.</w:t>
      </w:r>
    </w:p>
    <w:p w:rsidR="00000000" w:rsidRDefault="001624AC">
      <w:pPr>
        <w:pStyle w:val="point"/>
      </w:pPr>
      <w:bookmarkStart w:id="2710" w:name="a598"/>
      <w:bookmarkEnd w:id="2710"/>
      <w:r>
        <w:t>3. Уплата единого налога:</w:t>
      </w:r>
    </w:p>
    <w:p w:rsidR="00000000" w:rsidRDefault="001624AC">
      <w:pPr>
        <w:pStyle w:val="newncpi"/>
      </w:pPr>
      <w:r>
        <w:rPr>
          <w:color w:val="000000"/>
        </w:rPr>
        <w:t>заменяет уплату налогов, сборов (пошлин), арендной платы за земельные участки, находящиеся в государственной собственности, арендодателями которых являются сельские, поселковые, районные, Минский го</w:t>
      </w:r>
      <w:r>
        <w:rPr>
          <w:color w:val="000000"/>
        </w:rPr>
        <w:t xml:space="preserve">родской и городские (городов областного подчинения) исполнительные комитеты, администрации свободных экономических зон (далее - арендная плата за землю), если иное не предусмотрено </w:t>
      </w:r>
      <w:hyperlink w:anchor="a599" w:tooltip="+" w:history="1">
        <w:r>
          <w:rPr>
            <w:rStyle w:val="a3"/>
          </w:rPr>
          <w:t>пунктом 4</w:t>
        </w:r>
      </w:hyperlink>
      <w:r>
        <w:rPr>
          <w:color w:val="000000"/>
        </w:rPr>
        <w:t xml:space="preserve"> настоящей статьи и (или) иными </w:t>
      </w:r>
      <w:r>
        <w:rPr>
          <w:color w:val="000000"/>
        </w:rPr>
        <w:t>законодательными актами;</w:t>
      </w:r>
    </w:p>
    <w:p w:rsidR="00000000" w:rsidRDefault="001624AC">
      <w:pPr>
        <w:pStyle w:val="newncpi"/>
      </w:pPr>
      <w:r>
        <w:t>не освобождает от перечисления в соответствии с законодательством части прибыли (дохода) в бюджет республиканские и коммунальные унитарные предприятия, имущество которых находится на праве хозяйственного ведения, хозяйственные обще</w:t>
      </w:r>
      <w:r>
        <w:t>ства, в отношении которых Республика Беларусь либо ее административно-территориальная единица, обладая акциями (долями в уставных фондах) или иным, не противоречащим законодательству образом, может определять решения, принимаемые этими хозяйственными общес</w:t>
      </w:r>
      <w:r>
        <w:t>твами.</w:t>
      </w:r>
    </w:p>
    <w:p w:rsidR="00000000" w:rsidRDefault="001624AC">
      <w:pPr>
        <w:pStyle w:val="point"/>
      </w:pPr>
      <w:bookmarkStart w:id="2711" w:name="a599"/>
      <w:bookmarkEnd w:id="2711"/>
      <w:r>
        <w:t>4. Для плательщиков сохраняется общий порядок исчисления и уплаты:</w:t>
      </w:r>
    </w:p>
    <w:p w:rsidR="00000000" w:rsidRDefault="001624AC">
      <w:pPr>
        <w:pStyle w:val="newncpi"/>
      </w:pPr>
      <w:r>
        <w:t>акцизов;</w:t>
      </w:r>
    </w:p>
    <w:p w:rsidR="00000000" w:rsidRDefault="001624AC">
      <w:pPr>
        <w:pStyle w:val="newncpi"/>
      </w:pPr>
      <w:r>
        <w:t>налога на добавленную стоимость;</w:t>
      </w:r>
    </w:p>
    <w:p w:rsidR="00000000" w:rsidRDefault="001624AC">
      <w:pPr>
        <w:pStyle w:val="newncpi"/>
      </w:pPr>
      <w:r>
        <w:rPr>
          <w:color w:val="000000"/>
        </w:rPr>
        <w:t>налогов, сборов (пошлин), взимаемых при ввозе (вывозе) товаров на территорию Республики Беларусь;</w:t>
      </w:r>
    </w:p>
    <w:p w:rsidR="00000000" w:rsidRDefault="001624AC">
      <w:pPr>
        <w:pStyle w:val="newncpi"/>
      </w:pPr>
      <w:r>
        <w:t>государственной пошлины;</w:t>
      </w:r>
    </w:p>
    <w:p w:rsidR="00000000" w:rsidRDefault="001624AC">
      <w:pPr>
        <w:pStyle w:val="newncpi"/>
      </w:pPr>
      <w:r>
        <w:t>патентных пошлин;</w:t>
      </w:r>
    </w:p>
    <w:p w:rsidR="00000000" w:rsidRDefault="001624AC">
      <w:pPr>
        <w:pStyle w:val="newncpi"/>
      </w:pPr>
      <w:r>
        <w:t>консульского сбора;</w:t>
      </w:r>
    </w:p>
    <w:p w:rsidR="00000000" w:rsidRDefault="001624AC">
      <w:pPr>
        <w:pStyle w:val="newncpi"/>
      </w:pPr>
      <w:r>
        <w:t>оффшорного сбора;</w:t>
      </w:r>
    </w:p>
    <w:p w:rsidR="00000000" w:rsidRDefault="001624AC">
      <w:pPr>
        <w:pStyle w:val="newncpi"/>
      </w:pPr>
      <w:r>
        <w:t>гербового сбора;</w:t>
      </w:r>
    </w:p>
    <w:p w:rsidR="00000000" w:rsidRDefault="001624AC">
      <w:pPr>
        <w:pStyle w:val="newncpi"/>
      </w:pPr>
      <w:r>
        <w:t>сбора за проезд автомобильных транспортных средств иностранных государств по автомобильным дорогам общего пользования Республики Беларусь;</w:t>
      </w:r>
    </w:p>
    <w:p w:rsidR="00000000" w:rsidRDefault="001624AC">
      <w:pPr>
        <w:pStyle w:val="newncpi"/>
      </w:pPr>
      <w:bookmarkStart w:id="2712" w:name="a5124"/>
      <w:bookmarkEnd w:id="2712"/>
      <w:r>
        <w:rPr>
          <w:color w:val="000000"/>
        </w:rPr>
        <w:t>налога на прибыль в отношении дивидендов и приравненных к ним</w:t>
      </w:r>
      <w:r>
        <w:rPr>
          <w:color w:val="000000"/>
        </w:rPr>
        <w:t xml:space="preserve"> доходов, признаваемых таковыми в соответствии с </w:t>
      </w:r>
      <w:hyperlink r:id="rId949" w:anchor="a1079" w:tooltip="+" w:history="1">
        <w:r>
          <w:rPr>
            <w:rStyle w:val="a3"/>
          </w:rPr>
          <w:t>пунктом 1</w:t>
        </w:r>
      </w:hyperlink>
      <w:r>
        <w:rPr>
          <w:color w:val="000000"/>
        </w:rPr>
        <w:t xml:space="preserve"> статьи 35 настоящего Кодекса; доходов, указанных в подпунктах </w:t>
      </w:r>
      <w:hyperlink w:anchor="a5052" w:tooltip="+" w:history="1">
        <w:r>
          <w:rPr>
            <w:rStyle w:val="a3"/>
          </w:rPr>
          <w:t>3.2</w:t>
        </w:r>
      </w:hyperlink>
      <w:r>
        <w:rPr>
          <w:color w:val="000000"/>
        </w:rPr>
        <w:t xml:space="preserve">, </w:t>
      </w:r>
      <w:hyperlink w:anchor="a5675" w:tooltip="+" w:history="1">
        <w:r>
          <w:rPr>
            <w:rStyle w:val="a3"/>
          </w:rPr>
          <w:t>3.4</w:t>
        </w:r>
      </w:hyperlink>
      <w:r>
        <w:rPr>
          <w:color w:val="000000"/>
        </w:rPr>
        <w:t xml:space="preserve">, </w:t>
      </w:r>
      <w:hyperlink w:anchor="a5118" w:tooltip="+" w:history="1">
        <w:r>
          <w:rPr>
            <w:rStyle w:val="a3"/>
          </w:rPr>
          <w:t>3.19</w:t>
        </w:r>
        <w:r>
          <w:rPr>
            <w:rStyle w:val="a3"/>
            <w:vertAlign w:val="superscript"/>
          </w:rPr>
          <w:t>8</w:t>
        </w:r>
      </w:hyperlink>
      <w:r>
        <w:rPr>
          <w:color w:val="000000"/>
        </w:rPr>
        <w:t>, 3.19</w:t>
      </w:r>
      <w:r>
        <w:rPr>
          <w:color w:val="000000"/>
          <w:vertAlign w:val="superscript"/>
        </w:rPr>
        <w:t>9</w:t>
      </w:r>
      <w:r>
        <w:rPr>
          <w:color w:val="000000"/>
        </w:rPr>
        <w:t xml:space="preserve"> и 3.19</w:t>
      </w:r>
      <w:r>
        <w:rPr>
          <w:color w:val="000000"/>
          <w:vertAlign w:val="superscript"/>
        </w:rPr>
        <w:t>10</w:t>
      </w:r>
      <w:r>
        <w:rPr>
          <w:color w:val="000000"/>
        </w:rPr>
        <w:t xml:space="preserve"> пункта 3 статьи 128 настоящего Кодекса; прибыли, полученной от реализации (погашения) ценных бумаг; разницы, учитываемой при определении валовой прибыли в соответствии с </w:t>
      </w:r>
      <w:hyperlink w:anchor="a5171" w:tooltip="+" w:history="1">
        <w:r>
          <w:rPr>
            <w:rStyle w:val="a3"/>
          </w:rPr>
          <w:t>частью первой</w:t>
        </w:r>
      </w:hyperlink>
      <w:r>
        <w:rPr>
          <w:color w:val="000000"/>
        </w:rPr>
        <w:t xml:space="preserve"> пункта 2 статьи 136 настоящего Кодекса; прибыли от отчуждения участником доли (части доли) в уставном фонде (пая (части пая)) организации;</w:t>
      </w:r>
    </w:p>
    <w:p w:rsidR="00000000" w:rsidRDefault="001624AC">
      <w:pPr>
        <w:pStyle w:val="newncpi"/>
      </w:pPr>
      <w:r>
        <w:rPr>
          <w:color w:val="000000"/>
        </w:rPr>
        <w:t>обязательных страховых взносов и иных платежей в бюджет государственного внебюджетного фонда соци</w:t>
      </w:r>
      <w:r>
        <w:rPr>
          <w:color w:val="000000"/>
        </w:rPr>
        <w:t>альной защиты населения Республики Беларусь;</w:t>
      </w:r>
    </w:p>
    <w:p w:rsidR="00000000" w:rsidRDefault="001624AC">
      <w:pPr>
        <w:pStyle w:val="newncpi"/>
      </w:pPr>
      <w:bookmarkStart w:id="2713" w:name="a4187"/>
      <w:bookmarkEnd w:id="2713"/>
      <w:r>
        <w:rPr>
          <w:color w:val="000000"/>
        </w:rPr>
        <w:t xml:space="preserve">земельного налога по всем объектам налогообложения этим налогом и арендной платы за землю по всем земельным участкам за календарный год, за который процентная доля, определенная </w:t>
      </w:r>
      <w:hyperlink w:anchor="a544" w:tooltip="+" w:history="1">
        <w:r>
          <w:rPr>
            <w:rStyle w:val="a3"/>
          </w:rPr>
          <w:t>частью первой</w:t>
        </w:r>
      </w:hyperlink>
      <w:r>
        <w:rPr>
          <w:color w:val="000000"/>
        </w:rPr>
        <w:t xml:space="preserve"> пункта 1 настоящей статьи, не соответствует размеру, указанному в этой части;</w:t>
      </w:r>
    </w:p>
    <w:p w:rsidR="00000000" w:rsidRDefault="001624AC">
      <w:pPr>
        <w:pStyle w:val="newncpi"/>
      </w:pPr>
      <w:r>
        <w:rPr>
          <w:color w:val="000000"/>
        </w:rPr>
        <w:t>земельного налога за земельные участки, предоставленные во временное пользование и своевременно не возвращенные в соответствии с законодательством, самовольно заня</w:t>
      </w:r>
      <w:r>
        <w:rPr>
          <w:color w:val="000000"/>
        </w:rPr>
        <w:t>тые, используемые не по целевому назначению, а также арендной платы за землю в отношении земельных участков, используемых не по целевому назначению, не используемых в течение сроков, определенных законодательными актами, занятых до оформления правоудостове</w:t>
      </w:r>
      <w:r>
        <w:rPr>
          <w:color w:val="000000"/>
        </w:rPr>
        <w:t>ряющих документов;</w:t>
      </w:r>
    </w:p>
    <w:p w:rsidR="00000000" w:rsidRDefault="001624AC">
      <w:pPr>
        <w:pStyle w:val="newncpi"/>
      </w:pPr>
      <w:bookmarkStart w:id="2714" w:name="a5611"/>
      <w:bookmarkEnd w:id="2714"/>
      <w:r>
        <w:rPr>
          <w:color w:val="000000"/>
        </w:rPr>
        <w:t>налога за добычу (изъятие) природных ресурсов;</w:t>
      </w:r>
    </w:p>
    <w:p w:rsidR="00000000" w:rsidRDefault="001624AC">
      <w:pPr>
        <w:pStyle w:val="newncpi"/>
      </w:pPr>
      <w:bookmarkStart w:id="2715" w:name="a5598"/>
      <w:bookmarkEnd w:id="2715"/>
      <w:r>
        <w:rPr>
          <w:color w:val="000000"/>
        </w:rPr>
        <w:t>экологического налога за захоронение отходов производства на объектах захоронения отходов производства в случае приобретения ими права собственности на отходы производства на основании сделк</w:t>
      </w:r>
      <w:r>
        <w:rPr>
          <w:color w:val="000000"/>
        </w:rPr>
        <w:t>и об отчуждении отходов или совершения других действий, свидетельствующих об обращении иным способом отходов в собственность, в целях последующего захоронения. При этом исчисление и уплата экологического налога производятся в отношении отходов, приобретенн</w:t>
      </w:r>
      <w:r>
        <w:rPr>
          <w:color w:val="000000"/>
        </w:rPr>
        <w:t>ых указанными способам</w:t>
      </w:r>
      <w:r>
        <w:rPr>
          <w:color w:val="000000"/>
        </w:rPr>
        <w:t>и</w:t>
      </w:r>
      <w:r>
        <w:rPr>
          <w:color w:val="000000"/>
        </w:rPr>
        <w:t>;</w:t>
      </w:r>
    </w:p>
    <w:p w:rsidR="00000000" w:rsidRDefault="001624AC">
      <w:pPr>
        <w:pStyle w:val="newncpi"/>
      </w:pPr>
      <w:r>
        <w:rPr>
          <w:color w:val="000000"/>
        </w:rPr>
        <w:t>утилизационного сбора.</w:t>
      </w:r>
    </w:p>
    <w:p w:rsidR="00000000" w:rsidRDefault="001624AC">
      <w:pPr>
        <w:pStyle w:val="newncpi"/>
      </w:pPr>
      <w:r>
        <w:rPr>
          <w:color w:val="000000"/>
        </w:rPr>
        <w:t xml:space="preserve">При установлении иных налогов, сборов (пошлин) обязанность по их уплате возлагается на плательщиков путем внесения соответствующих изменений и (или) дополнений в </w:t>
      </w:r>
      <w:hyperlink w:anchor="a599" w:tooltip="+" w:history="1">
        <w:r>
          <w:rPr>
            <w:rStyle w:val="a3"/>
          </w:rPr>
          <w:t>часть первую</w:t>
        </w:r>
      </w:hyperlink>
      <w:r>
        <w:rPr>
          <w:color w:val="000000"/>
        </w:rPr>
        <w:t xml:space="preserve"> настоящего пункта.</w:t>
      </w:r>
    </w:p>
    <w:p w:rsidR="00000000" w:rsidRDefault="001624AC">
      <w:pPr>
        <w:pStyle w:val="point"/>
      </w:pPr>
      <w:bookmarkStart w:id="2716" w:name="a3764"/>
      <w:bookmarkEnd w:id="2716"/>
      <w:r>
        <w:t>5. Плательщики не освобождаются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сборы (пошлины) в порядке, установленном нас</w:t>
      </w:r>
      <w:r>
        <w:t>тоящим Кодексом.</w:t>
      </w:r>
    </w:p>
    <w:p w:rsidR="00000000" w:rsidRDefault="001624AC">
      <w:pPr>
        <w:pStyle w:val="point"/>
      </w:pPr>
      <w:bookmarkStart w:id="2717" w:name="a3765"/>
      <w:bookmarkEnd w:id="2717"/>
      <w:r>
        <w:rPr>
          <w:color w:val="000000"/>
        </w:rPr>
        <w:t>6. Уплата единого налога плательщиками по деятельности филиалов или иных обособленных подразделений по производству сельскохозяйственной продукции не заменяет уплаты налогов, сборов (пошлин), установленных настоящим Кодексом, по деятельнос</w:t>
      </w:r>
      <w:r>
        <w:rPr>
          <w:color w:val="000000"/>
        </w:rPr>
        <w:t>ти, не связанной с деятельностью таких филиалов или иных обособленных подразделений, имеющих отдельный баланс и для совершения операций которых юридическим лицом открыт банковский счет с предоставлением права распоряжаться денежными средствами на счете дол</w:t>
      </w:r>
      <w:r>
        <w:rPr>
          <w:color w:val="000000"/>
        </w:rPr>
        <w:t>жностным лицам обособленных подразделений.</w:t>
      </w:r>
    </w:p>
    <w:p w:rsidR="00000000" w:rsidRDefault="001624AC">
      <w:pPr>
        <w:pStyle w:val="point"/>
      </w:pPr>
      <w:bookmarkStart w:id="2718" w:name="a3766"/>
      <w:bookmarkEnd w:id="2718"/>
      <w:r>
        <w:t>7. Применение плательщиками единого налога прекращается в случаях:</w:t>
      </w:r>
    </w:p>
    <w:p w:rsidR="00000000" w:rsidRDefault="001624AC">
      <w:pPr>
        <w:pStyle w:val="underpoint"/>
      </w:pPr>
      <w:bookmarkStart w:id="2719" w:name="a5450"/>
      <w:bookmarkEnd w:id="2719"/>
      <w:r>
        <w:rPr>
          <w:color w:val="000000"/>
        </w:rPr>
        <w:t xml:space="preserve">7.1. несоблюдения условия, предусмотренного </w:t>
      </w:r>
      <w:hyperlink w:anchor="a544" w:tooltip="+" w:history="1">
        <w:r>
          <w:rPr>
            <w:rStyle w:val="a3"/>
          </w:rPr>
          <w:t>частью первой</w:t>
        </w:r>
      </w:hyperlink>
      <w:r>
        <w:rPr>
          <w:color w:val="000000"/>
        </w:rPr>
        <w:t xml:space="preserve"> пункта 1 настоящей статьи;</w:t>
      </w:r>
    </w:p>
    <w:p w:rsidR="00000000" w:rsidRDefault="001624AC">
      <w:pPr>
        <w:pStyle w:val="underpoint"/>
      </w:pPr>
      <w:r>
        <w:t>7.2. принятия решения об от</w:t>
      </w:r>
      <w:r>
        <w:t>казе от применения единого налога.</w:t>
      </w:r>
    </w:p>
    <w:p w:rsidR="00000000" w:rsidRDefault="001624AC">
      <w:pPr>
        <w:pStyle w:val="article"/>
      </w:pPr>
      <w:bookmarkStart w:id="2720" w:name="a256"/>
      <w:bookmarkEnd w:id="2720"/>
      <w:r>
        <w:rPr>
          <w:color w:val="000000"/>
        </w:rPr>
        <w:t>Статья 303. Порядок перехода к применению и прекращения применения единого налога</w:t>
      </w:r>
    </w:p>
    <w:p w:rsidR="00000000" w:rsidRDefault="001624AC">
      <w:pPr>
        <w:pStyle w:val="point"/>
      </w:pPr>
      <w:bookmarkStart w:id="2721" w:name="a3021"/>
      <w:bookmarkEnd w:id="2721"/>
      <w:r>
        <w:rPr>
          <w:color w:val="000000"/>
        </w:rPr>
        <w:t>1. Организация, изъявившая желание применять единый налог, должна не позднее 15-го числа первого месяца квартала, с которого она желает при</w:t>
      </w:r>
      <w:r>
        <w:rPr>
          <w:color w:val="000000"/>
        </w:rPr>
        <w:t>менять единый налог, представить в налоговый орган по месту постановки на учет уведомление по</w:t>
      </w:r>
      <w:r>
        <w:rPr>
          <w:color w:val="000000"/>
        </w:rPr>
        <w:t xml:space="preserve"> </w:t>
      </w:r>
      <w:hyperlink r:id="rId950" w:anchor="a80" w:tooltip="+" w:history="1">
        <w:r>
          <w:rPr>
            <w:rStyle w:val="a3"/>
          </w:rPr>
          <w:t>форме</w:t>
        </w:r>
      </w:hyperlink>
      <w:r>
        <w:rPr>
          <w:color w:val="000000"/>
        </w:rPr>
        <w:t>, установленной Министерством по налогам и сборам Республики Беларусь.</w:t>
      </w:r>
    </w:p>
    <w:p w:rsidR="00000000" w:rsidRDefault="001624AC">
      <w:pPr>
        <w:pStyle w:val="point"/>
      </w:pPr>
      <w:r>
        <w:rPr>
          <w:color w:val="000000"/>
        </w:rPr>
        <w:t>2. Исключен.</w:t>
      </w:r>
    </w:p>
    <w:p w:rsidR="00000000" w:rsidRDefault="001624AC">
      <w:pPr>
        <w:pStyle w:val="point"/>
      </w:pPr>
      <w:bookmarkStart w:id="2722" w:name="a4154"/>
      <w:bookmarkEnd w:id="2722"/>
      <w:r>
        <w:rPr>
          <w:color w:val="000000"/>
        </w:rPr>
        <w:t>3. При несоответствии за кален</w:t>
      </w:r>
      <w:r>
        <w:rPr>
          <w:color w:val="000000"/>
        </w:rPr>
        <w:t xml:space="preserve">дарный год процентной доли, определенной </w:t>
      </w:r>
      <w:hyperlink w:anchor="a544" w:tooltip="+" w:history="1">
        <w:r>
          <w:rPr>
            <w:rStyle w:val="a3"/>
          </w:rPr>
          <w:t>частью первой</w:t>
        </w:r>
      </w:hyperlink>
      <w:r>
        <w:rPr>
          <w:color w:val="000000"/>
        </w:rPr>
        <w:t xml:space="preserve"> пункта 1 статьи 302 настоящего Кодекса, размеру, указанному в этой части, организация не вправе применять единый налог в следующем за ним календарном году. Организация</w:t>
      </w:r>
      <w:r>
        <w:rPr>
          <w:color w:val="000000"/>
        </w:rPr>
        <w:t xml:space="preserve"> обязана перейти с начала календарного года, следующего за годом, в котором не соблюдено указанное условие, на общий порядок налогообложения (кроме случая, если она перешла на применение налога при упрощенной системе налогообложения в порядке и на условиях</w:t>
      </w:r>
      <w:r>
        <w:rPr>
          <w:color w:val="000000"/>
        </w:rPr>
        <w:t xml:space="preserve">, установленных </w:t>
      </w:r>
      <w:hyperlink w:anchor="a27" w:tooltip="+" w:history="1">
        <w:r>
          <w:rPr>
            <w:rStyle w:val="a3"/>
          </w:rPr>
          <w:t>главой 34</w:t>
        </w:r>
      </w:hyperlink>
      <w:r>
        <w:rPr>
          <w:color w:val="000000"/>
        </w:rPr>
        <w:t xml:space="preserve"> настоящего Кодекса), исчислить и уплатить земельный налог и арендную плату за землю, указанные в </w:t>
      </w:r>
      <w:hyperlink w:anchor="a4187" w:tooltip="+" w:history="1">
        <w:r>
          <w:rPr>
            <w:rStyle w:val="a3"/>
          </w:rPr>
          <w:t>абзаце тринадцатом</w:t>
        </w:r>
      </w:hyperlink>
      <w:r>
        <w:rPr>
          <w:color w:val="000000"/>
        </w:rPr>
        <w:t xml:space="preserve"> части первой пункта 4 статьи 302 настоящего Ко</w:t>
      </w:r>
      <w:r>
        <w:rPr>
          <w:color w:val="000000"/>
        </w:rPr>
        <w:t xml:space="preserve">декса, а также исчислить и уплатить единый налог в порядке и сроки, установленные </w:t>
      </w:r>
      <w:hyperlink w:anchor="a4188" w:tooltip="+" w:history="1">
        <w:r>
          <w:rPr>
            <w:rStyle w:val="a3"/>
          </w:rPr>
          <w:t>пунктом 6</w:t>
        </w:r>
      </w:hyperlink>
      <w:r>
        <w:rPr>
          <w:color w:val="000000"/>
        </w:rPr>
        <w:t xml:space="preserve"> статьи 305 настоящего Кодекса.</w:t>
      </w:r>
    </w:p>
    <w:p w:rsidR="00000000" w:rsidRDefault="001624AC">
      <w:pPr>
        <w:pStyle w:val="newncpi"/>
      </w:pPr>
      <w:bookmarkStart w:id="2723" w:name="a3371"/>
      <w:bookmarkEnd w:id="2723"/>
      <w:r>
        <w:rPr>
          <w:color w:val="000000"/>
        </w:rPr>
        <w:t xml:space="preserve">Сведения о размерах выручек, определенных </w:t>
      </w:r>
      <w:hyperlink w:anchor="a544" w:tooltip="+" w:history="1">
        <w:r>
          <w:rPr>
            <w:rStyle w:val="a3"/>
          </w:rPr>
          <w:t>частью первой</w:t>
        </w:r>
      </w:hyperlink>
      <w:r>
        <w:rPr>
          <w:color w:val="000000"/>
        </w:rPr>
        <w:t xml:space="preserve"> пункта 1</w:t>
      </w:r>
      <w:r>
        <w:rPr>
          <w:color w:val="000000"/>
        </w:rPr>
        <w:t xml:space="preserve"> статьи 302 настоящего Кодекса, и размере процентной доли, исчисленной в соответствии с указанной частью, представляются организациями за каждый календарный год не позднее 20 января года, следующего за истекшим календарным годом, в составе показателей нало</w:t>
      </w:r>
      <w:r>
        <w:rPr>
          <w:color w:val="000000"/>
        </w:rPr>
        <w:t>говой</w:t>
      </w:r>
      <w:r>
        <w:rPr>
          <w:color w:val="000000"/>
        </w:rPr>
        <w:t xml:space="preserve"> </w:t>
      </w:r>
      <w:hyperlink r:id="rId951" w:anchor="a11" w:tooltip="+" w:history="1">
        <w:r>
          <w:rPr>
            <w:rStyle w:val="a3"/>
          </w:rPr>
          <w:t>декларации</w:t>
        </w:r>
      </w:hyperlink>
      <w:r>
        <w:rPr>
          <w:color w:val="000000"/>
        </w:rPr>
        <w:t xml:space="preserve"> (расчета) по единому налогу.</w:t>
      </w:r>
    </w:p>
    <w:p w:rsidR="00000000" w:rsidRDefault="001624AC">
      <w:pPr>
        <w:pStyle w:val="point"/>
      </w:pPr>
      <w:bookmarkStart w:id="2724" w:name="a3768"/>
      <w:bookmarkEnd w:id="2724"/>
      <w:r>
        <w:t>4. При переходе на общий порядок налогообложения по решению плательщика он обязан проинформировать о таком решении налоговый орган не позднее 1-го числа месяца, предше</w:t>
      </w:r>
      <w:r>
        <w:t>ствующего кварталу, с которого он решил перейти на общий порядок налогообложения.</w:t>
      </w:r>
    </w:p>
    <w:p w:rsidR="00000000" w:rsidRDefault="001624AC">
      <w:pPr>
        <w:pStyle w:val="point"/>
      </w:pPr>
      <w:bookmarkStart w:id="2725" w:name="a5520"/>
      <w:bookmarkEnd w:id="2725"/>
      <w:r>
        <w:rPr>
          <w:color w:val="000000"/>
        </w:rPr>
        <w:t xml:space="preserve">5. Организация, перешедшая на общий порядок налогообложения или применение налога при упрощенной системе налогообложения в текущем календарном году, не вправе в этом же году </w:t>
      </w:r>
      <w:r>
        <w:rPr>
          <w:color w:val="000000"/>
        </w:rPr>
        <w:t>вновь перейти на применение единого налога.</w:t>
      </w:r>
    </w:p>
    <w:p w:rsidR="00000000" w:rsidRDefault="001624AC">
      <w:pPr>
        <w:pStyle w:val="article"/>
      </w:pPr>
      <w:bookmarkStart w:id="2726" w:name="a257"/>
      <w:bookmarkEnd w:id="2726"/>
      <w:r>
        <w:t>Статья 304. Объект налогообложения и налоговая база единого налога</w:t>
      </w:r>
    </w:p>
    <w:p w:rsidR="00000000" w:rsidRDefault="001624AC">
      <w:pPr>
        <w:pStyle w:val="point"/>
      </w:pPr>
      <w:bookmarkStart w:id="2727" w:name="a3653"/>
      <w:bookmarkEnd w:id="2727"/>
      <w:r>
        <w:rPr>
          <w:color w:val="000000"/>
        </w:rPr>
        <w:t>1. Объектом налогообложения единым налогом признается валовая выручка.</w:t>
      </w:r>
    </w:p>
    <w:p w:rsidR="00000000" w:rsidRDefault="001624AC">
      <w:pPr>
        <w:pStyle w:val="point"/>
      </w:pPr>
      <w:bookmarkStart w:id="2728" w:name="a5082"/>
      <w:bookmarkEnd w:id="2728"/>
      <w:r>
        <w:rPr>
          <w:color w:val="000000"/>
        </w:rPr>
        <w:t>2. </w:t>
      </w:r>
      <w:r>
        <w:rPr>
          <w:color w:val="000000"/>
        </w:rPr>
        <w:t>Налоговая база единого налога определяется как денежное выражение валовой выручки. Для целей настоящей главы валовой выручкой признается сумма выручки от реализации товаров (работ, услуг), имущественных прав и внереализационных доходов.</w:t>
      </w:r>
    </w:p>
    <w:p w:rsidR="00000000" w:rsidRDefault="001624AC">
      <w:pPr>
        <w:pStyle w:val="newncpi"/>
      </w:pPr>
      <w:bookmarkStart w:id="2729" w:name="a5456"/>
      <w:bookmarkEnd w:id="2729"/>
      <w:r>
        <w:rPr>
          <w:color w:val="000000"/>
        </w:rPr>
        <w:t>В валовую выручку н</w:t>
      </w:r>
      <w:r>
        <w:rPr>
          <w:color w:val="000000"/>
        </w:rPr>
        <w:t>е включаются:</w:t>
      </w:r>
    </w:p>
    <w:p w:rsidR="00000000" w:rsidRDefault="001624AC">
      <w:pPr>
        <w:pStyle w:val="newncpi"/>
      </w:pPr>
      <w:r>
        <w:rPr>
          <w:color w:val="000000"/>
        </w:rPr>
        <w:t>стоимость скота, выбракованного из основного стада и поставленного на откорм;</w:t>
      </w:r>
    </w:p>
    <w:p w:rsidR="00000000" w:rsidRDefault="001624AC">
      <w:pPr>
        <w:pStyle w:val="newncpi"/>
      </w:pPr>
      <w:r>
        <w:rPr>
          <w:color w:val="000000"/>
        </w:rPr>
        <w:t xml:space="preserve">суммы налога на добавленную стоимость, исчисленные от выручки от реализации товаров (работ, услуг), имущественных прав в соответствии с настоящим Кодексом, а также </w:t>
      </w:r>
      <w:r>
        <w:rPr>
          <w:color w:val="000000"/>
        </w:rPr>
        <w:t xml:space="preserve">суммы налога на добавленную стоимость, уплаченные (удержанные) в иностранных государствах в соответствии с законодательством этих государств. Суммы налога на добавленную стоимость, указанные в </w:t>
      </w:r>
      <w:hyperlink w:anchor="a2730" w:tooltip="+" w:history="1">
        <w:r>
          <w:rPr>
            <w:rStyle w:val="a3"/>
          </w:rPr>
          <w:t>подпункте 3.6</w:t>
        </w:r>
      </w:hyperlink>
      <w:r>
        <w:rPr>
          <w:color w:val="000000"/>
        </w:rPr>
        <w:t xml:space="preserve"> пункта 3 стать</w:t>
      </w:r>
      <w:r>
        <w:rPr>
          <w:color w:val="000000"/>
        </w:rPr>
        <w:t>и 129 настоящего Кодекса, не уменьшают налоговую базу;</w:t>
      </w:r>
    </w:p>
    <w:p w:rsidR="00000000" w:rsidRDefault="001624AC">
      <w:pPr>
        <w:pStyle w:val="newncpi"/>
      </w:pPr>
      <w:r>
        <w:rPr>
          <w:color w:val="000000"/>
        </w:rPr>
        <w:t>стоимость безвозмездно переданных товаров (работ, услуг), имущественных прав, включая затраты на их безвозмездную передачу;</w:t>
      </w:r>
    </w:p>
    <w:p w:rsidR="00000000" w:rsidRDefault="001624AC">
      <w:pPr>
        <w:pStyle w:val="newncpi"/>
      </w:pPr>
      <w:r>
        <w:rPr>
          <w:color w:val="000000"/>
        </w:rPr>
        <w:t>выручка от отчуждения участником доли (части доли) в уставном фонде (пая (час</w:t>
      </w:r>
      <w:r>
        <w:rPr>
          <w:color w:val="000000"/>
        </w:rPr>
        <w:t>ти пая)) организации;</w:t>
      </w:r>
    </w:p>
    <w:p w:rsidR="00000000" w:rsidRDefault="001624AC">
      <w:pPr>
        <w:pStyle w:val="newncpi"/>
      </w:pPr>
      <w:r>
        <w:rPr>
          <w:color w:val="000000"/>
        </w:rPr>
        <w:t>выручка от реализации (погашения) ценных бумаг;</w:t>
      </w:r>
    </w:p>
    <w:p w:rsidR="00000000" w:rsidRDefault="001624AC">
      <w:pPr>
        <w:pStyle w:val="newncpi"/>
      </w:pPr>
      <w:bookmarkStart w:id="2730" w:name="a6030"/>
      <w:bookmarkEnd w:id="2730"/>
      <w:r>
        <w:rPr>
          <w:color w:val="000000"/>
        </w:rPr>
        <w:t xml:space="preserve">доходы, указанные в подпунктах </w:t>
      </w:r>
      <w:hyperlink w:anchor="a3991" w:tooltip="+" w:history="1">
        <w:r>
          <w:rPr>
            <w:rStyle w:val="a3"/>
          </w:rPr>
          <w:t>3.1</w:t>
        </w:r>
      </w:hyperlink>
      <w:r>
        <w:rPr>
          <w:color w:val="000000"/>
        </w:rPr>
        <w:t xml:space="preserve">, 3.2, </w:t>
      </w:r>
      <w:hyperlink w:anchor="a5675" w:tooltip="+" w:history="1">
        <w:r>
          <w:rPr>
            <w:rStyle w:val="a3"/>
          </w:rPr>
          <w:t>3.4</w:t>
        </w:r>
      </w:hyperlink>
      <w:r>
        <w:rPr>
          <w:color w:val="000000"/>
        </w:rPr>
        <w:t xml:space="preserve">, </w:t>
      </w:r>
      <w:hyperlink w:anchor="a5118" w:tooltip="+" w:history="1">
        <w:r>
          <w:rPr>
            <w:rStyle w:val="a3"/>
          </w:rPr>
          <w:t>3.19</w:t>
        </w:r>
        <w:r>
          <w:rPr>
            <w:rStyle w:val="a3"/>
            <w:vertAlign w:val="superscript"/>
          </w:rPr>
          <w:t>8</w:t>
        </w:r>
      </w:hyperlink>
      <w:r>
        <w:rPr>
          <w:color w:val="000000"/>
        </w:rPr>
        <w:t>, 3.19</w:t>
      </w:r>
      <w:r>
        <w:rPr>
          <w:color w:val="000000"/>
          <w:vertAlign w:val="superscript"/>
        </w:rPr>
        <w:t>9</w:t>
      </w:r>
      <w:r>
        <w:rPr>
          <w:color w:val="000000"/>
        </w:rPr>
        <w:t xml:space="preserve"> и 3.19</w:t>
      </w:r>
      <w:r>
        <w:rPr>
          <w:color w:val="000000"/>
          <w:vertAlign w:val="superscript"/>
        </w:rPr>
        <w:t>10</w:t>
      </w:r>
      <w:r>
        <w:rPr>
          <w:color w:val="000000"/>
        </w:rPr>
        <w:t xml:space="preserve"> пункта 3 стат</w:t>
      </w:r>
      <w:r>
        <w:rPr>
          <w:color w:val="000000"/>
        </w:rPr>
        <w:t>ьи 128 настоящего Кодекса;</w:t>
      </w:r>
    </w:p>
    <w:p w:rsidR="00000000" w:rsidRDefault="001624AC">
      <w:pPr>
        <w:pStyle w:val="newncpi"/>
      </w:pPr>
      <w:r>
        <w:rPr>
          <w:color w:val="000000"/>
        </w:rPr>
        <w:t>стоимость материальных ценностей, остающихся (полученных) в результате ликвидации (разборки, демонтажа) основных средств или иного имущества организации, в период до реализации таких ценностей;</w:t>
      </w:r>
    </w:p>
    <w:p w:rsidR="00000000" w:rsidRDefault="001624AC">
      <w:pPr>
        <w:pStyle w:val="newncpi"/>
      </w:pPr>
      <w:r>
        <w:rPr>
          <w:color w:val="000000"/>
        </w:rPr>
        <w:t>суммы, полученные в виде возмещения</w:t>
      </w:r>
      <w:r>
        <w:rPr>
          <w:color w:val="000000"/>
        </w:rPr>
        <w:t xml:space="preserve"> абоненту субабонентами стоимости всех видов энергии, газа, воды;</w:t>
      </w:r>
    </w:p>
    <w:p w:rsidR="00000000" w:rsidRDefault="001624AC">
      <w:pPr>
        <w:pStyle w:val="newncpi"/>
      </w:pPr>
      <w:bookmarkStart w:id="2731" w:name="a6031"/>
      <w:bookmarkEnd w:id="2731"/>
      <w:r>
        <w:rPr>
          <w:color w:val="000000"/>
        </w:rPr>
        <w:t>суммы средств, безвозмездно полученные организацией в рамках целевого финансирования из республиканского и местных бюджетов либо бюджетов государственных внебюджетных фондов, из бюджета Союз</w:t>
      </w:r>
      <w:r>
        <w:rPr>
          <w:color w:val="000000"/>
        </w:rPr>
        <w:t>ного государства и использованные по целевому назначению (при установлении целевого назначения законодательством или в соответствии с ним), за исключением указанных средств, покрывающих затраты (расходы), учтенные ею при определении налоговой базы налога н</w:t>
      </w:r>
      <w:r>
        <w:rPr>
          <w:color w:val="000000"/>
        </w:rPr>
        <w:t>а прибыль;</w:t>
      </w:r>
    </w:p>
    <w:p w:rsidR="00000000" w:rsidRDefault="001624AC">
      <w:pPr>
        <w:pStyle w:val="newncpi"/>
      </w:pPr>
      <w:r>
        <w:rPr>
          <w:color w:val="000000"/>
        </w:rPr>
        <w:t>выручка от отчуждения находящегося в государственной собственности имущества, при котором полученные денежные средства подлежат направлению в бюджет в соответствии с актами законодательства, регулирующими порядок распоряжения государственным иму</w:t>
      </w:r>
      <w:r>
        <w:rPr>
          <w:color w:val="000000"/>
        </w:rPr>
        <w:t>ществом, и (или) на цели, определенные этими актами законодательства, либо подлежат распределению согласно указанным актам законодательств</w:t>
      </w:r>
      <w:r>
        <w:rPr>
          <w:color w:val="000000"/>
        </w:rPr>
        <w:t>а</w:t>
      </w:r>
      <w:r>
        <w:rPr>
          <w:color w:val="000000"/>
        </w:rPr>
        <w:t>;</w:t>
      </w:r>
    </w:p>
    <w:p w:rsidR="00000000" w:rsidRDefault="001624AC">
      <w:pPr>
        <w:pStyle w:val="newncpi"/>
      </w:pPr>
      <w:bookmarkStart w:id="2732" w:name="a5880"/>
      <w:bookmarkEnd w:id="2732"/>
      <w:r>
        <w:rPr>
          <w:color w:val="000000"/>
        </w:rPr>
        <w:t xml:space="preserve">суммы возмещаемых ссудодателю при передаче имущества в безвозмездное пользование расходов, связанных с имуществом, </w:t>
      </w:r>
      <w:r>
        <w:rPr>
          <w:color w:val="000000"/>
        </w:rPr>
        <w:t>переданным в такое пользование, возникающих в связи с приобретением коммунальных услуг и других услуг по содержанию и эксплуатации этого имущества, а также расходов, обязанность возмещения ссудодателю которых предусмотрена Президентом Республики Беларусь (</w:t>
      </w:r>
      <w:r>
        <w:rPr>
          <w:color w:val="000000"/>
        </w:rPr>
        <w:t>за исключением сумм расходов, которые относятся к работам (услугам), выполненным (оказанным) ссудодателем);</w:t>
      </w:r>
    </w:p>
    <w:p w:rsidR="00000000" w:rsidRDefault="001624AC">
      <w:pPr>
        <w:pStyle w:val="newncpi"/>
      </w:pPr>
      <w:bookmarkStart w:id="2733" w:name="a6032"/>
      <w:bookmarkEnd w:id="2733"/>
      <w:r>
        <w:rPr>
          <w:color w:val="000000"/>
        </w:rPr>
        <w:t>выручка от реализации банкам банковских и мерных слитков из драгоценных металлов, слитковых (инвестиционных) монет из драгоценных металлов;</w:t>
      </w:r>
    </w:p>
    <w:p w:rsidR="00000000" w:rsidRDefault="001624AC">
      <w:pPr>
        <w:pStyle w:val="newncpi"/>
      </w:pPr>
      <w:bookmarkStart w:id="2734" w:name="a6033"/>
      <w:bookmarkEnd w:id="2734"/>
      <w:r>
        <w:rPr>
          <w:color w:val="000000"/>
        </w:rPr>
        <w:t xml:space="preserve">внереализационные доходы, указанные в </w:t>
      </w:r>
      <w:hyperlink w:anchor="a5832" w:tooltip="+" w:history="1">
        <w:r>
          <w:rPr>
            <w:rStyle w:val="a3"/>
          </w:rPr>
          <w:t>подпункте 3.19</w:t>
        </w:r>
        <w:r>
          <w:rPr>
            <w:rStyle w:val="a3"/>
            <w:vertAlign w:val="superscript"/>
          </w:rPr>
          <w:t>14</w:t>
        </w:r>
      </w:hyperlink>
      <w:r>
        <w:rPr>
          <w:color w:val="000000"/>
        </w:rPr>
        <w:t xml:space="preserve"> пункта 3 статьи 128 настоящего Кодекса, если сумма арендной платы, указанная в этом подпункте, не учитывалась в составе затрат (расходов) при определении налоговой ба</w:t>
      </w:r>
      <w:r>
        <w:rPr>
          <w:color w:val="000000"/>
        </w:rPr>
        <w:t>зы налога на прибыль.</w:t>
      </w:r>
    </w:p>
    <w:p w:rsidR="00000000" w:rsidRDefault="001624AC">
      <w:pPr>
        <w:pStyle w:val="newncpi"/>
      </w:pPr>
      <w:r>
        <w:rPr>
          <w:color w:val="000000"/>
        </w:rPr>
        <w:t xml:space="preserve">Выручка от реализации товаров (работ, услуг), имущественных прав для целей настоящей главы определяется в порядке, установленном </w:t>
      </w:r>
      <w:hyperlink w:anchor="a3217" w:tooltip="+" w:history="1">
        <w:r>
          <w:rPr>
            <w:rStyle w:val="a3"/>
          </w:rPr>
          <w:t>пунктом 4</w:t>
        </w:r>
      </w:hyperlink>
      <w:r>
        <w:rPr>
          <w:color w:val="000000"/>
        </w:rPr>
        <w:t xml:space="preserve"> статьи 127 настоящего Кодекса.</w:t>
      </w:r>
    </w:p>
    <w:p w:rsidR="00000000" w:rsidRDefault="001624AC">
      <w:pPr>
        <w:pStyle w:val="newncpi"/>
      </w:pPr>
      <w:bookmarkStart w:id="2735" w:name="a5521"/>
      <w:bookmarkEnd w:id="2735"/>
      <w:r>
        <w:rPr>
          <w:color w:val="000000"/>
        </w:rPr>
        <w:t>С учетом особенностей деятельности отдельных организаций в выручку от реализации товаров (работ, услуг), имущественных прав для целей настоящей главы включаются:</w:t>
      </w:r>
    </w:p>
    <w:p w:rsidR="00000000" w:rsidRDefault="001624AC">
      <w:pPr>
        <w:pStyle w:val="newncpi"/>
      </w:pPr>
      <w:r>
        <w:rPr>
          <w:color w:val="000000"/>
        </w:rPr>
        <w:t>при реализации товаров (работ, услуг), имущественных прав или совершении иных сделок, других ю</w:t>
      </w:r>
      <w:r>
        <w:rPr>
          <w:color w:val="000000"/>
        </w:rPr>
        <w:t>ридически значимых действий на основании договоров комиссии, поручения и иных аналогичных гражданско-правовых договоров у комиссионера (поверенного), иного аналогичного лица - сумма вознаграждения, а также дополнительной выгоды;</w:t>
      </w:r>
    </w:p>
    <w:p w:rsidR="00000000" w:rsidRDefault="001624AC">
      <w:pPr>
        <w:pStyle w:val="newncpi"/>
      </w:pPr>
      <w:bookmarkStart w:id="2736" w:name="a5193"/>
      <w:bookmarkEnd w:id="2736"/>
      <w:r>
        <w:rPr>
          <w:color w:val="000000"/>
        </w:rPr>
        <w:t>при сдаче имущества в аренд</w:t>
      </w:r>
      <w:r>
        <w:rPr>
          <w:color w:val="000000"/>
        </w:rPr>
        <w:t>у (финансовую аренду (лизинг)) - сумма арендной платы (лизинговых платежей), а также сумма возмещаемых расходов, не включенных в арендную плату (лизинговый платеж). Данное положение распространяется также на случаи сдачи имущества в аренду (финансовую арен</w:t>
      </w:r>
      <w:r>
        <w:rPr>
          <w:color w:val="000000"/>
        </w:rPr>
        <w:t>ду (лизинг)) с привлечением комиссионера (поверенного) и иного лица, действующих на основании договоров комиссии, поручения и иных аналогичных гражданско-правовых договоров. Суммы возмещаемых расходов, не включенных в арендную плату (лизинговый платеж), не</w:t>
      </w:r>
      <w:r>
        <w:rPr>
          <w:color w:val="000000"/>
        </w:rPr>
        <w:t>зависимо от даты фактического осуществления таких расходов плательщиком единого налога учитываются в составе выручки от реализации товаров (работ, услуг), имущественных прав на дату поступления возмещения этих расходов (в том числе в натуральной форме) либ</w:t>
      </w:r>
      <w:r>
        <w:rPr>
          <w:color w:val="000000"/>
        </w:rPr>
        <w:t>о на дату иного прекращения обязательства по возмещению указанных расходов, в том числе в результате зачета, уступки права требования, перечисления денежных средств на счета третьих лиц. Положения настоящего абзаца применяются также при сдаче организациями</w:t>
      </w:r>
      <w:r>
        <w:rPr>
          <w:color w:val="000000"/>
        </w:rPr>
        <w:t xml:space="preserve"> в наем жилых помещений (в отношении сумм платы за пользование жилым помещением и расходов, не включенных в состав такой платы);</w:t>
      </w:r>
    </w:p>
    <w:p w:rsidR="00000000" w:rsidRDefault="001624AC">
      <w:pPr>
        <w:pStyle w:val="newncpi"/>
      </w:pPr>
      <w:bookmarkStart w:id="2737" w:name="a5457"/>
      <w:bookmarkEnd w:id="2737"/>
      <w:r>
        <w:rPr>
          <w:color w:val="000000"/>
        </w:rPr>
        <w:t>суммы, полученные сверх цены реализации товаров (работ, услуг), имущественных прав, в том числе суммы возмещения расходов, связ</w:t>
      </w:r>
      <w:r>
        <w:rPr>
          <w:color w:val="000000"/>
        </w:rPr>
        <w:t>анных с реализацией товаров (выполнением работ, оказанием услуг), передачей имущественных прав, не включенных в цену товаров (работ, услуг), имущественных прав (включая суммы возмещения покупателем товаров их продавцу стоимости приобретенных услуг по доста</w:t>
      </w:r>
      <w:r>
        <w:rPr>
          <w:color w:val="000000"/>
        </w:rPr>
        <w:t xml:space="preserve">вке (перевозке) товаров, не включенных в стоимость этих товаров), если иное не установлено настоящим пунктом. Включение указанных сумм в выручку производится в порядке, установленном третьим предложением </w:t>
      </w:r>
      <w:hyperlink w:anchor="a5193" w:tooltip="+" w:history="1">
        <w:r>
          <w:rPr>
            <w:rStyle w:val="a3"/>
          </w:rPr>
          <w:t>абзаца третьего</w:t>
        </w:r>
      </w:hyperlink>
      <w:r>
        <w:rPr>
          <w:color w:val="000000"/>
        </w:rPr>
        <w:t xml:space="preserve"> н</w:t>
      </w:r>
      <w:r>
        <w:rPr>
          <w:color w:val="000000"/>
        </w:rPr>
        <w:t>астоящей части, для возмещаемых расходов, не включенных в арендную плату (лизинговый платеж);</w:t>
      </w:r>
    </w:p>
    <w:p w:rsidR="00000000" w:rsidRDefault="001624AC">
      <w:pPr>
        <w:pStyle w:val="newncpi"/>
      </w:pPr>
      <w:r>
        <w:rPr>
          <w:color w:val="000000"/>
        </w:rPr>
        <w:t xml:space="preserve">при реализации товаров (работ, услуг), имущественных прав на основании договоров комиссии, поручения и иных аналогичных гражданско-правовых договоров у комитента </w:t>
      </w:r>
      <w:r>
        <w:rPr>
          <w:color w:val="000000"/>
        </w:rPr>
        <w:t>(доверителя), иного аналогичного лица - стоимость (цена), по которой реализованы товары (работы, услуги), имущественные прав</w:t>
      </w:r>
      <w:r>
        <w:rPr>
          <w:color w:val="000000"/>
        </w:rPr>
        <w:t>а</w:t>
      </w:r>
      <w:r>
        <w:rPr>
          <w:color w:val="000000"/>
        </w:rPr>
        <w:t>;</w:t>
      </w:r>
    </w:p>
    <w:p w:rsidR="00000000" w:rsidRDefault="001624AC">
      <w:pPr>
        <w:pStyle w:val="newncpi"/>
      </w:pPr>
      <w:bookmarkStart w:id="2738" w:name="a6034"/>
      <w:bookmarkEnd w:id="2738"/>
      <w:r>
        <w:rPr>
          <w:color w:val="000000"/>
        </w:rPr>
        <w:t>суммы расходов, возмещаемых ссудодателю при передаче имущества в безвозмездное пользование, за исключением сумм расходов, не вклю</w:t>
      </w:r>
      <w:r>
        <w:rPr>
          <w:color w:val="000000"/>
        </w:rPr>
        <w:t xml:space="preserve">чаемых в валовую выручку в соответствии с </w:t>
      </w:r>
      <w:hyperlink w:anchor="a5880" w:tooltip="+" w:history="1">
        <w:r>
          <w:rPr>
            <w:rStyle w:val="a3"/>
          </w:rPr>
          <w:t>абзацем двенадцатым</w:t>
        </w:r>
      </w:hyperlink>
      <w:r>
        <w:rPr>
          <w:color w:val="000000"/>
        </w:rPr>
        <w:t xml:space="preserve"> части второй настоящего пункта. Включение указанных сумм в выручку производится в порядке, установленном третьим предложением </w:t>
      </w:r>
      <w:hyperlink w:anchor="a5193" w:tooltip="+" w:history="1">
        <w:r>
          <w:rPr>
            <w:rStyle w:val="a3"/>
          </w:rPr>
          <w:t>абзаца третьего</w:t>
        </w:r>
      </w:hyperlink>
      <w:r>
        <w:rPr>
          <w:color w:val="000000"/>
        </w:rPr>
        <w:t xml:space="preserve"> настоящей части для возмещаемых расходов, не включенных в арендную плату (лизинговый платеж).</w:t>
      </w:r>
    </w:p>
    <w:p w:rsidR="00000000" w:rsidRDefault="001624AC">
      <w:pPr>
        <w:pStyle w:val="newncpi"/>
      </w:pPr>
      <w:r>
        <w:rPr>
          <w:color w:val="000000"/>
        </w:rPr>
        <w:t xml:space="preserve">При увеличении стоимости товаров (работ, услуг), имущественных прав (за исключением указанных в </w:t>
      </w:r>
      <w:hyperlink w:anchor="a5124" w:tooltip="+" w:history="1">
        <w:r>
          <w:rPr>
            <w:rStyle w:val="a3"/>
          </w:rPr>
          <w:t>абзаце одинна</w:t>
        </w:r>
        <w:r>
          <w:rPr>
            <w:rStyle w:val="a3"/>
          </w:rPr>
          <w:t>дцатом</w:t>
        </w:r>
      </w:hyperlink>
      <w:r>
        <w:rPr>
          <w:color w:val="000000"/>
        </w:rPr>
        <w:t xml:space="preserve"> части первой пункта 4 статьи 302 настоящего Кодекса), произведенном в период применения единого налога после даты отражения выручки от их реализации (в том числе если отражение выручки произведено при применении общего порядка налогообложения или ин</w:t>
      </w:r>
      <w:r>
        <w:rPr>
          <w:color w:val="000000"/>
        </w:rPr>
        <w:t>ого особого режима налогообложения), увеличение выручки от реализации товаров (работ, услуг), имущественных прав осуществляется в том отчетном периоде, в котором произведено указанное увеличение стоимости.</w:t>
      </w:r>
    </w:p>
    <w:p w:rsidR="00000000" w:rsidRDefault="001624AC">
      <w:pPr>
        <w:pStyle w:val="newncpi"/>
      </w:pPr>
      <w:r>
        <w:rPr>
          <w:color w:val="000000"/>
        </w:rPr>
        <w:t xml:space="preserve">В отношении товаров (работ, услуг), имущественных </w:t>
      </w:r>
      <w:r>
        <w:rPr>
          <w:color w:val="000000"/>
        </w:rPr>
        <w:t>прав, возврат которых (отказ от которых) или уменьшение стоимости которых произведены в отчетном периоде календарного года, в котором применяется единый налог, и выручка от реализации которых учитывалась при исчислении налоговой базы единого налога в предш</w:t>
      </w:r>
      <w:r>
        <w:rPr>
          <w:color w:val="000000"/>
        </w:rPr>
        <w:t>ествующем отчетном периоде того же календарного года, соразмерное уменьшение выручки от реализации этих товаров (работ, услуг), имущественных прав осуществляется в том отчетном периоде, в котором произведены указанный возврат (отказ) или уменьшение стоимос</w:t>
      </w:r>
      <w:r>
        <w:rPr>
          <w:color w:val="000000"/>
        </w:rPr>
        <w:t>ти.</w:t>
      </w:r>
    </w:p>
    <w:p w:rsidR="00000000" w:rsidRDefault="001624AC">
      <w:pPr>
        <w:pStyle w:val="newncpi"/>
      </w:pPr>
      <w:bookmarkStart w:id="2739" w:name="a5207"/>
      <w:bookmarkEnd w:id="2739"/>
      <w:r>
        <w:rPr>
          <w:color w:val="000000"/>
        </w:rPr>
        <w:t>К внереализационным доходам относятся доходы, включаемые в соответствии с настоящим Кодексом в состав внереализационных доходов при исчислении налога на прибыль, если иное не установлено настоящей главой. Дата отражения внереализационных доходов опреде</w:t>
      </w:r>
      <w:r>
        <w:rPr>
          <w:color w:val="000000"/>
        </w:rPr>
        <w:t xml:space="preserve">ляется в соответствии со </w:t>
      </w:r>
      <w:hyperlink w:anchor="a69" w:tooltip="+" w:history="1">
        <w:r>
          <w:rPr>
            <w:rStyle w:val="a3"/>
          </w:rPr>
          <w:t>статьей 128</w:t>
        </w:r>
      </w:hyperlink>
      <w:r>
        <w:rPr>
          <w:color w:val="000000"/>
        </w:rPr>
        <w:t xml:space="preserve"> настоящего Кодекса.</w:t>
      </w:r>
    </w:p>
    <w:p w:rsidR="00000000" w:rsidRDefault="001624AC">
      <w:pPr>
        <w:pStyle w:val="newncpi"/>
      </w:pPr>
      <w:r>
        <w:rPr>
          <w:color w:val="000000"/>
        </w:rPr>
        <w:t>Организации, отражавшие выручку от реализации товаров (работ, услуг), имущественных прав по мере оплаты отгруженных товаров (выполненных работ, оказанных услуг), пере</w:t>
      </w:r>
      <w:r>
        <w:rPr>
          <w:color w:val="000000"/>
        </w:rPr>
        <w:t>данных имущественных прав для целей исчисления налога при упрощенной системе налогообложения и начавшие применять в текущем календарном году единый налог, выручку от реализации товаров (работ, услуг), имущественных прав, отгруженных (выполненных, оказанных</w:t>
      </w:r>
      <w:r>
        <w:rPr>
          <w:color w:val="000000"/>
        </w:rPr>
        <w:t xml:space="preserve">), переданных и не оплаченных до даты, с которой начато применение единого налога, и причитавшиеся к получению и не полученные до этой даты внереализационные доходы, отражение которых в соответствии со </w:t>
      </w:r>
      <w:hyperlink w:anchor="a69" w:tooltip="+" w:history="1">
        <w:r>
          <w:rPr>
            <w:rStyle w:val="a3"/>
          </w:rPr>
          <w:t>статьей 128</w:t>
        </w:r>
      </w:hyperlink>
      <w:r>
        <w:rPr>
          <w:color w:val="000000"/>
        </w:rPr>
        <w:t xml:space="preserve"> настоящег</w:t>
      </w:r>
      <w:r>
        <w:rPr>
          <w:color w:val="000000"/>
        </w:rPr>
        <w:t>о Кодекса не приходится на указанную дату либо после нее, учитывают при определении налоговой базы единого налога по мере поступления оплаты товаров (работ, услуг), имущественных прав и фактического получения внереализационных доходов, но не позднее послед</w:t>
      </w:r>
      <w:r>
        <w:rPr>
          <w:color w:val="000000"/>
        </w:rPr>
        <w:t>него числа текущего календарного года.</w:t>
      </w:r>
    </w:p>
    <w:p w:rsidR="00000000" w:rsidRDefault="001624AC">
      <w:pPr>
        <w:pStyle w:val="point"/>
      </w:pPr>
      <w:bookmarkStart w:id="2740" w:name="a3769"/>
      <w:bookmarkEnd w:id="2740"/>
      <w:r>
        <w:rPr>
          <w:color w:val="000000"/>
        </w:rPr>
        <w:t>3. Для организаций, которые применяют единый налог по деятельности филиалов или иных обособленных подразделений по производству сельскохозяйственной продукции, налоговая база определяется исходя из валовой выручки фил</w:t>
      </w:r>
      <w:r>
        <w:rPr>
          <w:color w:val="000000"/>
        </w:rPr>
        <w:t>иала или иного обособленного подразделения, имеющего отдельный баланс и для совершения операций которого юридическим лицом открыт банковский счет с предоставлением права распоряжаться денежными средствами на счете должностным лицам обособленного подразделе</w:t>
      </w:r>
      <w:r>
        <w:rPr>
          <w:color w:val="000000"/>
        </w:rPr>
        <w:t xml:space="preserve">ния, определяемой в соответствии с </w:t>
      </w:r>
      <w:hyperlink w:anchor="a5082" w:tooltip="+" w:history="1">
        <w:r>
          <w:rPr>
            <w:rStyle w:val="a3"/>
          </w:rPr>
          <w:t>пунктом 2</w:t>
        </w:r>
      </w:hyperlink>
      <w:r>
        <w:rPr>
          <w:color w:val="000000"/>
        </w:rPr>
        <w:t xml:space="preserve"> настоящей статьи.</w:t>
      </w:r>
    </w:p>
    <w:p w:rsidR="00000000" w:rsidRDefault="001624AC">
      <w:pPr>
        <w:pStyle w:val="article"/>
      </w:pPr>
      <w:bookmarkStart w:id="2741" w:name="a258"/>
      <w:bookmarkEnd w:id="2741"/>
      <w:r>
        <w:t>Статья 305. Ставка, налоговый период, порядок исчисления, сроки представления налоговых деклараций (расчетов) и уплаты единого налога</w:t>
      </w:r>
    </w:p>
    <w:p w:rsidR="00000000" w:rsidRDefault="001624AC">
      <w:pPr>
        <w:pStyle w:val="point"/>
      </w:pPr>
      <w:bookmarkStart w:id="2742" w:name="a4288"/>
      <w:bookmarkEnd w:id="2742"/>
      <w:r>
        <w:rPr>
          <w:color w:val="000000"/>
        </w:rPr>
        <w:t>1. Ставка единого налога</w:t>
      </w:r>
      <w:r>
        <w:rPr>
          <w:color w:val="000000"/>
        </w:rPr>
        <w:t xml:space="preserve"> устанавливается в размере 1 процента, если иное не установлено </w:t>
      </w:r>
      <w:hyperlink w:anchor="a4188" w:tooltip="+" w:history="1">
        <w:r>
          <w:rPr>
            <w:rStyle w:val="a3"/>
          </w:rPr>
          <w:t>пунктом 6</w:t>
        </w:r>
      </w:hyperlink>
      <w:r>
        <w:rPr>
          <w:color w:val="000000"/>
        </w:rPr>
        <w:t xml:space="preserve"> настоящей статьи.</w:t>
      </w:r>
    </w:p>
    <w:p w:rsidR="00000000" w:rsidRDefault="001624AC">
      <w:pPr>
        <w:pStyle w:val="point"/>
      </w:pPr>
      <w:bookmarkStart w:id="2743" w:name="a3791"/>
      <w:bookmarkEnd w:id="2743"/>
      <w:r>
        <w:rPr>
          <w:color w:val="000000"/>
        </w:rPr>
        <w:t>2. Налоговым периодом единого налога признается календарный год.</w:t>
      </w:r>
    </w:p>
    <w:p w:rsidR="00000000" w:rsidRDefault="001624AC">
      <w:pPr>
        <w:pStyle w:val="newncpi"/>
      </w:pPr>
      <w:bookmarkStart w:id="2744" w:name="a5597"/>
      <w:bookmarkEnd w:id="2744"/>
      <w:r>
        <w:rPr>
          <w:color w:val="000000"/>
        </w:rPr>
        <w:t>Отчетным периодом единого налога признается:</w:t>
      </w:r>
    </w:p>
    <w:p w:rsidR="00000000" w:rsidRDefault="001624AC">
      <w:pPr>
        <w:pStyle w:val="newncpi"/>
      </w:pPr>
      <w:r>
        <w:rPr>
          <w:color w:val="000000"/>
        </w:rPr>
        <w:t>календарный месяц </w:t>
      </w:r>
      <w:r>
        <w:rPr>
          <w:color w:val="000000"/>
        </w:rPr>
        <w:t>- для организаций, уплачивающих налог на добавленную стоимость ежемесячно;</w:t>
      </w:r>
    </w:p>
    <w:p w:rsidR="00000000" w:rsidRDefault="001624AC">
      <w:pPr>
        <w:pStyle w:val="newncpi"/>
      </w:pPr>
      <w:r>
        <w:rPr>
          <w:color w:val="000000"/>
        </w:rPr>
        <w:t>календарный квартал - для организаций, уплачивающих налог на добавленную стоимость ежеквартально.</w:t>
      </w:r>
    </w:p>
    <w:p w:rsidR="00000000" w:rsidRDefault="001624AC">
      <w:pPr>
        <w:pStyle w:val="point"/>
      </w:pPr>
      <w:bookmarkStart w:id="2745" w:name="a5206"/>
      <w:bookmarkEnd w:id="2745"/>
      <w:r>
        <w:rPr>
          <w:color w:val="000000"/>
        </w:rPr>
        <w:t xml:space="preserve">3. Сумма единого налога исчисляется нарастающим итогом с начала налогового периода </w:t>
      </w:r>
      <w:r>
        <w:rPr>
          <w:color w:val="000000"/>
        </w:rPr>
        <w:t>как произведение налоговой базы и ставки единого налога.</w:t>
      </w:r>
    </w:p>
    <w:p w:rsidR="00000000" w:rsidRDefault="001624AC">
      <w:pPr>
        <w:pStyle w:val="newncpi"/>
      </w:pPr>
      <w:r>
        <w:rPr>
          <w:color w:val="000000"/>
        </w:rPr>
        <w:t>В отношении товаров (работ, услуг), имущественных прав, возврат которых (отказ от которых) или уменьшение стоимости которых произведены:</w:t>
      </w:r>
    </w:p>
    <w:p w:rsidR="00000000" w:rsidRDefault="001624AC">
      <w:pPr>
        <w:pStyle w:val="newncpi"/>
      </w:pPr>
      <w:bookmarkStart w:id="2746" w:name="a5337"/>
      <w:bookmarkEnd w:id="2746"/>
      <w:r>
        <w:rPr>
          <w:color w:val="000000"/>
        </w:rPr>
        <w:t>в отчетном периоде календарного года, в котором применяется ед</w:t>
      </w:r>
      <w:r>
        <w:rPr>
          <w:color w:val="000000"/>
        </w:rPr>
        <w:t>иный налог, и выручка от реализации которых учитывалась при исчислении налоговой базы единого налога в предшествующем календарном году, производится уменьшение суммы единого налога в том отчетном периоде, в котором произведены возврат (отказ) или уменьшени</w:t>
      </w:r>
      <w:r>
        <w:rPr>
          <w:color w:val="000000"/>
        </w:rPr>
        <w:t>е стоимости, на сумму единого налога, исчисленную исходя из стоимости (части стоимости, на которую произведено уменьшение) этих товаров (работ, услуг), имущественных прав, включенной в налоговую базу единого налога, и ставки единого налога, примененной в о</w:t>
      </w:r>
      <w:r>
        <w:rPr>
          <w:color w:val="000000"/>
        </w:rPr>
        <w:t>тношении выручки от реализации указанных товаров (работ, услуг), имущественных прав;</w:t>
      </w:r>
    </w:p>
    <w:p w:rsidR="00000000" w:rsidRDefault="001624AC">
      <w:pPr>
        <w:pStyle w:val="newncpi"/>
      </w:pPr>
      <w:r>
        <w:rPr>
          <w:color w:val="000000"/>
        </w:rPr>
        <w:t>в период применения общего порядка налогообложения или упрощенной системы налогообложения и выручка от реализации которых учитывалась при исчислении налоговой базы единого</w:t>
      </w:r>
      <w:r>
        <w:rPr>
          <w:color w:val="000000"/>
        </w:rPr>
        <w:t xml:space="preserve"> налога, изменения вносятся в налоговую</w:t>
      </w:r>
      <w:r>
        <w:rPr>
          <w:color w:val="000000"/>
        </w:rPr>
        <w:t xml:space="preserve"> </w:t>
      </w:r>
      <w:hyperlink r:id="rId952" w:anchor="a11" w:tooltip="+" w:history="1">
        <w:r>
          <w:rPr>
            <w:rStyle w:val="a3"/>
          </w:rPr>
          <w:t>декларацию</w:t>
        </w:r>
      </w:hyperlink>
      <w:r>
        <w:rPr>
          <w:color w:val="000000"/>
        </w:rPr>
        <w:t xml:space="preserve"> (расчет) по единому налогу за последний отчетный период того календарного года, в котором при исчислении налоговой базы единого налога учтена выручка от реализаци</w:t>
      </w:r>
      <w:r>
        <w:rPr>
          <w:color w:val="000000"/>
        </w:rPr>
        <w:t>и указанных товаров (работ, услуг), имущественных прав.</w:t>
      </w:r>
    </w:p>
    <w:p w:rsidR="00000000" w:rsidRDefault="001624AC">
      <w:pPr>
        <w:pStyle w:val="point"/>
      </w:pPr>
      <w:bookmarkStart w:id="2747" w:name="a3117"/>
      <w:bookmarkEnd w:id="2747"/>
      <w:r>
        <w:rPr>
          <w:color w:val="000000"/>
        </w:rPr>
        <w:t>4. Плательщики представляют налоговым органам по месту постановки на учет налоговую</w:t>
      </w:r>
      <w:r>
        <w:rPr>
          <w:color w:val="000000"/>
        </w:rPr>
        <w:t xml:space="preserve"> </w:t>
      </w:r>
      <w:hyperlink r:id="rId953" w:anchor="a11" w:tooltip="+" w:history="1">
        <w:r>
          <w:rPr>
            <w:rStyle w:val="a3"/>
          </w:rPr>
          <w:t>декларацию</w:t>
        </w:r>
      </w:hyperlink>
      <w:r>
        <w:rPr>
          <w:color w:val="000000"/>
        </w:rPr>
        <w:t xml:space="preserve"> (расчет) по единому налогу не позднее 20-го числа месяца, след</w:t>
      </w:r>
      <w:r>
        <w:rPr>
          <w:color w:val="000000"/>
        </w:rPr>
        <w:t>ующего за истекшим отчетным периодом.</w:t>
      </w:r>
    </w:p>
    <w:p w:rsidR="00000000" w:rsidRDefault="001624AC">
      <w:pPr>
        <w:pStyle w:val="point"/>
      </w:pPr>
      <w:bookmarkStart w:id="2748" w:name="a3110"/>
      <w:bookmarkEnd w:id="2748"/>
      <w:r>
        <w:rPr>
          <w:color w:val="000000"/>
        </w:rPr>
        <w:t>5. Уплата единого налога производится не позднее 22-го числа месяца, следующего за истекшим отчетным периодом.</w:t>
      </w:r>
    </w:p>
    <w:p w:rsidR="00000000" w:rsidRDefault="001624AC">
      <w:pPr>
        <w:pStyle w:val="point"/>
      </w:pPr>
      <w:bookmarkStart w:id="2749" w:name="a4188"/>
      <w:bookmarkEnd w:id="2749"/>
      <w:r>
        <w:rPr>
          <w:color w:val="000000"/>
        </w:rPr>
        <w:t xml:space="preserve">6. При несоответствии за календарный год процентной доли, определенной </w:t>
      </w:r>
      <w:hyperlink w:anchor="a544" w:tooltip="+" w:history="1">
        <w:r>
          <w:rPr>
            <w:rStyle w:val="a3"/>
          </w:rPr>
          <w:t>ча</w:t>
        </w:r>
        <w:r>
          <w:rPr>
            <w:rStyle w:val="a3"/>
          </w:rPr>
          <w:t>стью первой</w:t>
        </w:r>
      </w:hyperlink>
      <w:r>
        <w:rPr>
          <w:color w:val="000000"/>
        </w:rPr>
        <w:t xml:space="preserve"> пункта 1 статьи 302 настоящего Кодекса, размеру, указанному в этой части, исчисление единого налога производится по ставке 3 процента исходя из налоговой базы единого налога за календарный год, за который допущено указанное несоответствие.</w:t>
      </w:r>
    </w:p>
    <w:p w:rsidR="00000000" w:rsidRDefault="001624AC">
      <w:pPr>
        <w:pStyle w:val="newncpi"/>
      </w:pPr>
      <w:r>
        <w:rPr>
          <w:color w:val="000000"/>
        </w:rPr>
        <w:t>Един</w:t>
      </w:r>
      <w:r>
        <w:rPr>
          <w:color w:val="000000"/>
        </w:rPr>
        <w:t xml:space="preserve">ый налог, исчисленный в соответствии с </w:t>
      </w:r>
      <w:hyperlink w:anchor="a4188" w:tooltip="+" w:history="1">
        <w:r>
          <w:rPr>
            <w:rStyle w:val="a3"/>
          </w:rPr>
          <w:t>частью первой</w:t>
        </w:r>
      </w:hyperlink>
      <w:r>
        <w:rPr>
          <w:color w:val="000000"/>
        </w:rPr>
        <w:t xml:space="preserve"> настоящего пункта, подлежит:</w:t>
      </w:r>
    </w:p>
    <w:p w:rsidR="00000000" w:rsidRDefault="001624AC">
      <w:pPr>
        <w:pStyle w:val="newncpi"/>
      </w:pPr>
      <w:r>
        <w:rPr>
          <w:color w:val="000000"/>
        </w:rPr>
        <w:t>отражению в налоговой</w:t>
      </w:r>
      <w:r>
        <w:rPr>
          <w:color w:val="000000"/>
        </w:rPr>
        <w:t xml:space="preserve"> </w:t>
      </w:r>
      <w:hyperlink r:id="rId954" w:anchor="a11" w:tooltip="+" w:history="1">
        <w:r>
          <w:rPr>
            <w:rStyle w:val="a3"/>
          </w:rPr>
          <w:t>декларации</w:t>
        </w:r>
      </w:hyperlink>
      <w:r>
        <w:rPr>
          <w:color w:val="000000"/>
        </w:rPr>
        <w:t xml:space="preserve"> (расчете) по единому налогу, представляемой в налоговые органы </w:t>
      </w:r>
      <w:r>
        <w:rPr>
          <w:color w:val="000000"/>
        </w:rPr>
        <w:t>не позднее 20 января года, следующего за календарным годом, за который допущено указанное несоответствие;</w:t>
      </w:r>
    </w:p>
    <w:p w:rsidR="00000000" w:rsidRDefault="001624AC">
      <w:pPr>
        <w:pStyle w:val="newncpi"/>
      </w:pPr>
      <w:bookmarkStart w:id="2750" w:name="a6058"/>
      <w:bookmarkEnd w:id="2750"/>
      <w:r>
        <w:rPr>
          <w:color w:val="000000"/>
        </w:rPr>
        <w:t>уплате не позднее 22 января года, следующего за календарным годом, за который допущено указанное несоответствие.</w:t>
      </w:r>
    </w:p>
    <w:p w:rsidR="00000000" w:rsidRDefault="001624AC">
      <w:pPr>
        <w:pStyle w:val="chapter"/>
      </w:pPr>
      <w:bookmarkStart w:id="2751" w:name="a259"/>
      <w:bookmarkEnd w:id="2751"/>
      <w:r>
        <w:rPr>
          <w:b/>
          <w:bCs/>
        </w:rPr>
        <w:t>ГЛАВА 37</w:t>
      </w:r>
      <w:r>
        <w:rPr>
          <w:b/>
          <w:bCs/>
        </w:rPr>
        <w:br/>
        <w:t>НАЛОГ НА ИГОРНЫЙ БИЗНЕС</w:t>
      </w:r>
    </w:p>
    <w:p w:rsidR="00000000" w:rsidRDefault="001624AC">
      <w:pPr>
        <w:pStyle w:val="article"/>
      </w:pPr>
      <w:bookmarkStart w:id="2752" w:name="a260"/>
      <w:bookmarkEnd w:id="2752"/>
      <w:r>
        <w:t>Статья 306. Плательщики налога на игорный бизнес</w:t>
      </w:r>
    </w:p>
    <w:p w:rsidR="00000000" w:rsidRDefault="001624AC">
      <w:pPr>
        <w:pStyle w:val="newncpi"/>
      </w:pPr>
      <w:r>
        <w:rPr>
          <w:color w:val="000000"/>
        </w:rPr>
        <w:t xml:space="preserve">Плательщиками налога на игорный бизнес (далее в настоящей главе - плательщики) признаются организации, указанные в </w:t>
      </w:r>
      <w:hyperlink r:id="rId955" w:anchor="a3098" w:tooltip="+" w:history="1">
        <w:r>
          <w:rPr>
            <w:rStyle w:val="a3"/>
          </w:rPr>
          <w:t>подпункте 2.1</w:t>
        </w:r>
      </w:hyperlink>
      <w:r>
        <w:rPr>
          <w:color w:val="000000"/>
        </w:rPr>
        <w:t xml:space="preserve"> пункта 2 статьи 13 настоящего Коде</w:t>
      </w:r>
      <w:r>
        <w:rPr>
          <w:color w:val="000000"/>
        </w:rPr>
        <w:t>кса.</w:t>
      </w:r>
    </w:p>
    <w:p w:rsidR="00000000" w:rsidRDefault="001624AC">
      <w:pPr>
        <w:pStyle w:val="newncpi"/>
      </w:pPr>
      <w:r>
        <w:rPr>
          <w:color w:val="000000"/>
        </w:rPr>
        <w:t xml:space="preserve">Филиалы, представительства и иные обособленные подразделения организаций - плательщиков налога на игорный бизнес, указанные в </w:t>
      </w:r>
      <w:hyperlink r:id="rId956" w:anchor="a3198" w:tooltip="+" w:history="1">
        <w:r>
          <w:rPr>
            <w:rStyle w:val="a3"/>
          </w:rPr>
          <w:t>пункте 3</w:t>
        </w:r>
      </w:hyperlink>
      <w:r>
        <w:rPr>
          <w:color w:val="000000"/>
        </w:rPr>
        <w:t xml:space="preserve"> статьи 13 настоящего Кодекса, не вправе исчислять суммы налога на игорны</w:t>
      </w:r>
      <w:r>
        <w:rPr>
          <w:color w:val="000000"/>
        </w:rPr>
        <w:t>й бизнес и исполнять налоговые обязательства этих организаций по налогу на игорный бизнес.</w:t>
      </w:r>
    </w:p>
    <w:p w:rsidR="00000000" w:rsidRDefault="001624AC">
      <w:pPr>
        <w:pStyle w:val="article"/>
      </w:pPr>
      <w:bookmarkStart w:id="2753" w:name="a261"/>
      <w:bookmarkEnd w:id="2753"/>
      <w:r>
        <w:t>Статья 307. Общие условия применения налога на игорный бизнес</w:t>
      </w:r>
    </w:p>
    <w:p w:rsidR="00000000" w:rsidRDefault="001624AC">
      <w:pPr>
        <w:pStyle w:val="point"/>
      </w:pPr>
      <w:bookmarkStart w:id="2754" w:name="a3796"/>
      <w:bookmarkEnd w:id="2754"/>
      <w:r>
        <w:rPr>
          <w:color w:val="000000"/>
        </w:rPr>
        <w:t>1. Доходы, полученные плательщиками от осуществления деятельности в сфере игорного бизнеса, не признают</w:t>
      </w:r>
      <w:r>
        <w:rPr>
          <w:color w:val="000000"/>
        </w:rPr>
        <w:t>ся объектами налогообложения:</w:t>
      </w:r>
    </w:p>
    <w:p w:rsidR="00000000" w:rsidRDefault="001624AC">
      <w:pPr>
        <w:pStyle w:val="newncpi"/>
      </w:pPr>
      <w:r>
        <w:rPr>
          <w:color w:val="000000"/>
        </w:rPr>
        <w:t>налогом на добавленную стоимость, за исключением этого налога, взимаемого при ввозе товаров на территорию Республики Беларусь;</w:t>
      </w:r>
    </w:p>
    <w:p w:rsidR="00000000" w:rsidRDefault="001624AC">
      <w:pPr>
        <w:pStyle w:val="newncpi"/>
      </w:pPr>
      <w:r>
        <w:rPr>
          <w:color w:val="000000"/>
        </w:rPr>
        <w:t>налогом на прибыль.</w:t>
      </w:r>
    </w:p>
    <w:p w:rsidR="00000000" w:rsidRDefault="001624AC">
      <w:pPr>
        <w:pStyle w:val="point"/>
      </w:pPr>
      <w:bookmarkStart w:id="2755" w:name="a4119"/>
      <w:bookmarkEnd w:id="2755"/>
      <w:r>
        <w:rPr>
          <w:color w:val="000000"/>
        </w:rPr>
        <w:t xml:space="preserve">2. При осуществлении видов деятельности, не относящихся к деятельности в сфере </w:t>
      </w:r>
      <w:r>
        <w:rPr>
          <w:color w:val="000000"/>
        </w:rPr>
        <w:t>игорного бизнеса, плательщики уплачивают по этим видам деятельности налоги, сборы (пошлины) в порядке, установленном настоящим Кодексом.</w:t>
      </w:r>
    </w:p>
    <w:p w:rsidR="00000000" w:rsidRDefault="001624AC">
      <w:pPr>
        <w:pStyle w:val="point"/>
      </w:pPr>
      <w:bookmarkStart w:id="2756" w:name="a4279"/>
      <w:bookmarkEnd w:id="2756"/>
      <w:r>
        <w:rPr>
          <w:color w:val="000000"/>
        </w:rPr>
        <w:t xml:space="preserve">3. Плательщики ведут учет сумм принятых ставок в азартных играх и сумм выплаченных выигрышей (возвращенных несыгравших </w:t>
      </w:r>
      <w:r>
        <w:rPr>
          <w:color w:val="000000"/>
        </w:rPr>
        <w:t>ставок) по всем видам деятельности в сфере игорного бизнеса.</w:t>
      </w:r>
    </w:p>
    <w:bookmarkStart w:id="2757" w:name="a4412"/>
    <w:bookmarkEnd w:id="2757"/>
    <w:p w:rsidR="00000000" w:rsidRDefault="001624AC">
      <w:pPr>
        <w:pStyle w:val="newncpi"/>
      </w:pPr>
      <w:r>
        <w:rPr>
          <w:color w:val="000000"/>
        </w:rPr>
        <w:fldChar w:fldCharType="begin"/>
      </w:r>
      <w:r w:rsidR="006C56D1">
        <w:rPr>
          <w:color w:val="000000"/>
        </w:rPr>
        <w:instrText>HYPERLINK "C:\\Users\\shikalchik\\Desktop\\НК-Особ\\295127.htm" \l "a85" \o "+"</w:instrText>
      </w:r>
      <w:r w:rsidR="006C56D1">
        <w:rPr>
          <w:color w:val="000000"/>
        </w:rPr>
      </w:r>
      <w:r>
        <w:rPr>
          <w:color w:val="000000"/>
        </w:rPr>
        <w:fldChar w:fldCharType="separate"/>
      </w:r>
      <w:r>
        <w:rPr>
          <w:rStyle w:val="a3"/>
        </w:rPr>
        <w:t>Форма</w:t>
      </w:r>
      <w:r>
        <w:rPr>
          <w:color w:val="000000"/>
        </w:rPr>
        <w:fldChar w:fldCharType="end"/>
      </w:r>
      <w:r>
        <w:rPr>
          <w:color w:val="000000"/>
        </w:rPr>
        <w:t xml:space="preserve"> и</w:t>
      </w:r>
      <w:r>
        <w:rPr>
          <w:color w:val="000000"/>
        </w:rPr>
        <w:t xml:space="preserve"> </w:t>
      </w:r>
      <w:hyperlink r:id="rId957" w:anchor="a24" w:tooltip="+" w:history="1">
        <w:r>
          <w:rPr>
            <w:rStyle w:val="a3"/>
          </w:rPr>
          <w:t>порядок</w:t>
        </w:r>
      </w:hyperlink>
      <w:r>
        <w:rPr>
          <w:color w:val="000000"/>
        </w:rPr>
        <w:t xml:space="preserve"> ведения учета сумм принятых ставок в азартных играх и сумм выплаченных выигрышей (возвращенны</w:t>
      </w:r>
      <w:r>
        <w:rPr>
          <w:color w:val="000000"/>
        </w:rPr>
        <w:t>х несыгравших ставок) устанавливаются Министерством по налогам и сборам Республики Беларусь.</w:t>
      </w:r>
    </w:p>
    <w:p w:rsidR="00000000" w:rsidRDefault="001624AC">
      <w:pPr>
        <w:pStyle w:val="article"/>
      </w:pPr>
      <w:bookmarkStart w:id="2758" w:name="a262"/>
      <w:bookmarkEnd w:id="2758"/>
      <w:r>
        <w:t>Статья 308. Объекты налогообложения и налоговая база налога на игорный бизнес</w:t>
      </w:r>
    </w:p>
    <w:p w:rsidR="00000000" w:rsidRDefault="001624AC">
      <w:pPr>
        <w:pStyle w:val="point"/>
      </w:pPr>
      <w:bookmarkStart w:id="2759" w:name="a4499"/>
      <w:bookmarkEnd w:id="2759"/>
      <w:r>
        <w:rPr>
          <w:color w:val="000000"/>
        </w:rPr>
        <w:t>1. Объектами налогообложения налогом на игорный бизнес признаются:</w:t>
      </w:r>
    </w:p>
    <w:p w:rsidR="00000000" w:rsidRDefault="001624AC">
      <w:pPr>
        <w:pStyle w:val="newncpi"/>
      </w:pPr>
      <w:bookmarkStart w:id="2760" w:name="a4194"/>
      <w:bookmarkEnd w:id="2760"/>
      <w:r>
        <w:rPr>
          <w:color w:val="000000"/>
        </w:rPr>
        <w:t>игровые столы;</w:t>
      </w:r>
    </w:p>
    <w:p w:rsidR="00000000" w:rsidRDefault="001624AC">
      <w:pPr>
        <w:pStyle w:val="newncpi"/>
      </w:pPr>
      <w:r>
        <w:rPr>
          <w:color w:val="000000"/>
        </w:rPr>
        <w:t>игр</w:t>
      </w:r>
      <w:r>
        <w:rPr>
          <w:color w:val="000000"/>
        </w:rPr>
        <w:t>овые автоматы;</w:t>
      </w:r>
    </w:p>
    <w:p w:rsidR="00000000" w:rsidRDefault="001624AC">
      <w:pPr>
        <w:pStyle w:val="newncpi"/>
      </w:pPr>
      <w:r>
        <w:rPr>
          <w:color w:val="000000"/>
        </w:rPr>
        <w:t>кассы тотализаторов;</w:t>
      </w:r>
    </w:p>
    <w:p w:rsidR="00000000" w:rsidRDefault="001624AC">
      <w:pPr>
        <w:pStyle w:val="newncpi"/>
      </w:pPr>
      <w:r>
        <w:rPr>
          <w:color w:val="000000"/>
        </w:rPr>
        <w:t>кассы букмекерских контор;</w:t>
      </w:r>
    </w:p>
    <w:p w:rsidR="00000000" w:rsidRDefault="001624AC">
      <w:pPr>
        <w:pStyle w:val="newncpi"/>
      </w:pPr>
      <w:bookmarkStart w:id="2761" w:name="a4189"/>
      <w:bookmarkEnd w:id="2761"/>
      <w:r>
        <w:rPr>
          <w:color w:val="000000"/>
        </w:rPr>
        <w:t>положительная разница между суммой принятых ставок в азартных играх и суммой выплаченных выигрышей (возвращенных несыгравших ставок).</w:t>
      </w:r>
    </w:p>
    <w:p w:rsidR="00000000" w:rsidRDefault="001624AC">
      <w:pPr>
        <w:pStyle w:val="newncpi"/>
      </w:pPr>
      <w:bookmarkStart w:id="2762" w:name="a5106"/>
      <w:bookmarkEnd w:id="2762"/>
      <w:r>
        <w:rPr>
          <w:color w:val="000000"/>
        </w:rPr>
        <w:t>Для целей настоящей главы под разницей между суммой приняты</w:t>
      </w:r>
      <w:r>
        <w:rPr>
          <w:color w:val="000000"/>
        </w:rPr>
        <w:t>х ставок в азартных играх и суммой выплаченных выигрышей (возвращенных несыгравших ставок) понимается при организации и проведении игры:</w:t>
      </w:r>
    </w:p>
    <w:p w:rsidR="00000000" w:rsidRDefault="001624AC">
      <w:pPr>
        <w:pStyle w:val="newncpi"/>
      </w:pPr>
      <w:bookmarkStart w:id="2763" w:name="a5432"/>
      <w:bookmarkEnd w:id="2763"/>
      <w:r>
        <w:rPr>
          <w:color w:val="000000"/>
        </w:rPr>
        <w:t>в карты, игры в кости, цилиндрической игры (рулетки) - разница между общей суммой денежных средств (электронных денег),</w:t>
      </w:r>
      <w:r>
        <w:rPr>
          <w:color w:val="000000"/>
        </w:rPr>
        <w:t xml:space="preserve"> внесенных в кассу игорного заведения (переданных (перечисленных) организатору азартных игр) за приобретение стоимостных фишек (чипов), и общей суммой денежных средств (электронных денег), выплаченных (переданных, перечисленных) организатором этих азартных</w:t>
      </w:r>
      <w:r>
        <w:rPr>
          <w:color w:val="000000"/>
        </w:rPr>
        <w:t xml:space="preserve"> игр за обмен стоимостных фишек (чипов);</w:t>
      </w:r>
    </w:p>
    <w:p w:rsidR="00000000" w:rsidRDefault="001624AC">
      <w:pPr>
        <w:pStyle w:val="newncpi"/>
      </w:pPr>
      <w:r>
        <w:rPr>
          <w:color w:val="000000"/>
        </w:rPr>
        <w:t>на игровых автоматах - разница между общей суммой денежных средств (электронных денег), внесенных в купюроприемник игрового автомата и (или) кассу игорного заведения и (или) переданных (перечисленных) организатору а</w:t>
      </w:r>
      <w:r>
        <w:rPr>
          <w:color w:val="000000"/>
        </w:rPr>
        <w:t>зартных игр для участия в азартных играх, и общей суммой выигрышей (несыгравших ставок), выплаченных (переданных, перечисленных) организатором азартных игр;</w:t>
      </w:r>
    </w:p>
    <w:p w:rsidR="00000000" w:rsidRDefault="001624AC">
      <w:pPr>
        <w:pStyle w:val="newncpi"/>
      </w:pPr>
      <w:r>
        <w:rPr>
          <w:color w:val="000000"/>
        </w:rPr>
        <w:t>тотализатора и (или) букмекерской игры - разница между общей суммой денежных средств (электронных д</w:t>
      </w:r>
      <w:r>
        <w:rPr>
          <w:color w:val="000000"/>
        </w:rPr>
        <w:t>енег), внесенных в кассу игорного заведения (переданных (перечисленных) организатору азартной игры) для участия в азартной игре, и общей суммой денежных средств (электронных денег), выплаченных (переданных, перечисленных) организатором азартной игры.</w:t>
      </w:r>
    </w:p>
    <w:p w:rsidR="00000000" w:rsidRDefault="001624AC">
      <w:pPr>
        <w:pStyle w:val="point"/>
      </w:pPr>
      <w:bookmarkStart w:id="2764" w:name="a4295"/>
      <w:bookmarkEnd w:id="2764"/>
      <w:r>
        <w:rPr>
          <w:color w:val="000000"/>
        </w:rPr>
        <w:t>2. Об</w:t>
      </w:r>
      <w:r>
        <w:rPr>
          <w:color w:val="000000"/>
        </w:rPr>
        <w:t xml:space="preserve">щее количество объектов налогообложения налогом на игорный бизнес каждого вида, за исключением объекта налогообложения, указанного в </w:t>
      </w:r>
      <w:hyperlink w:anchor="a4189" w:tooltip="+" w:history="1">
        <w:r>
          <w:rPr>
            <w:rStyle w:val="a3"/>
          </w:rPr>
          <w:t>абзаце шестом</w:t>
        </w:r>
      </w:hyperlink>
      <w:r>
        <w:rPr>
          <w:color w:val="000000"/>
        </w:rPr>
        <w:t xml:space="preserve"> части первой пункта 1 настоящей статьи (далее в настоящем пункте - объекты</w:t>
      </w:r>
      <w:r>
        <w:rPr>
          <w:color w:val="000000"/>
        </w:rPr>
        <w:t xml:space="preserve"> налогообложения налогом на игорный бизнес), подлежит обязательной регистрации по письменному</w:t>
      </w:r>
      <w:r>
        <w:rPr>
          <w:color w:val="000000"/>
        </w:rPr>
        <w:t xml:space="preserve"> </w:t>
      </w:r>
      <w:hyperlink r:id="rId958" w:anchor="a96" w:tooltip="+" w:history="1">
        <w:r>
          <w:rPr>
            <w:rStyle w:val="a3"/>
          </w:rPr>
          <w:t>заявлению</w:t>
        </w:r>
      </w:hyperlink>
      <w:r>
        <w:rPr>
          <w:color w:val="000000"/>
        </w:rPr>
        <w:t xml:space="preserve"> </w:t>
      </w:r>
      <w:r>
        <w:rPr>
          <w:color w:val="000000"/>
        </w:rPr>
        <w:t>плательщика в налоговых органах по месту постановки на учет до их установки (использования) с обязательной выдачей</w:t>
      </w:r>
      <w:r>
        <w:rPr>
          <w:color w:val="000000"/>
        </w:rPr>
        <w:t xml:space="preserve"> </w:t>
      </w:r>
      <w:hyperlink r:id="rId959" w:anchor="a111" w:tooltip="+" w:history="1">
        <w:r>
          <w:rPr>
            <w:rStyle w:val="a3"/>
          </w:rPr>
          <w:t>свидетельства</w:t>
        </w:r>
      </w:hyperlink>
      <w:r>
        <w:rPr>
          <w:color w:val="000000"/>
        </w:rPr>
        <w:t xml:space="preserve"> о регистрации общего количества объектов налогообложения налогом на игорный бизнес </w:t>
      </w:r>
      <w:r>
        <w:rPr>
          <w:color w:val="000000"/>
        </w:rPr>
        <w:t>(далее в настоящей статье - свидетельство).</w:t>
      </w:r>
    </w:p>
    <w:p w:rsidR="00000000" w:rsidRDefault="001624AC">
      <w:pPr>
        <w:pStyle w:val="newncpi"/>
      </w:pPr>
      <w:bookmarkStart w:id="2765" w:name="a4986"/>
      <w:bookmarkEnd w:id="2765"/>
      <w:r>
        <w:rPr>
          <w:color w:val="000000"/>
        </w:rPr>
        <w:t>В свидетельстве указывается количество объектов налогообложения налогом на игорный бизнес каждого вида и их местонахождение. Форма свидетельства утверждается Министерством по налогам и сборам Республики Беларусь.</w:t>
      </w:r>
    </w:p>
    <w:p w:rsidR="00000000" w:rsidRDefault="001624AC">
      <w:pPr>
        <w:pStyle w:val="newncpi"/>
      </w:pPr>
      <w:bookmarkStart w:id="2766" w:name="a4707"/>
      <w:bookmarkEnd w:id="2766"/>
      <w:r>
        <w:rPr>
          <w:color w:val="000000"/>
        </w:rPr>
        <w:t>Заверенная налоговым органом копия свидетельства должна храниться по месту нахождения объектов налогообложения налогом на игорный бизнес, указанных в этом свидетельстве.</w:t>
      </w:r>
    </w:p>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032BEEC8" wp14:editId="477424D4">
                  <wp:extent cx="228600" cy="228600"/>
                  <wp:effectExtent l="0" t="0" r="0" b="0"/>
                  <wp:docPr id="44" name="Рисунок 44"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Одновременно с выдачей свидетельства о регистрации общего количества объектов налогообложения налогом на игорный бизнес заинтересованному лицу (его пред</w:t>
            </w:r>
            <w:r>
              <w:rPr>
                <w:sz w:val="22"/>
                <w:szCs w:val="22"/>
              </w:rPr>
              <w:t>ставителю) выдается заверенная налоговым органом копия свидетельства о регистрации общего количества объектов налогообложения налогом на игорный бизнес для заключения договора на подключение игрового оборудования к специальной компьютерной кассовой системе</w:t>
            </w:r>
            <w:r>
              <w:rPr>
                <w:sz w:val="22"/>
                <w:szCs w:val="22"/>
              </w:rPr>
              <w:t>, а также необходимое количество заверенных налоговым органом копий свидетельства о регистрации общего количества объектов налогообложения налогом на игорный бизнес, соответствующее количеству игорных заведений (см.</w:t>
            </w:r>
            <w:r>
              <w:rPr>
                <w:sz w:val="22"/>
                <w:szCs w:val="22"/>
              </w:rPr>
              <w:t xml:space="preserve"> </w:t>
            </w:r>
            <w:hyperlink r:id="rId960" w:anchor="a184" w:tooltip="+" w:history="1">
              <w:r>
                <w:rPr>
                  <w:rStyle w:val="a3"/>
                  <w:sz w:val="22"/>
                  <w:szCs w:val="22"/>
                </w:rPr>
                <w:t>часть пятую</w:t>
              </w:r>
            </w:hyperlink>
            <w:r>
              <w:rPr>
                <w:sz w:val="22"/>
                <w:szCs w:val="22"/>
              </w:rPr>
              <w:t xml:space="preserve"> подп.1.15 п.1 постановления Министерства по налогам и сборам Республики Беларусь от 26.04.2013 № 14).</w:t>
            </w:r>
          </w:p>
        </w:tc>
      </w:tr>
    </w:tbl>
    <w:p w:rsidR="00000000" w:rsidRDefault="001624AC">
      <w:pPr>
        <w:pStyle w:val="newncpi0"/>
        <w:rPr>
          <w:color w:val="000000"/>
        </w:rPr>
      </w:pPr>
      <w:r>
        <w:rPr>
          <w:color w:val="000000"/>
        </w:rPr>
        <w:t> </w:t>
      </w:r>
    </w:p>
    <w:p w:rsidR="00000000" w:rsidRDefault="001624AC">
      <w:pPr>
        <w:pStyle w:val="newncpi"/>
      </w:pPr>
      <w:bookmarkStart w:id="2767" w:name="a4286"/>
      <w:bookmarkEnd w:id="2767"/>
      <w:r>
        <w:rPr>
          <w:color w:val="000000"/>
        </w:rPr>
        <w:t>Запрещается нахождение в игорном заведении объектов налогообложения налогом на игорный бизнес, не принадлежащих плательщику на праве соб</w:t>
      </w:r>
      <w:r>
        <w:rPr>
          <w:color w:val="000000"/>
        </w:rPr>
        <w:t>ственности (хозяйственного ведения) и (или) не зарегистрированных в налоговых органах, за исключением нахождения в игорном заведении незарегистрированных объектов налогообложения налогом на игорный бизнес в случае принятия налоговым органом решения об анну</w:t>
      </w:r>
      <w:r>
        <w:rPr>
          <w:color w:val="000000"/>
        </w:rPr>
        <w:t xml:space="preserve">лировании свидетельства. Такие объекты налогообложения могут находиться в игорном заведении в течение тридцати дней после получения уведомления об аннулировании свидетельства в соответствии с </w:t>
      </w:r>
      <w:hyperlink w:anchor="a2244" w:tooltip="+" w:history="1">
        <w:r>
          <w:rPr>
            <w:rStyle w:val="a3"/>
          </w:rPr>
          <w:t>частью пятнадцатой</w:t>
        </w:r>
      </w:hyperlink>
      <w:r>
        <w:rPr>
          <w:color w:val="000000"/>
        </w:rPr>
        <w:t xml:space="preserve"> настоящего</w:t>
      </w:r>
      <w:r>
        <w:rPr>
          <w:color w:val="000000"/>
        </w:rPr>
        <w:t xml:space="preserve"> пункта.</w:t>
      </w:r>
    </w:p>
    <w:p w:rsidR="00000000" w:rsidRDefault="001624AC">
      <w:pPr>
        <w:pStyle w:val="newncpi"/>
      </w:pPr>
      <w:bookmarkStart w:id="2768" w:name="a2245"/>
      <w:bookmarkEnd w:id="2768"/>
      <w:r>
        <w:rPr>
          <w:color w:val="000000"/>
        </w:rPr>
        <w:t>Для регистрации объектов налогообложения налогом на игорный бизнес в налоговый орган представляются следующие документы:</w:t>
      </w:r>
    </w:p>
    <w:p w:rsidR="00000000" w:rsidRDefault="001624AC">
      <w:pPr>
        <w:pStyle w:val="newncpi"/>
      </w:pPr>
      <w:r>
        <w:rPr>
          <w:color w:val="000000"/>
        </w:rPr>
        <w:t>письменное заявление плательщика с указанием адресов использования объектов налогообложения налогом на игорный бизнес;</w:t>
      </w:r>
    </w:p>
    <w:p w:rsidR="00000000" w:rsidRDefault="001624AC">
      <w:pPr>
        <w:pStyle w:val="newncpi"/>
      </w:pPr>
      <w:r>
        <w:rPr>
          <w:color w:val="000000"/>
        </w:rPr>
        <w:t>перечен</w:t>
      </w:r>
      <w:r>
        <w:rPr>
          <w:color w:val="000000"/>
        </w:rPr>
        <w:t>ь игровых автоматов (для регистрации игровых автоматов) по</w:t>
      </w:r>
      <w:r>
        <w:rPr>
          <w:color w:val="000000"/>
        </w:rPr>
        <w:t xml:space="preserve"> </w:t>
      </w:r>
      <w:hyperlink r:id="rId961" w:anchor="a189" w:tooltip="+" w:history="1">
        <w:r>
          <w:rPr>
            <w:rStyle w:val="a3"/>
          </w:rPr>
          <w:t>форме</w:t>
        </w:r>
      </w:hyperlink>
      <w:r>
        <w:rPr>
          <w:color w:val="000000"/>
        </w:rPr>
        <w:t>, утвержденной Министерством по налогам и сборам Республики Беларусь;</w:t>
      </w:r>
    </w:p>
    <w:p w:rsidR="00000000" w:rsidRDefault="001624AC">
      <w:pPr>
        <w:pStyle w:val="newncpi"/>
      </w:pPr>
      <w:r>
        <w:rPr>
          <w:color w:val="000000"/>
        </w:rPr>
        <w:t>копии документов, подтверждающих право собственности (хозяйственного ведения) плательщика на объекты налогообложения налогом на игорный бизнес;</w:t>
      </w:r>
    </w:p>
    <w:p w:rsidR="00000000" w:rsidRDefault="001624AC">
      <w:pPr>
        <w:pStyle w:val="newncpi"/>
      </w:pPr>
      <w:r>
        <w:rPr>
          <w:color w:val="000000"/>
        </w:rPr>
        <w:t>копия договора на техническое обслуживание игровых автоматов;</w:t>
      </w:r>
    </w:p>
    <w:p w:rsidR="00000000" w:rsidRDefault="001624AC">
      <w:pPr>
        <w:pStyle w:val="newncpi"/>
      </w:pPr>
      <w:r>
        <w:rPr>
          <w:color w:val="000000"/>
        </w:rPr>
        <w:t xml:space="preserve">копия договора поручения, агентского договора или </w:t>
      </w:r>
      <w:r>
        <w:rPr>
          <w:color w:val="000000"/>
        </w:rPr>
        <w:t>других аналогичных договоров, предусматривающих прием ставок в букмекерских играх и (или) выплату выигрышей (для регистрации касс букмекерской конторы);</w:t>
      </w:r>
    </w:p>
    <w:p w:rsidR="00000000" w:rsidRDefault="001624AC">
      <w:pPr>
        <w:pStyle w:val="newncpi"/>
      </w:pPr>
      <w:r>
        <w:rPr>
          <w:color w:val="000000"/>
        </w:rPr>
        <w:t>копия документа, подтверждающего открытие электронного кошелька, на который принимаются ставки в букмек</w:t>
      </w:r>
      <w:r>
        <w:rPr>
          <w:color w:val="000000"/>
        </w:rPr>
        <w:t>ерской игре, если расчеты производятся с использованием платежных систем (для регистрации касс букмекерской конторы</w:t>
      </w:r>
      <w:r>
        <w:rPr>
          <w:color w:val="000000"/>
        </w:rPr>
        <w:t>)</w:t>
      </w:r>
      <w:r>
        <w:rPr>
          <w:color w:val="000000"/>
        </w:rPr>
        <w:t>;</w:t>
      </w:r>
    </w:p>
    <w:p w:rsidR="00000000" w:rsidRDefault="001624AC">
      <w:pPr>
        <w:pStyle w:val="newncpi"/>
      </w:pPr>
      <w:r>
        <w:rPr>
          <w:color w:val="000000"/>
        </w:rPr>
        <w:t>копия акта технического освидетельствования игрового автомата и копия приложения к акту технического освидетельствования игрового автомата</w:t>
      </w:r>
      <w:r>
        <w:rPr>
          <w:color w:val="000000"/>
        </w:rPr>
        <w:t>.</w:t>
      </w:r>
    </w:p>
    <w:p w:rsidR="00000000" w:rsidRDefault="001624AC">
      <w:pPr>
        <w:pStyle w:val="newncpi"/>
      </w:pPr>
      <w:r>
        <w:rPr>
          <w:color w:val="000000"/>
        </w:rPr>
        <w:t>При представлении в налоговый орган копий документов плательщик обязан предъявить их оригиналы или нотариально засвидетельствованные копии.</w:t>
      </w:r>
    </w:p>
    <w:p w:rsidR="00000000" w:rsidRDefault="001624AC">
      <w:pPr>
        <w:pStyle w:val="newncpi"/>
      </w:pPr>
      <w:r>
        <w:rPr>
          <w:color w:val="000000"/>
        </w:rPr>
        <w:t>Налоговые органы в течение пяти рабочих дней с даты подачи плательщиком заявления о регистрации объектов налогообл</w:t>
      </w:r>
      <w:r>
        <w:rPr>
          <w:color w:val="000000"/>
        </w:rPr>
        <w:t>ожения налогом на игорный бизнес выдают плательщику</w:t>
      </w:r>
      <w:r>
        <w:rPr>
          <w:color w:val="000000"/>
        </w:rPr>
        <w:t xml:space="preserve"> </w:t>
      </w:r>
      <w:hyperlink r:id="rId962" w:anchor="a111" w:tooltip="+" w:history="1">
        <w:r>
          <w:rPr>
            <w:rStyle w:val="a3"/>
          </w:rPr>
          <w:t>свидетельство</w:t>
        </w:r>
      </w:hyperlink>
      <w:r>
        <w:rPr>
          <w:color w:val="000000"/>
        </w:rPr>
        <w:t xml:space="preserve"> либо письменно информируют его об отказе в регистрации с указанием причин отказа.</w:t>
      </w:r>
    </w:p>
    <w:p w:rsidR="00000000" w:rsidRDefault="001624AC">
      <w:pPr>
        <w:pStyle w:val="newncpi"/>
      </w:pPr>
      <w:r>
        <w:rPr>
          <w:color w:val="000000"/>
        </w:rPr>
        <w:t>Объекты налогообложения налогом на игорный бизнес считаются заре</w:t>
      </w:r>
      <w:r>
        <w:rPr>
          <w:color w:val="000000"/>
        </w:rPr>
        <w:t>гистрированными с даты выдачи свидетельства.</w:t>
      </w:r>
    </w:p>
    <w:p w:rsidR="00000000" w:rsidRDefault="001624AC">
      <w:pPr>
        <w:pStyle w:val="newncpi"/>
      </w:pPr>
      <w:bookmarkStart w:id="2769" w:name="a4765"/>
      <w:bookmarkEnd w:id="2769"/>
      <w:r>
        <w:rPr>
          <w:color w:val="000000"/>
        </w:rPr>
        <w:t>Основаниями для отказа в регистрации объектов налогообложения налогом на игорный бизнес являются:</w:t>
      </w:r>
    </w:p>
    <w:p w:rsidR="00000000" w:rsidRDefault="001624AC">
      <w:pPr>
        <w:pStyle w:val="newncpi"/>
      </w:pPr>
      <w:r>
        <w:rPr>
          <w:color w:val="000000"/>
        </w:rPr>
        <w:t>отсутствие у плательщика специального</w:t>
      </w:r>
      <w:r>
        <w:rPr>
          <w:color w:val="000000"/>
        </w:rPr>
        <w:t xml:space="preserve"> </w:t>
      </w:r>
      <w:hyperlink r:id="rId963" w:anchor="a373" w:tooltip="+" w:history="1">
        <w:r>
          <w:rPr>
            <w:rStyle w:val="a3"/>
          </w:rPr>
          <w:t>разрешения</w:t>
        </w:r>
      </w:hyperlink>
      <w:r>
        <w:rPr>
          <w:color w:val="000000"/>
        </w:rPr>
        <w:t xml:space="preserve"> </w:t>
      </w:r>
      <w:r>
        <w:rPr>
          <w:color w:val="000000"/>
        </w:rPr>
        <w:t>(лицензии) на осуществление деятельности в сфере игорного бизнеса;</w:t>
      </w:r>
    </w:p>
    <w:p w:rsidR="00000000" w:rsidRDefault="001624AC">
      <w:pPr>
        <w:pStyle w:val="newncpi"/>
      </w:pPr>
      <w:r>
        <w:rPr>
          <w:color w:val="000000"/>
        </w:rPr>
        <w:t>несоответствие заявленных для регистрации объектов налогообложения налогом на игорный бизнес составляющим работам и услугам, указанным в специальном</w:t>
      </w:r>
      <w:r>
        <w:rPr>
          <w:color w:val="000000"/>
        </w:rPr>
        <w:t xml:space="preserve"> </w:t>
      </w:r>
      <w:hyperlink r:id="rId964" w:anchor="a373" w:tooltip="+" w:history="1">
        <w:r>
          <w:rPr>
            <w:rStyle w:val="a3"/>
          </w:rPr>
          <w:t>разрешении</w:t>
        </w:r>
      </w:hyperlink>
      <w:r>
        <w:rPr>
          <w:color w:val="000000"/>
        </w:rPr>
        <w:t xml:space="preserve"> (лицензии) на осуществление деятельности в сфере игорного бизнеса;</w:t>
      </w:r>
    </w:p>
    <w:p w:rsidR="00000000" w:rsidRDefault="001624AC">
      <w:pPr>
        <w:pStyle w:val="newncpi"/>
      </w:pPr>
      <w:r>
        <w:rPr>
          <w:color w:val="000000"/>
        </w:rPr>
        <w:t>наличие в представленных плательщиком документах несоответствующих действительности сведений (информации);</w:t>
      </w:r>
    </w:p>
    <w:p w:rsidR="00000000" w:rsidRDefault="001624AC">
      <w:pPr>
        <w:pStyle w:val="newncpi"/>
      </w:pPr>
      <w:r>
        <w:rPr>
          <w:color w:val="000000"/>
        </w:rPr>
        <w:t>несоответствие адресов использования объектов налогообложения налог</w:t>
      </w:r>
      <w:r>
        <w:rPr>
          <w:color w:val="000000"/>
        </w:rPr>
        <w:t>ом на игорный бизнес, перечисленных в заявлении плательщика, месту нахождения игорных заведений, названных в специальном</w:t>
      </w:r>
      <w:r>
        <w:rPr>
          <w:color w:val="000000"/>
        </w:rPr>
        <w:t xml:space="preserve"> </w:t>
      </w:r>
      <w:hyperlink r:id="rId965" w:anchor="a373" w:tooltip="+" w:history="1">
        <w:r>
          <w:rPr>
            <w:rStyle w:val="a3"/>
          </w:rPr>
          <w:t>разрешении</w:t>
        </w:r>
      </w:hyperlink>
      <w:r>
        <w:rPr>
          <w:color w:val="000000"/>
        </w:rPr>
        <w:t xml:space="preserve"> (лицензии) на осуществление деятельности в сфере игорного бизнеса;</w:t>
      </w:r>
    </w:p>
    <w:p w:rsidR="00000000" w:rsidRDefault="001624AC">
      <w:pPr>
        <w:pStyle w:val="newncpi"/>
      </w:pPr>
      <w:r>
        <w:rPr>
          <w:color w:val="000000"/>
        </w:rPr>
        <w:t>заявление пла</w:t>
      </w:r>
      <w:r>
        <w:rPr>
          <w:color w:val="000000"/>
        </w:rPr>
        <w:t>тельщика для регистрации игрового автомата, функциональные и технические характеристики, а также программное обеспечение которого не соответствуют требованиям, установленным техническими нормативными правовыми актами в области технического нормирования и с</w:t>
      </w:r>
      <w:r>
        <w:rPr>
          <w:color w:val="000000"/>
        </w:rPr>
        <w:t xml:space="preserve">тандартизации (далее - ТНПА), а также модели данного игрового автомата, включенной в Государственный </w:t>
      </w:r>
      <w:hyperlink r:id="rId966" w:anchor="a67" w:tooltip="+" w:history="1">
        <w:r>
          <w:rPr>
            <w:rStyle w:val="a3"/>
          </w:rPr>
          <w:t>реестр</w:t>
        </w:r>
      </w:hyperlink>
      <w:r>
        <w:rPr>
          <w:color w:val="000000"/>
        </w:rPr>
        <w:t xml:space="preserve"> моделей игровых автоматов, допущенных к использованию в Республике Беларусь (далее в настоящей главе - Го</w:t>
      </w:r>
      <w:r>
        <w:rPr>
          <w:color w:val="000000"/>
        </w:rPr>
        <w:t>сударственный реестр), если данные несоответствия установлены в результате технического освидетельствования игрового автомата;</w:t>
      </w:r>
    </w:p>
    <w:p w:rsidR="00000000" w:rsidRDefault="001624AC">
      <w:pPr>
        <w:pStyle w:val="newncpi"/>
      </w:pPr>
      <w:r>
        <w:rPr>
          <w:color w:val="000000"/>
        </w:rPr>
        <w:t xml:space="preserve">заявление плательщика для регистрации игрового автомата, модель которого не включена в Государственный </w:t>
      </w:r>
      <w:hyperlink r:id="rId967" w:anchor="a67" w:tooltip="+" w:history="1">
        <w:r>
          <w:rPr>
            <w:rStyle w:val="a3"/>
          </w:rPr>
          <w:t>реестр</w:t>
        </w:r>
      </w:hyperlink>
      <w:r>
        <w:rPr>
          <w:color w:val="000000"/>
        </w:rPr>
        <w:t xml:space="preserve"> и (или) истек срок ее нахождения в Государственном реестре.</w:t>
      </w:r>
    </w:p>
    <w:p w:rsidR="00000000" w:rsidRDefault="001624AC">
      <w:pPr>
        <w:pStyle w:val="newncpi"/>
      </w:pPr>
      <w:bookmarkStart w:id="2770" w:name="a4559"/>
      <w:bookmarkEnd w:id="2770"/>
      <w:r>
        <w:rPr>
          <w:color w:val="000000"/>
        </w:rPr>
        <w:t>Изменение в игорном заведении общего количества объектов налогообложения налогом на игорный бизнес разрешается только после регистрации этого изменения в налоговых органах.</w:t>
      </w:r>
    </w:p>
    <w:p w:rsidR="00000000" w:rsidRDefault="001624AC">
      <w:pPr>
        <w:pStyle w:val="newncpi"/>
      </w:pPr>
      <w:bookmarkStart w:id="2771" w:name="a5433"/>
      <w:bookmarkEnd w:id="2771"/>
      <w:r>
        <w:rPr>
          <w:color w:val="000000"/>
        </w:rPr>
        <w:t xml:space="preserve">Регистрация указанного в </w:t>
      </w:r>
      <w:hyperlink w:anchor="a4765" w:tooltip="+" w:history="1">
        <w:r>
          <w:rPr>
            <w:rStyle w:val="a3"/>
          </w:rPr>
          <w:t>части десятой</w:t>
        </w:r>
      </w:hyperlink>
      <w:r>
        <w:rPr>
          <w:color w:val="000000"/>
        </w:rPr>
        <w:t xml:space="preserve"> </w:t>
      </w:r>
      <w:r>
        <w:rPr>
          <w:color w:val="000000"/>
        </w:rPr>
        <w:t>настоящего пункта изменения осуществляется в порядке, установленном для регистрации общего количества объектов налогообложения налогом на игорный бизнес, за исключением случаев уменьшения общего количества таких объектов налогообложения и перемещения в иго</w:t>
      </w:r>
      <w:r>
        <w:rPr>
          <w:color w:val="000000"/>
        </w:rPr>
        <w:t>рных заведениях зарегистрированных объектов налогообложения без изменения их общего количества, которые регистрируются с выдачей нового</w:t>
      </w:r>
      <w:r>
        <w:rPr>
          <w:color w:val="000000"/>
        </w:rPr>
        <w:t xml:space="preserve"> </w:t>
      </w:r>
      <w:hyperlink r:id="rId968" w:anchor="a111" w:tooltip="+" w:history="1">
        <w:r>
          <w:rPr>
            <w:rStyle w:val="a3"/>
          </w:rPr>
          <w:t>свидетельства</w:t>
        </w:r>
      </w:hyperlink>
      <w:r>
        <w:rPr>
          <w:color w:val="000000"/>
        </w:rPr>
        <w:t xml:space="preserve"> по заявлению плательщика в течение пяти рабочих дней с даты ег</w:t>
      </w:r>
      <w:r>
        <w:rPr>
          <w:color w:val="000000"/>
        </w:rPr>
        <w:t>о подачи. При выдаче нового свидетельства ранее выданное свидетельство и его копии (за исключением копии, представленной в общество с ограниченной ответственностью «Мониторинговый центр по игорному бизнесу» для заключения договора на подключение игрового о</w:t>
      </w:r>
      <w:r>
        <w:rPr>
          <w:color w:val="000000"/>
        </w:rPr>
        <w:t>борудования к специальной компьютерной кассовой системе, обеспечивающей контроль за оборотами в сфере игорного бизнеса), заверенные налоговым органом, возвращаются плательщиком в налоговый орган в течение двух рабочих дней после получения нового свидетельс</w:t>
      </w:r>
      <w:r>
        <w:rPr>
          <w:color w:val="000000"/>
        </w:rPr>
        <w:t>тва и его копий, заверенных налоговым органом.</w:t>
      </w:r>
    </w:p>
    <w:p w:rsidR="00000000" w:rsidRDefault="001624AC">
      <w:pPr>
        <w:pStyle w:val="newncpi"/>
      </w:pPr>
      <w:r>
        <w:rPr>
          <w:color w:val="000000"/>
        </w:rPr>
        <w:t>Изменение в игорном заведении общего количества объектов налогообложения налогом на игорный бизнес каждого вида без их регистрации в налоговых органах, осуществление деятельности в сфере игорного бизнеса при о</w:t>
      </w:r>
      <w:r>
        <w:rPr>
          <w:color w:val="000000"/>
        </w:rPr>
        <w:t>тсутствии регистрации общего количества этих объектов являются нарушениями порядка регистрации объектов налогообложения.</w:t>
      </w:r>
    </w:p>
    <w:p w:rsidR="00000000" w:rsidRDefault="001624AC">
      <w:pPr>
        <w:pStyle w:val="newncpi"/>
      </w:pPr>
      <w:bookmarkStart w:id="2772" w:name="a2246"/>
      <w:bookmarkEnd w:id="2772"/>
      <w:r>
        <w:rPr>
          <w:color w:val="000000"/>
        </w:rPr>
        <w:t>Аннулирование свидетельства осуществляется налоговыми органами в случаях установления следующих фактов:</w:t>
      </w:r>
    </w:p>
    <w:p w:rsidR="00000000" w:rsidRDefault="001624AC">
      <w:pPr>
        <w:pStyle w:val="newncpi"/>
      </w:pPr>
      <w:r>
        <w:rPr>
          <w:color w:val="000000"/>
        </w:rPr>
        <w:t>наличия в представленных плател</w:t>
      </w:r>
      <w:r>
        <w:rPr>
          <w:color w:val="000000"/>
        </w:rPr>
        <w:t>ьщиком документах не соответствующих действительности сведений (информации);</w:t>
      </w:r>
    </w:p>
    <w:p w:rsidR="00000000" w:rsidRDefault="001624AC">
      <w:pPr>
        <w:pStyle w:val="newncpi"/>
      </w:pPr>
      <w:r>
        <w:rPr>
          <w:color w:val="000000"/>
        </w:rPr>
        <w:t>непредставления в налоговый орган в сроки, установленные законодательством, налоговой</w:t>
      </w:r>
      <w:r>
        <w:rPr>
          <w:color w:val="000000"/>
        </w:rPr>
        <w:t xml:space="preserve"> </w:t>
      </w:r>
      <w:hyperlink r:id="rId969" w:anchor="a12" w:tooltip="+" w:history="1">
        <w:r>
          <w:rPr>
            <w:rStyle w:val="a3"/>
          </w:rPr>
          <w:t>декларации</w:t>
        </w:r>
      </w:hyperlink>
      <w:r>
        <w:rPr>
          <w:color w:val="000000"/>
        </w:rPr>
        <w:t xml:space="preserve"> (расчета) по налогу на игорный бизнес п</w:t>
      </w:r>
      <w:r>
        <w:rPr>
          <w:color w:val="000000"/>
        </w:rPr>
        <w:t>ри наличии зарегистрированных объектов налогообложения налогом на игорный бизнес;</w:t>
      </w:r>
    </w:p>
    <w:p w:rsidR="00000000" w:rsidRDefault="001624AC">
      <w:pPr>
        <w:pStyle w:val="newncpi"/>
      </w:pPr>
      <w:bookmarkStart w:id="2773" w:name="a4560"/>
      <w:bookmarkEnd w:id="2773"/>
      <w:r>
        <w:rPr>
          <w:color w:val="000000"/>
        </w:rPr>
        <w:t>прекращения действия или аннулирования специального</w:t>
      </w:r>
      <w:r>
        <w:rPr>
          <w:color w:val="000000"/>
        </w:rPr>
        <w:t xml:space="preserve"> </w:t>
      </w:r>
      <w:hyperlink r:id="rId970" w:anchor="a373" w:tooltip="+" w:history="1">
        <w:r>
          <w:rPr>
            <w:rStyle w:val="a3"/>
          </w:rPr>
          <w:t>разрешения</w:t>
        </w:r>
      </w:hyperlink>
      <w:r>
        <w:rPr>
          <w:color w:val="000000"/>
        </w:rPr>
        <w:t xml:space="preserve"> (лицензии) на осуществление деятельности в сфере игорного бизнеса;</w:t>
      </w:r>
    </w:p>
    <w:p w:rsidR="00000000" w:rsidRDefault="001624AC">
      <w:pPr>
        <w:pStyle w:val="newncpi"/>
      </w:pPr>
      <w:r>
        <w:rPr>
          <w:color w:val="000000"/>
        </w:rPr>
        <w:t>внесения в специальное</w:t>
      </w:r>
      <w:r>
        <w:rPr>
          <w:color w:val="000000"/>
        </w:rPr>
        <w:t xml:space="preserve"> </w:t>
      </w:r>
      <w:hyperlink r:id="rId971" w:anchor="a373" w:tooltip="+" w:history="1">
        <w:r>
          <w:rPr>
            <w:rStyle w:val="a3"/>
          </w:rPr>
          <w:t>разрешение</w:t>
        </w:r>
      </w:hyperlink>
      <w:r>
        <w:rPr>
          <w:color w:val="000000"/>
        </w:rPr>
        <w:t xml:space="preserve"> (лицензию) на осуществление деятельности в сфере игорного бизнеса изменений в части исключения из него сведений об обособленных подразделениях, в том числе филиалах, игорных заве</w:t>
      </w:r>
      <w:r>
        <w:rPr>
          <w:color w:val="000000"/>
        </w:rPr>
        <w:t>дениях и сведений о составляющих лицензируемый вид деятельности работах и (или) услугах;</w:t>
      </w:r>
    </w:p>
    <w:p w:rsidR="00000000" w:rsidRDefault="001624AC">
      <w:pPr>
        <w:pStyle w:val="newncpi"/>
      </w:pPr>
      <w:r>
        <w:rPr>
          <w:color w:val="000000"/>
        </w:rPr>
        <w:t>несоответствия функциональных и технических характеристик конкретного игрового автомата, его программного обеспечения требованиям, установленным в ТНПА, а также модели</w:t>
      </w:r>
      <w:r>
        <w:rPr>
          <w:color w:val="000000"/>
        </w:rPr>
        <w:t xml:space="preserve"> данного игрового автомата, включенной в Государственный </w:t>
      </w:r>
      <w:hyperlink r:id="rId972" w:anchor="a67" w:tooltip="+" w:history="1">
        <w:r>
          <w:rPr>
            <w:rStyle w:val="a3"/>
          </w:rPr>
          <w:t>реестр</w:t>
        </w:r>
      </w:hyperlink>
      <w:r>
        <w:rPr>
          <w:color w:val="000000"/>
        </w:rPr>
        <w:t>, установленного в результате технического освидетельствования игрового автомата;</w:t>
      </w:r>
    </w:p>
    <w:p w:rsidR="00000000" w:rsidRDefault="001624AC">
      <w:pPr>
        <w:pStyle w:val="newncpi"/>
      </w:pPr>
      <w:r>
        <w:rPr>
          <w:color w:val="000000"/>
        </w:rPr>
        <w:t xml:space="preserve">исключения модели игрового автомата из Государственного </w:t>
      </w:r>
      <w:hyperlink r:id="rId973" w:anchor="a67" w:tooltip="+" w:history="1">
        <w:r>
          <w:rPr>
            <w:rStyle w:val="a3"/>
          </w:rPr>
          <w:t>реестра</w:t>
        </w:r>
      </w:hyperlink>
      <w:r>
        <w:rPr>
          <w:color w:val="000000"/>
        </w:rPr>
        <w:t xml:space="preserve"> и (или) истечения срока нахождения модели игрового автомата в Государственном реестре.</w:t>
      </w:r>
    </w:p>
    <w:p w:rsidR="00000000" w:rsidRDefault="001624AC">
      <w:pPr>
        <w:pStyle w:val="newncpi"/>
      </w:pPr>
      <w:r>
        <w:rPr>
          <w:color w:val="000000"/>
        </w:rPr>
        <w:t>В решении об аннулировании</w:t>
      </w:r>
      <w:r>
        <w:rPr>
          <w:color w:val="000000"/>
        </w:rPr>
        <w:t xml:space="preserve"> </w:t>
      </w:r>
      <w:hyperlink r:id="rId974" w:anchor="a111" w:tooltip="+" w:history="1">
        <w:r>
          <w:rPr>
            <w:rStyle w:val="a3"/>
          </w:rPr>
          <w:t>свидетельства</w:t>
        </w:r>
      </w:hyperlink>
      <w:r>
        <w:rPr>
          <w:color w:val="000000"/>
        </w:rPr>
        <w:t xml:space="preserve"> должна быть указана дата его аннулирования - </w:t>
      </w:r>
      <w:r>
        <w:rPr>
          <w:color w:val="000000"/>
        </w:rPr>
        <w:t xml:space="preserve">не ранее даты принятия решения - и основание аннулирования свидетельства. Решение об аннулировании свидетельства по основаниям, предусмотренным абзацами </w:t>
      </w:r>
      <w:hyperlink w:anchor="a4560" w:tooltip="+" w:history="1">
        <w:r>
          <w:rPr>
            <w:rStyle w:val="a3"/>
          </w:rPr>
          <w:t>четвертым-седьмым</w:t>
        </w:r>
      </w:hyperlink>
      <w:r>
        <w:rPr>
          <w:color w:val="000000"/>
        </w:rPr>
        <w:t xml:space="preserve"> </w:t>
      </w:r>
      <w:r>
        <w:rPr>
          <w:color w:val="000000"/>
        </w:rPr>
        <w:t>части тринадцатой настоящего пункта, принимается налоговым органом по истечении 5 рабочих дней со дня:</w:t>
      </w:r>
    </w:p>
    <w:p w:rsidR="00000000" w:rsidRDefault="001624AC">
      <w:pPr>
        <w:pStyle w:val="newncpi"/>
      </w:pPr>
      <w:r>
        <w:rPr>
          <w:color w:val="000000"/>
        </w:rPr>
        <w:t>получения плательщиком информации о прекращении действия или аннулировании специального</w:t>
      </w:r>
      <w:r>
        <w:rPr>
          <w:color w:val="000000"/>
        </w:rPr>
        <w:t xml:space="preserve"> </w:t>
      </w:r>
      <w:hyperlink r:id="rId975" w:anchor="a373" w:tooltip="+" w:history="1">
        <w:r>
          <w:rPr>
            <w:rStyle w:val="a3"/>
          </w:rPr>
          <w:t>разрешения</w:t>
        </w:r>
      </w:hyperlink>
      <w:r>
        <w:rPr>
          <w:color w:val="000000"/>
        </w:rPr>
        <w:t xml:space="preserve"> (лицензии)</w:t>
      </w:r>
      <w:r>
        <w:rPr>
          <w:color w:val="000000"/>
        </w:rPr>
        <w:t xml:space="preserve"> на осуществление деятельности в сфере игорного бизнеса;</w:t>
      </w:r>
    </w:p>
    <w:p w:rsidR="00000000" w:rsidRDefault="001624AC">
      <w:pPr>
        <w:pStyle w:val="newncpi"/>
      </w:pPr>
      <w:r>
        <w:rPr>
          <w:color w:val="000000"/>
        </w:rPr>
        <w:t>получения плательщиком специального</w:t>
      </w:r>
      <w:r>
        <w:rPr>
          <w:color w:val="000000"/>
        </w:rPr>
        <w:t xml:space="preserve"> </w:t>
      </w:r>
      <w:hyperlink r:id="rId976" w:anchor="a373" w:tooltip="+" w:history="1">
        <w:r>
          <w:rPr>
            <w:rStyle w:val="a3"/>
          </w:rPr>
          <w:t>разрешения</w:t>
        </w:r>
      </w:hyperlink>
      <w:r>
        <w:rPr>
          <w:color w:val="000000"/>
        </w:rPr>
        <w:t xml:space="preserve"> (лицензии) на осуществление деятельности в сфере игорного бизнеса с внесенными изменениями в части исключени</w:t>
      </w:r>
      <w:r>
        <w:rPr>
          <w:color w:val="000000"/>
        </w:rPr>
        <w:t>я из него сведений об обособленных подразделениях, в том числе филиалах, игорных заведениях и сведений о составляющих лицензируемый вид деятельности работах и (или) услугах и необращения плательщика в установленном порядке в налоговый орган за регистрацией</w:t>
      </w:r>
      <w:r>
        <w:rPr>
          <w:color w:val="000000"/>
        </w:rPr>
        <w:t xml:space="preserve"> изменений общего количества объектов налогообложения налогом на игорный бизнес, если такие изменения необходимы в связи с внесенными изменениями в специальное разрешение (лицензию) на осуществление деятельности в сфере игорного бизнеса;</w:t>
      </w:r>
    </w:p>
    <w:p w:rsidR="00000000" w:rsidRDefault="001624AC">
      <w:pPr>
        <w:pStyle w:val="newncpi"/>
      </w:pPr>
      <w:r>
        <w:rPr>
          <w:color w:val="000000"/>
        </w:rPr>
        <w:t>получения плательщ</w:t>
      </w:r>
      <w:r>
        <w:rPr>
          <w:color w:val="000000"/>
        </w:rPr>
        <w:t>иком, которому игровые автоматы принадлежат на праве собственности (хозяйственного ведения), акта технического освидетельствования игрового автомата и необращения в установленном порядке в налоговый орган за регистрацией изменений общего количества объекто</w:t>
      </w:r>
      <w:r>
        <w:rPr>
          <w:color w:val="000000"/>
        </w:rPr>
        <w:t>в налогообложения налогом на игорный бизнес, предусматривающих снятие с регистрации игрового автомата, функциональные и технические характеристики которого не соответствуют требованиям, установленным в ТНПА, а также модели данного игрового автомата, включе</w:t>
      </w:r>
      <w:r>
        <w:rPr>
          <w:color w:val="000000"/>
        </w:rPr>
        <w:t xml:space="preserve">нной в Государственный </w:t>
      </w:r>
      <w:hyperlink r:id="rId977" w:anchor="a67" w:tooltip="+" w:history="1">
        <w:r>
          <w:rPr>
            <w:rStyle w:val="a3"/>
          </w:rPr>
          <w:t>реестр</w:t>
        </w:r>
      </w:hyperlink>
      <w:r>
        <w:rPr>
          <w:color w:val="000000"/>
        </w:rPr>
        <w:t>, если данные несоответствия установлены в результате технического освидетельствования игрового автомата;</w:t>
      </w:r>
    </w:p>
    <w:p w:rsidR="00000000" w:rsidRDefault="001624AC">
      <w:pPr>
        <w:pStyle w:val="newncpi"/>
      </w:pPr>
      <w:r>
        <w:rPr>
          <w:color w:val="000000"/>
        </w:rPr>
        <w:t xml:space="preserve">исключения модели игрового автомата из Государственного </w:t>
      </w:r>
      <w:hyperlink r:id="rId978" w:anchor="a67" w:tooltip="+" w:history="1">
        <w:r>
          <w:rPr>
            <w:rStyle w:val="a3"/>
          </w:rPr>
          <w:t>реестра</w:t>
        </w:r>
      </w:hyperlink>
      <w:r>
        <w:rPr>
          <w:color w:val="000000"/>
        </w:rPr>
        <w:t xml:space="preserve"> и (или) истечения срока нахождения модели игрового автомата в Государственном реестре и необращения плательщика в установленном порядке в налоговый орган за регистрацией изменений общего количества объектов налогообложения нало</w:t>
      </w:r>
      <w:r>
        <w:rPr>
          <w:color w:val="000000"/>
        </w:rPr>
        <w:t>гом на игорный бизнес, предусматривающих снятие с регистрации игрового автомата, модель которого исключена из Государственного реестра и (или) истек срок ее нахождения в Государственном реестре.</w:t>
      </w:r>
    </w:p>
    <w:p w:rsidR="00000000" w:rsidRDefault="001624AC">
      <w:pPr>
        <w:pStyle w:val="newncpi"/>
      </w:pPr>
      <w:bookmarkStart w:id="2774" w:name="a2244"/>
      <w:bookmarkEnd w:id="2774"/>
      <w:r>
        <w:rPr>
          <w:color w:val="000000"/>
        </w:rPr>
        <w:t>Налоговый орган в течение трех рабочих дней со дня принятия р</w:t>
      </w:r>
      <w:r>
        <w:rPr>
          <w:color w:val="000000"/>
        </w:rPr>
        <w:t>ешения об аннулировании</w:t>
      </w:r>
      <w:r>
        <w:rPr>
          <w:color w:val="000000"/>
        </w:rPr>
        <w:t xml:space="preserve"> </w:t>
      </w:r>
      <w:hyperlink r:id="rId979" w:anchor="a111" w:tooltip="+" w:history="1">
        <w:r>
          <w:rPr>
            <w:rStyle w:val="a3"/>
          </w:rPr>
          <w:t>свидетельства</w:t>
        </w:r>
      </w:hyperlink>
      <w:r>
        <w:rPr>
          <w:color w:val="000000"/>
        </w:rPr>
        <w:t xml:space="preserve"> письменно уведомляет об этом плательщика с указанием оснований его аннулирования. Плательщик не позднее дня, следующего за днем получения в установленном порядке уведомления </w:t>
      </w:r>
      <w:r>
        <w:rPr>
          <w:color w:val="000000"/>
        </w:rPr>
        <w:t>об аннулировании свидетельства, обязан прекратить осуществление деятельности в сфере игорного бизнеса.</w:t>
      </w:r>
    </w:p>
    <w:p w:rsidR="00000000" w:rsidRDefault="001624AC">
      <w:pPr>
        <w:pStyle w:val="newncpi"/>
      </w:pPr>
      <w:r>
        <w:rPr>
          <w:color w:val="000000"/>
        </w:rPr>
        <w:t xml:space="preserve">В случае аннулирования свидетельства плательщик в пятидневный срок, исчисляемый со дня, следующего за днем получения в установленном порядке уведомления </w:t>
      </w:r>
      <w:r>
        <w:rPr>
          <w:color w:val="000000"/>
        </w:rPr>
        <w:t>об аннулировании свидетельства, обязан возвратить свидетельство и заверенные налоговым органом его копии в налоговый орган по месту постановки на учет.</w:t>
      </w:r>
    </w:p>
    <w:p w:rsidR="00000000" w:rsidRDefault="001624AC">
      <w:pPr>
        <w:pStyle w:val="newncpi"/>
      </w:pPr>
      <w:r>
        <w:rPr>
          <w:color w:val="000000"/>
        </w:rPr>
        <w:t>Аннулирование свидетельства не является основанием для зачета (возврата) уплаченного налога на игорный б</w:t>
      </w:r>
      <w:r>
        <w:rPr>
          <w:color w:val="000000"/>
        </w:rPr>
        <w:t>изнес.</w:t>
      </w:r>
    </w:p>
    <w:p w:rsidR="00000000" w:rsidRDefault="001624AC">
      <w:pPr>
        <w:pStyle w:val="newncpi"/>
      </w:pPr>
      <w:r>
        <w:rPr>
          <w:color w:val="000000"/>
        </w:rPr>
        <w:t xml:space="preserve">При устранении фактов, указанных в </w:t>
      </w:r>
      <w:hyperlink w:anchor="a2246" w:tooltip="+" w:history="1">
        <w:r>
          <w:rPr>
            <w:rStyle w:val="a3"/>
          </w:rPr>
          <w:t>части тринадцатой</w:t>
        </w:r>
      </w:hyperlink>
      <w:r>
        <w:rPr>
          <w:color w:val="000000"/>
        </w:rPr>
        <w:t xml:space="preserve"> настоящего пункта, плательщик может обратиться в налоговый орган за получением нового свидетельства в порядке, установленном частями </w:t>
      </w:r>
      <w:hyperlink w:anchor="a4295" w:tooltip="+" w:history="1">
        <w:r>
          <w:rPr>
            <w:rStyle w:val="a3"/>
          </w:rPr>
          <w:t>первой-восьмой</w:t>
        </w:r>
      </w:hyperlink>
      <w:r>
        <w:rPr>
          <w:color w:val="000000"/>
        </w:rPr>
        <w:t xml:space="preserve"> настоящего пункта.</w:t>
      </w:r>
    </w:p>
    <w:p w:rsidR="00000000" w:rsidRDefault="001624AC">
      <w:pPr>
        <w:pStyle w:val="point"/>
      </w:pPr>
      <w:bookmarkStart w:id="2775" w:name="a4283"/>
      <w:bookmarkEnd w:id="2775"/>
      <w:r>
        <w:rPr>
          <w:color w:val="000000"/>
        </w:rPr>
        <w:t xml:space="preserve">3. Налоговая база налога на игорный бизнес определяется отдельно по объектам налогообложения налогом на игорный бизнес, указанным в абзацах </w:t>
      </w:r>
      <w:hyperlink w:anchor="a4194" w:tooltip="+" w:history="1">
        <w:r>
          <w:rPr>
            <w:rStyle w:val="a3"/>
          </w:rPr>
          <w:t>втором-пятом</w:t>
        </w:r>
      </w:hyperlink>
      <w:r>
        <w:rPr>
          <w:color w:val="000000"/>
        </w:rPr>
        <w:t xml:space="preserve"> части первой пункта 1 насто</w:t>
      </w:r>
      <w:r>
        <w:rPr>
          <w:color w:val="000000"/>
        </w:rPr>
        <w:t xml:space="preserve">ящей статьи, и по объекту налогообложения налогом на игорный бизнес, указанному в </w:t>
      </w:r>
      <w:hyperlink w:anchor="a4189" w:tooltip="+" w:history="1">
        <w:r>
          <w:rPr>
            <w:rStyle w:val="a3"/>
          </w:rPr>
          <w:t>абзаце шестом</w:t>
        </w:r>
      </w:hyperlink>
      <w:r>
        <w:rPr>
          <w:color w:val="000000"/>
        </w:rPr>
        <w:t xml:space="preserve"> части первой пункта 1 настоящей статьи.</w:t>
      </w:r>
    </w:p>
    <w:p w:rsidR="00000000" w:rsidRDefault="001624AC">
      <w:pPr>
        <w:pStyle w:val="newncpi"/>
      </w:pPr>
      <w:bookmarkStart w:id="2776" w:name="a4284"/>
      <w:bookmarkEnd w:id="2776"/>
      <w:r>
        <w:rPr>
          <w:color w:val="000000"/>
        </w:rPr>
        <w:t xml:space="preserve">Для объектов налогообложения налогом на игорный бизнес, указанных в абзацах </w:t>
      </w:r>
      <w:hyperlink w:anchor="a4194" w:tooltip="+" w:history="1">
        <w:r>
          <w:rPr>
            <w:rStyle w:val="a3"/>
          </w:rPr>
          <w:t>втором-пятом</w:t>
        </w:r>
      </w:hyperlink>
      <w:r>
        <w:rPr>
          <w:color w:val="000000"/>
        </w:rPr>
        <w:t xml:space="preserve"> части первой пункта 1 настоящей статьи, налоговая база налога на игорный бизнес определяется как максимальное количество объектов налогообложения налогом на игорный бизнес, находящихся в игорных заведениях в </w:t>
      </w:r>
      <w:r>
        <w:rPr>
          <w:color w:val="000000"/>
        </w:rPr>
        <w:t>течение налогового периода.</w:t>
      </w:r>
    </w:p>
    <w:p w:rsidR="00000000" w:rsidRDefault="001624AC">
      <w:pPr>
        <w:pStyle w:val="newncpi"/>
      </w:pPr>
      <w:bookmarkStart w:id="2777" w:name="a4285"/>
      <w:bookmarkEnd w:id="2777"/>
      <w:r>
        <w:rPr>
          <w:color w:val="000000"/>
        </w:rPr>
        <w:t xml:space="preserve">Для объекта налогообложения налогом на игорный бизнес, указанного в </w:t>
      </w:r>
      <w:hyperlink w:anchor="a4189" w:tooltip="+" w:history="1">
        <w:r>
          <w:rPr>
            <w:rStyle w:val="a3"/>
          </w:rPr>
          <w:t>абзаце шестом</w:t>
        </w:r>
      </w:hyperlink>
      <w:r>
        <w:rPr>
          <w:color w:val="000000"/>
        </w:rPr>
        <w:t xml:space="preserve"> части первой пункта 1 настоящей статьи, налоговая база налога на игорный бизнес определяется как денежное выраж</w:t>
      </w:r>
      <w:r>
        <w:rPr>
          <w:color w:val="000000"/>
        </w:rPr>
        <w:t>ение образующейся по всем видам деятельности в сфере игорного бизнеса в течение налогового периода положительной разницы между суммой принятых ставок в азартных играх и суммой выплаченных выигрышей (возвращенных несыгравших ставок), уменьшенное на сумму на</w:t>
      </w:r>
      <w:r>
        <w:rPr>
          <w:color w:val="000000"/>
        </w:rPr>
        <w:t xml:space="preserve">лога на игорный бизнес, исчисленную за налоговый период по всем объектам налогообложения налогом на игорный бизнес, указанным в абзацах </w:t>
      </w:r>
      <w:hyperlink w:anchor="a4194" w:tooltip="+" w:history="1">
        <w:r>
          <w:rPr>
            <w:rStyle w:val="a3"/>
          </w:rPr>
          <w:t>втором-пятом</w:t>
        </w:r>
      </w:hyperlink>
      <w:r>
        <w:rPr>
          <w:color w:val="000000"/>
        </w:rPr>
        <w:t xml:space="preserve"> части первой пункта 1 настоящей статьи.</w:t>
      </w:r>
    </w:p>
    <w:p w:rsidR="00000000" w:rsidRDefault="001624AC">
      <w:pPr>
        <w:pStyle w:val="article"/>
      </w:pPr>
      <w:bookmarkStart w:id="2778" w:name="a263"/>
      <w:bookmarkEnd w:id="2778"/>
      <w:r>
        <w:t>Статья 309. Ставки, налоговый пе</w:t>
      </w:r>
      <w:r>
        <w:t>риод, порядок исчисления, сроки представления налоговых деклараций (расчетов) и уплаты налога на игорный бизнес</w:t>
      </w:r>
    </w:p>
    <w:p w:rsidR="00000000" w:rsidRDefault="001624AC">
      <w:pPr>
        <w:pStyle w:val="point"/>
      </w:pPr>
      <w:bookmarkStart w:id="2779" w:name="a5926"/>
      <w:bookmarkEnd w:id="2779"/>
      <w:r>
        <w:rPr>
          <w:color w:val="000000"/>
        </w:rPr>
        <w:t>1. Ставки налога на игорный бизнес устанавливаются в следующих размерах на единицу объекта налогообложения налогом на игорный бизнес:</w:t>
      </w:r>
    </w:p>
    <w:p w:rsidR="00000000" w:rsidRDefault="001624AC">
      <w:pPr>
        <w:pStyle w:val="newncpi"/>
      </w:pPr>
      <w:bookmarkStart w:id="2780" w:name="a5101"/>
      <w:bookmarkEnd w:id="2780"/>
      <w:r>
        <w:rPr>
          <w:color w:val="000000"/>
        </w:rPr>
        <w:t>63 418 </w:t>
      </w:r>
      <w:r>
        <w:rPr>
          <w:color w:val="000000"/>
        </w:rPr>
        <w:t>700 белорусских рублей - на игровой стол;</w:t>
      </w:r>
    </w:p>
    <w:p w:rsidR="00000000" w:rsidRDefault="001624AC">
      <w:pPr>
        <w:pStyle w:val="newncpi"/>
      </w:pPr>
      <w:r>
        <w:rPr>
          <w:color w:val="000000"/>
        </w:rPr>
        <w:t>2 415 300 белорусских рублей - на игровой автомат;</w:t>
      </w:r>
    </w:p>
    <w:p w:rsidR="00000000" w:rsidRDefault="001624AC">
      <w:pPr>
        <w:pStyle w:val="newncpi"/>
      </w:pPr>
      <w:r>
        <w:rPr>
          <w:color w:val="000000"/>
        </w:rPr>
        <w:t>13 001 300 белорусских рублей - на кассу тотализатора;</w:t>
      </w:r>
    </w:p>
    <w:p w:rsidR="00000000" w:rsidRDefault="001624AC">
      <w:pPr>
        <w:pStyle w:val="newncpi"/>
      </w:pPr>
      <w:r>
        <w:rPr>
          <w:color w:val="000000"/>
        </w:rPr>
        <w:t>6 500 700 белорусских рублей - на кассу букмекерской конторы.</w:t>
      </w:r>
    </w:p>
    <w:p w:rsidR="00000000" w:rsidRDefault="001624AC">
      <w:pPr>
        <w:pStyle w:val="newncpi"/>
      </w:pPr>
      <w:bookmarkStart w:id="2781" w:name="a4517"/>
      <w:bookmarkEnd w:id="2781"/>
      <w:r>
        <w:rPr>
          <w:color w:val="000000"/>
        </w:rPr>
        <w:t>При наличии у игрового стола более одного игро</w:t>
      </w:r>
      <w:r>
        <w:rPr>
          <w:color w:val="000000"/>
        </w:rPr>
        <w:t>вого поля ставка налога на игорный бизнес увеличивается кратно количеству игровых полей.</w:t>
      </w:r>
    </w:p>
    <w:p w:rsidR="00000000" w:rsidRDefault="001624AC">
      <w:pPr>
        <w:pStyle w:val="newncpi"/>
      </w:pPr>
      <w:bookmarkStart w:id="2782" w:name="a4282"/>
      <w:bookmarkEnd w:id="2782"/>
      <w:r>
        <w:rPr>
          <w:color w:val="000000"/>
        </w:rPr>
        <w:t>При использовании плательщиками игрового стола, имеющего техническую возможность подключения к специальной компьютерной кассовой системе, обеспечивающей контроль за об</w:t>
      </w:r>
      <w:r>
        <w:rPr>
          <w:color w:val="000000"/>
        </w:rPr>
        <w:t xml:space="preserve">оротами в сфере игорного бизнеса, ставка налога на игорный бизнес, указанная в </w:t>
      </w:r>
      <w:hyperlink w:anchor="a5101" w:tooltip="+" w:history="1">
        <w:r>
          <w:rPr>
            <w:rStyle w:val="a3"/>
          </w:rPr>
          <w:t>абзаце втором</w:t>
        </w:r>
      </w:hyperlink>
      <w:r>
        <w:rPr>
          <w:color w:val="000000"/>
        </w:rPr>
        <w:t xml:space="preserve"> части первой настоящего пункта, уменьшается на 50 процентов.</w:t>
      </w:r>
    </w:p>
    <w:p w:rsidR="00000000" w:rsidRDefault="001624AC">
      <w:pPr>
        <w:pStyle w:val="newncpi"/>
      </w:pPr>
      <w:r>
        <w:rPr>
          <w:color w:val="000000"/>
        </w:rPr>
        <w:t xml:space="preserve">Ставка налога на игорный бизнес по объекту налогообложения налогом </w:t>
      </w:r>
      <w:r>
        <w:rPr>
          <w:color w:val="000000"/>
        </w:rPr>
        <w:t xml:space="preserve">на игорный бизнес, указанному в </w:t>
      </w:r>
      <w:hyperlink w:anchor="a4189" w:tooltip="+" w:history="1">
        <w:r>
          <w:rPr>
            <w:rStyle w:val="a3"/>
          </w:rPr>
          <w:t>абзаце шестом</w:t>
        </w:r>
      </w:hyperlink>
      <w:r>
        <w:rPr>
          <w:color w:val="000000"/>
        </w:rPr>
        <w:t xml:space="preserve"> части первой пункта 1 статьи 308 настоящего Кодекса, устанавливается в размере 4 процентов.</w:t>
      </w:r>
    </w:p>
    <w:p w:rsidR="00000000" w:rsidRDefault="001624AC">
      <w:pPr>
        <w:pStyle w:val="point"/>
      </w:pPr>
      <w:bookmarkStart w:id="2783" w:name="a3735"/>
      <w:bookmarkEnd w:id="2783"/>
      <w:r>
        <w:t>2. Налоговым периодом налога на игорный бизнес признается календарный месяц.</w:t>
      </w:r>
    </w:p>
    <w:p w:rsidR="00000000" w:rsidRDefault="001624AC">
      <w:pPr>
        <w:pStyle w:val="point"/>
      </w:pPr>
      <w:bookmarkStart w:id="2784" w:name="a4898"/>
      <w:bookmarkEnd w:id="2784"/>
      <w:r>
        <w:rPr>
          <w:color w:val="000000"/>
        </w:rPr>
        <w:t>3. Сум</w:t>
      </w:r>
      <w:r>
        <w:rPr>
          <w:color w:val="000000"/>
        </w:rPr>
        <w:t>ма налога на игорный бизнес исчисляется плательщиками самостоятельно как произведение налоговой базы и налоговой ставки, установленной на соответствующий объект налогообложения налогом на игорный бизнес.</w:t>
      </w:r>
    </w:p>
    <w:p w:rsidR="00000000" w:rsidRDefault="001624AC">
      <w:pPr>
        <w:pStyle w:val="point"/>
      </w:pPr>
      <w:r>
        <w:rPr>
          <w:color w:val="000000"/>
        </w:rPr>
        <w:t>4. Исключен.</w:t>
      </w:r>
    </w:p>
    <w:p w:rsidR="00000000" w:rsidRDefault="001624AC">
      <w:pPr>
        <w:pStyle w:val="point"/>
      </w:pPr>
      <w:bookmarkStart w:id="2785" w:name="a3115"/>
      <w:bookmarkEnd w:id="2785"/>
      <w:r>
        <w:t>5. Плательщики представляют налоговым о</w:t>
      </w:r>
      <w:r>
        <w:t>рганам по месту постановки на учет налоговую</w:t>
      </w:r>
      <w:r>
        <w:t xml:space="preserve"> </w:t>
      </w:r>
      <w:hyperlink r:id="rId980" w:anchor="a12" w:tooltip="+" w:history="1">
        <w:r>
          <w:rPr>
            <w:rStyle w:val="a3"/>
          </w:rPr>
          <w:t>декларацию</w:t>
        </w:r>
      </w:hyperlink>
      <w:r>
        <w:t xml:space="preserve"> (расчет) по налогу на игорный бизнес не позднее 20-го числа месяца, следующего за истекшим налоговым периодом.</w:t>
      </w:r>
    </w:p>
    <w:p w:rsidR="00000000" w:rsidRDefault="001624AC">
      <w:pPr>
        <w:pStyle w:val="point"/>
      </w:pPr>
      <w:bookmarkStart w:id="2786" w:name="a3108"/>
      <w:bookmarkEnd w:id="2786"/>
      <w:r>
        <w:rPr>
          <w:color w:val="000000"/>
        </w:rPr>
        <w:t>6. Уплата налога на игорный бизнес производитс</w:t>
      </w:r>
      <w:r>
        <w:rPr>
          <w:color w:val="000000"/>
        </w:rPr>
        <w:t>я не позднее 22-го числа месяца, следующего за истекшим налоговым периодом.</w:t>
      </w:r>
    </w:p>
    <w:p w:rsidR="00000000" w:rsidRDefault="001624AC">
      <w:pPr>
        <w:pStyle w:val="chapter"/>
      </w:pPr>
      <w:bookmarkStart w:id="2787" w:name="a264"/>
      <w:bookmarkEnd w:id="2787"/>
      <w:r>
        <w:rPr>
          <w:b/>
          <w:bCs/>
        </w:rPr>
        <w:t>ГЛАВА 38</w:t>
      </w:r>
      <w:r>
        <w:rPr>
          <w:b/>
          <w:bCs/>
        </w:rPr>
        <w:br/>
        <w:t>НАЛОГ НА ДОХОДЫ ОТ ОСУЩЕСТВЛЕНИЯ ЛОТЕРЕЙНОЙ ДЕЯТЕЛЬНОСТИ</w:t>
      </w:r>
    </w:p>
    <w:p w:rsidR="00000000" w:rsidRDefault="001624AC">
      <w:pPr>
        <w:pStyle w:val="article"/>
      </w:pPr>
      <w:bookmarkStart w:id="2788" w:name="a265"/>
      <w:bookmarkEnd w:id="2788"/>
      <w:r>
        <w:t>Статья 310. Плательщики налога на доходы от осуществления лотерейной деятельности</w:t>
      </w:r>
    </w:p>
    <w:p w:rsidR="00000000" w:rsidRDefault="001624AC">
      <w:pPr>
        <w:pStyle w:val="newncpi"/>
      </w:pPr>
      <w:r>
        <w:t>Плательщиками налога на доходы о</w:t>
      </w:r>
      <w:r>
        <w:t>т осуществления лотерейной деятельности (далее в настоящей главе - плательщики) признаются организации, являющиеся организаторами лотерей.</w:t>
      </w:r>
    </w:p>
    <w:p w:rsidR="00000000" w:rsidRDefault="001624AC">
      <w:pPr>
        <w:pStyle w:val="article"/>
      </w:pPr>
      <w:bookmarkStart w:id="2789" w:name="a266"/>
      <w:bookmarkEnd w:id="2789"/>
      <w:r>
        <w:t>Статья 311. Общие условия применения налога на доходы от осуществления лотерейной деятельности</w:t>
      </w:r>
    </w:p>
    <w:p w:rsidR="00000000" w:rsidRDefault="001624AC">
      <w:pPr>
        <w:pStyle w:val="point"/>
      </w:pPr>
      <w:bookmarkStart w:id="2790" w:name="a4104"/>
      <w:bookmarkEnd w:id="2790"/>
      <w:r>
        <w:rPr>
          <w:color w:val="000000"/>
        </w:rPr>
        <w:t>1. Доходы от осуществл</w:t>
      </w:r>
      <w:r>
        <w:rPr>
          <w:color w:val="000000"/>
        </w:rPr>
        <w:t>ения деятельности по организации и проведению лотерей и обороты по реализации лотерейных билетов (по приему лотерейных ставок) не признаются объектами налогообложения соответственно налогом на прибыль и налогом на добавленную стоимость.</w:t>
      </w:r>
    </w:p>
    <w:p w:rsidR="00000000" w:rsidRDefault="001624AC">
      <w:pPr>
        <w:pStyle w:val="point"/>
      </w:pPr>
      <w:bookmarkStart w:id="2791" w:name="a4120"/>
      <w:bookmarkEnd w:id="2791"/>
      <w:r>
        <w:rPr>
          <w:color w:val="000000"/>
        </w:rPr>
        <w:t>2. При осуществлени</w:t>
      </w:r>
      <w:r>
        <w:rPr>
          <w:color w:val="000000"/>
        </w:rPr>
        <w:t>и видов деятельности, не относящихся к организации и проведению лотерей, плательщики уплачивают по этим видам деятельности налоги, сборы (пошлины) в порядке, установленном настоящим Кодексом.</w:t>
      </w:r>
    </w:p>
    <w:p w:rsidR="00000000" w:rsidRDefault="001624AC">
      <w:pPr>
        <w:pStyle w:val="article"/>
      </w:pPr>
      <w:bookmarkStart w:id="2792" w:name="a267"/>
      <w:bookmarkEnd w:id="2792"/>
      <w:r>
        <w:t>Статья 312. Объект налогообложения и налоговая база налога на до</w:t>
      </w:r>
      <w:r>
        <w:t>ходы от осуществления лотерейной деятельности</w:t>
      </w:r>
    </w:p>
    <w:p w:rsidR="00000000" w:rsidRDefault="001624AC">
      <w:pPr>
        <w:pStyle w:val="point"/>
      </w:pPr>
      <w:bookmarkStart w:id="2793" w:name="a2978"/>
      <w:bookmarkEnd w:id="2793"/>
      <w:r>
        <w:t>1. Объектом налогообложения налогом на доходы от осуществления лотерейной деятельности (далее в настоящей главе - налог на доходы) признаются доходы, полученные от организации и проведения лотерей.</w:t>
      </w:r>
    </w:p>
    <w:p w:rsidR="00000000" w:rsidRDefault="001624AC">
      <w:pPr>
        <w:pStyle w:val="point"/>
      </w:pPr>
      <w:bookmarkStart w:id="2794" w:name="a5538"/>
      <w:bookmarkEnd w:id="2794"/>
      <w:r>
        <w:rPr>
          <w:color w:val="000000"/>
        </w:rPr>
        <w:t>2. Плательщи</w:t>
      </w:r>
      <w:r>
        <w:rPr>
          <w:color w:val="000000"/>
        </w:rPr>
        <w:t>ки ведут учет доходов и расходов по каждой проводимой лотерее.</w:t>
      </w:r>
    </w:p>
    <w:p w:rsidR="00000000" w:rsidRDefault="001624AC">
      <w:pPr>
        <w:pStyle w:val="point"/>
      </w:pPr>
      <w:bookmarkStart w:id="2795" w:name="a2979"/>
      <w:bookmarkEnd w:id="2795"/>
      <w:r>
        <w:t>3. Налоговая база налога на доходы определяется как разница между суммой доходов, полученных от организации и проведения лотерей, и суммой начисленного призового фонда лотереи.</w:t>
      </w:r>
    </w:p>
    <w:p w:rsidR="00000000" w:rsidRDefault="001624AC">
      <w:pPr>
        <w:pStyle w:val="newncpi"/>
      </w:pPr>
      <w:r>
        <w:t>Доходами, получе</w:t>
      </w:r>
      <w:r>
        <w:t>нными от организации и проведения лотерей, признается общая сумма, вырученная от реализации лотерейных билетов (приема лотерейных ставок), исчисленная исходя из количества реализованных лотерейных билетов (принятых лотерейных ставок) и их продажной стоимос</w:t>
      </w:r>
      <w:r>
        <w:t>ти (стоимости участия в лотерее).</w:t>
      </w:r>
    </w:p>
    <w:p w:rsidR="00000000" w:rsidRDefault="001624AC">
      <w:pPr>
        <w:pStyle w:val="article"/>
      </w:pPr>
      <w:bookmarkStart w:id="2796" w:name="a268"/>
      <w:bookmarkEnd w:id="2796"/>
      <w:r>
        <w:t>Статья 313. Ставка, налоговый период, порядок исчисления, сроки представления налоговых деклараций (расчетов) и уплаты налога на доходы</w:t>
      </w:r>
    </w:p>
    <w:p w:rsidR="00000000" w:rsidRDefault="001624AC">
      <w:pPr>
        <w:pStyle w:val="point"/>
      </w:pPr>
      <w:bookmarkStart w:id="2797" w:name="a3651"/>
      <w:bookmarkEnd w:id="2797"/>
      <w:r>
        <w:t>1. Ставка налога на доходы устанавливается в размере 8 процентов.</w:t>
      </w:r>
    </w:p>
    <w:p w:rsidR="00000000" w:rsidRDefault="001624AC">
      <w:pPr>
        <w:pStyle w:val="point"/>
      </w:pPr>
      <w:bookmarkStart w:id="2798" w:name="a3920"/>
      <w:bookmarkEnd w:id="2798"/>
      <w:r>
        <w:t>2. Налоговым периодо</w:t>
      </w:r>
      <w:r>
        <w:t>м налога на доходы признается календарный месяц.</w:t>
      </w:r>
    </w:p>
    <w:p w:rsidR="00000000" w:rsidRDefault="001624AC">
      <w:pPr>
        <w:pStyle w:val="point"/>
      </w:pPr>
      <w:r>
        <w:t>3. Сумма налога на доходы определяется как произведение налоговой базы и ставки налога.</w:t>
      </w:r>
    </w:p>
    <w:p w:rsidR="00000000" w:rsidRDefault="001624AC">
      <w:pPr>
        <w:pStyle w:val="point"/>
      </w:pPr>
      <w:bookmarkStart w:id="2799" w:name="a3114"/>
      <w:bookmarkEnd w:id="2799"/>
      <w:r>
        <w:t>4. Плательщики представляют налоговым органам по месту постановки на учет налоговую</w:t>
      </w:r>
      <w:r>
        <w:t xml:space="preserve"> </w:t>
      </w:r>
      <w:hyperlink r:id="rId981" w:anchor="a13" w:tooltip="+" w:history="1">
        <w:r>
          <w:rPr>
            <w:rStyle w:val="a3"/>
          </w:rPr>
          <w:t>декларацию</w:t>
        </w:r>
      </w:hyperlink>
      <w:r>
        <w:t xml:space="preserve"> (расчет) по налогу на доходы не позднее 20-го числа месяца, следующего за истекшим налоговым периодом.</w:t>
      </w:r>
    </w:p>
    <w:p w:rsidR="00000000" w:rsidRDefault="001624AC">
      <w:pPr>
        <w:pStyle w:val="point"/>
      </w:pPr>
      <w:bookmarkStart w:id="2800" w:name="a3107"/>
      <w:bookmarkEnd w:id="2800"/>
      <w:r>
        <w:t>5. Уплата налога на доходы производится не позднее 22-го числа месяца, следующего за истекшим налог</w:t>
      </w:r>
      <w:r>
        <w:t>овым периодом.</w:t>
      </w:r>
    </w:p>
    <w:p w:rsidR="00000000" w:rsidRDefault="001624AC">
      <w:pPr>
        <w:pStyle w:val="chapter"/>
      </w:pPr>
      <w:bookmarkStart w:id="2801" w:name="a269"/>
      <w:bookmarkEnd w:id="2801"/>
      <w:r>
        <w:rPr>
          <w:b/>
          <w:bCs/>
        </w:rPr>
        <w:t>ГЛАВА 39</w:t>
      </w:r>
      <w:r>
        <w:rPr>
          <w:b/>
          <w:bCs/>
        </w:rPr>
        <w:br/>
        <w:t>НАЛОГ НА ДОХОДЫ ОТ ПРОВЕДЕНИЯ ЭЛЕКТРОННЫХ ИНТЕРАКТИВНЫХ ИГР</w:t>
      </w:r>
    </w:p>
    <w:p w:rsidR="00000000" w:rsidRDefault="001624AC">
      <w:pPr>
        <w:pStyle w:val="article"/>
      </w:pPr>
      <w:bookmarkStart w:id="2802" w:name="a270"/>
      <w:bookmarkEnd w:id="2802"/>
      <w:r>
        <w:t>Статья 314. Плательщики налога на доходы от проведения электронных интерактивных игр</w:t>
      </w:r>
    </w:p>
    <w:p w:rsidR="00000000" w:rsidRDefault="001624AC">
      <w:pPr>
        <w:pStyle w:val="newncpi"/>
      </w:pPr>
      <w:r>
        <w:t>Плательщиками налога на доходы от проведения электронных интерактивных игр (далее в настоящей главе - плательщики) признаются организации, являющиеся организаторами электронных интерактивных игр.</w:t>
      </w:r>
    </w:p>
    <w:p w:rsidR="00000000" w:rsidRDefault="001624AC">
      <w:pPr>
        <w:pStyle w:val="article"/>
      </w:pPr>
      <w:bookmarkStart w:id="2803" w:name="a271"/>
      <w:bookmarkEnd w:id="2803"/>
      <w:r>
        <w:t>Статья 315. Общие условия применения налога на доходы от про</w:t>
      </w:r>
      <w:r>
        <w:t>ведения электронных интерактивных игр</w:t>
      </w:r>
    </w:p>
    <w:p w:rsidR="00000000" w:rsidRDefault="001624AC">
      <w:pPr>
        <w:pStyle w:val="point"/>
      </w:pPr>
      <w:bookmarkStart w:id="2804" w:name="a4105"/>
      <w:bookmarkEnd w:id="2804"/>
      <w:r>
        <w:rPr>
          <w:color w:val="000000"/>
        </w:rPr>
        <w:t>1. Доходы от осуществления деятельности по проведению электронных интерактивных игр и обороты по приему ставок по электронным интерактивным играм не признаются объектами налогообложения соответственно налогом на прибыл</w:t>
      </w:r>
      <w:r>
        <w:rPr>
          <w:color w:val="000000"/>
        </w:rPr>
        <w:t>ь и налогом на добавленную стоимость.</w:t>
      </w:r>
    </w:p>
    <w:p w:rsidR="00000000" w:rsidRDefault="001624AC">
      <w:pPr>
        <w:pStyle w:val="point"/>
      </w:pPr>
      <w:bookmarkStart w:id="2805" w:name="a4121"/>
      <w:bookmarkEnd w:id="2805"/>
      <w:r>
        <w:rPr>
          <w:color w:val="000000"/>
        </w:rPr>
        <w:t>2. При осуществлении видов деятельности, не относящихся к проведению электронных интерактивных игр, плательщики уплачивают по этим видам деятельности налоги, сборы (пошлины) в порядке, установленном настоящим Кодексом.</w:t>
      </w:r>
    </w:p>
    <w:p w:rsidR="00000000" w:rsidRDefault="001624AC">
      <w:pPr>
        <w:pStyle w:val="article"/>
      </w:pPr>
      <w:bookmarkStart w:id="2806" w:name="a272"/>
      <w:bookmarkEnd w:id="2806"/>
      <w:r>
        <w:t>Статья 316. Объект налогообложения и налоговая база налога на доходы от проведения электронных интерактивных игр</w:t>
      </w:r>
    </w:p>
    <w:p w:rsidR="00000000" w:rsidRDefault="001624AC">
      <w:pPr>
        <w:pStyle w:val="point"/>
      </w:pPr>
      <w:bookmarkStart w:id="2807" w:name="a2981"/>
      <w:bookmarkEnd w:id="2807"/>
      <w:r>
        <w:t>1. Объектом налогообложения налога на доходы от проведения электронных интерактивных игр (далее в настоящей главе - налог на доходы) признаютс</w:t>
      </w:r>
      <w:r>
        <w:t>я доходы, полученные от проведения электронных интерактивных игр.</w:t>
      </w:r>
    </w:p>
    <w:p w:rsidR="00000000" w:rsidRDefault="001624AC">
      <w:pPr>
        <w:pStyle w:val="point"/>
      </w:pPr>
      <w:bookmarkStart w:id="2808" w:name="a5539"/>
      <w:bookmarkEnd w:id="2808"/>
      <w:r>
        <w:rPr>
          <w:color w:val="000000"/>
        </w:rPr>
        <w:t>2. Плательщики ведут учет доходов и расходов по каждой проводимой электронной интерактивной игре.</w:t>
      </w:r>
    </w:p>
    <w:p w:rsidR="00000000" w:rsidRDefault="001624AC">
      <w:pPr>
        <w:pStyle w:val="point"/>
      </w:pPr>
      <w:bookmarkStart w:id="2809" w:name="a2982"/>
      <w:bookmarkEnd w:id="2809"/>
      <w:r>
        <w:t>3. Налоговая база налога на доходы определяется как разница между суммой доходов, полученных</w:t>
      </w:r>
      <w:r>
        <w:t xml:space="preserve"> от проведения электронных интерактивных игр, и суммой сформированного выигрышного фонда.</w:t>
      </w:r>
    </w:p>
    <w:p w:rsidR="00000000" w:rsidRDefault="001624AC">
      <w:pPr>
        <w:pStyle w:val="newncpi"/>
      </w:pPr>
      <w:r>
        <w:t>При определении налоговой базы налога на доходы не учитываются собственные средства плательщиков, направляемые ими на увеличение выигрышного фонда.</w:t>
      </w:r>
    </w:p>
    <w:p w:rsidR="00000000" w:rsidRDefault="001624AC">
      <w:pPr>
        <w:pStyle w:val="article"/>
      </w:pPr>
      <w:bookmarkStart w:id="2810" w:name="a273"/>
      <w:bookmarkEnd w:id="2810"/>
      <w:r>
        <w:t>Статья 317. Ставка</w:t>
      </w:r>
      <w:r>
        <w:t>, налоговый период, порядок исчисления, сроки представления налоговых деклараций (расчетов) и уплаты налога на доходы</w:t>
      </w:r>
    </w:p>
    <w:p w:rsidR="00000000" w:rsidRDefault="001624AC">
      <w:pPr>
        <w:pStyle w:val="point"/>
      </w:pPr>
      <w:bookmarkStart w:id="2811" w:name="a2988"/>
      <w:bookmarkEnd w:id="2811"/>
      <w:r>
        <w:t>1. Ставка налога на доходы устанавливается в размере 8 процентов.</w:t>
      </w:r>
    </w:p>
    <w:p w:rsidR="00000000" w:rsidRDefault="001624AC">
      <w:pPr>
        <w:pStyle w:val="point"/>
      </w:pPr>
      <w:bookmarkStart w:id="2812" w:name="a3921"/>
      <w:bookmarkEnd w:id="2812"/>
      <w:r>
        <w:t>2. Налоговым периодом налога на доходы признается календарный месяц.</w:t>
      </w:r>
    </w:p>
    <w:p w:rsidR="00000000" w:rsidRDefault="001624AC">
      <w:pPr>
        <w:pStyle w:val="point"/>
      </w:pPr>
      <w:r>
        <w:t>3. </w:t>
      </w:r>
      <w:r>
        <w:t>Сумма налога на доходы исчисляется как произведение налоговой базы и ставки налога.</w:t>
      </w:r>
    </w:p>
    <w:p w:rsidR="00000000" w:rsidRDefault="001624AC">
      <w:pPr>
        <w:pStyle w:val="point"/>
      </w:pPr>
      <w:bookmarkStart w:id="2813" w:name="a3116"/>
      <w:bookmarkEnd w:id="2813"/>
      <w:r>
        <w:t>4. Плательщики представляют налоговым органам по месту постановки на учет налоговую</w:t>
      </w:r>
      <w:r>
        <w:t xml:space="preserve"> </w:t>
      </w:r>
      <w:hyperlink r:id="rId982" w:anchor="a13" w:tooltip="+" w:history="1">
        <w:r>
          <w:rPr>
            <w:rStyle w:val="a3"/>
          </w:rPr>
          <w:t>декларацию</w:t>
        </w:r>
      </w:hyperlink>
      <w:r>
        <w:t xml:space="preserve"> (расчет) по налогу на доходы не по</w:t>
      </w:r>
      <w:r>
        <w:t>зднее 20-го числа месяца, следующего за истекшим налоговым периодом.</w:t>
      </w:r>
    </w:p>
    <w:p w:rsidR="00000000" w:rsidRDefault="001624AC">
      <w:pPr>
        <w:pStyle w:val="point"/>
      </w:pPr>
      <w:bookmarkStart w:id="2814" w:name="a3109"/>
      <w:bookmarkEnd w:id="2814"/>
      <w:r>
        <w:t>5. Уплата налога на доходы производится не позднее 22-го числа месяца, следующего за истекшим налоговым периодом.</w:t>
      </w:r>
    </w:p>
    <w:p w:rsidR="00000000" w:rsidRDefault="001624AC">
      <w:pPr>
        <w:pStyle w:val="chapter"/>
      </w:pPr>
      <w:bookmarkStart w:id="2815" w:name="a274"/>
      <w:bookmarkEnd w:id="2815"/>
      <w:r>
        <w:rPr>
          <w:b/>
          <w:bCs/>
        </w:rPr>
        <w:t>ГЛАВА 40</w:t>
      </w:r>
      <w:r>
        <w:rPr>
          <w:b/>
          <w:bCs/>
        </w:rPr>
        <w:br/>
        <w:t>СБОР ЗА ОСУЩЕСТВЛЕНИЕ РЕМЕСЛЕННОЙ ДЕЯТЕЛЬНОСТИ</w:t>
      </w:r>
    </w:p>
    <w:p w:rsidR="00000000" w:rsidRDefault="001624AC">
      <w:pPr>
        <w:pStyle w:val="article"/>
      </w:pPr>
      <w:bookmarkStart w:id="2816" w:name="a275"/>
      <w:bookmarkEnd w:id="2816"/>
      <w:r>
        <w:t>Статья 318. Плате</w:t>
      </w:r>
      <w:r>
        <w:t>льщики сбора за осуществление ремесленной деятельности</w:t>
      </w:r>
    </w:p>
    <w:p w:rsidR="00000000" w:rsidRDefault="001624AC">
      <w:pPr>
        <w:pStyle w:val="newncpi"/>
      </w:pPr>
      <w:r>
        <w:rPr>
          <w:color w:val="000000"/>
        </w:rPr>
        <w:t>Плательщиками сбора за осуществление ремесленной деятельности (далее в настоящей главе - плательщики) признаются физические лица, осуществляющие ремесленную деятельность, за исключением иностранных гра</w:t>
      </w:r>
      <w:r>
        <w:rPr>
          <w:color w:val="000000"/>
        </w:rPr>
        <w:t>ждан и лиц без гражданства, временно пребывающих и временно проживающих в Республике Беларусь.</w:t>
      </w:r>
    </w:p>
    <w:p w:rsidR="00000000" w:rsidRDefault="001624AC">
      <w:pPr>
        <w:pStyle w:val="article"/>
      </w:pPr>
      <w:bookmarkStart w:id="2817" w:name="a2277"/>
      <w:bookmarkEnd w:id="2817"/>
      <w:r>
        <w:rPr>
          <w:color w:val="000000"/>
        </w:rPr>
        <w:t>Статья 319. Общие условия применения сбора за осуществление ремесленной деятельности</w:t>
      </w:r>
    </w:p>
    <w:p w:rsidR="00000000" w:rsidRDefault="001624AC">
      <w:pPr>
        <w:pStyle w:val="point"/>
      </w:pPr>
      <w:bookmarkStart w:id="2818" w:name="a4820"/>
      <w:bookmarkEnd w:id="2818"/>
      <w:r>
        <w:rPr>
          <w:color w:val="000000"/>
        </w:rPr>
        <w:t>1. Плательщики в части доходов, полученных от осуществления ремесленной деят</w:t>
      </w:r>
      <w:r>
        <w:rPr>
          <w:color w:val="000000"/>
        </w:rPr>
        <w:t>ельности, освобождаются от подоходного налога с физических лиц и единого налога с индивидуальных предпринимателей и иных физических лиц.</w:t>
      </w:r>
    </w:p>
    <w:p w:rsidR="00000000" w:rsidRDefault="001624AC">
      <w:pPr>
        <w:pStyle w:val="point"/>
      </w:pPr>
      <w:bookmarkStart w:id="2819" w:name="a2843"/>
      <w:bookmarkEnd w:id="2819"/>
      <w:r>
        <w:rPr>
          <w:color w:val="000000"/>
        </w:rPr>
        <w:t>2. При декларировании физическими лицами доходов, имущества и указании в качестве доходов, за счет которых были произве</w:t>
      </w:r>
      <w:r>
        <w:rPr>
          <w:color w:val="000000"/>
        </w:rPr>
        <w:t>дены расходы, доходов, полученных от осуществления ремесленной деятельности, в декларации отражаются фактически полученные доходы. При декларировании указанных доходов в размерах, превышающих стократный размер сбора за осуществление ремесленной деятельност</w:t>
      </w:r>
      <w:r>
        <w:rPr>
          <w:color w:val="000000"/>
        </w:rPr>
        <w:t>и в календарном году, доплачивается сбор в размере 10 процентов от суммы такого превышения.</w:t>
      </w:r>
    </w:p>
    <w:p w:rsidR="00000000" w:rsidRDefault="001624AC">
      <w:pPr>
        <w:pStyle w:val="newncpi"/>
      </w:pPr>
      <w:bookmarkStart w:id="2820" w:name="a2957"/>
      <w:bookmarkEnd w:id="2820"/>
      <w:r>
        <w:rPr>
          <w:color w:val="000000"/>
        </w:rPr>
        <w:t>Доплата сбора производится в месячный срок со дня вручения физическому лицу налоговым органом соответствующего налогового</w:t>
      </w:r>
      <w:r>
        <w:rPr>
          <w:color w:val="000000"/>
        </w:rPr>
        <w:t xml:space="preserve"> </w:t>
      </w:r>
      <w:hyperlink r:id="rId983" w:anchor="a157" w:tooltip="+" w:history="1">
        <w:r>
          <w:rPr>
            <w:rStyle w:val="a3"/>
          </w:rPr>
          <w:t>извещения</w:t>
        </w:r>
      </w:hyperlink>
      <w:r>
        <w:rPr>
          <w:color w:val="000000"/>
        </w:rPr>
        <w:t>.</w:t>
      </w:r>
    </w:p>
    <w:p w:rsidR="00000000" w:rsidRDefault="001624AC">
      <w:pPr>
        <w:pStyle w:val="article"/>
      </w:pPr>
      <w:bookmarkStart w:id="2821" w:name="a277"/>
      <w:bookmarkEnd w:id="2821"/>
      <w:r>
        <w:t>Статья 320. Объект налогообложения и ставка сбора за осуществление ремесленной деятельности</w:t>
      </w:r>
    </w:p>
    <w:p w:rsidR="00000000" w:rsidRDefault="001624AC">
      <w:pPr>
        <w:pStyle w:val="point"/>
      </w:pPr>
      <w:bookmarkStart w:id="2822" w:name="a2986"/>
      <w:bookmarkEnd w:id="2822"/>
      <w:r>
        <w:rPr>
          <w:color w:val="000000"/>
        </w:rPr>
        <w:t>1. Объектом налогообложения сбором за осуществление ремесленной деятельности признается осуществление</w:t>
      </w:r>
      <w:r>
        <w:rPr>
          <w:color w:val="000000"/>
        </w:rPr>
        <w:t xml:space="preserve"> </w:t>
      </w:r>
      <w:hyperlink r:id="rId984" w:anchor="a12" w:tooltip="+" w:history="1">
        <w:r>
          <w:rPr>
            <w:rStyle w:val="a3"/>
          </w:rPr>
          <w:t>видов</w:t>
        </w:r>
      </w:hyperlink>
      <w:r>
        <w:rPr>
          <w:color w:val="000000"/>
        </w:rPr>
        <w:t xml:space="preserve"> р</w:t>
      </w:r>
      <w:r>
        <w:rPr>
          <w:color w:val="000000"/>
        </w:rPr>
        <w:t>емесленной деятельности, определяемых Президентом Республики Беларусь.</w:t>
      </w:r>
    </w:p>
    <w:p w:rsidR="00000000" w:rsidRDefault="001624AC">
      <w:pPr>
        <w:pStyle w:val="point"/>
      </w:pPr>
      <w:bookmarkStart w:id="2823" w:name="a4502"/>
      <w:bookmarkEnd w:id="2823"/>
      <w:r>
        <w:t>2. </w:t>
      </w:r>
      <w:r>
        <w:t>Ставка сбора за осуществление ремесленной деятельности (вне зависимости от количества осуществляемых видов этой деятельности) устанавливается в размере одной базовой величины в календарный год, определяемой на момент его уплаты.</w:t>
      </w:r>
    </w:p>
    <w:p w:rsidR="00000000" w:rsidRDefault="001624AC">
      <w:pPr>
        <w:pStyle w:val="article"/>
      </w:pPr>
      <w:bookmarkStart w:id="2824" w:name="a278"/>
      <w:bookmarkEnd w:id="2824"/>
      <w:r>
        <w:t>Статья 321. Налоговый перио</w:t>
      </w:r>
      <w:r>
        <w:t>д и сроки уплаты сбора за осуществление ремесленной деятельности</w:t>
      </w:r>
    </w:p>
    <w:p w:rsidR="00000000" w:rsidRDefault="001624AC">
      <w:pPr>
        <w:pStyle w:val="point"/>
      </w:pPr>
      <w:r>
        <w:t>1. Налоговым периодом сбора за осуществление ремесленной деятельности признается календарный год.</w:t>
      </w:r>
    </w:p>
    <w:p w:rsidR="00000000" w:rsidRDefault="001624AC">
      <w:pPr>
        <w:pStyle w:val="point"/>
      </w:pPr>
      <w:bookmarkStart w:id="2825" w:name="a6055"/>
      <w:bookmarkEnd w:id="2825"/>
      <w:r>
        <w:t>2. Уплата сбора за осуществление ремесленной деятельности производится до начала осуществлени</w:t>
      </w:r>
      <w:r>
        <w:t>я ремесленной деятельности.</w:t>
      </w:r>
    </w:p>
    <w:p w:rsidR="00000000" w:rsidRDefault="001624AC">
      <w:pPr>
        <w:pStyle w:val="point"/>
      </w:pPr>
      <w:bookmarkStart w:id="2826" w:name="a6054"/>
      <w:bookmarkEnd w:id="2826"/>
      <w:r>
        <w:t>3. Уплата сбора за осуществление ремесленной деятельности за каждый последующий календарный год производится не позднее 28-го числа последнего месяца текущего календарного года, в котором осуществляется ремесленная деятельность.</w:t>
      </w:r>
    </w:p>
    <w:p w:rsidR="00000000" w:rsidRDefault="001624AC">
      <w:pPr>
        <w:pStyle w:val="chapter"/>
      </w:pPr>
      <w:bookmarkStart w:id="2827" w:name="a279"/>
      <w:bookmarkEnd w:id="2827"/>
      <w:r>
        <w:rPr>
          <w:b/>
          <w:bCs/>
        </w:rPr>
        <w:t>ГЛАВА 41</w:t>
      </w:r>
      <w:r>
        <w:rPr>
          <w:b/>
          <w:bCs/>
        </w:rPr>
        <w:br/>
        <w:t>СБОР ЗА ОСУЩЕСТВЛЕНИЕ ДЕЯТЕЛЬНОСТИ ПО ОКАЗАНИЮ УСЛУГ В СФЕРЕ АГРОЭКОТУРИЗМА</w:t>
      </w:r>
    </w:p>
    <w:p w:rsidR="00000000" w:rsidRDefault="001624AC">
      <w:pPr>
        <w:pStyle w:val="article"/>
      </w:pPr>
      <w:bookmarkStart w:id="2828" w:name="a280"/>
      <w:bookmarkEnd w:id="2828"/>
      <w:r>
        <w:t>Статья 322. Плательщики сбора за осуществление деятельности по оказанию услуг в сфере агроэкотуризма</w:t>
      </w:r>
    </w:p>
    <w:p w:rsidR="00000000" w:rsidRDefault="001624AC">
      <w:pPr>
        <w:pStyle w:val="newncpi"/>
      </w:pPr>
      <w:r>
        <w:rPr>
          <w:color w:val="000000"/>
        </w:rPr>
        <w:t>Плательщиками сбора за осуществление деятельности по оказанию услуг в</w:t>
      </w:r>
      <w:r>
        <w:rPr>
          <w:color w:val="000000"/>
        </w:rPr>
        <w:t xml:space="preserve"> сфере агроэкотуризма (далее в настоящей главе - плательщики) признаются осуществляющие деятельность по оказанию услуг в сфере агроэкотуризма в</w:t>
      </w:r>
      <w:r>
        <w:rPr>
          <w:color w:val="000000"/>
        </w:rPr>
        <w:t xml:space="preserve"> </w:t>
      </w:r>
      <w:hyperlink r:id="rId985" w:anchor="a6" w:tooltip="+" w:history="1">
        <w:r>
          <w:rPr>
            <w:rStyle w:val="a3"/>
          </w:rPr>
          <w:t>порядке</w:t>
        </w:r>
      </w:hyperlink>
      <w:r>
        <w:rPr>
          <w:color w:val="000000"/>
        </w:rPr>
        <w:t>, определенном Президентом Республики Беларусь:</w:t>
      </w:r>
    </w:p>
    <w:p w:rsidR="00000000" w:rsidRDefault="001624AC">
      <w:pPr>
        <w:pStyle w:val="newncpi"/>
      </w:pPr>
      <w:r>
        <w:rPr>
          <w:color w:val="000000"/>
        </w:rPr>
        <w:t xml:space="preserve">физические лица </w:t>
      </w:r>
      <w:r>
        <w:rPr>
          <w:color w:val="000000"/>
        </w:rPr>
        <w:t>без государственной регистрации в качестве индивидуальных предпринимателей, постоянно проживающие в сельской местности, малых городских поселениях и ведущие личное подсобное хозяйство;</w:t>
      </w:r>
    </w:p>
    <w:p w:rsidR="00000000" w:rsidRDefault="001624AC">
      <w:pPr>
        <w:pStyle w:val="newncpi"/>
      </w:pPr>
      <w:bookmarkStart w:id="2829" w:name="a2528"/>
      <w:bookmarkEnd w:id="2829"/>
      <w:r>
        <w:rPr>
          <w:color w:val="000000"/>
        </w:rPr>
        <w:t>сельскохозяйственные организации. При этом под сельскохозяйственными ор</w:t>
      </w:r>
      <w:r>
        <w:rPr>
          <w:color w:val="000000"/>
        </w:rPr>
        <w:t>ганизациями понимаются юридические лица, основным видом деятельности которых являются производство (выращивание) и (или) переработка сельскохозяйственной продукции, выручка от реализации которой составляет не менее 50 процентов от общей суммы выручки.</w:t>
      </w:r>
    </w:p>
    <w:p w:rsidR="00000000" w:rsidRDefault="001624AC">
      <w:pPr>
        <w:pStyle w:val="article"/>
      </w:pPr>
      <w:bookmarkStart w:id="2830" w:name="a281"/>
      <w:bookmarkEnd w:id="2830"/>
      <w:r>
        <w:t>Стат</w:t>
      </w:r>
      <w:r>
        <w:t>ья 323. Виды деятельности по оказанию услуг в сфере агроэкотуризма. Общие условия применения сбора за осуществление деятельности по оказанию услуг в сфере агроэкотуризма</w:t>
      </w:r>
    </w:p>
    <w:p w:rsidR="00000000" w:rsidRDefault="001624AC">
      <w:pPr>
        <w:pStyle w:val="point"/>
      </w:pPr>
      <w:bookmarkStart w:id="2831" w:name="a2562"/>
      <w:bookmarkEnd w:id="2831"/>
      <w:r>
        <w:rPr>
          <w:color w:val="000000"/>
        </w:rPr>
        <w:t>1. Для целей настоящей главы к деятельности по оказанию услуг в сфере агроэкотуризма о</w:t>
      </w:r>
      <w:r>
        <w:rPr>
          <w:color w:val="000000"/>
        </w:rPr>
        <w:t>тносится не являющаяся предпринимательской деятельность физических лиц, сельскохозяйственных организаций по:</w:t>
      </w:r>
    </w:p>
    <w:p w:rsidR="00000000" w:rsidRDefault="001624AC">
      <w:pPr>
        <w:pStyle w:val="newncpi"/>
      </w:pPr>
      <w:r>
        <w:rPr>
          <w:color w:val="000000"/>
        </w:rPr>
        <w:t>предоставлению жилых комнат для размещения агроэкотуристов, причем число таких комнат не должно превышать десяти. При оказании услуг в сфере агроэк</w:t>
      </w:r>
      <w:r>
        <w:rPr>
          <w:color w:val="000000"/>
        </w:rPr>
        <w:t>отуризма с использованием более десяти комнат эта деятельность признается предпринимательской, должна осуществляться с учетом требований законодательства и с уплатой налогов, сборов (пошлин) в порядке, установленном настоящим Кодексом;</w:t>
      </w:r>
    </w:p>
    <w:p w:rsidR="00000000" w:rsidRDefault="001624AC">
      <w:pPr>
        <w:pStyle w:val="newncpi"/>
      </w:pPr>
      <w:r>
        <w:t>обеспечению агроэкот</w:t>
      </w:r>
      <w:r>
        <w:t>уристов питанием (преимущественно с использованием продукции собственного производства);</w:t>
      </w:r>
    </w:p>
    <w:p w:rsidR="00000000" w:rsidRDefault="001624AC">
      <w:pPr>
        <w:pStyle w:val="newncpi"/>
      </w:pPr>
      <w:r>
        <w:t>организации познавательных, спортивных и культурно-развлекательных экскурсий и программ;</w:t>
      </w:r>
    </w:p>
    <w:p w:rsidR="00000000" w:rsidRDefault="001624AC">
      <w:pPr>
        <w:pStyle w:val="newncpi"/>
      </w:pPr>
      <w:r>
        <w:t>предоставлению иных услуг, связанных с приемом, размещением, транспортным и ин</w:t>
      </w:r>
      <w:r>
        <w:t>ым обслуживанием агроэкотуристов.</w:t>
      </w:r>
    </w:p>
    <w:p w:rsidR="00000000" w:rsidRDefault="001624AC">
      <w:pPr>
        <w:pStyle w:val="point"/>
      </w:pPr>
      <w:bookmarkStart w:id="2832" w:name="a5442"/>
      <w:bookmarkEnd w:id="2832"/>
      <w:r>
        <w:rPr>
          <w:color w:val="000000"/>
        </w:rPr>
        <w:t>2. Плательщики в части доходов (прибыли, выручки), полученных от осуществления деятельности по оказанию услуг в сфере агроэкотуризма, освобождаются от уплаты налогов, сборов (пошлин).</w:t>
      </w:r>
    </w:p>
    <w:p w:rsidR="00000000" w:rsidRDefault="001624AC">
      <w:pPr>
        <w:pStyle w:val="point"/>
      </w:pPr>
      <w:bookmarkStart w:id="2833" w:name="a5536"/>
      <w:bookmarkEnd w:id="2833"/>
      <w:r>
        <w:rPr>
          <w:color w:val="000000"/>
        </w:rPr>
        <w:t>3. Сельскохозяйственные организации ве</w:t>
      </w:r>
      <w:r>
        <w:rPr>
          <w:color w:val="000000"/>
        </w:rPr>
        <w:t>дут учет выручки, полученной от осуществления деятельности по оказанию услуг в сфере агроэкотуризма, и выручки, полученной от реализации произведенной и переработанной сельскохозяйственной продукции, выручки (доходов) от других видов хозяйственной деятельн</w:t>
      </w:r>
      <w:r>
        <w:rPr>
          <w:color w:val="000000"/>
        </w:rPr>
        <w:t>ости, не запрещенных законодательством.</w:t>
      </w:r>
    </w:p>
    <w:p w:rsidR="00000000" w:rsidRDefault="001624AC">
      <w:pPr>
        <w:pStyle w:val="newncpi"/>
      </w:pPr>
      <w:r>
        <w:rPr>
          <w:color w:val="000000"/>
        </w:rPr>
        <w:t>При осуществлении видов деятельности (получении доходов), не относящихся к оказанию услуг в сфере агроэкотуризма, сельскохозяйственные организации уплачивают по этим видам деятельности (доходам) налоги, сборы (пошлин</w:t>
      </w:r>
      <w:r>
        <w:rPr>
          <w:color w:val="000000"/>
        </w:rPr>
        <w:t>ы) в порядке, установленном настоящим Кодексом. Расходы (затраты), понесенные в связи с осуществлением деятельности по оказанию услуг в сфере агроэкотуризма, не учитываются в качестве таковых либо в качестве сумм, участвующих при определении налоговой базы</w:t>
      </w:r>
      <w:r>
        <w:rPr>
          <w:color w:val="000000"/>
        </w:rPr>
        <w:t>, при исчислении налогов, сборов (пошлин).</w:t>
      </w:r>
    </w:p>
    <w:p w:rsidR="00000000" w:rsidRDefault="001624AC">
      <w:pPr>
        <w:pStyle w:val="point"/>
      </w:pPr>
      <w:bookmarkStart w:id="2834" w:name="a5537"/>
      <w:bookmarkEnd w:id="2834"/>
      <w:r>
        <w:rPr>
          <w:color w:val="000000"/>
        </w:rPr>
        <w:t xml:space="preserve">4. Сельскохозяйственные организации вправе применять в текущем налоговом периоде сбор за осуществление деятельности по оказанию услуг в сфере агроэкотуризма в случае, если процентная доля выручки, определенная </w:t>
      </w:r>
      <w:hyperlink w:anchor="a2528" w:tooltip="+" w:history="1">
        <w:r>
          <w:rPr>
            <w:rStyle w:val="a3"/>
          </w:rPr>
          <w:t>абзацем третьим</w:t>
        </w:r>
      </w:hyperlink>
      <w:r>
        <w:rPr>
          <w:color w:val="000000"/>
        </w:rPr>
        <w:t xml:space="preserve"> статьи 322 настоящего Кодекса, соответствует размеру, указанному в этом абзаце, по итогам налогового периода, непосредственно предшествующего текущему налоговому периоду. Сельскохозяйственные организации, про</w:t>
      </w:r>
      <w:r>
        <w:rPr>
          <w:color w:val="000000"/>
        </w:rPr>
        <w:t>шедшие государственную регистрацию в году, в котором они претендуют на применение сбора за осуществление деятельности по оказанию услуг в сфере агроэкотуризма, имеют право на его применение при условии, что указанное соответствие соблюдено за период со дня</w:t>
      </w:r>
      <w:r>
        <w:rPr>
          <w:color w:val="000000"/>
        </w:rPr>
        <w:t xml:space="preserve"> государственной регистрации до первого числа месяца, в котором уплачен этот сбор. Сельскохозяйственные организации, уплатившие сбор за осуществление деятельности по оказанию услуг в сфере агроэкотуризма в месяце, в котором осуществлена государственная рег</w:t>
      </w:r>
      <w:r>
        <w:rPr>
          <w:color w:val="000000"/>
        </w:rPr>
        <w:t>истрация организации, имеют право на его применение, если такое соответствие соблюдено за период с даты государственной регистрации организации до конца этого месяца.</w:t>
      </w:r>
    </w:p>
    <w:p w:rsidR="00000000" w:rsidRDefault="001624AC">
      <w:pPr>
        <w:pStyle w:val="point"/>
      </w:pPr>
      <w:bookmarkStart w:id="2835" w:name="a5309"/>
      <w:bookmarkEnd w:id="2835"/>
      <w:r>
        <w:rPr>
          <w:color w:val="000000"/>
        </w:rPr>
        <w:t>5. При декларировании физическими лицами доходов и имущества и указании в качестве доходо</w:t>
      </w:r>
      <w:r>
        <w:rPr>
          <w:color w:val="000000"/>
        </w:rPr>
        <w:t>в, за счет которых были произведены расходы на приобретение имущества, неиспользуемого при осуществлении деятельности по оказанию услуг в сфере агроэкотуризма и подлежащего указанию в</w:t>
      </w:r>
      <w:r>
        <w:rPr>
          <w:color w:val="000000"/>
        </w:rPr>
        <w:t xml:space="preserve"> </w:t>
      </w:r>
      <w:hyperlink r:id="rId986" w:anchor="a23" w:tooltip="+" w:history="1">
        <w:r>
          <w:rPr>
            <w:rStyle w:val="a3"/>
          </w:rPr>
          <w:t>декларации</w:t>
        </w:r>
      </w:hyperlink>
      <w:r>
        <w:rPr>
          <w:color w:val="000000"/>
        </w:rPr>
        <w:t xml:space="preserve"> </w:t>
      </w:r>
      <w:r>
        <w:rPr>
          <w:color w:val="000000"/>
        </w:rPr>
        <w:t xml:space="preserve">о доходах и имуществе, представленной по требованию налогового органа, доходов, полученных от осуществления деятельности по оказанию услуг в сфере агроэкотуризма, в декларации отражаются фактически полученные доходы. При декларировании указанных доходов в </w:t>
      </w:r>
      <w:r>
        <w:rPr>
          <w:color w:val="000000"/>
        </w:rPr>
        <w:t>размерах, превышающих стократный размер сбора в календарном году, доплачивается сбор в размере 10 процентов от суммы такого превышения.</w:t>
      </w:r>
    </w:p>
    <w:p w:rsidR="00000000" w:rsidRDefault="001624AC">
      <w:pPr>
        <w:pStyle w:val="newncpi"/>
      </w:pPr>
      <w:bookmarkStart w:id="2836" w:name="a6056"/>
      <w:bookmarkEnd w:id="2836"/>
      <w:r>
        <w:rPr>
          <w:color w:val="000000"/>
        </w:rPr>
        <w:t>Доплата сбора производится в месячный срок со дня вручения физическому лицу налоговым органом соответствующего налоговог</w:t>
      </w:r>
      <w:r>
        <w:rPr>
          <w:color w:val="000000"/>
        </w:rPr>
        <w:t>о</w:t>
      </w:r>
      <w:r>
        <w:rPr>
          <w:color w:val="000000"/>
        </w:rPr>
        <w:t xml:space="preserve"> </w:t>
      </w:r>
      <w:hyperlink r:id="rId987" w:anchor="a157" w:tooltip="+" w:history="1">
        <w:r>
          <w:rPr>
            <w:rStyle w:val="a3"/>
          </w:rPr>
          <w:t>извещения</w:t>
        </w:r>
      </w:hyperlink>
      <w:r>
        <w:rPr>
          <w:color w:val="000000"/>
        </w:rPr>
        <w:t>.</w:t>
      </w:r>
    </w:p>
    <w:p w:rsidR="00000000" w:rsidRDefault="001624AC">
      <w:pPr>
        <w:pStyle w:val="article"/>
      </w:pPr>
      <w:bookmarkStart w:id="2837" w:name="a282"/>
      <w:bookmarkEnd w:id="2837"/>
      <w:r>
        <w:t>Статья 324. Объект налогообложения и ставка сбора за осуществление деятельности по оказанию услуг в сфере агроэкотуризма</w:t>
      </w:r>
    </w:p>
    <w:p w:rsidR="00000000" w:rsidRDefault="001624AC">
      <w:pPr>
        <w:pStyle w:val="point"/>
      </w:pPr>
      <w:bookmarkStart w:id="2838" w:name="a2985"/>
      <w:bookmarkEnd w:id="2838"/>
      <w:r>
        <w:t>1. Объектом налогообложения сбором за осуществление деятельности по оказанию у</w:t>
      </w:r>
      <w:r>
        <w:t xml:space="preserve">слуг в сфере агроэкотуризма (далее в настоящей главе - сбор) признается осуществление видов деятельности по оказанию услуг в сфере агроэкотуризма, указанных в </w:t>
      </w:r>
      <w:hyperlink w:anchor="a2562" w:tooltip="+" w:history="1">
        <w:r>
          <w:rPr>
            <w:rStyle w:val="a3"/>
          </w:rPr>
          <w:t>пункте 1</w:t>
        </w:r>
      </w:hyperlink>
      <w:r>
        <w:t xml:space="preserve"> статьи 323 настоящего Кодекса.</w:t>
      </w:r>
    </w:p>
    <w:p w:rsidR="00000000" w:rsidRDefault="001624AC">
      <w:pPr>
        <w:pStyle w:val="point"/>
      </w:pPr>
      <w:bookmarkStart w:id="2839" w:name="a5441"/>
      <w:bookmarkEnd w:id="2839"/>
      <w:r>
        <w:t>2. Ставка сбора (вне з</w:t>
      </w:r>
      <w:r>
        <w:t>ависимости от количества осуществляемых видов деятельности по оказанию услуг в сфере агроэкотуризма) устанавливается в размере одной базовой величины в календарный год, определяемой на момент его уплаты.</w:t>
      </w:r>
    </w:p>
    <w:p w:rsidR="00000000" w:rsidRDefault="001624AC">
      <w:pPr>
        <w:pStyle w:val="article"/>
      </w:pPr>
      <w:bookmarkStart w:id="2840" w:name="a283"/>
      <w:bookmarkEnd w:id="2840"/>
      <w:r>
        <w:t>Статья 325. Налоговый период и сроки уплаты сбора</w:t>
      </w:r>
    </w:p>
    <w:p w:rsidR="00000000" w:rsidRDefault="001624AC">
      <w:pPr>
        <w:pStyle w:val="point"/>
      </w:pPr>
      <w:bookmarkStart w:id="2841" w:name="a4995"/>
      <w:bookmarkEnd w:id="2841"/>
      <w:r>
        <w:t>1.</w:t>
      </w:r>
      <w:r>
        <w:t> Налоговым периодом сбора признается календарный год.</w:t>
      </w:r>
    </w:p>
    <w:p w:rsidR="00000000" w:rsidRDefault="001624AC">
      <w:pPr>
        <w:pStyle w:val="point"/>
      </w:pPr>
      <w:bookmarkStart w:id="2842" w:name="a5422"/>
      <w:bookmarkEnd w:id="2842"/>
      <w:r>
        <w:t>2. Уплата сбора производится до начала осуществления деятельности по оказанию услуг в сфере агроэкотуризма.</w:t>
      </w:r>
    </w:p>
    <w:p w:rsidR="00000000" w:rsidRDefault="001624AC">
      <w:pPr>
        <w:pStyle w:val="point"/>
      </w:pPr>
      <w:bookmarkStart w:id="2843" w:name="a5614"/>
      <w:bookmarkEnd w:id="2843"/>
      <w:r>
        <w:t>3. </w:t>
      </w:r>
      <w:r>
        <w:t>Уплата сбора за каждый последующий календарный год производится не позднее 28-го числа последнего месяца текущего календарного года, в котором осуществляется деятельность по оказанию услуг в сфере агроэкотуризма.</w:t>
      </w:r>
    </w:p>
    <w:p w:rsidR="00000000" w:rsidRDefault="001624AC">
      <w:pPr>
        <w:pStyle w:val="chapter"/>
      </w:pPr>
      <w:bookmarkStart w:id="2844" w:name="a3956"/>
      <w:bookmarkEnd w:id="2844"/>
      <w:r>
        <w:rPr>
          <w:b/>
          <w:bCs/>
          <w:color w:val="000000"/>
        </w:rPr>
        <w:t>ГЛАВА 41</w:t>
      </w:r>
      <w:r>
        <w:rPr>
          <w:b/>
          <w:bCs/>
          <w:color w:val="000000"/>
          <w:vertAlign w:val="superscript"/>
        </w:rPr>
        <w:t>1</w:t>
      </w:r>
      <w:r>
        <w:rPr>
          <w:b/>
          <w:bCs/>
          <w:color w:val="000000"/>
        </w:rPr>
        <w:br/>
        <w:t>ЕДИНЫЙ НАЛОГ НА ВМЕНЕННЫЙ ДОХОД</w:t>
      </w:r>
    </w:p>
    <w:p w:rsidR="00000000" w:rsidRDefault="001624AC">
      <w:pPr>
        <w:pStyle w:val="article"/>
      </w:pPr>
      <w:bookmarkStart w:id="2845" w:name="a3955"/>
      <w:bookmarkEnd w:id="2845"/>
      <w:r>
        <w:rPr>
          <w:color w:val="000000"/>
        </w:rPr>
        <w:t>С</w:t>
      </w:r>
      <w:r>
        <w:rPr>
          <w:color w:val="000000"/>
        </w:rPr>
        <w:t>татья 325</w:t>
      </w:r>
      <w:r>
        <w:rPr>
          <w:color w:val="000000"/>
          <w:vertAlign w:val="superscript"/>
        </w:rPr>
        <w:t>1</w:t>
      </w:r>
      <w:r>
        <w:rPr>
          <w:color w:val="000000"/>
        </w:rPr>
        <w:t>. Плательщики единого налога на вмененный доход. Общие условия применения единого налога на вмененный доход</w:t>
      </w:r>
    </w:p>
    <w:p w:rsidR="00000000" w:rsidRDefault="001624AC">
      <w:pPr>
        <w:pStyle w:val="point"/>
      </w:pPr>
      <w:bookmarkStart w:id="2846" w:name="a4503"/>
      <w:bookmarkEnd w:id="2846"/>
      <w:r>
        <w:rPr>
          <w:color w:val="000000"/>
        </w:rPr>
        <w:t xml:space="preserve">1. Плательщиками единого налога на вмененный доход (далее в настоящей главе - единый налог) признаются организации, указанные в </w:t>
      </w:r>
      <w:hyperlink r:id="rId988" w:anchor="a3098" w:tooltip="+" w:history="1">
        <w:r>
          <w:rPr>
            <w:rStyle w:val="a3"/>
          </w:rPr>
          <w:t>подпункте 2.1</w:t>
        </w:r>
      </w:hyperlink>
      <w:r>
        <w:rPr>
          <w:color w:val="000000"/>
        </w:rPr>
        <w:t xml:space="preserve"> пункта 2 статьи 13 настоящего Кодекса (далее в настоящей главе - организации), обязанные начать применение единого налога в соответствии с </w:t>
      </w:r>
      <w:hyperlink w:anchor="a4017" w:tooltip="+" w:history="1">
        <w:r>
          <w:rPr>
            <w:rStyle w:val="a3"/>
          </w:rPr>
          <w:t>пунктом 2</w:t>
        </w:r>
      </w:hyperlink>
      <w:r>
        <w:rPr>
          <w:color w:val="000000"/>
        </w:rPr>
        <w:t xml:space="preserve"> настоящей статьи и не пр</w:t>
      </w:r>
      <w:r>
        <w:rPr>
          <w:color w:val="000000"/>
        </w:rPr>
        <w:t xml:space="preserve">екратившие его применение в соответствии с </w:t>
      </w:r>
      <w:hyperlink w:anchor="a4021" w:tooltip="+" w:history="1">
        <w:r>
          <w:rPr>
            <w:rStyle w:val="a3"/>
          </w:rPr>
          <w:t>пунктом 3</w:t>
        </w:r>
      </w:hyperlink>
      <w:r>
        <w:rPr>
          <w:color w:val="000000"/>
        </w:rPr>
        <w:t xml:space="preserve"> настоящей статьи.</w:t>
      </w:r>
    </w:p>
    <w:p w:rsidR="00000000" w:rsidRDefault="001624AC">
      <w:pPr>
        <w:pStyle w:val="point"/>
      </w:pPr>
      <w:bookmarkStart w:id="2847" w:name="a4017"/>
      <w:bookmarkEnd w:id="2847"/>
      <w:r>
        <w:rPr>
          <w:color w:val="000000"/>
        </w:rPr>
        <w:t>2. Начать применение единого налога обязаны организации:</w:t>
      </w:r>
    </w:p>
    <w:p w:rsidR="00000000" w:rsidRDefault="001624AC">
      <w:pPr>
        <w:pStyle w:val="newncpi"/>
      </w:pPr>
      <w:r>
        <w:rPr>
          <w:color w:val="000000"/>
        </w:rPr>
        <w:t>осуществляющие деятельность по оказанию услуг по техническому обслуживанию и (или) ремонту ав</w:t>
      </w:r>
      <w:r>
        <w:rPr>
          <w:color w:val="000000"/>
        </w:rPr>
        <w:t xml:space="preserve">томототранспортных средств и (или) их компонентов (далее в настоящей главе, если не установлено иное, - услуги по обслуживанию и ремонту), в том числе ранее прекратившие применение единого налога в соответствии с </w:t>
      </w:r>
      <w:hyperlink w:anchor="a4021" w:tooltip="+" w:history="1">
        <w:r>
          <w:rPr>
            <w:rStyle w:val="a3"/>
          </w:rPr>
          <w:t>пунктом 3</w:t>
        </w:r>
      </w:hyperlink>
      <w:r>
        <w:rPr>
          <w:color w:val="000000"/>
        </w:rPr>
        <w:t xml:space="preserve"> настоящей статьи (кроме организаций, указанных в </w:t>
      </w:r>
      <w:hyperlink w:anchor="a4208" w:tooltip="+" w:history="1">
        <w:r>
          <w:rPr>
            <w:rStyle w:val="a3"/>
          </w:rPr>
          <w:t>абзаце третьем</w:t>
        </w:r>
      </w:hyperlink>
      <w:r>
        <w:rPr>
          <w:color w:val="000000"/>
        </w:rPr>
        <w:t xml:space="preserve"> настоящего пункта), - с 1-го числа месяца, в котором организацией осуществляется деятельность по оказанию услуг по обслуживанию и ремонту и за кото</w:t>
      </w:r>
      <w:r>
        <w:rPr>
          <w:color w:val="000000"/>
        </w:rPr>
        <w:t>рый списочная численность работников организации составляет не более 15 человек;</w:t>
      </w:r>
    </w:p>
    <w:p w:rsidR="00000000" w:rsidRDefault="001624AC">
      <w:pPr>
        <w:pStyle w:val="newncpi"/>
      </w:pPr>
      <w:bookmarkStart w:id="2848" w:name="a4208"/>
      <w:bookmarkEnd w:id="2848"/>
      <w:r>
        <w:rPr>
          <w:color w:val="000000"/>
        </w:rPr>
        <w:t xml:space="preserve">ранее прекратившие применение единого налога в соответствии с </w:t>
      </w:r>
      <w:hyperlink w:anchor="a4369" w:tooltip="+" w:history="1">
        <w:r>
          <w:rPr>
            <w:rStyle w:val="a3"/>
          </w:rPr>
          <w:t>подпунктом 3.1</w:t>
        </w:r>
      </w:hyperlink>
      <w:r>
        <w:rPr>
          <w:color w:val="000000"/>
        </w:rPr>
        <w:t xml:space="preserve"> пункта 3 настоящей статьи и возобновившие (начавшие) осуществле</w:t>
      </w:r>
      <w:r>
        <w:rPr>
          <w:color w:val="000000"/>
        </w:rPr>
        <w:t>ние деятельности по оказанию услуг по обслуживанию и ремонту до истечения двенадцати последовательных календарных месяцев, непосредственно следующих за налоговым периодом, в котором прекращена деятельность организации по оказанию услуг по обслуживанию и ре</w:t>
      </w:r>
      <w:r>
        <w:rPr>
          <w:color w:val="000000"/>
        </w:rPr>
        <w:t>монту, - с 1-го числа месяца, непосредственно следующего за налоговым периодом, в котором ранее прекращена деятельность организации по оказанию услуг по обслуживанию и ремонту.</w:t>
      </w:r>
    </w:p>
    <w:p w:rsidR="00000000" w:rsidRDefault="001624AC">
      <w:pPr>
        <w:pStyle w:val="point"/>
      </w:pPr>
      <w:bookmarkStart w:id="2849" w:name="a4021"/>
      <w:bookmarkEnd w:id="2849"/>
      <w:r>
        <w:rPr>
          <w:color w:val="000000"/>
        </w:rPr>
        <w:t>3. Применение организациями единого налога прекращается:</w:t>
      </w:r>
    </w:p>
    <w:p w:rsidR="00000000" w:rsidRDefault="001624AC">
      <w:pPr>
        <w:pStyle w:val="underpoint"/>
      </w:pPr>
      <w:bookmarkStart w:id="2850" w:name="a4369"/>
      <w:bookmarkEnd w:id="2850"/>
      <w:r>
        <w:rPr>
          <w:color w:val="000000"/>
        </w:rPr>
        <w:t>3.1. с 1-го числа меся</w:t>
      </w:r>
      <w:r>
        <w:rPr>
          <w:color w:val="000000"/>
        </w:rPr>
        <w:t>ца, следующего за налоговым периодом, в котором прекращена деятельность организации по оказанию услуг по обслуживанию и ремонту на период не менее двенадцати последовательных календарных месяцев, следующих непосредственно за налоговым периодом, в котором п</w:t>
      </w:r>
      <w:r>
        <w:rPr>
          <w:color w:val="000000"/>
        </w:rPr>
        <w:t>рекращена деятельность организации по оказанию услуг по обслуживанию и ремонту.</w:t>
      </w:r>
    </w:p>
    <w:p w:rsidR="00000000" w:rsidRDefault="001624AC">
      <w:pPr>
        <w:pStyle w:val="newncpi"/>
      </w:pPr>
      <w:bookmarkStart w:id="2851" w:name="a4735"/>
      <w:bookmarkEnd w:id="2851"/>
      <w:r>
        <w:rPr>
          <w:color w:val="000000"/>
        </w:rPr>
        <w:t>Применение единого налога прекращается при условии отражения факта прекращения деятельности организации по оказанию услуг по обслуживанию и ремонту в налоговой</w:t>
      </w:r>
      <w:r>
        <w:rPr>
          <w:color w:val="000000"/>
        </w:rPr>
        <w:t xml:space="preserve"> </w:t>
      </w:r>
      <w:hyperlink r:id="rId989" w:anchor="a14" w:tooltip="+" w:history="1">
        <w:r>
          <w:rPr>
            <w:rStyle w:val="a3"/>
          </w:rPr>
          <w:t>декларации</w:t>
        </w:r>
      </w:hyperlink>
      <w:r>
        <w:rPr>
          <w:color w:val="000000"/>
        </w:rPr>
        <w:t xml:space="preserve"> (расчете) по единому налогу на вмененный доход за налоговый период, в котором прекращена эта деятельность. Такое отражение не может быть произведено (изменено) позже установленного настоящей главой срока представления </w:t>
      </w:r>
      <w:r>
        <w:rPr>
          <w:color w:val="000000"/>
        </w:rPr>
        <w:t>налоговой декларации (расчета) по единому налогу на вмененный доход за указанный налоговый период.</w:t>
      </w:r>
    </w:p>
    <w:p w:rsidR="00000000" w:rsidRDefault="001624AC">
      <w:pPr>
        <w:pStyle w:val="newncpi"/>
      </w:pPr>
      <w:r>
        <w:rPr>
          <w:color w:val="000000"/>
        </w:rPr>
        <w:t>В случае, если в налоговой</w:t>
      </w:r>
      <w:r>
        <w:rPr>
          <w:color w:val="000000"/>
        </w:rPr>
        <w:t xml:space="preserve"> </w:t>
      </w:r>
      <w:hyperlink r:id="rId990" w:anchor="a14" w:tooltip="+" w:history="1">
        <w:r>
          <w:rPr>
            <w:rStyle w:val="a3"/>
          </w:rPr>
          <w:t>декларации</w:t>
        </w:r>
      </w:hyperlink>
      <w:r>
        <w:rPr>
          <w:color w:val="000000"/>
        </w:rPr>
        <w:t xml:space="preserve"> (расчете) по единому налогу на вмененный доход за налоговый период, в которо</w:t>
      </w:r>
      <w:r>
        <w:rPr>
          <w:color w:val="000000"/>
        </w:rPr>
        <w:t>м прекращена деятельность организации по оказанию услуг по обслуживанию и ремонту, организацией не отражен факт прекращения такой деятельности, любой следующий за ним налоговый период, в котором организацией не осуществлялась деятельность по оказанию услуг</w:t>
      </w:r>
      <w:r>
        <w:rPr>
          <w:color w:val="000000"/>
        </w:rPr>
        <w:t xml:space="preserve"> по обслуживанию и ремонту и в налоговой декларации (расчете) за который отражен указанный факт, является для целей настоящей главы налоговым периодом, в котором прекращена деятельность организации по оказанию услуг по обслуживанию и ремонту;</w:t>
      </w:r>
    </w:p>
    <w:p w:rsidR="00000000" w:rsidRDefault="001624AC">
      <w:pPr>
        <w:pStyle w:val="underpoint"/>
      </w:pPr>
      <w:bookmarkStart w:id="2852" w:name="a5494"/>
      <w:bookmarkEnd w:id="2852"/>
      <w:r>
        <w:rPr>
          <w:color w:val="000000"/>
        </w:rPr>
        <w:t>3.2. с 1 янва</w:t>
      </w:r>
      <w:r>
        <w:rPr>
          <w:color w:val="000000"/>
        </w:rPr>
        <w:t>ря года, непосредственно следующего за годом, за который списочная численность работников организации в среднем составляет более 15 человек.</w:t>
      </w:r>
    </w:p>
    <w:p w:rsidR="00000000" w:rsidRDefault="001624AC">
      <w:pPr>
        <w:pStyle w:val="point"/>
      </w:pPr>
      <w:bookmarkStart w:id="2853" w:name="a4020"/>
      <w:bookmarkEnd w:id="2853"/>
      <w:r>
        <w:rPr>
          <w:color w:val="000000"/>
        </w:rPr>
        <w:t>4. Исчисление и уплата единого налога производятся за все налоговые периоды начиная с месяца, с которого в соответс</w:t>
      </w:r>
      <w:r>
        <w:rPr>
          <w:color w:val="000000"/>
        </w:rPr>
        <w:t xml:space="preserve">твии с </w:t>
      </w:r>
      <w:hyperlink w:anchor="a4017" w:tooltip="+" w:history="1">
        <w:r>
          <w:rPr>
            <w:rStyle w:val="a3"/>
          </w:rPr>
          <w:t>пунктом 2</w:t>
        </w:r>
      </w:hyperlink>
      <w:r>
        <w:rPr>
          <w:color w:val="000000"/>
        </w:rPr>
        <w:t xml:space="preserve"> настоящей статьи организация обязана начать применение единого налога, до месяца (включительно), предшествовавшего месяцу, с которого в соответствии с </w:t>
      </w:r>
      <w:hyperlink w:anchor="a4021" w:tooltip="+" w:history="1">
        <w:r>
          <w:rPr>
            <w:rStyle w:val="a3"/>
          </w:rPr>
          <w:t>пунктом 3</w:t>
        </w:r>
      </w:hyperlink>
      <w:r>
        <w:rPr>
          <w:color w:val="000000"/>
        </w:rPr>
        <w:t xml:space="preserve"> настояще</w:t>
      </w:r>
      <w:r>
        <w:rPr>
          <w:color w:val="000000"/>
        </w:rPr>
        <w:t>й статьи прекращается применение единого налога (далее в настоящей главе - период применения единого налога), независимо от списочной численности работников организации и осуществления деятельности по оказанию услуг по обслуживанию и ремонту.</w:t>
      </w:r>
    </w:p>
    <w:p w:rsidR="00000000" w:rsidRDefault="001624AC">
      <w:pPr>
        <w:pStyle w:val="newncpi"/>
      </w:pPr>
      <w:bookmarkStart w:id="2854" w:name="a4025"/>
      <w:bookmarkEnd w:id="2854"/>
      <w:r>
        <w:rPr>
          <w:color w:val="000000"/>
        </w:rPr>
        <w:t>Для расчета с</w:t>
      </w:r>
      <w:r>
        <w:rPr>
          <w:color w:val="000000"/>
        </w:rPr>
        <w:t xml:space="preserve">писочной численности работников организации и средней численности работников организации в целях настоящей главы, а также для применения положений пунктов </w:t>
      </w:r>
      <w:hyperlink w:anchor="a4017" w:tooltip="+" w:history="1">
        <w:r>
          <w:rPr>
            <w:rStyle w:val="a3"/>
          </w:rPr>
          <w:t>2</w:t>
        </w:r>
      </w:hyperlink>
      <w:r>
        <w:rPr>
          <w:color w:val="000000"/>
        </w:rPr>
        <w:t xml:space="preserve"> и 3 настоящей статьи организация, реорганизованная в форме преоб</w:t>
      </w:r>
      <w:r>
        <w:rPr>
          <w:color w:val="000000"/>
        </w:rPr>
        <w:t>разования, и организация, возникшая в результате ее реорганизации, признаются одной и той же организацией.</w:t>
      </w:r>
    </w:p>
    <w:p w:rsidR="00000000" w:rsidRDefault="001624AC">
      <w:pPr>
        <w:pStyle w:val="point"/>
      </w:pPr>
      <w:bookmarkStart w:id="2855" w:name="a4019"/>
      <w:bookmarkEnd w:id="2855"/>
      <w:r>
        <w:rPr>
          <w:color w:val="000000"/>
        </w:rPr>
        <w:t>5. Для целей настоящей главы:</w:t>
      </w:r>
    </w:p>
    <w:p w:rsidR="00000000" w:rsidRDefault="001624AC">
      <w:pPr>
        <w:pStyle w:val="newncpi"/>
      </w:pPr>
      <w:bookmarkStart w:id="2856" w:name="a4697"/>
      <w:bookmarkEnd w:id="2856"/>
      <w:r>
        <w:rPr>
          <w:color w:val="000000"/>
        </w:rPr>
        <w:t>под автомототранспортными средствами понимаются транспортные средства, приводимые в движение двигателем, предназначенны</w:t>
      </w:r>
      <w:r>
        <w:rPr>
          <w:color w:val="000000"/>
        </w:rPr>
        <w:t>е для движения по дорогам и для перевозки пассажиров, грузов и (или) установленного на них оборудования (автомобили (в том числе автомобили для буксирования транспортных средств, прицепов, полуприцепов, прицепов-роспусков), квадрициклы, мотоколяски, мотоци</w:t>
      </w:r>
      <w:r>
        <w:rPr>
          <w:color w:val="000000"/>
        </w:rPr>
        <w:t xml:space="preserve">клы, мотороллеры, мопеды, мотовелосипеды, скутеры), а также мотовездеходы, квадроциклы, трициклы, снегоходы, гоночные автомобили и мотоциклы, прицепы, полуприцепы, прицепы-роспуски. При этом к автомототранспортным средствам не относятся колесные трактора, </w:t>
      </w:r>
      <w:r>
        <w:rPr>
          <w:color w:val="000000"/>
        </w:rPr>
        <w:t>самоходные машины, троллейбусы, трамваи;</w:t>
      </w:r>
    </w:p>
    <w:p w:rsidR="00000000" w:rsidRDefault="001624AC">
      <w:pPr>
        <w:pStyle w:val="newncpi"/>
      </w:pPr>
      <w:r>
        <w:rPr>
          <w:color w:val="000000"/>
        </w:rPr>
        <w:t>под компонентами автомототранспортного средства понимаются составные части конструкции (агрегаты, узлы и детали) автомототранспортного средства, предоставленные для обслуживания и (или) ремонта отдельно от автомотот</w:t>
      </w:r>
      <w:r>
        <w:rPr>
          <w:color w:val="000000"/>
        </w:rPr>
        <w:t>ранспортного средства;</w:t>
      </w:r>
    </w:p>
    <w:p w:rsidR="00000000" w:rsidRDefault="001624AC">
      <w:pPr>
        <w:pStyle w:val="newncpi"/>
      </w:pPr>
      <w:r>
        <w:rPr>
          <w:color w:val="000000"/>
        </w:rPr>
        <w:t>под услугами по техническому обслуживанию автомототранспортных средств и их компонентов понимаются относящиеся к автомототранспортным средствам и (или) их компонентам регламентные работы (по видам технического обслуживания, в том чис</w:t>
      </w:r>
      <w:r>
        <w:rPr>
          <w:color w:val="000000"/>
        </w:rPr>
        <w:t>ле талонам сервисной книжки), смазочно-заправочные работы (за исключением топливозаправочных), контрольно-диагностические работы (в том числе проводимые на предмет соответствия автомототранспортных средств обязательным требованиям безопасности в целях допу</w:t>
      </w:r>
      <w:r>
        <w:rPr>
          <w:color w:val="000000"/>
        </w:rPr>
        <w:t>ска к участию в дорожном движении), регулировочные работы, уборочно-моечные работы (за исключением уборочно-моечных работ, осуществляемых плательщиками, не оказывающими иные услуги, относимые в соответствии с настоящей статьей к услугам по обслуживанию и р</w:t>
      </w:r>
      <w:r>
        <w:rPr>
          <w:color w:val="000000"/>
        </w:rPr>
        <w:t>емонту), прочие работы (услуги) по техническому обслуживанию автомототранспортных средств и их компонентов (за исключением утилизации автомототранспортных средств и их составных частей, хранения автомототранспортных средств на платных стоянках);</w:t>
      </w:r>
    </w:p>
    <w:p w:rsidR="00000000" w:rsidRDefault="001624AC">
      <w:pPr>
        <w:pStyle w:val="newncpi"/>
      </w:pPr>
      <w:bookmarkStart w:id="2857" w:name="a4698"/>
      <w:bookmarkEnd w:id="2857"/>
      <w:r>
        <w:rPr>
          <w:color w:val="000000"/>
        </w:rPr>
        <w:t>под услуга</w:t>
      </w:r>
      <w:r>
        <w:rPr>
          <w:color w:val="000000"/>
        </w:rPr>
        <w:t>ми по ремонту автомототранспортных средств и их компонентов понимаются относящиеся к автомототранспортным средствам и (или) их компонентам услуги по диагностике неисправностей, контрольно-смотровые работы, услуги по замене и (или) восстановлению агрегатов,</w:t>
      </w:r>
      <w:r>
        <w:rPr>
          <w:color w:val="000000"/>
        </w:rPr>
        <w:t xml:space="preserve"> узлов и деталей (в том числе двигателей, коробок передач, подвесок, рулевых управлений, тормозных систем, ведущих мостов и приводов ведущих колес, топливной аппаратуры, электрооборудования, стекол, кузовов (кабин, рам, салонов) и (или) их элементов), шино</w:t>
      </w:r>
      <w:r>
        <w:rPr>
          <w:color w:val="000000"/>
        </w:rPr>
        <w:t>монтаж (включая балансировку колес, ремонт местных повреждений дисков, шин и камер), подготовка к окраске и (или) окраска, установка дополнительного оборудования и иные работы (услуги) по ремонту автомототранспортных средств и их компонентов (в том числе п</w:t>
      </w:r>
      <w:r>
        <w:rPr>
          <w:color w:val="000000"/>
        </w:rPr>
        <w:t>о их предпродажной подготовке);</w:t>
      </w:r>
    </w:p>
    <w:p w:rsidR="00000000" w:rsidRDefault="001624AC">
      <w:pPr>
        <w:pStyle w:val="newncpi"/>
      </w:pPr>
      <w:r>
        <w:rPr>
          <w:color w:val="000000"/>
        </w:rPr>
        <w:t>под обслуживающим объектом организации понимается капитальное строение (здание, сооружение), его часть (в том числе изолированное помещение, его часть, хозяйственная постройка), открытая площадка, оборудование и иные объекты</w:t>
      </w:r>
      <w:r>
        <w:rPr>
          <w:color w:val="000000"/>
        </w:rPr>
        <w:t>, находящиеся в собственности, хозяйственном ведении, оперативном управлении или пользовании организации, предназначенные и (или) используемые для оказания услуг по обслуживанию и ремонту;</w:t>
      </w:r>
    </w:p>
    <w:p w:rsidR="00000000" w:rsidRDefault="001624AC">
      <w:pPr>
        <w:pStyle w:val="newncpi"/>
      </w:pPr>
      <w:bookmarkStart w:id="2858" w:name="a5090"/>
      <w:bookmarkEnd w:id="2858"/>
      <w:r>
        <w:rPr>
          <w:color w:val="000000"/>
        </w:rPr>
        <w:t xml:space="preserve">списочная численность работников организации за месяц определяется </w:t>
      </w:r>
      <w:r>
        <w:rPr>
          <w:color w:val="000000"/>
        </w:rPr>
        <w:t>как исчисленная в порядке, установленном Национальным статистическим комитетом Республики Беларусь, списочная численность работников в среднем за месяц (за исключением работников, находящихся в отпусках по беременности и родам, в связи с усыновлением (удоч</w:t>
      </w:r>
      <w:r>
        <w:rPr>
          <w:color w:val="000000"/>
        </w:rPr>
        <w:t>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(удочерением) детей-сирот и детей, оставшихся без попечения родителей, постоянно проживающих на терри</w:t>
      </w:r>
      <w:r>
        <w:rPr>
          <w:color w:val="000000"/>
        </w:rPr>
        <w:t>тории Республики Беларусь, в возрасте от трех до шестнадцати лет). При определении списочной численности работников в среднем за месяц, в котором осуществлена государственная регистрация организации, сумма численности работников списочного состава (за искл</w:t>
      </w:r>
      <w:r>
        <w:rPr>
          <w:color w:val="000000"/>
        </w:rPr>
        <w:t>ючением работников, находящихся в отпусках по беременности и родам, в связи с усыновлением (удочерением) ребенка в возрасте до трех месяцев либо назначением их опекунами, по уходу за ребенком до достижения им возраста трех лет, в связи с усыновлением (удоч</w:t>
      </w:r>
      <w:r>
        <w:rPr>
          <w:color w:val="000000"/>
        </w:rPr>
        <w:t>ерением) детей-сирот и детей, оставшихся без попечения родителей, постоянно проживающих на территории Республики Беларусь, в возрасте от трех до шестнадцати лет) за все дни работы организации в этом месяце, включая государственные праздники, праздничные (н</w:t>
      </w:r>
      <w:r>
        <w:rPr>
          <w:color w:val="000000"/>
        </w:rPr>
        <w:t>ерабочие) и выходные дни, делится на общее число дней работы организации в таком месяце. При этом под днями работы организации понимаются календарные дни месяца без учета дней, предшествующих дню, в котором осуществлена государственная регистрация организа</w:t>
      </w:r>
      <w:r>
        <w:rPr>
          <w:color w:val="000000"/>
        </w:rPr>
        <w:t>ции;</w:t>
      </w:r>
    </w:p>
    <w:p w:rsidR="00000000" w:rsidRDefault="001624AC">
      <w:pPr>
        <w:pStyle w:val="newncpi"/>
      </w:pPr>
      <w:bookmarkStart w:id="2859" w:name="a4521"/>
      <w:bookmarkEnd w:id="2859"/>
      <w:r>
        <w:rPr>
          <w:color w:val="000000"/>
        </w:rPr>
        <w:t xml:space="preserve">списочная численность работников организации в среднем за год определяется путем суммирования списочной численности работников организации за все месяцы этого года и деления полученной суммы на 12 (на число месяцев такого года). При этом в расчете не </w:t>
      </w:r>
      <w:r>
        <w:rPr>
          <w:color w:val="000000"/>
        </w:rPr>
        <w:t>участвуют месяцы (месяц), предшествующие месяцу, в котором осуществлена государственная регистрация организации;</w:t>
      </w:r>
    </w:p>
    <w:p w:rsidR="00000000" w:rsidRDefault="001624AC">
      <w:pPr>
        <w:pStyle w:val="newncpi"/>
      </w:pPr>
      <w:bookmarkStart w:id="2860" w:name="a4520"/>
      <w:bookmarkEnd w:id="2860"/>
      <w:r>
        <w:rPr>
          <w:color w:val="000000"/>
        </w:rPr>
        <w:t>средняя численность работников организации за отчетный месяц определяется путем суммирования списочной численности работников организации за эт</w:t>
      </w:r>
      <w:r>
        <w:rPr>
          <w:color w:val="000000"/>
        </w:rPr>
        <w:t>от месяц и исчисленных за этот месяц в порядке, установленном Национальным статистическим комитетом Республики Беларусь, средней численности работающих по совместительству с местом основной работы у других нанимателей и средней численности лиц, выполнявших</w:t>
      </w:r>
      <w:r>
        <w:rPr>
          <w:color w:val="000000"/>
        </w:rPr>
        <w:t xml:space="preserve"> работу по гражданско-правовым договорам (в том числе заключенным с юридическими лицами в случае, если предметом договора является оказание услуги по предоставлению, найму работников). При этом под отчетным месяцем понимается налоговый период, за который п</w:t>
      </w:r>
      <w:r>
        <w:rPr>
          <w:color w:val="000000"/>
        </w:rPr>
        <w:t>роизводятся исчисление и уплата единого налога;</w:t>
      </w:r>
    </w:p>
    <w:p w:rsidR="00000000" w:rsidRDefault="001624AC">
      <w:pPr>
        <w:pStyle w:val="newncpi"/>
      </w:pPr>
      <w:bookmarkStart w:id="2861" w:name="a4024"/>
      <w:bookmarkEnd w:id="2861"/>
      <w:r>
        <w:rPr>
          <w:color w:val="000000"/>
        </w:rPr>
        <w:t>расчет списочной численности и средней численности работников производится в целом по организации, включая филиалы, представительства и иные ее обособленные подразделения, исходя из количества всех работников</w:t>
      </w:r>
      <w:r>
        <w:rPr>
          <w:color w:val="000000"/>
        </w:rPr>
        <w:t xml:space="preserve"> (лиц), принимаемых для расчета списочной численности и средней численности работников в соответствии с абзацами </w:t>
      </w:r>
      <w:hyperlink w:anchor="a5090" w:tooltip="+" w:history="1">
        <w:r>
          <w:rPr>
            <w:rStyle w:val="a3"/>
          </w:rPr>
          <w:t>седьмым-девятым</w:t>
        </w:r>
      </w:hyperlink>
      <w:r>
        <w:rPr>
          <w:color w:val="000000"/>
        </w:rPr>
        <w:t xml:space="preserve"> настоящего пункта, в том числе не участвующих в оказании услуг по обслуживанию и ремонту.</w:t>
      </w:r>
    </w:p>
    <w:p w:rsidR="00000000" w:rsidRDefault="001624AC">
      <w:pPr>
        <w:pStyle w:val="point"/>
      </w:pPr>
      <w:bookmarkStart w:id="2862" w:name="a4022"/>
      <w:bookmarkEnd w:id="2862"/>
      <w:r>
        <w:rPr>
          <w:color w:val="000000"/>
        </w:rPr>
        <w:t>6.</w:t>
      </w:r>
      <w:r>
        <w:rPr>
          <w:color w:val="000000"/>
        </w:rPr>
        <w:t> В целях настоящей главы деятельность по оказанию услуг по обслуживанию и ремонту признается осуществляемой организацией при наличии любого из следующих обстоятельств:</w:t>
      </w:r>
    </w:p>
    <w:p w:rsidR="00000000" w:rsidRDefault="001624AC">
      <w:pPr>
        <w:pStyle w:val="underpoint"/>
      </w:pPr>
      <w:bookmarkStart w:id="2863" w:name="a4962"/>
      <w:bookmarkEnd w:id="2863"/>
      <w:r>
        <w:rPr>
          <w:color w:val="000000"/>
        </w:rPr>
        <w:t>6.1. услуга по обслуживанию и ремонту оказывается организацией. При этом услуга признает</w:t>
      </w:r>
      <w:r>
        <w:rPr>
          <w:color w:val="000000"/>
        </w:rPr>
        <w:t xml:space="preserve">ся оказываемой, если принят заказ (заявка) на оказание услуги по обслуживанию и ремонту и (или) автомототранспортное средство (его компонент) предоставлено для оказания такой услуги либо находится (в том числе на временном хранении) на территории (включая </w:t>
      </w:r>
      <w:r>
        <w:rPr>
          <w:color w:val="000000"/>
        </w:rPr>
        <w:t>открытые площадки) организации, оказывающей услуги, без документов, подтверждающих иную цель, чем оказание услуг по обслуживанию или ремонту, до свершения следующих фактов:</w:t>
      </w:r>
    </w:p>
    <w:p w:rsidR="00000000" w:rsidRDefault="001624AC">
      <w:pPr>
        <w:pStyle w:val="newncpi"/>
      </w:pPr>
      <w:r>
        <w:rPr>
          <w:color w:val="000000"/>
        </w:rPr>
        <w:t>оказание услуг по обслуживанию и ремонту завершено;</w:t>
      </w:r>
    </w:p>
    <w:p w:rsidR="00000000" w:rsidRDefault="001624AC">
      <w:pPr>
        <w:pStyle w:val="newncpi"/>
      </w:pPr>
      <w:r>
        <w:rPr>
          <w:color w:val="000000"/>
        </w:rPr>
        <w:t xml:space="preserve">документы, подтверждающие, что </w:t>
      </w:r>
      <w:r>
        <w:rPr>
          <w:color w:val="000000"/>
        </w:rPr>
        <w:t>услуги по обслуживанию и ремонту оказаны, подписаны заказчиком и исполнителем услуги;</w:t>
      </w:r>
    </w:p>
    <w:p w:rsidR="00000000" w:rsidRDefault="001624AC">
      <w:pPr>
        <w:pStyle w:val="newncpi"/>
      </w:pPr>
      <w:r>
        <w:rPr>
          <w:color w:val="000000"/>
        </w:rPr>
        <w:t>автомототранспортное средство (его компонент) передано заказчику услуги, а также вывезено (выехало) с территории (включая открытые площадки) организации, оказывающей услуги, в случае нахождения на этой территории (включая открытые площадки);</w:t>
      </w:r>
    </w:p>
    <w:p w:rsidR="00000000" w:rsidRDefault="001624AC">
      <w:pPr>
        <w:pStyle w:val="underpoint"/>
      </w:pPr>
      <w:r>
        <w:rPr>
          <w:color w:val="000000"/>
        </w:rPr>
        <w:t>6.2. обслужива</w:t>
      </w:r>
      <w:r>
        <w:rPr>
          <w:color w:val="000000"/>
        </w:rPr>
        <w:t>ющий объект организации функционирует, в частности, на обслуживающем объекте находятся работник (работники) или представитель организации, на которых (которым) возложена обязанность (предоставлено право) осуществления записи на очередь, и (или) приема зака</w:t>
      </w:r>
      <w:r>
        <w:rPr>
          <w:color w:val="000000"/>
        </w:rPr>
        <w:t>за (заявки) на оказание услуг по обслуживанию и ремонту, и (или) оформления документов, связанных с оказанием этих услуг, и (или) оказания услуг по обслуживанию и ремонту (части услуг);</w:t>
      </w:r>
    </w:p>
    <w:p w:rsidR="00000000" w:rsidRDefault="001624AC">
      <w:pPr>
        <w:pStyle w:val="underpoint"/>
      </w:pPr>
      <w:r>
        <w:rPr>
          <w:color w:val="000000"/>
        </w:rPr>
        <w:t>6.3. осуществляются (в том числе вне обслуживающего объекта) по телефо</w:t>
      </w:r>
      <w:r>
        <w:rPr>
          <w:color w:val="000000"/>
        </w:rPr>
        <w:t>ну (глобальной компьютерной сети Интернет) либо в присутствии заказчика (его представителя) прием заказов (заявок), и (или) запись на очередь, и (или) заключение договоров на оказание услуг по обслуживанию и ремонту на обслуживающем объекте организации либ</w:t>
      </w:r>
      <w:r>
        <w:rPr>
          <w:color w:val="000000"/>
        </w:rPr>
        <w:t>о вне его.</w:t>
      </w:r>
    </w:p>
    <w:p w:rsidR="00000000" w:rsidRDefault="001624AC">
      <w:pPr>
        <w:pStyle w:val="point"/>
      </w:pPr>
      <w:bookmarkStart w:id="2864" w:name="a4039"/>
      <w:bookmarkEnd w:id="2864"/>
      <w:r>
        <w:rPr>
          <w:color w:val="000000"/>
        </w:rPr>
        <w:t>7. Обороты по реализации услуг по обслуживанию и ремонту, оказанных плательщиком единого налога, не признаются объектом налогообложения налогом на добавленную стоимость.</w:t>
      </w:r>
    </w:p>
    <w:p w:rsidR="00000000" w:rsidRDefault="001624AC">
      <w:pPr>
        <w:pStyle w:val="point"/>
      </w:pPr>
      <w:bookmarkStart w:id="2865" w:name="a4041"/>
      <w:bookmarkEnd w:id="2865"/>
      <w:r>
        <w:rPr>
          <w:color w:val="000000"/>
        </w:rPr>
        <w:t>8. При определении валовой прибыли для целей исчисления налога на прибыль н</w:t>
      </w:r>
      <w:r>
        <w:rPr>
          <w:color w:val="000000"/>
        </w:rPr>
        <w:t>е учитываются:</w:t>
      </w:r>
    </w:p>
    <w:p w:rsidR="00000000" w:rsidRDefault="001624AC">
      <w:pPr>
        <w:pStyle w:val="newncpi"/>
      </w:pPr>
      <w:r>
        <w:rPr>
          <w:color w:val="000000"/>
        </w:rPr>
        <w:t>выручка от реализации услуг по обслуживанию и ремонту за период применения единого налога;</w:t>
      </w:r>
    </w:p>
    <w:p w:rsidR="00000000" w:rsidRDefault="001624AC">
      <w:pPr>
        <w:pStyle w:val="newncpi"/>
      </w:pPr>
      <w:r>
        <w:rPr>
          <w:color w:val="000000"/>
        </w:rPr>
        <w:t>затраты по производству и реализации этих услуг (в том числе относящиеся к имуществу, использованному при оказании таких услуг, а также косвенные затр</w:t>
      </w:r>
      <w:r>
        <w:rPr>
          <w:color w:val="000000"/>
        </w:rPr>
        <w:t xml:space="preserve">аты по производству и реализации товаров (работ, услуг), имущественных прав, распределенные на операции по оказанию таких услуг в порядке, установленном </w:t>
      </w:r>
      <w:hyperlink w:anchor="a5054" w:tooltip="+" w:history="1">
        <w:r>
          <w:rPr>
            <w:rStyle w:val="a3"/>
          </w:rPr>
          <w:t>подпунктом 2.2</w:t>
        </w:r>
      </w:hyperlink>
      <w:r>
        <w:rPr>
          <w:color w:val="000000"/>
        </w:rPr>
        <w:t xml:space="preserve"> пункта 2 статьи 141 настоящего Кодекса);</w:t>
      </w:r>
    </w:p>
    <w:p w:rsidR="00000000" w:rsidRDefault="001624AC">
      <w:pPr>
        <w:pStyle w:val="newncpi"/>
      </w:pPr>
      <w:r>
        <w:rPr>
          <w:color w:val="000000"/>
        </w:rPr>
        <w:t>суммы единог</w:t>
      </w:r>
      <w:r>
        <w:rPr>
          <w:color w:val="000000"/>
        </w:rPr>
        <w:t>о налога.</w:t>
      </w:r>
    </w:p>
    <w:p w:rsidR="00000000" w:rsidRDefault="001624AC">
      <w:pPr>
        <w:pStyle w:val="point"/>
      </w:pPr>
      <w:bookmarkStart w:id="2866" w:name="a4042"/>
      <w:bookmarkEnd w:id="2866"/>
      <w:r>
        <w:rPr>
          <w:color w:val="000000"/>
        </w:rPr>
        <w:t>9. Плательщики единого налога:</w:t>
      </w:r>
    </w:p>
    <w:p w:rsidR="00000000" w:rsidRDefault="001624AC">
      <w:pPr>
        <w:pStyle w:val="newncpi"/>
      </w:pPr>
      <w:r>
        <w:rPr>
          <w:color w:val="000000"/>
        </w:rPr>
        <w:t>обязаны обеспечить раздельный учет выручки от реализации услуг по обслуживанию и ремонту и затрат по производству и реализации этих услуг;</w:t>
      </w:r>
    </w:p>
    <w:p w:rsidR="00000000" w:rsidRDefault="001624AC">
      <w:pPr>
        <w:pStyle w:val="newncpi"/>
      </w:pPr>
      <w:r>
        <w:rPr>
          <w:color w:val="000000"/>
        </w:rPr>
        <w:t>обязаны распределять все косвенные затраты по производству и реализации това</w:t>
      </w:r>
      <w:r>
        <w:rPr>
          <w:color w:val="000000"/>
        </w:rPr>
        <w:t xml:space="preserve">ров (работ, услуг), имущественных прав на операции по оказанию услуг по обслуживанию и ремонту в порядке, установленном </w:t>
      </w:r>
      <w:hyperlink w:anchor="a5054" w:tooltip="+" w:history="1">
        <w:r>
          <w:rPr>
            <w:rStyle w:val="a3"/>
          </w:rPr>
          <w:t>подпунктом 2.2</w:t>
        </w:r>
      </w:hyperlink>
      <w:r>
        <w:rPr>
          <w:color w:val="000000"/>
        </w:rPr>
        <w:t xml:space="preserve"> пункта 2 статьи 141 настоящего Кодекса;</w:t>
      </w:r>
    </w:p>
    <w:p w:rsidR="00000000" w:rsidRDefault="001624AC">
      <w:pPr>
        <w:pStyle w:val="newncpi"/>
      </w:pPr>
      <w:bookmarkStart w:id="2867" w:name="a4038"/>
      <w:bookmarkEnd w:id="2867"/>
      <w:r>
        <w:rPr>
          <w:color w:val="000000"/>
        </w:rPr>
        <w:t>не вправе применять особые режимы налогообложе</w:t>
      </w:r>
      <w:r>
        <w:rPr>
          <w:color w:val="000000"/>
        </w:rPr>
        <w:t xml:space="preserve">ния, предусмотренные главами </w:t>
      </w:r>
      <w:hyperlink w:anchor="a27" w:tooltip="+" w:history="1">
        <w:r>
          <w:rPr>
            <w:rStyle w:val="a3"/>
          </w:rPr>
          <w:t>34</w:t>
        </w:r>
      </w:hyperlink>
      <w:r>
        <w:rPr>
          <w:color w:val="000000"/>
        </w:rPr>
        <w:t xml:space="preserve"> и </w:t>
      </w:r>
      <w:hyperlink w:anchor="a29" w:tooltip="+" w:history="1">
        <w:r>
          <w:rPr>
            <w:rStyle w:val="a3"/>
          </w:rPr>
          <w:t>36</w:t>
        </w:r>
      </w:hyperlink>
      <w:r>
        <w:rPr>
          <w:color w:val="000000"/>
        </w:rPr>
        <w:t xml:space="preserve"> настоящего Кодекса, в период применения единого налога и до конца календарного года, в котором его применение прекращено.</w:t>
      </w:r>
    </w:p>
    <w:p w:rsidR="00000000" w:rsidRDefault="001624AC">
      <w:pPr>
        <w:pStyle w:val="point"/>
      </w:pPr>
      <w:bookmarkStart w:id="2868" w:name="a4018"/>
      <w:bookmarkEnd w:id="2868"/>
      <w:r>
        <w:rPr>
          <w:color w:val="000000"/>
        </w:rPr>
        <w:t xml:space="preserve">10. Филиалы, представительства </w:t>
      </w:r>
      <w:r>
        <w:rPr>
          <w:color w:val="000000"/>
        </w:rPr>
        <w:t xml:space="preserve">и иные обособленные подразделения организаций - плательщиков единого налога, указанные в </w:t>
      </w:r>
      <w:hyperlink r:id="rId991" w:anchor="a3198" w:tooltip="+" w:history="1">
        <w:r>
          <w:rPr>
            <w:rStyle w:val="a3"/>
          </w:rPr>
          <w:t>пункте 3</w:t>
        </w:r>
      </w:hyperlink>
      <w:r>
        <w:rPr>
          <w:color w:val="000000"/>
        </w:rPr>
        <w:t xml:space="preserve"> статьи 13 настоящего Кодекса, не вправе исчислять суммы налогов, сборов (пошлин) и исполнять налоговые обязательст</w:t>
      </w:r>
      <w:r>
        <w:rPr>
          <w:color w:val="000000"/>
        </w:rPr>
        <w:t>ва этих организаций.</w:t>
      </w:r>
    </w:p>
    <w:p w:rsidR="00000000" w:rsidRDefault="001624AC">
      <w:pPr>
        <w:pStyle w:val="article"/>
      </w:pPr>
      <w:bookmarkStart w:id="2869" w:name="a3957"/>
      <w:bookmarkEnd w:id="2869"/>
      <w:r>
        <w:rPr>
          <w:color w:val="000000"/>
        </w:rPr>
        <w:t>Статья 325</w:t>
      </w:r>
      <w:r>
        <w:rPr>
          <w:color w:val="000000"/>
          <w:vertAlign w:val="superscript"/>
        </w:rPr>
        <w:t>2</w:t>
      </w:r>
      <w:r>
        <w:rPr>
          <w:color w:val="000000"/>
        </w:rPr>
        <w:t>. Объект налогообложения и налоговая база единого налога</w:t>
      </w:r>
    </w:p>
    <w:p w:rsidR="00000000" w:rsidRDefault="001624AC">
      <w:pPr>
        <w:pStyle w:val="point"/>
      </w:pPr>
      <w:bookmarkStart w:id="2870" w:name="a4027"/>
      <w:bookmarkEnd w:id="2870"/>
      <w:r>
        <w:rPr>
          <w:color w:val="000000"/>
        </w:rPr>
        <w:t>1. Объектом налогообложения единого налога признается доход от оказания услуг по обслуживанию и ремонту.</w:t>
      </w:r>
    </w:p>
    <w:p w:rsidR="00000000" w:rsidRDefault="001624AC">
      <w:pPr>
        <w:pStyle w:val="point"/>
      </w:pPr>
      <w:bookmarkStart w:id="2871" w:name="a4028"/>
      <w:bookmarkEnd w:id="2871"/>
      <w:r>
        <w:rPr>
          <w:color w:val="000000"/>
        </w:rPr>
        <w:t>2. Налоговая база единого налога определяется как денежное выр</w:t>
      </w:r>
      <w:r>
        <w:rPr>
          <w:color w:val="000000"/>
        </w:rPr>
        <w:t>ажение дохода от оказания услуг по обслуживанию и ремонту. Доходом от оказания услуг по обслуживанию и ремонту в целях настоящей главы признается сумма вмененного дохода за налоговый период и выручки от реализации услуг по обслуживанию и ремонту за налогов</w:t>
      </w:r>
      <w:r>
        <w:rPr>
          <w:color w:val="000000"/>
        </w:rPr>
        <w:t>ый период в размере, превышающем вмененный доход за налоговый период.</w:t>
      </w:r>
    </w:p>
    <w:p w:rsidR="00000000" w:rsidRDefault="001624AC">
      <w:pPr>
        <w:pStyle w:val="newncpi"/>
      </w:pPr>
      <w:bookmarkStart w:id="2872" w:name="a5091"/>
      <w:bookmarkEnd w:id="2872"/>
      <w:r>
        <w:rPr>
          <w:color w:val="000000"/>
        </w:rPr>
        <w:t>Вмененный доход за налоговый период исчисляется как произведение базовой доходности на одного работника в месяц и средней численности работников организации за отчетный месяц. При этом б</w:t>
      </w:r>
      <w:r>
        <w:rPr>
          <w:color w:val="000000"/>
        </w:rPr>
        <w:t xml:space="preserve">азовая доходность на одного работника в месяц определяется путем деления максимальной базовой ставки единого налога с индивидуальных предпринимателей и иных физических лиц, установленной согласно </w:t>
      </w:r>
      <w:hyperlink w:anchor="a5064" w:tooltip="+" w:history="1">
        <w:r>
          <w:rPr>
            <w:rStyle w:val="a3"/>
          </w:rPr>
          <w:t>приложению 25</w:t>
        </w:r>
      </w:hyperlink>
      <w:r>
        <w:rPr>
          <w:color w:val="000000"/>
        </w:rPr>
        <w:t xml:space="preserve"> </w:t>
      </w:r>
      <w:r>
        <w:rPr>
          <w:color w:val="000000"/>
        </w:rPr>
        <w:t xml:space="preserve">к настоящему Кодексу для г. Минска, Минского района, городов Бреста, Витебска, Гомеля, Гродно и Могилева при осуществлении вида деятельности, указанного в </w:t>
      </w:r>
      <w:hyperlink w:anchor="a4029" w:tooltip="+" w:history="1">
        <w:r>
          <w:rPr>
            <w:rStyle w:val="a3"/>
          </w:rPr>
          <w:t>подпункте 1.3</w:t>
        </w:r>
      </w:hyperlink>
      <w:r>
        <w:rPr>
          <w:color w:val="000000"/>
        </w:rPr>
        <w:t xml:space="preserve"> пункта 1 статьи 296 настоящего Кодекса, на коэффицие</w:t>
      </w:r>
      <w:r>
        <w:rPr>
          <w:color w:val="000000"/>
        </w:rPr>
        <w:t>нт 0,1.</w:t>
      </w:r>
    </w:p>
    <w:p w:rsidR="00000000" w:rsidRDefault="001624AC">
      <w:pPr>
        <w:pStyle w:val="newncpi"/>
      </w:pPr>
      <w:bookmarkStart w:id="2873" w:name="a4032"/>
      <w:bookmarkEnd w:id="2873"/>
      <w:r>
        <w:rPr>
          <w:color w:val="000000"/>
        </w:rPr>
        <w:t>В выручку от реализации услуг по обслуживанию и ремонту включается стоимость имущества (в том числе материалов, технических жидкостей, комплектующих, запасных частей), использованного при оказании этих услуг, за исключением принадлежащего заказчику</w:t>
      </w:r>
      <w:r>
        <w:rPr>
          <w:color w:val="000000"/>
        </w:rPr>
        <w:t xml:space="preserve"> и принятого от него для оказания таких услуг.</w:t>
      </w:r>
    </w:p>
    <w:p w:rsidR="00000000" w:rsidRDefault="001624AC">
      <w:pPr>
        <w:pStyle w:val="newncpi"/>
      </w:pPr>
      <w:bookmarkStart w:id="2874" w:name="a4711"/>
      <w:bookmarkEnd w:id="2874"/>
      <w:r>
        <w:rPr>
          <w:color w:val="000000"/>
        </w:rPr>
        <w:t>Выручка от реализации услуг по обслуживанию и ремонту (в том числе при безвозмездном оказании услуг с включением использованного при их оказании имущества) определяется в порядке, установленном для целей исчис</w:t>
      </w:r>
      <w:r>
        <w:rPr>
          <w:color w:val="000000"/>
        </w:rPr>
        <w:t>ления налога на прибыль, и отражается на дату, установленную для целей исчисления такого налога.</w:t>
      </w:r>
    </w:p>
    <w:p w:rsidR="00000000" w:rsidRDefault="001624AC">
      <w:pPr>
        <w:pStyle w:val="newncpi"/>
      </w:pPr>
      <w:bookmarkStart w:id="2875" w:name="a5403"/>
      <w:bookmarkEnd w:id="2875"/>
      <w:r>
        <w:rPr>
          <w:color w:val="000000"/>
        </w:rPr>
        <w:t>Суммы налога на добавленную стоимость, излишне предъявленные в первичных учетных документах при реализации услуг по обслуживанию и ремонту исполнителями - плат</w:t>
      </w:r>
      <w:r>
        <w:rPr>
          <w:color w:val="000000"/>
        </w:rPr>
        <w:t>ельщиками единого налога заказчикам - плательщикам налога на добавленную стоимость в Республике Беларусь, исчисленные и уплаченные в бюджет этими исполнителями (за исключением исправления излишне предъявленных сумм налога на добавленную стоимость на основа</w:t>
      </w:r>
      <w:r>
        <w:rPr>
          <w:color w:val="000000"/>
        </w:rPr>
        <w:t>нии актов сверки расчетов, подписанных исполнителем и заказчиком), в выручку от реализации услуг по обслуживанию и ремонту не включаются.</w:t>
      </w:r>
    </w:p>
    <w:p w:rsidR="00000000" w:rsidRDefault="001624AC">
      <w:pPr>
        <w:pStyle w:val="point"/>
      </w:pPr>
      <w:bookmarkStart w:id="2876" w:name="a4031"/>
      <w:bookmarkEnd w:id="2876"/>
      <w:r>
        <w:rPr>
          <w:color w:val="000000"/>
        </w:rPr>
        <w:t>3. Для целей исчисления единого налога областные (Минский городской) Советы депутатов имеют право увеличивать (уменьша</w:t>
      </w:r>
      <w:r>
        <w:rPr>
          <w:color w:val="000000"/>
        </w:rPr>
        <w:t>ть), но не более чем в два раза базовую доходность на одного работника в месяц применительно ко всей территории соответствующей административно-территориальной единицы и (или) в зависимости от места осуществления плательщиком деятельности по оказанию услуг</w:t>
      </w:r>
      <w:r>
        <w:rPr>
          <w:color w:val="000000"/>
        </w:rPr>
        <w:t xml:space="preserve"> по обслуживанию и ремонту (населенный пункт, вне населенного пункта, место осуществления деятельности в пределах населенного пункта (центр, окраина)).</w:t>
      </w:r>
    </w:p>
    <w:p w:rsidR="00000000" w:rsidRDefault="001624AC">
      <w:pPr>
        <w:pStyle w:val="newncpi"/>
      </w:pPr>
      <w:bookmarkStart w:id="2877" w:name="a4209"/>
      <w:bookmarkEnd w:id="2877"/>
      <w:r>
        <w:rPr>
          <w:color w:val="000000"/>
        </w:rPr>
        <w:t>Исчисление и уплата единого налога исходя из базовой доходности на одного работника в месяц, увеличенной</w:t>
      </w:r>
      <w:r>
        <w:rPr>
          <w:color w:val="000000"/>
        </w:rPr>
        <w:t xml:space="preserve"> (уменьшенной) в соответствии с решениями областных (Минского городского) Советов депутатов, принятыми согласно </w:t>
      </w:r>
      <w:hyperlink w:anchor="a4031" w:tooltip="+" w:history="1">
        <w:r>
          <w:rPr>
            <w:rStyle w:val="a3"/>
          </w:rPr>
          <w:t>части первой</w:t>
        </w:r>
      </w:hyperlink>
      <w:r>
        <w:rPr>
          <w:color w:val="000000"/>
        </w:rPr>
        <w:t xml:space="preserve"> настоящего пункта (далее в настоящей статье - решение местного Совета депутатов), производятся с</w:t>
      </w:r>
      <w:r>
        <w:rPr>
          <w:color w:val="000000"/>
        </w:rPr>
        <w:t xml:space="preserve"> первого числа месяца, следующего за месяцем, в котором соответствующее решение вступило в силу. В случае принятия решения местного Совета депутатов об отмене ранее установленного увеличения (уменьшения) базовой доходности или об увеличении (уменьшении) ба</w:t>
      </w:r>
      <w:r>
        <w:rPr>
          <w:color w:val="000000"/>
        </w:rPr>
        <w:t>зовой доходности в ином размере исчисление и уплата единого налога исходя из ранее установленного увеличения (уменьшения) базовой доходности прекращаются с 1-го числа месяца, следующего за месяцем, в котором указанное решение вступило в силу.</w:t>
      </w:r>
    </w:p>
    <w:p w:rsidR="00000000" w:rsidRDefault="001624AC">
      <w:pPr>
        <w:pStyle w:val="newncpi"/>
      </w:pPr>
      <w:bookmarkStart w:id="2878" w:name="a4210"/>
      <w:bookmarkEnd w:id="2878"/>
      <w:r>
        <w:rPr>
          <w:color w:val="000000"/>
        </w:rPr>
        <w:t>При наличии у</w:t>
      </w:r>
      <w:r>
        <w:rPr>
          <w:color w:val="000000"/>
        </w:rPr>
        <w:t xml:space="preserve"> плательщика функционирующего обслуживающего объекта исчисление единого налога производится исходя из базовой доходности на одного работника в месяц, определенной с учетом ее увеличения (уменьшения), установленного решением местного Совета депутатов на тер</w:t>
      </w:r>
      <w:r>
        <w:rPr>
          <w:color w:val="000000"/>
        </w:rPr>
        <w:t xml:space="preserve">ритории, на которой находится указанный объект, если иное не установлено </w:t>
      </w:r>
      <w:hyperlink w:anchor="a4522" w:tooltip="+" w:history="1">
        <w:r>
          <w:rPr>
            <w:rStyle w:val="a3"/>
          </w:rPr>
          <w:t>частью пятой</w:t>
        </w:r>
      </w:hyperlink>
      <w:r>
        <w:rPr>
          <w:color w:val="000000"/>
        </w:rPr>
        <w:t xml:space="preserve"> настоящего пункта.</w:t>
      </w:r>
    </w:p>
    <w:p w:rsidR="00000000" w:rsidRDefault="001624AC">
      <w:pPr>
        <w:pStyle w:val="newncpi"/>
      </w:pPr>
      <w:bookmarkStart w:id="2879" w:name="a4523"/>
      <w:bookmarkEnd w:id="2879"/>
      <w:r>
        <w:rPr>
          <w:color w:val="000000"/>
        </w:rPr>
        <w:t>При отсутствии у плательщика на протяжении всего налогового периода функционирующего обслуживающего объекта (в частн</w:t>
      </w:r>
      <w:r>
        <w:rPr>
          <w:color w:val="000000"/>
        </w:rPr>
        <w:t>ости, если оказание услуг по обслуживанию и ремонту осуществляется с выездом к заказчику (на место нахождения автомототранспортного средства) или деятельность по оказанию этих услуг не осуществляется в одном или нескольких налоговых периодах) исчисление ед</w:t>
      </w:r>
      <w:r>
        <w:rPr>
          <w:color w:val="000000"/>
        </w:rPr>
        <w:t>иного налога за этот налоговый период производится исходя из базовой доходности на одного работника в месяц, определенной с учетом ее увеличения (уменьшения), установленного решением местного Совета депутатов на территории административно-территориальной е</w:t>
      </w:r>
      <w:r>
        <w:rPr>
          <w:color w:val="000000"/>
        </w:rPr>
        <w:t xml:space="preserve">диницы по месту постановки плательщика на учет в налоговом органе. При этом в случае, если размер базовой доходности на одного работника в месяц с учетом ее увеличения (уменьшения), установленного решением местного Совета депутатов, различен на территории </w:t>
      </w:r>
      <w:r>
        <w:rPr>
          <w:color w:val="000000"/>
        </w:rPr>
        <w:t>такой административно-территориальной единицы, исчисление единого налога производится исходя из наибольшего размера базовой доходности.</w:t>
      </w:r>
    </w:p>
    <w:p w:rsidR="00000000" w:rsidRDefault="001624AC">
      <w:pPr>
        <w:pStyle w:val="newncpi"/>
      </w:pPr>
      <w:bookmarkStart w:id="2880" w:name="a4522"/>
      <w:bookmarkEnd w:id="2880"/>
      <w:r>
        <w:rPr>
          <w:color w:val="000000"/>
        </w:rPr>
        <w:t>При наличии у плательщика нескольких обслуживающих объектов, функционирующих на протяжении всего либо части налогового п</w:t>
      </w:r>
      <w:r>
        <w:rPr>
          <w:color w:val="000000"/>
        </w:rPr>
        <w:t>ериода, исчисление единого налога производится исходя из наибольшего размера базовой доходности на одного работника в месяц из размеров такой доходности, действующих на территориях, на которых находятся указанные объекты, с учетом ее увеличения (уменьшения</w:t>
      </w:r>
      <w:r>
        <w:rPr>
          <w:color w:val="000000"/>
        </w:rPr>
        <w:t>), установленного решениями местных Советов депутатов.</w:t>
      </w:r>
    </w:p>
    <w:p w:rsidR="00000000" w:rsidRDefault="001624AC">
      <w:pPr>
        <w:pStyle w:val="point"/>
      </w:pPr>
      <w:bookmarkStart w:id="2881" w:name="a4519"/>
      <w:bookmarkEnd w:id="2881"/>
      <w:r>
        <w:rPr>
          <w:color w:val="000000"/>
        </w:rPr>
        <w:t xml:space="preserve">4. При выявлении налоговым либо иным контролирующим (надзорным) органом факта осуществления организацией, обязанной начать применение единого налога в соответствии с </w:t>
      </w:r>
      <w:hyperlink w:anchor="a4017" w:tooltip="+" w:history="1">
        <w:r>
          <w:rPr>
            <w:rStyle w:val="a3"/>
          </w:rPr>
          <w:t>пунктом 2</w:t>
        </w:r>
      </w:hyperlink>
      <w:r>
        <w:rPr>
          <w:color w:val="000000"/>
        </w:rPr>
        <w:t xml:space="preserve"> статьи 325</w:t>
      </w:r>
      <w:r>
        <w:rPr>
          <w:color w:val="000000"/>
          <w:vertAlign w:val="superscript"/>
        </w:rPr>
        <w:t>1</w:t>
      </w:r>
      <w:r>
        <w:rPr>
          <w:color w:val="000000"/>
        </w:rPr>
        <w:t xml:space="preserve"> настоящего Кодекса, деятельности по оказанию услуг по обслуживанию и ремонту без предоставления налоговой</w:t>
      </w:r>
      <w:r>
        <w:rPr>
          <w:color w:val="000000"/>
        </w:rPr>
        <w:t xml:space="preserve"> </w:t>
      </w:r>
      <w:hyperlink r:id="rId992" w:anchor="a14" w:tooltip="+" w:history="1">
        <w:r>
          <w:rPr>
            <w:rStyle w:val="a3"/>
          </w:rPr>
          <w:t>декларации</w:t>
        </w:r>
      </w:hyperlink>
      <w:r>
        <w:rPr>
          <w:color w:val="000000"/>
        </w:rPr>
        <w:t xml:space="preserve"> (расчета) по единому налогу, налоговая база, исчисленная в порядке, устано</w:t>
      </w:r>
      <w:r>
        <w:rPr>
          <w:color w:val="000000"/>
        </w:rPr>
        <w:t xml:space="preserve">вленном пунктами </w:t>
      </w:r>
      <w:hyperlink w:anchor="a4028" w:tooltip="+" w:history="1">
        <w:r>
          <w:rPr>
            <w:rStyle w:val="a3"/>
          </w:rPr>
          <w:t>2</w:t>
        </w:r>
      </w:hyperlink>
      <w:r>
        <w:rPr>
          <w:color w:val="000000"/>
        </w:rPr>
        <w:t xml:space="preserve"> и 3 настоящей статьи, умножается на коэффициент 10 за месяцы, за которые такая налоговая декларация (расчет) не была представлена, а также за все последующие месяцы календарного года, к которому относит</w:t>
      </w:r>
      <w:r>
        <w:rPr>
          <w:color w:val="000000"/>
        </w:rPr>
        <w:t>ся такой факт.</w:t>
      </w:r>
    </w:p>
    <w:p w:rsidR="00000000" w:rsidRDefault="001624AC">
      <w:pPr>
        <w:pStyle w:val="point"/>
      </w:pPr>
      <w:bookmarkStart w:id="2882" w:name="a4037"/>
      <w:bookmarkEnd w:id="2882"/>
      <w:r>
        <w:rPr>
          <w:color w:val="000000"/>
        </w:rPr>
        <w:t>5. При выявлении налоговым либо иным контролирующим (надзорным) органом факта оказания организацией - плательщиком единого налога услуг по обслуживанию и ремонту с привлечением к их оказанию лиц (лица), не состоящих с организацией в трудовых</w:t>
      </w:r>
      <w:r>
        <w:rPr>
          <w:color w:val="000000"/>
        </w:rPr>
        <w:t xml:space="preserve"> (гражданско-правовых) отношениях, либо при выявлении указанным органом лиц (лица), не состоящих в таких отношениях, осуществляющих запись на очередь и (или) прием заказов (заявок) на оказание организацией - плательщиком единого налога услуг по обслуживани</w:t>
      </w:r>
      <w:r>
        <w:rPr>
          <w:color w:val="000000"/>
        </w:rPr>
        <w:t xml:space="preserve">ю и ремонту и (или) оформляющих документы, связанные с оказанием организацией - плательщиком единого налога этих услуг, налоговая база, исчисленная в порядке, установленном пунктами </w:t>
      </w:r>
      <w:hyperlink w:anchor="a4028" w:tooltip="+" w:history="1">
        <w:r>
          <w:rPr>
            <w:rStyle w:val="a3"/>
          </w:rPr>
          <w:t>2</w:t>
        </w:r>
      </w:hyperlink>
      <w:r>
        <w:rPr>
          <w:color w:val="000000"/>
        </w:rPr>
        <w:t xml:space="preserve"> и 3 настоящей статьи, увеличивается н</w:t>
      </w:r>
      <w:r>
        <w:rPr>
          <w:color w:val="000000"/>
        </w:rPr>
        <w:t xml:space="preserve">а сумму, полученную как произведение базовой доходности на одного работника в месяц, определенной в соответствии с пунктами </w:t>
      </w:r>
      <w:hyperlink w:anchor="a4028" w:tooltip="+" w:history="1">
        <w:r>
          <w:rPr>
            <w:rStyle w:val="a3"/>
          </w:rPr>
          <w:t>2</w:t>
        </w:r>
      </w:hyperlink>
      <w:r>
        <w:rPr>
          <w:color w:val="000000"/>
        </w:rPr>
        <w:t xml:space="preserve"> и 3 настоящей статьи, количества указанных лиц и коэффициента 10.</w:t>
      </w:r>
    </w:p>
    <w:p w:rsidR="00000000" w:rsidRDefault="001624AC">
      <w:pPr>
        <w:pStyle w:val="newncpi"/>
      </w:pPr>
      <w:r>
        <w:rPr>
          <w:color w:val="000000"/>
        </w:rPr>
        <w:t xml:space="preserve">Корректировка, указанная в </w:t>
      </w:r>
      <w:hyperlink w:anchor="a4037" w:tooltip="+" w:history="1">
        <w:r>
          <w:rPr>
            <w:rStyle w:val="a3"/>
          </w:rPr>
          <w:t>части первой</w:t>
        </w:r>
      </w:hyperlink>
      <w:r>
        <w:rPr>
          <w:color w:val="000000"/>
        </w:rPr>
        <w:t xml:space="preserve"> настоящего пункта, производится с начала периода применения единого налога в календарном году, в котором выявлены указанные в </w:t>
      </w:r>
      <w:hyperlink w:anchor="a4037" w:tooltip="+" w:history="1">
        <w:r>
          <w:rPr>
            <w:rStyle w:val="a3"/>
          </w:rPr>
          <w:t>части первой</w:t>
        </w:r>
      </w:hyperlink>
      <w:r>
        <w:rPr>
          <w:color w:val="000000"/>
        </w:rPr>
        <w:t xml:space="preserve"> </w:t>
      </w:r>
      <w:r>
        <w:rPr>
          <w:color w:val="000000"/>
        </w:rPr>
        <w:t xml:space="preserve">настоящего пункта лица, по месяц (включительно), в котором выявлены указанные в </w:t>
      </w:r>
      <w:hyperlink w:anchor="a4037" w:tooltip="+" w:history="1">
        <w:r>
          <w:rPr>
            <w:rStyle w:val="a3"/>
          </w:rPr>
          <w:t>части первой</w:t>
        </w:r>
      </w:hyperlink>
      <w:r>
        <w:rPr>
          <w:color w:val="000000"/>
        </w:rPr>
        <w:t xml:space="preserve"> настоящего пункта лица, если до истечения этого месяца со всеми такими лицами организацией заключен соответствующий трудовой или</w:t>
      </w:r>
      <w:r>
        <w:rPr>
          <w:color w:val="000000"/>
        </w:rPr>
        <w:t xml:space="preserve"> гражданско-правовой договор. В ином случае такая корректировка производится по последний месяц (включительно) календарного года, в котором выявлены указанные в </w:t>
      </w:r>
      <w:hyperlink w:anchor="a4037" w:tooltip="+" w:history="1">
        <w:r>
          <w:rPr>
            <w:rStyle w:val="a3"/>
          </w:rPr>
          <w:t>части первой</w:t>
        </w:r>
      </w:hyperlink>
      <w:r>
        <w:rPr>
          <w:color w:val="000000"/>
        </w:rPr>
        <w:t xml:space="preserve"> настоящего пункта лица.</w:t>
      </w:r>
    </w:p>
    <w:p w:rsidR="00000000" w:rsidRDefault="001624AC">
      <w:pPr>
        <w:pStyle w:val="article"/>
      </w:pPr>
      <w:bookmarkStart w:id="2883" w:name="a3958"/>
      <w:bookmarkEnd w:id="2883"/>
      <w:r>
        <w:rPr>
          <w:color w:val="000000"/>
        </w:rPr>
        <w:t>Статья 325</w:t>
      </w:r>
      <w:r>
        <w:rPr>
          <w:color w:val="000000"/>
          <w:vertAlign w:val="superscript"/>
        </w:rPr>
        <w:t>3</w:t>
      </w:r>
      <w:r>
        <w:rPr>
          <w:color w:val="000000"/>
        </w:rPr>
        <w:t>. Ставка, налоговый период, порядок исчисления, сроки представления налоговых деклараций (расчетов) и уплаты единого налога</w:t>
      </w:r>
    </w:p>
    <w:p w:rsidR="00000000" w:rsidRDefault="001624AC">
      <w:pPr>
        <w:pStyle w:val="point"/>
      </w:pPr>
      <w:bookmarkStart w:id="2884" w:name="a4034"/>
      <w:bookmarkEnd w:id="2884"/>
      <w:r>
        <w:rPr>
          <w:color w:val="000000"/>
        </w:rPr>
        <w:t>1. Ставка единого налога устанавливается в размере 5 процентов.</w:t>
      </w:r>
    </w:p>
    <w:p w:rsidR="00000000" w:rsidRDefault="001624AC">
      <w:pPr>
        <w:pStyle w:val="point"/>
      </w:pPr>
      <w:bookmarkStart w:id="2885" w:name="a4035"/>
      <w:bookmarkEnd w:id="2885"/>
      <w:r>
        <w:rPr>
          <w:color w:val="000000"/>
        </w:rPr>
        <w:t>2. Налоговым периодом единого налога признается календарный месяц.</w:t>
      </w:r>
    </w:p>
    <w:p w:rsidR="00000000" w:rsidRDefault="001624AC">
      <w:pPr>
        <w:pStyle w:val="point"/>
      </w:pPr>
      <w:bookmarkStart w:id="2886" w:name="a4033"/>
      <w:bookmarkEnd w:id="2886"/>
      <w:r>
        <w:rPr>
          <w:color w:val="000000"/>
        </w:rPr>
        <w:t>3</w:t>
      </w:r>
      <w:r>
        <w:rPr>
          <w:color w:val="000000"/>
        </w:rPr>
        <w:t>. Сумма единого налога исчисляется как произведение налоговой базы и ставки единого налога.</w:t>
      </w:r>
    </w:p>
    <w:p w:rsidR="00000000" w:rsidRDefault="001624AC">
      <w:pPr>
        <w:pStyle w:val="point"/>
      </w:pPr>
      <w:bookmarkStart w:id="2887" w:name="a4036"/>
      <w:bookmarkEnd w:id="2887"/>
      <w:r>
        <w:rPr>
          <w:color w:val="000000"/>
        </w:rPr>
        <w:t>4. Плательщики представляют налоговым органам по месту постановки на учет налоговую</w:t>
      </w:r>
      <w:r>
        <w:rPr>
          <w:color w:val="000000"/>
        </w:rPr>
        <w:t xml:space="preserve"> </w:t>
      </w:r>
      <w:hyperlink r:id="rId993" w:anchor="a14" w:tooltip="+" w:history="1">
        <w:r>
          <w:rPr>
            <w:rStyle w:val="a3"/>
          </w:rPr>
          <w:t>декларацию</w:t>
        </w:r>
      </w:hyperlink>
      <w:r>
        <w:rPr>
          <w:color w:val="000000"/>
        </w:rPr>
        <w:t xml:space="preserve"> (расчет) по единому налогу</w:t>
      </w:r>
      <w:r>
        <w:rPr>
          <w:color w:val="000000"/>
        </w:rPr>
        <w:t xml:space="preserve"> не позднее 20-го числа месяца, следующего за истекшим налоговым периодом.</w:t>
      </w:r>
    </w:p>
    <w:p w:rsidR="00000000" w:rsidRDefault="001624AC">
      <w:pPr>
        <w:pStyle w:val="point"/>
      </w:pPr>
      <w:bookmarkStart w:id="2888" w:name="a4302"/>
      <w:bookmarkEnd w:id="2888"/>
      <w:r>
        <w:rPr>
          <w:color w:val="000000"/>
        </w:rPr>
        <w:t>5. Уплата единого налога производится не позднее 22-го числа месяца, следующего за истекшим налоговым периодом.</w:t>
      </w:r>
    </w:p>
    <w:p w:rsidR="00000000" w:rsidRDefault="001624AC">
      <w:pPr>
        <w:pStyle w:val="zagrazdel"/>
      </w:pPr>
      <w:bookmarkStart w:id="2889" w:name="a284"/>
      <w:bookmarkEnd w:id="2889"/>
      <w:r>
        <w:rPr>
          <w:b/>
          <w:bCs/>
        </w:rPr>
        <w:t>РАЗДЕЛ VIII</w:t>
      </w:r>
      <w:r>
        <w:rPr>
          <w:b/>
          <w:bCs/>
        </w:rPr>
        <w:br/>
        <w:t>НАЛОГООБЛОЖЕНИЕ ОТДЕЛЬНЫХ КАТЕГОРИЙ ПЛАТЕЛЬЩИКОВ</w:t>
      </w:r>
    </w:p>
    <w:p w:rsidR="00000000" w:rsidRDefault="001624AC">
      <w:pPr>
        <w:pStyle w:val="chapter"/>
      </w:pPr>
      <w:bookmarkStart w:id="2890" w:name="a286"/>
      <w:bookmarkEnd w:id="2890"/>
      <w:r>
        <w:rPr>
          <w:b/>
          <w:bCs/>
        </w:rPr>
        <w:t>ГЛАВА 42</w:t>
      </w:r>
      <w:r>
        <w:rPr>
          <w:b/>
          <w:bCs/>
        </w:rPr>
        <w:br/>
        <w:t>ОСОБЕННОСТИ НАЛОГООБЛОЖЕНИЯ В СВОБОДНЫХ ЭКОНОМИЧЕСКИХ ЗОНАХ</w:t>
      </w:r>
    </w:p>
    <w:p w:rsidR="00000000" w:rsidRDefault="001624AC">
      <w:pPr>
        <w:pStyle w:val="article"/>
      </w:pPr>
      <w:bookmarkStart w:id="2891" w:name="a285"/>
      <w:bookmarkEnd w:id="2891"/>
      <w:r>
        <w:t>Статья 326. Общие условия применения особенностей налогообложения в свободных экономических зонах</w:t>
      </w:r>
    </w:p>
    <w:p w:rsidR="00000000" w:rsidRDefault="001624AC">
      <w:pPr>
        <w:pStyle w:val="point"/>
      </w:pPr>
      <w:bookmarkStart w:id="2892" w:name="a3052"/>
      <w:bookmarkEnd w:id="2892"/>
      <w:r>
        <w:t>1. Особенности налогообложения в свободных экономических зонах (далее - СЭЗ) применяются в отноше</w:t>
      </w:r>
      <w:r>
        <w:t>нии организаций, зарегистрированных администрацией СЭЗ в качестве резидентов СЭЗ в порядке, установленном</w:t>
      </w:r>
      <w:r>
        <w:t xml:space="preserve"> </w:t>
      </w:r>
      <w:hyperlink r:id="rId994" w:anchor="a1" w:tooltip="+" w:history="1">
        <w:r>
          <w:rPr>
            <w:rStyle w:val="a3"/>
          </w:rPr>
          <w:t>законодательством</w:t>
        </w:r>
      </w:hyperlink>
      <w:r>
        <w:t xml:space="preserve"> о СЭЗ.</w:t>
      </w:r>
    </w:p>
    <w:p w:rsidR="00000000" w:rsidRDefault="001624AC">
      <w:pPr>
        <w:pStyle w:val="point"/>
      </w:pPr>
      <w:r>
        <w:rPr>
          <w:color w:val="000000"/>
        </w:rPr>
        <w:t>2. Резиденты СЭЗ в отношении налогов, сборов (пошлин) пользуются правами и несут обя</w:t>
      </w:r>
      <w:r>
        <w:rPr>
          <w:color w:val="000000"/>
        </w:rPr>
        <w:t xml:space="preserve">занности, установленные настоящим Кодексом для плательщиков налогов, сборов (пошлин) и (или) иных обязанных лиц, с учетом особенностей, предусмотренных актами законодательства, регламентирующими деятельность СЭЗ, и таможенным законодательством Таможенного </w:t>
      </w:r>
      <w:r>
        <w:rPr>
          <w:color w:val="000000"/>
        </w:rPr>
        <w:t xml:space="preserve">союза, а также </w:t>
      </w:r>
      <w:hyperlink r:id="rId995" w:anchor="a22" w:tooltip="+" w:history="1">
        <w:r>
          <w:rPr>
            <w:rStyle w:val="a3"/>
          </w:rPr>
          <w:t>Законом</w:t>
        </w:r>
      </w:hyperlink>
      <w:r>
        <w:rPr>
          <w:color w:val="000000"/>
        </w:rPr>
        <w:t xml:space="preserve"> Республики Беларусь «О таможенном регулировании в Республике Беларусь», международными договорами Республики Беларусь.</w:t>
      </w:r>
    </w:p>
    <w:p w:rsidR="00000000" w:rsidRDefault="001624AC">
      <w:pPr>
        <w:pStyle w:val="point"/>
      </w:pPr>
      <w:r>
        <w:rPr>
          <w:color w:val="FF0000"/>
        </w:rPr>
        <w:t>3. Особенности налогообложения в СЭЗ, установленные настоящим Кодексом,</w:t>
      </w:r>
      <w:r>
        <w:rPr>
          <w:color w:val="FF0000"/>
        </w:rPr>
        <w:t xml:space="preserve"> если иное не предусмотрено пунктом 4 статьи 327 настоящего Кодекса, распространяются на реализацию резидентами СЭЗ:</w:t>
      </w:r>
    </w:p>
    <w:p w:rsidR="00000000" w:rsidRDefault="001624AC">
      <w:pPr>
        <w:pStyle w:val="underpoint"/>
      </w:pPr>
      <w:bookmarkStart w:id="2893" w:name="a3098"/>
      <w:bookmarkEnd w:id="2893"/>
      <w:r>
        <w:t>3.1. за пределы Республики Беларусь иностранным юридическим и (или) физическим лицам в соответствии с заключенными между ними договорами то</w:t>
      </w:r>
      <w:r>
        <w:t>варов (работ, услуг) собственного производства, произведенных этими резидентами на территории СЭЗ.</w:t>
      </w:r>
    </w:p>
    <w:p w:rsidR="00000000" w:rsidRDefault="001624AC">
      <w:pPr>
        <w:pStyle w:val="newncpi"/>
      </w:pPr>
      <w:r>
        <w:rPr>
          <w:color w:val="000000"/>
        </w:rPr>
        <w:t xml:space="preserve">Применение особенностей налогообложения в СЭЗ в случае, указанном в </w:t>
      </w:r>
      <w:hyperlink w:anchor="a3098" w:tooltip="+" w:history="1">
        <w:r>
          <w:rPr>
            <w:rStyle w:val="a3"/>
          </w:rPr>
          <w:t>части первой</w:t>
        </w:r>
      </w:hyperlink>
      <w:r>
        <w:rPr>
          <w:color w:val="000000"/>
        </w:rPr>
        <w:t xml:space="preserve"> настоящего подпункта, осуществляется при </w:t>
      </w:r>
      <w:r>
        <w:rPr>
          <w:color w:val="000000"/>
        </w:rPr>
        <w:t>условии наличия договора, заключенного между резидентом СЭЗ и иностранным юридическим или физическим лицом, на основании которого осуществляется реализация товаров (работ, услуг), а также документов, подтверждающих реализацию и вывоз товаров за пределы тер</w:t>
      </w:r>
      <w:r>
        <w:rPr>
          <w:color w:val="000000"/>
        </w:rPr>
        <w:t>ритории Республики Беларусь (таможенные</w:t>
      </w:r>
      <w:r>
        <w:rPr>
          <w:color w:val="000000"/>
        </w:rPr>
        <w:t xml:space="preserve"> </w:t>
      </w:r>
      <w:hyperlink r:id="rId996" w:anchor="a506" w:tooltip="+" w:history="1">
        <w:r>
          <w:rPr>
            <w:rStyle w:val="a3"/>
          </w:rPr>
          <w:t>декларации</w:t>
        </w:r>
      </w:hyperlink>
      <w:r>
        <w:rPr>
          <w:color w:val="000000"/>
        </w:rPr>
        <w:t xml:space="preserve"> на товары, выпущенные в соответствии с заявленными таможенными процедурами, товарно-транспортные</w:t>
      </w:r>
      <w:r>
        <w:rPr>
          <w:color w:val="000000"/>
        </w:rPr>
        <w:t xml:space="preserve"> </w:t>
      </w:r>
      <w:hyperlink r:id="rId997" w:anchor="a5" w:tooltip="+" w:history="1">
        <w:r>
          <w:rPr>
            <w:rStyle w:val="a3"/>
          </w:rPr>
          <w:t>накладные</w:t>
        </w:r>
      </w:hyperlink>
      <w:r>
        <w:rPr>
          <w:color w:val="000000"/>
        </w:rPr>
        <w:t>, транспортные и иные документы), выполнение работ, оказание услуг (акты выполненных работ, акты об оказании услуг и иные документы в зависимости от характера выполненных работ, оказанных услуг), и документов, подтверждающих вывоз результатов работ за пред</w:t>
      </w:r>
      <w:r>
        <w:rPr>
          <w:color w:val="000000"/>
        </w:rPr>
        <w:t>елы территории Республики Беларусь;</w:t>
      </w:r>
    </w:p>
    <w:p w:rsidR="00000000" w:rsidRDefault="001624AC">
      <w:pPr>
        <w:pStyle w:val="underpoint"/>
      </w:pPr>
      <w:r>
        <w:rPr>
          <w:color w:val="FF0000"/>
        </w:rPr>
        <w:t>3.2. исключен;</w:t>
      </w:r>
    </w:p>
    <w:p w:rsidR="00000000" w:rsidRDefault="001624AC">
      <w:pPr>
        <w:pStyle w:val="underpoint"/>
      </w:pPr>
      <w:bookmarkStart w:id="2894" w:name="a3100"/>
      <w:bookmarkEnd w:id="2894"/>
      <w:r>
        <w:t>3.3. товаров (работ, услуг) собственного производства, которые произведены ими на территории СЭЗ, другим резидентам СЭЗ согласно заключенным с ними договорам.</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4DB5BF5F" wp14:editId="507B6EA3">
                  <wp:extent cx="228600" cy="228600"/>
                  <wp:effectExtent l="0" t="0" r="0" b="0"/>
                  <wp:docPr id="45" name="Рисунок 45"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Принадлежность к продукции (работам, услугам) собственного производства подтверждается сертификатом, выдаваемым Белорусской торгово-промышленной палатой, унитарными предприятиями Белорусской торгово-промышленной палаты, их представительствами и филиалами н</w:t>
            </w:r>
            <w:r>
              <w:rPr>
                <w:sz w:val="22"/>
                <w:szCs w:val="22"/>
              </w:rPr>
              <w:t>а основании</w:t>
            </w:r>
            <w:r>
              <w:rPr>
                <w:sz w:val="22"/>
                <w:szCs w:val="22"/>
              </w:rPr>
              <w:t xml:space="preserve"> </w:t>
            </w:r>
            <w:hyperlink r:id="rId998" w:anchor="a1" w:tooltip="+" w:history="1">
              <w:r>
                <w:rPr>
                  <w:rStyle w:val="a3"/>
                  <w:sz w:val="22"/>
                  <w:szCs w:val="22"/>
                </w:rPr>
                <w:t>Положения</w:t>
              </w:r>
            </w:hyperlink>
            <w:r>
              <w:rPr>
                <w:sz w:val="22"/>
                <w:szCs w:val="22"/>
              </w:rPr>
              <w:t>, утвержденного постановлением Совета Министров Республики Беларусь от 20.10.2010 № 1520.</w:t>
            </w:r>
          </w:p>
          <w:p w:rsidR="00000000" w:rsidRDefault="001624AC">
            <w:pPr>
              <w:pStyle w:val="newncpi0"/>
              <w:rPr>
                <w:sz w:val="22"/>
                <w:szCs w:val="22"/>
              </w:rPr>
            </w:pPr>
            <w:r>
              <w:rPr>
                <w:sz w:val="22"/>
                <w:szCs w:val="22"/>
              </w:rPr>
              <w:t>Критерии и условия отнесения продукции производителей к продукции собственного производства определены</w:t>
            </w:r>
            <w:r>
              <w:rPr>
                <w:sz w:val="22"/>
                <w:szCs w:val="22"/>
              </w:rPr>
              <w:t xml:space="preserve"> </w:t>
            </w:r>
            <w:hyperlink r:id="rId999" w:anchor="a87" w:tooltip="+" w:history="1">
              <w:r>
                <w:rPr>
                  <w:rStyle w:val="a3"/>
                  <w:sz w:val="22"/>
                  <w:szCs w:val="22"/>
                </w:rPr>
                <w:t>Положением</w:t>
              </w:r>
            </w:hyperlink>
            <w:r>
              <w:rPr>
                <w:sz w:val="22"/>
                <w:szCs w:val="22"/>
              </w:rPr>
              <w:t>, утвержденным постановлением Совета Министров Республики Беларусь от 17.12.2001 № 1817.</w:t>
            </w:r>
          </w:p>
        </w:tc>
      </w:tr>
    </w:tbl>
    <w:p w:rsidR="00000000" w:rsidRDefault="001624AC">
      <w:pPr>
        <w:pStyle w:val="newncpi0"/>
      </w:pPr>
      <w:r>
        <w:t> </w:t>
      </w:r>
    </w:p>
    <w:p w:rsidR="00000000" w:rsidRDefault="001624AC">
      <w:pPr>
        <w:pStyle w:val="newncpi"/>
      </w:pPr>
      <w:r>
        <w:t xml:space="preserve">Применение особенностей налогообложения в СЭЗ в случае, указанном в </w:t>
      </w:r>
      <w:hyperlink w:anchor="a3100" w:tooltip="+" w:history="1">
        <w:r>
          <w:rPr>
            <w:rStyle w:val="a3"/>
          </w:rPr>
          <w:t>части перв</w:t>
        </w:r>
        <w:r>
          <w:rPr>
            <w:rStyle w:val="a3"/>
          </w:rPr>
          <w:t>ой</w:t>
        </w:r>
      </w:hyperlink>
      <w:r>
        <w:t xml:space="preserve"> настоящего подпункта, осуществляется при условии наличия договора, заключенного между резидентами СЭЗ, на основании которого осуществляется реализация товаров (работ, услуг), документов, подтверждающих реализацию товаров (товарно-транспортные</w:t>
      </w:r>
      <w:r>
        <w:t xml:space="preserve"> </w:t>
      </w:r>
      <w:hyperlink r:id="rId1000" w:anchor="a5" w:tooltip="+" w:history="1">
        <w:r>
          <w:rPr>
            <w:rStyle w:val="a3"/>
          </w:rPr>
          <w:t>накладные</w:t>
        </w:r>
      </w:hyperlink>
      <w:r>
        <w:t xml:space="preserve"> и (или) иные документы), выполнение работ, оказание услуг (акты выполненных работ, акты об оказании услуг и иные документы в зависимости от характера выполненных работ, оказанных услуг), а также копии</w:t>
      </w:r>
      <w:r>
        <w:t xml:space="preserve"> </w:t>
      </w:r>
      <w:hyperlink r:id="rId1001" w:anchor="a36" w:tooltip="+" w:history="1">
        <w:r>
          <w:rPr>
            <w:rStyle w:val="a3"/>
          </w:rPr>
          <w:t>свидетельства</w:t>
        </w:r>
      </w:hyperlink>
      <w:r>
        <w:t xml:space="preserve"> </w:t>
      </w:r>
      <w:r>
        <w:t>о регистрации, выданного администрацией СЭЗ и подтверждающего регистрацию юридического лица или индивидуального предпринимателя в качестве резидента СЭЗ, которому реализуются товары (работы, услуги). Копия свидетельства должна быть заверена печатью и подпи</w:t>
      </w:r>
      <w:r>
        <w:t>сью руководителя (уполномоченного им лица) такого юридического лица, печатью (при ее наличии) и подписью указанного индивидуального предпринимателя (уполномоченного им лица</w:t>
      </w:r>
      <w:r>
        <w:t>)</w:t>
      </w:r>
      <w:r>
        <w:rPr>
          <w:color w:val="000000"/>
        </w:rPr>
        <w:t>;</w:t>
      </w:r>
    </w:p>
    <w:p w:rsidR="00000000" w:rsidRDefault="001624AC">
      <w:pPr>
        <w:pStyle w:val="underpoint"/>
      </w:pPr>
      <w:bookmarkStart w:id="2895" w:name="a5134"/>
      <w:bookmarkEnd w:id="2895"/>
      <w:r>
        <w:rPr>
          <w:color w:val="000000"/>
        </w:rPr>
        <w:t xml:space="preserve">3.4. за пределами Республики Беларусь иностранным юридическим и (или) физическим </w:t>
      </w:r>
      <w:r>
        <w:rPr>
          <w:color w:val="000000"/>
        </w:rPr>
        <w:t>лицам в соответствии с заключенными между ними договорами товаров собственного производства, произведенных этими резидентами на территории СЭЗ.</w:t>
      </w:r>
    </w:p>
    <w:p w:rsidR="00000000" w:rsidRDefault="001624AC">
      <w:pPr>
        <w:pStyle w:val="newncpi"/>
      </w:pPr>
      <w:r>
        <w:rPr>
          <w:color w:val="000000"/>
        </w:rPr>
        <w:t xml:space="preserve">Применение особенностей налогообложения в СЭЗ в случае, указанном в </w:t>
      </w:r>
      <w:hyperlink w:anchor="a5134" w:tooltip="+" w:history="1">
        <w:r>
          <w:rPr>
            <w:rStyle w:val="a3"/>
          </w:rPr>
          <w:t>части пер</w:t>
        </w:r>
        <w:r>
          <w:rPr>
            <w:rStyle w:val="a3"/>
          </w:rPr>
          <w:t>вой</w:t>
        </w:r>
      </w:hyperlink>
      <w:r>
        <w:rPr>
          <w:color w:val="000000"/>
        </w:rPr>
        <w:t xml:space="preserve"> настоящего подпункта, осуществляется при условии наличия договора, заключенного между резидентом СЭЗ и иностранным юридическим или физическим лицом, на основании которого осуществляется реализация товаров, договора, предусматривающего хранение товаров </w:t>
      </w:r>
      <w:r>
        <w:rPr>
          <w:color w:val="000000"/>
        </w:rPr>
        <w:t>на территории иностранного государства и (или) участие товаров в выставках-ярмарках, проводимых на территории иностранного государства, заключенного резидентом СЭЗ с иностранным юридическим или физическим лицом, оказывающим услуги по хранению товаров и (ил</w:t>
      </w:r>
      <w:r>
        <w:rPr>
          <w:color w:val="000000"/>
        </w:rPr>
        <w:t>и) организации участия резидента СЭЗ в выставке-ярмарке, документов, подтверждающих вывоз товаров за пределы территории Республики Беларусь (таможенные</w:t>
      </w:r>
      <w:r>
        <w:rPr>
          <w:color w:val="000000"/>
        </w:rPr>
        <w:t xml:space="preserve"> </w:t>
      </w:r>
      <w:hyperlink r:id="rId1002" w:anchor="a506" w:tooltip="+" w:history="1">
        <w:r>
          <w:rPr>
            <w:rStyle w:val="a3"/>
          </w:rPr>
          <w:t>декларации</w:t>
        </w:r>
      </w:hyperlink>
      <w:r>
        <w:rPr>
          <w:color w:val="000000"/>
        </w:rPr>
        <w:t xml:space="preserve"> на товары, выпущенные в соответствии с заявленным</w:t>
      </w:r>
      <w:r>
        <w:rPr>
          <w:color w:val="000000"/>
        </w:rPr>
        <w:t>и таможенными процедурами, товарно-транспортные</w:t>
      </w:r>
      <w:r>
        <w:rPr>
          <w:color w:val="000000"/>
        </w:rPr>
        <w:t xml:space="preserve"> </w:t>
      </w:r>
      <w:hyperlink r:id="rId1003" w:anchor="a5" w:tooltip="+" w:history="1">
        <w:r>
          <w:rPr>
            <w:rStyle w:val="a3"/>
          </w:rPr>
          <w:t>накладные</w:t>
        </w:r>
      </w:hyperlink>
      <w:r>
        <w:rPr>
          <w:color w:val="000000"/>
        </w:rPr>
        <w:t xml:space="preserve">, транспортные и иные документы), а также товарной накладной, выписанной резидентом СЭЗ в адрес покупателя - иностранного юридического или физического лица, </w:t>
      </w:r>
      <w:r>
        <w:rPr>
          <w:color w:val="000000"/>
        </w:rPr>
        <w:t>и документов, подтверждающих отгрузку (отпуск) товаров резидента СЭЗ покупателю - иностранному юридическому или физическому лицу с мест хранения на территории иностранного государства или с выставки-ярмарки, проводимой на территории иностранного государств</w:t>
      </w:r>
      <w:r>
        <w:rPr>
          <w:color w:val="000000"/>
        </w:rPr>
        <w:t>а.</w:t>
      </w:r>
    </w:p>
    <w:p w:rsidR="00000000" w:rsidRDefault="001624AC">
      <w:pPr>
        <w:pStyle w:val="point"/>
      </w:pPr>
      <w:bookmarkStart w:id="2896" w:name="a1320"/>
      <w:bookmarkEnd w:id="2896"/>
      <w:r>
        <w:t>4. Для применения особенностей налогообложения в СЭЗ, установленных настоящим Кодексом:</w:t>
      </w:r>
    </w:p>
    <w:p w:rsidR="00000000" w:rsidRDefault="001624AC">
      <w:pPr>
        <w:pStyle w:val="newncpi"/>
      </w:pPr>
      <w:r>
        <w:t>товары (работы, услуги) должны являться товарами (работами, услугами) собственного производства резидента СЭЗ, осуществляющего их реализацию, и должны быть произведе</w:t>
      </w:r>
      <w:r>
        <w:t>ны (выполнены, оказаны) им на территории СЭЗ, резидентом которой он является;</w:t>
      </w:r>
    </w:p>
    <w:p w:rsidR="00000000" w:rsidRDefault="001624AC">
      <w:pPr>
        <w:pStyle w:val="newncpi"/>
      </w:pPr>
      <w:r>
        <w:t xml:space="preserve">копия сертификата продукции собственного производства </w:t>
      </w:r>
      <w:r>
        <w:t>(</w:t>
      </w:r>
      <w:hyperlink r:id="rId1004" w:anchor="a15" w:tooltip="+" w:history="1">
        <w:r>
          <w:rPr>
            <w:rStyle w:val="a3"/>
          </w:rPr>
          <w:t>сертификата</w:t>
        </w:r>
      </w:hyperlink>
      <w:r>
        <w:t xml:space="preserve"> работ и услуг собственного производства), выданного в установленном</w:t>
      </w:r>
      <w:r>
        <w:t xml:space="preserve"> </w:t>
      </w:r>
      <w:hyperlink r:id="rId1005" w:anchor="a1" w:tooltip="+" w:history="1">
        <w:r>
          <w:rPr>
            <w:rStyle w:val="a3"/>
          </w:rPr>
          <w:t>порядке</w:t>
        </w:r>
      </w:hyperlink>
      <w:r>
        <w:t>, должна быть представлена резидентом СЭЗ в налоговый орган по месту постановки его на учет.</w:t>
      </w:r>
    </w:p>
    <w:p w:rsidR="00000000" w:rsidRDefault="001624AC">
      <w:pPr>
        <w:pStyle w:val="point"/>
      </w:pPr>
      <w:bookmarkStart w:id="2897" w:name="a551"/>
      <w:bookmarkEnd w:id="2897"/>
      <w:r>
        <w:t xml:space="preserve">5. Особенности налогообложения в СЭЗ, установленные настоящим Кодексом, если иное не предусмотрено </w:t>
      </w:r>
      <w:hyperlink w:anchor="a4360" w:tooltip="+" w:history="1">
        <w:r>
          <w:rPr>
            <w:rStyle w:val="a3"/>
          </w:rPr>
          <w:t>пунктом 4</w:t>
        </w:r>
      </w:hyperlink>
      <w:r>
        <w:t xml:space="preserve"> статьи 327 настоящего Кодекса, не распространяются на:</w:t>
      </w:r>
    </w:p>
    <w:p w:rsidR="00000000" w:rsidRDefault="001624AC">
      <w:pPr>
        <w:pStyle w:val="newncpi"/>
      </w:pPr>
      <w:r>
        <w:rPr>
          <w:color w:val="000000"/>
        </w:rPr>
        <w:t>общественное питание, деятельность в сфере игорного бизнеса, деятельность по организации и проведению электронных интерактивных игр, операции с ценными бумагами;</w:t>
      </w:r>
    </w:p>
    <w:p w:rsidR="00000000" w:rsidRDefault="001624AC">
      <w:pPr>
        <w:pStyle w:val="newncpi"/>
      </w:pPr>
      <w:r>
        <w:t>реализаци</w:t>
      </w:r>
      <w:r>
        <w:t>ю товаров (работ, услуг), производство (выполнение, оказание) которых осуществляется полностью или частично с использованием основных средств, находящихся в собственности или ином вещном праве резидента СЭЗ, и (или) труда работников резидента СЭЗ вне ее те</w:t>
      </w:r>
      <w:r>
        <w:t>рритории.</w:t>
      </w:r>
    </w:p>
    <w:p w:rsidR="00000000" w:rsidRDefault="001624AC">
      <w:pPr>
        <w:pStyle w:val="newncpi"/>
      </w:pPr>
      <w:r>
        <w:t>Особенности налогообложения в СЭЗ не распространяются на банки и страховые организации.</w:t>
      </w:r>
    </w:p>
    <w:p w:rsidR="00000000" w:rsidRDefault="001624AC">
      <w:pPr>
        <w:pStyle w:val="point"/>
      </w:pPr>
      <w:bookmarkStart w:id="2898" w:name="a4491"/>
      <w:bookmarkEnd w:id="2898"/>
      <w:r>
        <w:t>6. Для целей настоящей главы:</w:t>
      </w:r>
    </w:p>
    <w:p w:rsidR="00000000" w:rsidRDefault="001624AC">
      <w:pPr>
        <w:pStyle w:val="newncpi"/>
      </w:pPr>
      <w:r>
        <w:t>под реализацией резидентом СЭЗ за пределы Республики Беларусь иностранным юридическим и (или) физическим лицам товаров понимаетс</w:t>
      </w:r>
      <w:r>
        <w:t>я отчуждение товаров резидентом СЭЗ иностранным юридическим и (или) физическим лицам с вывозом товаров за пределы территории Республики Беларусь;</w:t>
      </w:r>
    </w:p>
    <w:p w:rsidR="00000000" w:rsidRDefault="001624AC">
      <w:pPr>
        <w:pStyle w:val="newncpi"/>
      </w:pPr>
      <w:r>
        <w:t>под реализацией резидентом СЭЗ за пределы Республики Беларусь иностранным юридическим и (или) физическим лицам</w:t>
      </w:r>
      <w:r>
        <w:t xml:space="preserve"> работ (услуг) понимается выполнение работ, оказание услуг резидентом СЭЗ для иностранных юридических и (или) физических лиц при условии, что результаты этих работ вывозятся за пределы территории Республики Беларусь, а услуги потребляются указанными лицами</w:t>
      </w:r>
      <w:r>
        <w:t xml:space="preserve"> за пределами территории Республики Беларусь;</w:t>
      </w:r>
    </w:p>
    <w:p w:rsidR="00000000" w:rsidRDefault="001624AC">
      <w:pPr>
        <w:pStyle w:val="newncpi"/>
      </w:pPr>
      <w:r>
        <w:rPr>
          <w:color w:val="000000"/>
        </w:rPr>
        <w:t>реализацией резидентом СЭЗ за пределы (за пределами) Республики Беларусь иностранным юридическим и (или) физическим лицам в соответствии с заключенными между ними договорами товаров (работ, услуг), а также реал</w:t>
      </w:r>
      <w:r>
        <w:rPr>
          <w:color w:val="000000"/>
        </w:rPr>
        <w:t>изацией резидентом СЭЗ товаров (работ, услуг) другим резидентам СЭЗ согласно заключенным с ними договорам не является реализация резидентом СЭЗ товаров (работ, услуг) по договорам комиссии или иным аналогичным договорам;</w:t>
      </w:r>
    </w:p>
    <w:p w:rsidR="00000000" w:rsidRDefault="001624AC">
      <w:pPr>
        <w:pStyle w:val="newncpi"/>
      </w:pPr>
      <w:r>
        <w:rPr>
          <w:color w:val="000000"/>
        </w:rPr>
        <w:t>под реализацией резидентом СЭЗ за п</w:t>
      </w:r>
      <w:r>
        <w:rPr>
          <w:color w:val="000000"/>
        </w:rPr>
        <w:t>ределами Республики Беларусь иностранным юридическим и (или) физическим лицам товаров понимается отчуждение резидентом СЭЗ иностранным юридическим и (или) физическим лицам товаров, вывезенных за пределы территории Республики Беларусь до заключения резидент</w:t>
      </w:r>
      <w:r>
        <w:rPr>
          <w:color w:val="000000"/>
        </w:rPr>
        <w:t>ом СЭЗ договора с указанными лицами, на основании которого осуществляется их реализация, с отгрузкой (отпуском) товаров с мест хранения на территории иностранных государств и (или) с выставок-ярмарок, проводимых на территории иностранных государств;</w:t>
      </w:r>
    </w:p>
    <w:p w:rsidR="00000000" w:rsidRDefault="001624AC">
      <w:pPr>
        <w:pStyle w:val="newncpi"/>
      </w:pPr>
      <w:r>
        <w:rPr>
          <w:color w:val="000000"/>
        </w:rPr>
        <w:t>под ре</w:t>
      </w:r>
      <w:r>
        <w:rPr>
          <w:color w:val="000000"/>
        </w:rPr>
        <w:t>ализацией резидентом СЭЗ работ и услуг собственного производства понимается реализация резидентом СЭЗ работ и услуг собственного производства, дата которой приходится на период действия</w:t>
      </w:r>
      <w:r>
        <w:rPr>
          <w:color w:val="000000"/>
        </w:rPr>
        <w:t xml:space="preserve"> </w:t>
      </w:r>
      <w:hyperlink r:id="rId1006" w:anchor="a15" w:tooltip="+" w:history="1">
        <w:r>
          <w:rPr>
            <w:rStyle w:val="a3"/>
          </w:rPr>
          <w:t>сертификата</w:t>
        </w:r>
      </w:hyperlink>
      <w:r>
        <w:rPr>
          <w:color w:val="000000"/>
        </w:rPr>
        <w:t xml:space="preserve"> работ и услуг с</w:t>
      </w:r>
      <w:r>
        <w:rPr>
          <w:color w:val="000000"/>
        </w:rPr>
        <w:t>обственного производства, выданного в установленном</w:t>
      </w:r>
      <w:r>
        <w:rPr>
          <w:color w:val="000000"/>
        </w:rPr>
        <w:t xml:space="preserve"> </w:t>
      </w:r>
      <w:hyperlink r:id="rId1007" w:anchor="a1" w:tooltip="+" w:history="1">
        <w:r>
          <w:rPr>
            <w:rStyle w:val="a3"/>
          </w:rPr>
          <w:t>порядке</w:t>
        </w:r>
      </w:hyperlink>
      <w:r>
        <w:rPr>
          <w:color w:val="000000"/>
        </w:rPr>
        <w:t>;</w:t>
      </w:r>
    </w:p>
    <w:p w:rsidR="00000000" w:rsidRDefault="001624AC">
      <w:pPr>
        <w:pStyle w:val="newncpi"/>
      </w:pPr>
      <w:r>
        <w:rPr>
          <w:color w:val="000000"/>
        </w:rPr>
        <w:t>под реализацией резидентом СЭЗ товаров собственного производства понимается реализация резидентом СЭЗ товаров собственного производства, дата изготовлени</w:t>
      </w:r>
      <w:r>
        <w:rPr>
          <w:color w:val="000000"/>
        </w:rPr>
        <w:t>я которых приходится на период действия</w:t>
      </w:r>
      <w:r>
        <w:rPr>
          <w:color w:val="000000"/>
        </w:rPr>
        <w:t xml:space="preserve"> </w:t>
      </w:r>
      <w:hyperlink r:id="rId1008" w:anchor="a13" w:tooltip="+" w:history="1">
        <w:r>
          <w:rPr>
            <w:rStyle w:val="a3"/>
          </w:rPr>
          <w:t>сертификата</w:t>
        </w:r>
      </w:hyperlink>
      <w:r>
        <w:rPr>
          <w:color w:val="000000"/>
        </w:rPr>
        <w:t xml:space="preserve"> продукции собственного производства, выданного в установленном порядке. Для целей настоящего абзаца резидент СЭЗ обеспечивает ведение раздельного учета объемов т</w:t>
      </w:r>
      <w:r>
        <w:rPr>
          <w:color w:val="000000"/>
        </w:rPr>
        <w:t>оваров собственного производства, изготовленных в период действия сертификата продукции собственного производства;</w:t>
      </w:r>
    </w:p>
    <w:p w:rsidR="00000000" w:rsidRDefault="001624AC">
      <w:pPr>
        <w:pStyle w:val="newncpi"/>
      </w:pPr>
      <w:r>
        <w:t>дата реализации определяется применительно к каждому налогу, сбору (пошлине) в соответствии с настоящим Кодексом;</w:t>
      </w:r>
    </w:p>
    <w:p w:rsidR="00000000" w:rsidRDefault="001624AC">
      <w:pPr>
        <w:pStyle w:val="newncpi"/>
      </w:pPr>
      <w:r>
        <w:t>применительно к каждому нал</w:t>
      </w:r>
      <w:r>
        <w:t>огу, сбору (пошлине) используется понятие товаров (работ, услуг), определенное для него настоящим Кодексом.</w:t>
      </w:r>
    </w:p>
    <w:p w:rsidR="00000000" w:rsidRDefault="001624AC">
      <w:pPr>
        <w:pStyle w:val="point"/>
      </w:pPr>
      <w:bookmarkStart w:id="2899" w:name="a1168"/>
      <w:bookmarkEnd w:id="2899"/>
      <w:r>
        <w:t>7. Особенности налогообложения в СЭЗ применяются резидентом СЭЗ не ранее чем с 1-го числа месяца, следующего за месяцем регистрации его в качестве р</w:t>
      </w:r>
      <w:r>
        <w:t>езидента СЭЗ.</w:t>
      </w:r>
    </w:p>
    <w:p w:rsidR="00000000" w:rsidRDefault="001624AC">
      <w:pPr>
        <w:pStyle w:val="point"/>
      </w:pPr>
      <w:bookmarkStart w:id="2900" w:name="a4900"/>
      <w:bookmarkEnd w:id="2900"/>
      <w:r>
        <w:rPr>
          <w:color w:val="000000"/>
        </w:rPr>
        <w:t>8. </w:t>
      </w:r>
      <w:r>
        <w:rPr>
          <w:color w:val="000000"/>
        </w:rPr>
        <w:t>Резиденты СЭЗ обязаны обеспечить раздельный учет выручки (доходов), затрат (расходов), сумм, участвующих при определении налоговой базы по налогам, сборам (пошлинам) по деятельности, на которую распространяются особенности налогообложения в СЭЗ. При отсутс</w:t>
      </w:r>
      <w:r>
        <w:rPr>
          <w:color w:val="000000"/>
        </w:rPr>
        <w:t>твии раздельного учета указанных выручки (доходов), затрат (расходов) и сумм исчисление и уплата налогов, сборов (пошлин) производятся резидентами СЭЗ без применения особенностей налогообложения в СЭЗ.</w:t>
      </w:r>
    </w:p>
    <w:p w:rsidR="00000000" w:rsidRDefault="001624AC">
      <w:pPr>
        <w:pStyle w:val="newncpi"/>
      </w:pPr>
      <w:r>
        <w:rPr>
          <w:color w:val="000000"/>
        </w:rPr>
        <w:t>Распределение прямых затрат, относящихся к товарам соб</w:t>
      </w:r>
      <w:r>
        <w:rPr>
          <w:color w:val="000000"/>
        </w:rPr>
        <w:t>ственного производства одного наименования, между операциями по их реализации, на которые распространяются особенности налогообложения в СЭЗ, и операциями по их реализации, на которые не распространяются особенности налогообложения в СЭЗ, может производить</w:t>
      </w:r>
      <w:r>
        <w:rPr>
          <w:color w:val="000000"/>
        </w:rPr>
        <w:t>ся пропорционально суммам выручки, полученной по соответствующим операциям. Такое распределение должно быть предусмотрено в учетной политике резидента СЭЗ и производиться с начала и до окончания соответствующего календарного года. При этом для расчета проп</w:t>
      </w:r>
      <w:r>
        <w:rPr>
          <w:color w:val="000000"/>
        </w:rPr>
        <w:t>орции каждая из сумм выручки уменьшается на суммы налогов, уплачиваемых из соответствующей выручки. Затраты, относящиеся исключительно к товарам, на реализацию которых распространяются особенности налогообложения в СЭЗ, не учитываются в качестве затрат, пр</w:t>
      </w:r>
      <w:r>
        <w:rPr>
          <w:color w:val="000000"/>
        </w:rPr>
        <w:t>иходящихся на товары, на реализацию которых не распространяются особенности налогообложения в СЭЗ.</w:t>
      </w:r>
    </w:p>
    <w:p w:rsidR="00000000" w:rsidRDefault="001624AC">
      <w:pPr>
        <w:pStyle w:val="article"/>
      </w:pPr>
      <w:bookmarkStart w:id="2901" w:name="a287"/>
      <w:bookmarkEnd w:id="2901"/>
      <w:r>
        <w:t>Статья 327. Особенности налогообложения в СЭЗ</w:t>
      </w:r>
    </w:p>
    <w:p w:rsidR="00000000" w:rsidRDefault="001624AC">
      <w:pPr>
        <w:pStyle w:val="point"/>
      </w:pPr>
      <w:bookmarkStart w:id="2902" w:name="a1767"/>
      <w:bookmarkEnd w:id="2902"/>
      <w:r>
        <w:t>1. Резиденты СЭЗ:</w:t>
      </w:r>
    </w:p>
    <w:p w:rsidR="00000000" w:rsidRDefault="001624AC">
      <w:pPr>
        <w:pStyle w:val="underpoint"/>
      </w:pPr>
      <w:r>
        <w:rPr>
          <w:color w:val="000000"/>
        </w:rPr>
        <w:t xml:space="preserve">1.1. исчисляют и уплачивают в порядке, установленном настоящим Кодексом, законами Республики </w:t>
      </w:r>
      <w:r>
        <w:rPr>
          <w:color w:val="000000"/>
        </w:rPr>
        <w:t>Беларусь и (или) актами Президента Республики Беларусь, международными договорами Республики Беларусь, а также актами, составляющими право Евразийского экономического союза:</w:t>
      </w:r>
    </w:p>
    <w:p w:rsidR="00000000" w:rsidRDefault="001624AC">
      <w:pPr>
        <w:pStyle w:val="newncpi"/>
      </w:pPr>
      <w:bookmarkStart w:id="2903" w:name="a2220"/>
      <w:bookmarkEnd w:id="2903"/>
      <w:r>
        <w:t xml:space="preserve">налог на прибыль по ставке, уменьшенной на 50 процентов от ставки, установленной </w:t>
      </w:r>
      <w:hyperlink w:anchor="a548" w:tooltip="+" w:history="1">
        <w:r>
          <w:rPr>
            <w:rStyle w:val="a3"/>
          </w:rPr>
          <w:t>пунктом 1</w:t>
        </w:r>
      </w:hyperlink>
      <w:r>
        <w:t xml:space="preserve"> статьи 142 настоящего Кодекса, но не более чем по ставке 12 процентов;</w:t>
      </w:r>
    </w:p>
    <w:p w:rsidR="00000000" w:rsidRDefault="001624AC">
      <w:pPr>
        <w:pStyle w:val="newncpi"/>
      </w:pPr>
      <w:r>
        <w:t>налог на добавленную стоимость;</w:t>
      </w:r>
    </w:p>
    <w:p w:rsidR="00000000" w:rsidRDefault="001624AC">
      <w:pPr>
        <w:pStyle w:val="newncpi"/>
      </w:pPr>
      <w:r>
        <w:t>акцизы;</w:t>
      </w:r>
    </w:p>
    <w:p w:rsidR="00000000" w:rsidRDefault="001624AC">
      <w:pPr>
        <w:pStyle w:val="newncpi"/>
      </w:pPr>
      <w:r>
        <w:t xml:space="preserve">налог на недвижимость, если иное не установлено </w:t>
      </w:r>
      <w:hyperlink w:anchor="a4360" w:tooltip="+" w:history="1">
        <w:r>
          <w:rPr>
            <w:rStyle w:val="a3"/>
          </w:rPr>
          <w:t>пунктом 4</w:t>
        </w:r>
      </w:hyperlink>
      <w:r>
        <w:t xml:space="preserve"> настояще</w:t>
      </w:r>
      <w:r>
        <w:t>й статьи;</w:t>
      </w:r>
    </w:p>
    <w:p w:rsidR="00000000" w:rsidRDefault="001624AC">
      <w:pPr>
        <w:pStyle w:val="newncpi"/>
      </w:pPr>
      <w:r>
        <w:t>экологический налог;</w:t>
      </w:r>
    </w:p>
    <w:p w:rsidR="00000000" w:rsidRDefault="001624AC">
      <w:pPr>
        <w:pStyle w:val="newncpi"/>
      </w:pPr>
      <w:r>
        <w:t>налог за добычу (изъятие) природных ресурсов;</w:t>
      </w:r>
    </w:p>
    <w:p w:rsidR="00000000" w:rsidRDefault="001624AC">
      <w:pPr>
        <w:pStyle w:val="newncpi"/>
      </w:pPr>
      <w:r>
        <w:t>земельный налог;</w:t>
      </w:r>
    </w:p>
    <w:p w:rsidR="00000000" w:rsidRDefault="001624AC">
      <w:pPr>
        <w:pStyle w:val="newncpi"/>
      </w:pPr>
      <w:r>
        <w:t>государственную пошлину;</w:t>
      </w:r>
    </w:p>
    <w:p w:rsidR="00000000" w:rsidRDefault="001624AC">
      <w:pPr>
        <w:pStyle w:val="newncpi"/>
      </w:pPr>
      <w:r>
        <w:t>патентные пошлины;</w:t>
      </w:r>
    </w:p>
    <w:p w:rsidR="00000000" w:rsidRDefault="001624AC">
      <w:pPr>
        <w:pStyle w:val="newncpi"/>
      </w:pPr>
      <w:r>
        <w:t>оффшорный сбор;</w:t>
      </w:r>
    </w:p>
    <w:p w:rsidR="00000000" w:rsidRDefault="001624AC">
      <w:pPr>
        <w:pStyle w:val="newncpi"/>
      </w:pPr>
      <w:r>
        <w:t>гербовый сбор;</w:t>
      </w:r>
    </w:p>
    <w:p w:rsidR="00000000" w:rsidRDefault="001624AC">
      <w:pPr>
        <w:pStyle w:val="newncpi"/>
      </w:pPr>
      <w:r>
        <w:t>таможенные пошлины;</w:t>
      </w:r>
    </w:p>
    <w:p w:rsidR="00000000" w:rsidRDefault="001624AC">
      <w:pPr>
        <w:pStyle w:val="newncpi"/>
      </w:pPr>
      <w:r>
        <w:t>таможенные сборы;</w:t>
      </w:r>
    </w:p>
    <w:p w:rsidR="00000000" w:rsidRDefault="001624AC">
      <w:pPr>
        <w:pStyle w:val="newncpi"/>
      </w:pPr>
      <w:r>
        <w:t>местные налоги и сборы;</w:t>
      </w:r>
    </w:p>
    <w:p w:rsidR="00000000" w:rsidRDefault="001624AC">
      <w:pPr>
        <w:pStyle w:val="underpoint"/>
      </w:pPr>
      <w:r>
        <w:t>1.2. выполняют обязанност</w:t>
      </w:r>
      <w:r>
        <w:t>и налоговых агентов, в том числе обязанности исчислять, удерживать и перечислять при выплате (начислении) заработной платы и иных доходов налоги, сборы (пошлины) в порядке, установленном настоящим Кодексом.</w:t>
      </w:r>
    </w:p>
    <w:p w:rsidR="00000000" w:rsidRDefault="001624AC">
      <w:pPr>
        <w:pStyle w:val="point"/>
      </w:pPr>
      <w:bookmarkStart w:id="2904" w:name="a5458"/>
      <w:bookmarkEnd w:id="2904"/>
      <w:r>
        <w:t>2. При установлении иных налогов, сборов (пошлин)</w:t>
      </w:r>
      <w:r>
        <w:t xml:space="preserve"> обязанность по их уплате по деятельности, на которую распространяются особенности налогообложения в СЭЗ, возлагается на ее резидентов путем внесения изменений и (или) дополнений в </w:t>
      </w:r>
      <w:hyperlink w:anchor="a1767" w:tooltip="+" w:history="1">
        <w:r>
          <w:rPr>
            <w:rStyle w:val="a3"/>
          </w:rPr>
          <w:t>пункт 1</w:t>
        </w:r>
      </w:hyperlink>
      <w:r>
        <w:t xml:space="preserve"> настоящей статьи.</w:t>
      </w:r>
    </w:p>
    <w:p w:rsidR="00000000" w:rsidRDefault="001624AC">
      <w:pPr>
        <w:pStyle w:val="point"/>
      </w:pPr>
      <w:bookmarkStart w:id="2905" w:name="a5892"/>
      <w:bookmarkEnd w:id="2905"/>
      <w:r>
        <w:rPr>
          <w:color w:val="FF0000"/>
        </w:rPr>
        <w:t>3. Прибыль рез</w:t>
      </w:r>
      <w:r>
        <w:rPr>
          <w:color w:val="FF0000"/>
        </w:rPr>
        <w:t>идентов СЭЗ, полученная от реализации товаров (работ, услуг) собственного производства, освобождается от налога на прибыль в течение пяти лет с даты объявления ими прибыли. Положение настоящего пункта не распространяется на резидентов СЭЗ, зарегистрированн</w:t>
      </w:r>
      <w:r>
        <w:rPr>
          <w:color w:val="FF0000"/>
        </w:rPr>
        <w:t>ых в качестве таковых после 31 декабря 2011 года.</w:t>
      </w:r>
    </w:p>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5"/>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2A5035DD" wp14:editId="622F202C">
                  <wp:extent cx="228600" cy="228600"/>
                  <wp:effectExtent l="0" t="0" r="0" b="0"/>
                  <wp:docPr id="46" name="Рисунок 46"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w:t>
            </w:r>
            <w:r>
              <w:rPr>
                <w:b/>
                <w:bCs/>
                <w:i/>
                <w:iCs/>
                <w:sz w:val="22"/>
                <w:szCs w:val="22"/>
              </w:rPr>
              <w:t>фо»</w:t>
            </w:r>
          </w:p>
          <w:p w:rsidR="00000000" w:rsidRDefault="001624AC">
            <w:pPr>
              <w:pStyle w:val="newncpi0"/>
              <w:rPr>
                <w:sz w:val="22"/>
                <w:szCs w:val="22"/>
              </w:rPr>
            </w:pPr>
            <w:r>
              <w:rPr>
                <w:sz w:val="22"/>
                <w:szCs w:val="22"/>
              </w:rPr>
              <w:t>Принадлежность к продукции (работам, услугам) собственного производства подтверждается сертификатом, выдаваемым Белорусской торгово-промышленной палатой, унитарными предприятиями Белорусской торгово-промышленной палаты, их представительствами и филиала</w:t>
            </w:r>
            <w:r>
              <w:rPr>
                <w:sz w:val="22"/>
                <w:szCs w:val="22"/>
              </w:rPr>
              <w:t>ми на основании</w:t>
            </w:r>
            <w:r>
              <w:rPr>
                <w:sz w:val="22"/>
                <w:szCs w:val="22"/>
              </w:rPr>
              <w:t xml:space="preserve"> </w:t>
            </w:r>
            <w:hyperlink r:id="rId1009" w:anchor="a1" w:tooltip="+" w:history="1">
              <w:r>
                <w:rPr>
                  <w:rStyle w:val="a3"/>
                  <w:sz w:val="22"/>
                  <w:szCs w:val="22"/>
                </w:rPr>
                <w:t>Положения</w:t>
              </w:r>
            </w:hyperlink>
            <w:r>
              <w:rPr>
                <w:sz w:val="22"/>
                <w:szCs w:val="22"/>
              </w:rPr>
              <w:t>, утвержденного постановлением Совета Министров Республики Беларусь от 20.10.2010 № 1520.</w:t>
            </w:r>
          </w:p>
          <w:p w:rsidR="00000000" w:rsidRDefault="001624AC">
            <w:pPr>
              <w:pStyle w:val="newncpi0"/>
              <w:rPr>
                <w:sz w:val="22"/>
                <w:szCs w:val="22"/>
              </w:rPr>
            </w:pPr>
            <w:r>
              <w:rPr>
                <w:sz w:val="22"/>
                <w:szCs w:val="22"/>
              </w:rPr>
              <w:t>Критерии и условия отнесения продукции производителей к продукции собственного производства определ</w:t>
            </w:r>
            <w:r>
              <w:rPr>
                <w:sz w:val="22"/>
                <w:szCs w:val="22"/>
              </w:rPr>
              <w:t>ены</w:t>
            </w:r>
            <w:r>
              <w:rPr>
                <w:sz w:val="22"/>
                <w:szCs w:val="22"/>
              </w:rPr>
              <w:t xml:space="preserve"> </w:t>
            </w:r>
            <w:hyperlink r:id="rId1010" w:anchor="a83" w:tooltip="+" w:history="1">
              <w:r>
                <w:rPr>
                  <w:rStyle w:val="a3"/>
                  <w:sz w:val="22"/>
                  <w:szCs w:val="22"/>
                </w:rPr>
                <w:t>постановлением</w:t>
              </w:r>
            </w:hyperlink>
            <w:r>
              <w:rPr>
                <w:sz w:val="22"/>
                <w:szCs w:val="22"/>
              </w:rPr>
              <w:t xml:space="preserve"> Совета Министров Республики Беларусь от 17.12.2001 № 1817.</w:t>
            </w:r>
          </w:p>
        </w:tc>
      </w:tr>
    </w:tbl>
    <w:p w:rsidR="00000000" w:rsidRDefault="001624AC">
      <w:pPr>
        <w:pStyle w:val="newncpi0"/>
      </w:pPr>
      <w:r>
        <w:t> </w:t>
      </w:r>
    </w:p>
    <w:p w:rsidR="00000000" w:rsidRDefault="001624AC">
      <w:pPr>
        <w:pStyle w:val="point"/>
      </w:pPr>
      <w:bookmarkStart w:id="2906" w:name="a5890"/>
      <w:bookmarkEnd w:id="2906"/>
      <w:r>
        <w:rPr>
          <w:color w:val="FF0000"/>
        </w:rPr>
        <w:t>3</w:t>
      </w:r>
      <w:r>
        <w:rPr>
          <w:color w:val="FF0000"/>
          <w:vertAlign w:val="superscript"/>
        </w:rPr>
        <w:t>1</w:t>
      </w:r>
      <w:r>
        <w:rPr>
          <w:color w:val="FF0000"/>
        </w:rPr>
        <w:t>. Прибыль резидентов СЭЗ, зарегистрированных в качестве таковых после 31 декабря 2011 года, полученная от реализации товаров (работ,</w:t>
      </w:r>
      <w:r>
        <w:rPr>
          <w:color w:val="FF0000"/>
        </w:rPr>
        <w:t xml:space="preserve"> услуг) собственного производства, освобождается от налога на прибыль в течение десяти календарных лет с даты объявления ими валовой прибыли.</w:t>
      </w:r>
    </w:p>
    <w:p w:rsidR="00000000" w:rsidRDefault="001624AC">
      <w:pPr>
        <w:pStyle w:val="point"/>
      </w:pPr>
      <w:bookmarkStart w:id="2907" w:name="a4360"/>
      <w:bookmarkEnd w:id="2907"/>
      <w:r>
        <w:rPr>
          <w:color w:val="000000"/>
        </w:rPr>
        <w:t>4. Резиденты СЭЗ освобождаются от налога на недвижимость:</w:t>
      </w:r>
    </w:p>
    <w:p w:rsidR="00000000" w:rsidRDefault="001624AC">
      <w:pPr>
        <w:pStyle w:val="underpoint"/>
      </w:pPr>
      <w:bookmarkStart w:id="2908" w:name="a5882"/>
      <w:bookmarkEnd w:id="2908"/>
      <w:r>
        <w:rPr>
          <w:color w:val="000000"/>
        </w:rPr>
        <w:t>4.1. в течение трех лет, исчисляемых начиная с квартала,</w:t>
      </w:r>
      <w:r>
        <w:rPr>
          <w:color w:val="000000"/>
        </w:rPr>
        <w:t xml:space="preserve"> на который приходится дата регистрации организации в качестве резидента СЭЗ, по объектам налогообложения этим налогом, расположенным на территории соответствующих СЭЗ, приобретенным (возникшим) в указанный трехлетний период, независимо от направления их и</w:t>
      </w:r>
      <w:r>
        <w:rPr>
          <w:color w:val="000000"/>
        </w:rPr>
        <w:t xml:space="preserve">спользования, если иное не установлено </w:t>
      </w:r>
      <w:hyperlink w:anchor="a5881" w:tooltip="+" w:history="1">
        <w:r>
          <w:rPr>
            <w:rStyle w:val="a3"/>
          </w:rPr>
          <w:t>частью второй</w:t>
        </w:r>
      </w:hyperlink>
      <w:r>
        <w:rPr>
          <w:color w:val="000000"/>
        </w:rPr>
        <w:t xml:space="preserve"> настоящего подпункта. При этом днем утраты права на льготу является последний день указанного трехлетнего периода.</w:t>
      </w:r>
    </w:p>
    <w:p w:rsidR="00000000" w:rsidRDefault="001624AC">
      <w:pPr>
        <w:pStyle w:val="newncpi"/>
      </w:pPr>
      <w:bookmarkStart w:id="2909" w:name="a5881"/>
      <w:bookmarkEnd w:id="2909"/>
      <w:r>
        <w:rPr>
          <w:color w:val="000000"/>
        </w:rPr>
        <w:t xml:space="preserve">Льгота, предусмотренная </w:t>
      </w:r>
      <w:hyperlink w:anchor="a5882" w:tooltip="+" w:history="1">
        <w:r>
          <w:rPr>
            <w:rStyle w:val="a3"/>
          </w:rPr>
          <w:t>частью первой</w:t>
        </w:r>
      </w:hyperlink>
      <w:r>
        <w:rPr>
          <w:color w:val="000000"/>
        </w:rPr>
        <w:t xml:space="preserve"> настоящего подпункта, не распространяется на объекты налогообложения налогом на недвижимость, взятые и (или) сданные резидентом СЭЗ в аренду (финансовую аренду (лизинг)), иное возмездное или безвозмездное по</w:t>
      </w:r>
      <w:r>
        <w:rPr>
          <w:color w:val="000000"/>
        </w:rPr>
        <w:t xml:space="preserve">льзование, а также на здания, сооружения и передаточные устройства сверхнормативного незавершенного строительства, признаваемые таковыми в соответствии с </w:t>
      </w:r>
      <w:hyperlink w:anchor="a3328" w:tooltip="+" w:history="1">
        <w:r>
          <w:rPr>
            <w:rStyle w:val="a3"/>
          </w:rPr>
          <w:t>частью второй</w:t>
        </w:r>
      </w:hyperlink>
      <w:r>
        <w:rPr>
          <w:color w:val="000000"/>
        </w:rPr>
        <w:t xml:space="preserve"> пункта 1 статьи 185 настоящего Кодекса;</w:t>
      </w:r>
    </w:p>
    <w:p w:rsidR="00000000" w:rsidRDefault="001624AC">
      <w:pPr>
        <w:pStyle w:val="underpoint"/>
      </w:pPr>
      <w:r>
        <w:rPr>
          <w:color w:val="000000"/>
        </w:rPr>
        <w:t>4.2. по объек</w:t>
      </w:r>
      <w:r>
        <w:rPr>
          <w:color w:val="000000"/>
        </w:rPr>
        <w:t>там налогообложения этим налогом, расположенным на территории соответствующих СЭЗ, независимо от направления их использования. Льгота, предусмотренная настоящим подпунктом, предоставляется в квартале, если в непосредственно предшествующем ему квартале рези</w:t>
      </w:r>
      <w:r>
        <w:rPr>
          <w:color w:val="000000"/>
        </w:rPr>
        <w:t>дентом СЭЗ осуществлялась реализация товаров (работ, услуг), на которую распространяются особенности налогообложения в СЭЗ.</w:t>
      </w:r>
    </w:p>
    <w:p w:rsidR="00000000" w:rsidRDefault="001624AC">
      <w:pPr>
        <w:pStyle w:val="point"/>
      </w:pPr>
      <w:r>
        <w:rPr>
          <w:color w:val="FF0000"/>
        </w:rPr>
        <w:t>5. Исключен.</w:t>
      </w:r>
    </w:p>
    <w:p w:rsidR="00000000" w:rsidRDefault="001624AC">
      <w:pPr>
        <w:pStyle w:val="point"/>
      </w:pPr>
      <w:r>
        <w:rPr>
          <w:color w:val="000000"/>
        </w:rPr>
        <w:t>6. Исключен.</w:t>
      </w:r>
    </w:p>
    <w:p w:rsidR="00000000" w:rsidRDefault="001624AC">
      <w:pPr>
        <w:pStyle w:val="point"/>
      </w:pPr>
      <w:bookmarkStart w:id="2910" w:name="a4770"/>
      <w:bookmarkEnd w:id="2910"/>
      <w:r>
        <w:rPr>
          <w:color w:val="000000"/>
        </w:rPr>
        <w:t>7. Отсчет пятилетнего периода, в течение которого резидент СЭЗ имеет право на применение освобождения от н</w:t>
      </w:r>
      <w:r>
        <w:rPr>
          <w:color w:val="000000"/>
        </w:rPr>
        <w:t xml:space="preserve">алога на прибыль, предусмотренного </w:t>
      </w:r>
      <w:hyperlink w:anchor="a5892" w:tooltip="+" w:history="1">
        <w:r>
          <w:rPr>
            <w:rStyle w:val="a3"/>
          </w:rPr>
          <w:t>пунктом 3</w:t>
        </w:r>
      </w:hyperlink>
      <w:r>
        <w:rPr>
          <w:color w:val="000000"/>
        </w:rPr>
        <w:t xml:space="preserve"> настоящей статьи, производится с первого налогового периода (включительно), в котором у организации возникла валовая прибыль, включающая прибыль от реализации товаров (работ, у</w:t>
      </w:r>
      <w:r>
        <w:rPr>
          <w:color w:val="000000"/>
        </w:rPr>
        <w:t>слуг), за исключением ранее приобретенных товаров, полученную организацией после ее регистрации в качестве резидента СЭЗ.</w:t>
      </w:r>
    </w:p>
    <w:p w:rsidR="00000000" w:rsidRDefault="001624AC">
      <w:pPr>
        <w:pStyle w:val="newncpi"/>
      </w:pPr>
      <w:r>
        <w:rPr>
          <w:color w:val="000000"/>
        </w:rPr>
        <w:t xml:space="preserve">Положения </w:t>
      </w:r>
      <w:hyperlink w:anchor="a4770" w:tooltip="+" w:history="1">
        <w:r>
          <w:rPr>
            <w:rStyle w:val="a3"/>
          </w:rPr>
          <w:t>части первой</w:t>
        </w:r>
      </w:hyperlink>
      <w:r>
        <w:rPr>
          <w:color w:val="000000"/>
        </w:rPr>
        <w:t xml:space="preserve"> настоящего пункта не распространяются на резидентов СЭЗ, у которых отсчет пя</w:t>
      </w:r>
      <w:r>
        <w:rPr>
          <w:color w:val="000000"/>
        </w:rPr>
        <w:t>тилетнего периода начат до 1 января 2011 года. Для указанных резидентов СЭЗ отсчет пятилетнего периода производится в соответствии с законодательством, действовавшим до 1 января 2011 года.</w:t>
      </w:r>
    </w:p>
    <w:p w:rsidR="00000000" w:rsidRDefault="001624AC">
      <w:pPr>
        <w:pStyle w:val="newncpi"/>
      </w:pPr>
      <w:r>
        <w:t>Организация, к которой в соответствии с законодательством о СЭЗ в р</w:t>
      </w:r>
      <w:r>
        <w:t xml:space="preserve">езультате реорганизации резидента СЭЗ перешел статус резидента СЭЗ, вправе применять освобождение от налога на прибыль, предусмотренное </w:t>
      </w:r>
      <w:hyperlink w:anchor="a5892" w:tooltip="+" w:history="1">
        <w:r>
          <w:rPr>
            <w:rStyle w:val="a3"/>
          </w:rPr>
          <w:t>пунктом 3</w:t>
        </w:r>
      </w:hyperlink>
      <w:r>
        <w:t xml:space="preserve"> настоящей статьи, с даты реорганизации на срок, равный периоду, оставшемуся</w:t>
      </w:r>
      <w:r>
        <w:t xml:space="preserve"> у реорганизованного резидента СЭЗ до истечения пяти лет с даты объявления им прибыли.</w:t>
      </w:r>
    </w:p>
    <w:p w:rsidR="00000000" w:rsidRDefault="001624AC">
      <w:pPr>
        <w:pStyle w:val="point"/>
      </w:pPr>
      <w:r>
        <w:rPr>
          <w:color w:val="FF0000"/>
        </w:rPr>
        <w:t>7</w:t>
      </w:r>
      <w:r>
        <w:rPr>
          <w:color w:val="FF0000"/>
          <w:vertAlign w:val="superscript"/>
        </w:rPr>
        <w:t>1</w:t>
      </w:r>
      <w:r>
        <w:rPr>
          <w:color w:val="FF0000"/>
        </w:rPr>
        <w:t>. Отсчет десятилетнего периода, в течение которого резидент СЭЗ имеет право на применение освобождения от налога на прибыль, предусмотренного пунктом 3</w:t>
      </w:r>
      <w:r>
        <w:rPr>
          <w:color w:val="FF0000"/>
          <w:vertAlign w:val="superscript"/>
        </w:rPr>
        <w:t>1</w:t>
      </w:r>
      <w:r>
        <w:rPr>
          <w:color w:val="FF0000"/>
        </w:rPr>
        <w:t xml:space="preserve"> настоящей стат</w:t>
      </w:r>
      <w:r>
        <w:rPr>
          <w:color w:val="FF0000"/>
        </w:rPr>
        <w:t>ьи, если иное не установлено частью второй настоящего пункта, производится с первого налогового периода (включительно), в котором у организации возникла валовая прибыль за отчетный период нарастающим итогом с начала налогового периода, включающая прибыль о</w:t>
      </w:r>
      <w:r>
        <w:rPr>
          <w:color w:val="FF0000"/>
        </w:rPr>
        <w:t>т реализации товаров (работ, услуг), за исключением ранее приобретенных товаров, полученную организацией после ее регистрации в качестве резидента СЭЗ.</w:t>
      </w:r>
    </w:p>
    <w:p w:rsidR="00000000" w:rsidRDefault="001624AC">
      <w:pPr>
        <w:pStyle w:val="newncpi"/>
      </w:pPr>
      <w:r>
        <w:rPr>
          <w:color w:val="FF0000"/>
        </w:rPr>
        <w:t>Для организаций, у которых за 2012 и (или) 2013 годы возникла валовая прибыль нарастающим итогом с начал</w:t>
      </w:r>
      <w:r>
        <w:rPr>
          <w:color w:val="FF0000"/>
        </w:rPr>
        <w:t>а налогового периода, включающая прибыль от реализации товаров (работ, услуг), за исключением ранее приобретенных товаров, полученную после регистрации этих организаций в качестве резидентов СЭЗ, отсчет десятилетнего периода производится с первого налогово</w:t>
      </w:r>
      <w:r>
        <w:rPr>
          <w:color w:val="FF0000"/>
        </w:rPr>
        <w:t>го периода из указанных налоговых периодов, по итогам которого возникла такая валовая прибыль.</w:t>
      </w:r>
    </w:p>
    <w:p w:rsidR="00000000" w:rsidRDefault="001624AC">
      <w:pPr>
        <w:pStyle w:val="newncpi"/>
      </w:pPr>
      <w:r>
        <w:rPr>
          <w:color w:val="FF0000"/>
        </w:rPr>
        <w:t>Организация, к которой в соответствии с законодательством о СЭЗ в результате реорганизации резидента СЭЗ, зарегистрированного в качестве такового после 31 декабр</w:t>
      </w:r>
      <w:r>
        <w:rPr>
          <w:color w:val="FF0000"/>
        </w:rPr>
        <w:t>я 2011 года, перешел статус резидента СЭЗ, вправе применять освобождение от налога на прибыль, предусмотренное пунктом 3</w:t>
      </w:r>
      <w:r>
        <w:rPr>
          <w:color w:val="FF0000"/>
          <w:vertAlign w:val="superscript"/>
        </w:rPr>
        <w:t>1</w:t>
      </w:r>
      <w:r>
        <w:rPr>
          <w:color w:val="FF0000"/>
        </w:rPr>
        <w:t xml:space="preserve"> настоящей статьи, с даты реорганизации на срок, равный периоду, оставшемуся у реорганизованного резидента СЭЗ, до истечения десятилетн</w:t>
      </w:r>
      <w:r>
        <w:rPr>
          <w:color w:val="FF0000"/>
        </w:rPr>
        <w:t>его периода, отсчет которого начат в соответствии с положениями настоящего пункта.</w:t>
      </w:r>
    </w:p>
    <w:p w:rsidR="00000000" w:rsidRDefault="001624AC">
      <w:pPr>
        <w:pStyle w:val="point"/>
      </w:pPr>
      <w:r>
        <w:rPr>
          <w:color w:val="FF0000"/>
        </w:rPr>
        <w:t>8. Прибыль, освобождаемая от налога на прибыль в соответствии с пунктами 3 и 3</w:t>
      </w:r>
      <w:r>
        <w:rPr>
          <w:color w:val="FF0000"/>
          <w:vertAlign w:val="superscript"/>
        </w:rPr>
        <w:t>1</w:t>
      </w:r>
      <w:r>
        <w:rPr>
          <w:color w:val="FF0000"/>
        </w:rPr>
        <w:t xml:space="preserve"> </w:t>
      </w:r>
      <w:r>
        <w:rPr>
          <w:color w:val="FF0000"/>
        </w:rPr>
        <w:t>настоящей статьи, и прибыль, по которой исчисление и уплата налога на прибыль осуществляются по пониженной ставке в соответствии с абзацем вторым подпункта 1.1 пункта 1 настоящей статьи, определяются в течение налогового периода нарастающим итогом как сумм</w:t>
      </w:r>
      <w:r>
        <w:rPr>
          <w:color w:val="FF0000"/>
        </w:rPr>
        <w:t>а прибыли и убытков, полученных с начала налогового периода от деятельности, на которую распространяются особенности налогообложения в СЭЗ.</w:t>
      </w:r>
    </w:p>
    <w:p w:rsidR="00000000" w:rsidRDefault="001624AC">
      <w:pPr>
        <w:pStyle w:val="newncpi"/>
      </w:pPr>
      <w:r>
        <w:rPr>
          <w:color w:val="FF0000"/>
        </w:rPr>
        <w:t>Прибыль от реализации основных средств, нематериальных активов, имущественных прав и внереализационные доходы, призн</w:t>
      </w:r>
      <w:r>
        <w:rPr>
          <w:color w:val="FF0000"/>
        </w:rPr>
        <w:t>аваемые таковыми настоящим Кодексом для целей исчисления налога на прибыль, в том числе от операций по сдаче имущества в аренду (лизинг), не учитываются в составе прибыли, освобождаемой от налога на прибыль в соответствии с пунктами 3 и 3</w:t>
      </w:r>
      <w:r>
        <w:rPr>
          <w:color w:val="FF0000"/>
          <w:vertAlign w:val="superscript"/>
        </w:rPr>
        <w:t>1</w:t>
      </w:r>
      <w:r>
        <w:rPr>
          <w:color w:val="FF0000"/>
        </w:rPr>
        <w:t xml:space="preserve"> настоящей статьи</w:t>
      </w:r>
      <w:r>
        <w:rPr>
          <w:color w:val="FF0000"/>
        </w:rPr>
        <w:t>, и прибыли, по которой исчисление и уплата налога на прибыль осуществляются по пониженной ставке в соответствии с абзацем вторым подпункта 1.1 пункта 1 настоящей статьи.</w:t>
      </w:r>
    </w:p>
    <w:p w:rsidR="00000000" w:rsidRDefault="001624AC">
      <w:pPr>
        <w:pStyle w:val="chapter"/>
      </w:pPr>
      <w:bookmarkStart w:id="2911" w:name="a3951"/>
      <w:bookmarkEnd w:id="2911"/>
      <w:r>
        <w:rPr>
          <w:b/>
          <w:bCs/>
          <w:color w:val="000000"/>
        </w:rPr>
        <w:t>ГЛАВА 43</w:t>
      </w:r>
      <w:r>
        <w:rPr>
          <w:b/>
          <w:bCs/>
          <w:color w:val="000000"/>
        </w:rPr>
        <w:br/>
        <w:t>НАЛОГООБЛОЖЕНИЕ КРЕСТЬЯНСКИХ (ФЕРМЕРСКИХ) ХОЗЯЙСТВ, КОЛЛЕГИЙ АДВОКАТОВ, АДВО</w:t>
      </w:r>
      <w:r>
        <w:rPr>
          <w:b/>
          <w:bCs/>
          <w:color w:val="000000"/>
        </w:rPr>
        <w:t>КАТСКИХ БЮРО, БЕЛОРУССКОЙ НОТАРИАЛЬНОЙ ПАЛАТЫ И ЕЕ ОРГАНИЗАЦИОННЫХ СТРУКТУР, ГОСУДАРСТВЕННЫХ ОРГАНОВ, ИНЫХ ГОСУДАРСТВЕННЫХ ОРГАНИЗАЦИЙ</w:t>
      </w:r>
    </w:p>
    <w:p w:rsidR="00000000" w:rsidRDefault="001624AC">
      <w:pPr>
        <w:pStyle w:val="article"/>
      </w:pPr>
      <w:bookmarkStart w:id="2912" w:name="a304"/>
      <w:bookmarkEnd w:id="2912"/>
      <w:r>
        <w:t>Статья 328. Налогообложение крестьянских (фермерских) хозяйств</w:t>
      </w:r>
    </w:p>
    <w:p w:rsidR="00000000" w:rsidRDefault="001624AC">
      <w:pPr>
        <w:pStyle w:val="point"/>
      </w:pPr>
      <w:bookmarkStart w:id="2913" w:name="a1211"/>
      <w:bookmarkEnd w:id="2913"/>
      <w:r>
        <w:t>1. </w:t>
      </w:r>
      <w:r>
        <w:t>Крестьянские (фермерские) хозяйства в течение трех лет со дня их государственной регистрации в части деятельности по производству продукции растениеводства (кроме цветов и декоративных растений), животноводства (кроме пушного звероводства), рыбоводства и п</w:t>
      </w:r>
      <w:r>
        <w:t>человодства освобождаются от налогов, сборов (пошлин), установленных настоящим Кодексом.</w:t>
      </w:r>
    </w:p>
    <w:p w:rsidR="00000000" w:rsidRDefault="001624AC">
      <w:pPr>
        <w:pStyle w:val="point"/>
      </w:pPr>
      <w:r>
        <w:rPr>
          <w:color w:val="000000"/>
        </w:rPr>
        <w:t xml:space="preserve">2. Крестьянские (фермерские) хозяйства в течение срока и в части деятельности, указанных в </w:t>
      </w:r>
      <w:hyperlink w:anchor="a1211" w:tooltip="+" w:history="1">
        <w:r>
          <w:rPr>
            <w:rStyle w:val="a3"/>
          </w:rPr>
          <w:t>пункте 1</w:t>
        </w:r>
      </w:hyperlink>
      <w:r>
        <w:rPr>
          <w:color w:val="000000"/>
        </w:rPr>
        <w:t xml:space="preserve"> настоящей статьи, не освобождают</w:t>
      </w:r>
      <w:r>
        <w:rPr>
          <w:color w:val="000000"/>
        </w:rPr>
        <w:t>ся от таможенных платежей, налога на добавленную стоимость и акцизов, взимаемых налоговыми органами при ввозе товаров с территории государств - членов Евразийского экономического союза, от обязанности исчислить и перечислить в бюджет налог на добавленную с</w:t>
      </w:r>
      <w:r>
        <w:rPr>
          <w:color w:val="000000"/>
        </w:rPr>
        <w:t xml:space="preserve">тоимость в соответствии с </w:t>
      </w:r>
      <w:hyperlink w:anchor="a811" w:tooltip="+" w:history="1">
        <w:r>
          <w:rPr>
            <w:rStyle w:val="a3"/>
          </w:rPr>
          <w:t>пунктом 1</w:t>
        </w:r>
      </w:hyperlink>
      <w:r>
        <w:rPr>
          <w:color w:val="000000"/>
        </w:rPr>
        <w:t xml:space="preserve"> статьи 92 настоящего Кодекса, а также от обязанностей налоговых агентов, в том числе от обязанности удерживать при выплате заработной платы и иных доходов с начисляемых (перечисляемых) с</w:t>
      </w:r>
      <w:r>
        <w:rPr>
          <w:color w:val="000000"/>
        </w:rPr>
        <w:t>умм налоги, сборы (пошлины) в порядке, установленном настоящим Кодексом.</w:t>
      </w:r>
    </w:p>
    <w:p w:rsidR="00000000" w:rsidRDefault="001624AC">
      <w:pPr>
        <w:pStyle w:val="article"/>
      </w:pPr>
      <w:bookmarkStart w:id="2914" w:name="a3933"/>
      <w:bookmarkEnd w:id="2914"/>
      <w:r>
        <w:rPr>
          <w:color w:val="000000"/>
        </w:rPr>
        <w:t>Статья 329. Налогообложение коллегий адвокатов, адвокатских бюро, Белорусской нотариальной палаты и ее организационных структур</w:t>
      </w:r>
    </w:p>
    <w:p w:rsidR="00000000" w:rsidRDefault="001624AC">
      <w:pPr>
        <w:pStyle w:val="point"/>
      </w:pPr>
      <w:bookmarkStart w:id="2915" w:name="a5107"/>
      <w:bookmarkEnd w:id="2915"/>
      <w:r>
        <w:rPr>
          <w:color w:val="000000"/>
        </w:rPr>
        <w:t>1. Коллегии адвокатов, адвокатские бюро, Белорусская но</w:t>
      </w:r>
      <w:r>
        <w:rPr>
          <w:color w:val="000000"/>
        </w:rPr>
        <w:t>тариальная палата и ее организационные структуры, если иное не установлено настоящим Кодексом, освобождаются от налогов, сборов (пошлин), установленных настоящим Кодексом, за исключением государственной пошлины.</w:t>
      </w:r>
    </w:p>
    <w:p w:rsidR="00000000" w:rsidRDefault="001624AC">
      <w:pPr>
        <w:pStyle w:val="newncpi"/>
      </w:pPr>
      <w:r>
        <w:rPr>
          <w:color w:val="000000"/>
        </w:rPr>
        <w:t xml:space="preserve">Плательщики, указанные в </w:t>
      </w:r>
      <w:hyperlink w:anchor="a5107" w:tooltip="+" w:history="1">
        <w:r>
          <w:rPr>
            <w:rStyle w:val="a3"/>
          </w:rPr>
          <w:t>части первой</w:t>
        </w:r>
      </w:hyperlink>
      <w:r>
        <w:rPr>
          <w:color w:val="000000"/>
        </w:rPr>
        <w:t xml:space="preserve"> настоящей статьи, освобождаются от государственной пошлины в случаях, установленных </w:t>
      </w:r>
      <w:hyperlink w:anchor="a203" w:tooltip="+" w:history="1">
        <w:r>
          <w:rPr>
            <w:rStyle w:val="a3"/>
          </w:rPr>
          <w:t>статьей 257</w:t>
        </w:r>
      </w:hyperlink>
      <w:r>
        <w:rPr>
          <w:color w:val="000000"/>
        </w:rPr>
        <w:t xml:space="preserve"> настоящего Кодекса, Президентом Республики Беларусь и международными договорами Республики Белару</w:t>
      </w:r>
      <w:r>
        <w:rPr>
          <w:color w:val="000000"/>
        </w:rPr>
        <w:t>сь.</w:t>
      </w:r>
    </w:p>
    <w:p w:rsidR="00000000" w:rsidRDefault="001624AC">
      <w:pPr>
        <w:pStyle w:val="point"/>
      </w:pPr>
      <w:r>
        <w:rPr>
          <w:color w:val="000000"/>
        </w:rPr>
        <w:t>2. Коллегии адвокатов, адвокатские бюро не освобождаются от таможенных платежей, местных налогов и сборов, а также от обязанностей налоговых агентов, в том числе от обязанности удерживать при выплате заработной платы и иных доходов с начисляемых (переч</w:t>
      </w:r>
      <w:r>
        <w:rPr>
          <w:color w:val="000000"/>
        </w:rPr>
        <w:t>исляемых) сумм налоги, сборы (пошлины) в порядке, установленном настоящим Кодексом.</w:t>
      </w:r>
    </w:p>
    <w:p w:rsidR="00000000" w:rsidRDefault="001624AC">
      <w:pPr>
        <w:pStyle w:val="point"/>
      </w:pPr>
      <w:bookmarkStart w:id="2916" w:name="a4902"/>
      <w:bookmarkEnd w:id="2916"/>
      <w:r>
        <w:rPr>
          <w:color w:val="000000"/>
        </w:rPr>
        <w:t>3. Белорусская нотариальная палата и ее организационные структуры не освобождаются от таможенных платежей, местных налогов и сборов, а также от обязанностей налоговых агент</w:t>
      </w:r>
      <w:r>
        <w:rPr>
          <w:color w:val="000000"/>
        </w:rPr>
        <w:t>ов, в том числе от обязанности удерживать при выплате доходов нотариусам, осуществляющим нотариальную деятельность в нотариальных конторах, заработной платы работникам, а также иных доходов с начисляемых (перечисляемых) сумм налоги, сборы (пошлины) в поряд</w:t>
      </w:r>
      <w:r>
        <w:rPr>
          <w:color w:val="000000"/>
        </w:rPr>
        <w:t>ке, установленном настоящим Кодексом.</w:t>
      </w:r>
    </w:p>
    <w:p w:rsidR="00000000" w:rsidRDefault="001624AC">
      <w:pPr>
        <w:pStyle w:val="article"/>
      </w:pPr>
      <w:bookmarkStart w:id="2917" w:name="a290"/>
      <w:bookmarkEnd w:id="2917"/>
      <w:r>
        <w:rPr>
          <w:color w:val="000000"/>
        </w:rPr>
        <w:t>Статья 330. Налогообложение государственных органов, иных государственных организаций</w:t>
      </w:r>
    </w:p>
    <w:p w:rsidR="00000000" w:rsidRDefault="001624AC">
      <w:pPr>
        <w:pStyle w:val="point"/>
      </w:pPr>
      <w:bookmarkStart w:id="2918" w:name="a1543"/>
      <w:bookmarkEnd w:id="2918"/>
      <w:r>
        <w:rPr>
          <w:color w:val="000000"/>
        </w:rPr>
        <w:t>1. Национальный банк Республики Беларусь и его структурные подразделения освобождаются от налогов, сборов (пошлин, за исключением та</w:t>
      </w:r>
      <w:r>
        <w:rPr>
          <w:color w:val="000000"/>
        </w:rPr>
        <w:t>моженных), установленных настоящим Кодексом.</w:t>
      </w:r>
    </w:p>
    <w:p w:rsidR="00000000" w:rsidRDefault="001624AC">
      <w:pPr>
        <w:pStyle w:val="point"/>
      </w:pPr>
      <w:bookmarkStart w:id="2919" w:name="a5102"/>
      <w:bookmarkEnd w:id="2919"/>
      <w:r>
        <w:rPr>
          <w:color w:val="000000"/>
        </w:rPr>
        <w:t>1</w:t>
      </w:r>
      <w:r>
        <w:rPr>
          <w:color w:val="000000"/>
          <w:vertAlign w:val="superscript"/>
        </w:rPr>
        <w:t>1</w:t>
      </w:r>
      <w:r>
        <w:rPr>
          <w:color w:val="000000"/>
        </w:rPr>
        <w:t xml:space="preserve">. Республиканские органы государственного управления, их территориальные органы и иные государственные организации, подчиненные Правительству Республики Беларусь, Администрация Президента Республики Беларусь, </w:t>
      </w:r>
      <w:r>
        <w:rPr>
          <w:color w:val="000000"/>
        </w:rPr>
        <w:t>другие государственные органы и иные государственные организации, подчиненные Президенту Республики Беларусь, их территориальные органы, таможни, Генеральная прокуратура Республики Беларусь, территориальные прокуратуры, местные исполнительные и распорядите</w:t>
      </w:r>
      <w:r>
        <w:rPr>
          <w:color w:val="000000"/>
        </w:rPr>
        <w:t>льные органы и их структурные подразделения, суды освобождаются от налогов, сборов (пошлин), установленных настоящим Кодексом, в отношении получаемых ими средств, в том числе в иностранной валюте, при условии полного перечисления этих средств в бюджет, есл</w:t>
      </w:r>
      <w:r>
        <w:rPr>
          <w:color w:val="000000"/>
        </w:rPr>
        <w:t>и иное не установлено законодательными актами.</w:t>
      </w:r>
    </w:p>
    <w:p w:rsidR="00000000" w:rsidRDefault="001624AC">
      <w:pPr>
        <w:pStyle w:val="point"/>
      </w:pPr>
      <w:r>
        <w:rPr>
          <w:color w:val="000000"/>
        </w:rPr>
        <w:t>1</w:t>
      </w:r>
      <w:r>
        <w:rPr>
          <w:color w:val="000000"/>
          <w:vertAlign w:val="superscript"/>
        </w:rPr>
        <w:t>2</w:t>
      </w:r>
      <w:r>
        <w:rPr>
          <w:color w:val="000000"/>
        </w:rPr>
        <w:t>. Организации, находящиеся в подчинении или входящие в состав (систему) государственных органов, органы и подразделения, в том числе воинские части, организации, находящиеся в ведении Национальной академии н</w:t>
      </w:r>
      <w:r>
        <w:rPr>
          <w:color w:val="000000"/>
        </w:rPr>
        <w:t>аук Беларуси (за исключением научных организаций), финансируемые из бюджета, освобождаются от налогов, сборов (пошлин), установленных настоящим Кодексом, в отношении получаемых ими средств, которые в соответствии с законодательством подлежат в полном объем</w:t>
      </w:r>
      <w:r>
        <w:rPr>
          <w:color w:val="000000"/>
        </w:rPr>
        <w:t>е зачислению в доходы соответствующих бюджетов в счет компенсации их расходов.</w:t>
      </w:r>
    </w:p>
    <w:p w:rsidR="00000000" w:rsidRDefault="001624AC">
      <w:pPr>
        <w:pStyle w:val="point"/>
      </w:pPr>
      <w:bookmarkStart w:id="2920" w:name="a4903"/>
      <w:bookmarkEnd w:id="2920"/>
      <w:r>
        <w:rPr>
          <w:color w:val="000000"/>
        </w:rPr>
        <w:t>1</w:t>
      </w:r>
      <w:r>
        <w:rPr>
          <w:color w:val="000000"/>
          <w:vertAlign w:val="superscript"/>
        </w:rPr>
        <w:t>3</w:t>
      </w:r>
      <w:r>
        <w:rPr>
          <w:color w:val="000000"/>
        </w:rPr>
        <w:t>. Министерство юстиции Республики Беларусь, главные управления юстиции областных (Минского городского) исполнительных комитетов, Верховный Суд Республики Беларусь освобождаютс</w:t>
      </w:r>
      <w:r>
        <w:rPr>
          <w:color w:val="000000"/>
        </w:rPr>
        <w:t>я от налогов, сборов (пошлин), установленных настоящим Кодексом, в отношении денежных средств, получаемых в соответствии с законодательством при принудительном совершении действий по имущественным взысканиям и по требованиям, носящим неимущественный характ</w:t>
      </w:r>
      <w:r>
        <w:rPr>
          <w:color w:val="000000"/>
        </w:rPr>
        <w:t>ер.</w:t>
      </w:r>
    </w:p>
    <w:p w:rsidR="00000000" w:rsidRDefault="001624AC">
      <w:pPr>
        <w:pStyle w:val="point"/>
      </w:pPr>
      <w:r>
        <w:t>2. Национальный банк Республики Беларусь и его структурные подразделения не освобождаются от обязанностей налоговых агентов, в том числе от обязанности удерживать при выплате заработной платы и иных доходов с начисляемых (перечисляемых) сумм налоги, сб</w:t>
      </w:r>
      <w:r>
        <w:t>оры (пошлины) в порядке, установленном настоящим Кодексом.</w:t>
      </w:r>
    </w:p>
    <w:p w:rsidR="00000000" w:rsidRDefault="001624AC">
      <w:pPr>
        <w:pStyle w:val="point"/>
      </w:pPr>
      <w:r>
        <w:rPr>
          <w:color w:val="000000"/>
        </w:rPr>
        <w:t>3. Денежные средства, получаемые:</w:t>
      </w:r>
    </w:p>
    <w:p w:rsidR="00000000" w:rsidRDefault="001624AC">
      <w:pPr>
        <w:pStyle w:val="newncpi"/>
      </w:pPr>
      <w:r>
        <w:rPr>
          <w:color w:val="000000"/>
        </w:rPr>
        <w:t>бюджетными организациями (включая государственные органы) в виде международной технической и иностранной безвозмездной помощи;</w:t>
      </w:r>
    </w:p>
    <w:p w:rsidR="00000000" w:rsidRDefault="001624AC">
      <w:pPr>
        <w:pStyle w:val="newncpi"/>
      </w:pPr>
      <w:r>
        <w:rPr>
          <w:color w:val="000000"/>
        </w:rPr>
        <w:t>Министерством спорта и туризма Респу</w:t>
      </w:r>
      <w:r>
        <w:rPr>
          <w:color w:val="000000"/>
        </w:rPr>
        <w:t>блики Беларусь от заявочных взносов иностранных участников международных спортивных мероприятий;</w:t>
      </w:r>
    </w:p>
    <w:p w:rsidR="00000000" w:rsidRDefault="001624AC">
      <w:pPr>
        <w:pStyle w:val="newncpi"/>
      </w:pPr>
      <w:r>
        <w:rPr>
          <w:color w:val="000000"/>
        </w:rPr>
        <w:t>Департаментом по материальным резервам Министерства по чрезвычайным ситуациям Республики Беларусь от выпуска и заимствования материальных ценностей мобилизационного материального резерва, если иное не установлено Президентом Республики Беларусь, а также от</w:t>
      </w:r>
      <w:r>
        <w:rPr>
          <w:color w:val="000000"/>
        </w:rPr>
        <w:t xml:space="preserve"> штрафов и пеней за нарушение требований законодательства по операциям с этими материальными ценностями в объемах, необходимых для финансирования операций с материальными ценностями мобилизационного материального резерва;</w:t>
      </w:r>
    </w:p>
    <w:p w:rsidR="00000000" w:rsidRDefault="001624AC">
      <w:pPr>
        <w:pStyle w:val="newncpi"/>
      </w:pPr>
      <w:r>
        <w:rPr>
          <w:color w:val="000000"/>
        </w:rPr>
        <w:t xml:space="preserve">Посольством Республики Беларусь в </w:t>
      </w:r>
      <w:r>
        <w:rPr>
          <w:color w:val="000000"/>
        </w:rPr>
        <w:t>Российской Федерации (Деловым и культурным комплексом, в том числе хозяйственно-административным объединением) от осуществления приносящей доходы деятельности, -</w:t>
      </w:r>
    </w:p>
    <w:p w:rsidR="00000000" w:rsidRDefault="001624AC">
      <w:pPr>
        <w:pStyle w:val="newncpi"/>
      </w:pPr>
      <w:r>
        <w:rPr>
          <w:color w:val="000000"/>
        </w:rPr>
        <w:t>остающиеся в соответствии с законодательством в их распоряжении, не облагаются налогами, сбора</w:t>
      </w:r>
      <w:r>
        <w:rPr>
          <w:color w:val="000000"/>
        </w:rPr>
        <w:t>ми (пошлинами).</w:t>
      </w:r>
    </w:p>
    <w:p w:rsidR="00000000" w:rsidRDefault="001624AC">
      <w:pPr>
        <w:pStyle w:val="zagrazdel"/>
      </w:pPr>
      <w:bookmarkStart w:id="2921" w:name="a291"/>
      <w:bookmarkEnd w:id="2921"/>
      <w:r>
        <w:rPr>
          <w:b/>
          <w:bCs/>
        </w:rPr>
        <w:t>РАЗДЕЛ IX</w:t>
      </w:r>
      <w:r>
        <w:rPr>
          <w:b/>
          <w:bCs/>
        </w:rPr>
        <w:br/>
        <w:t>ЗАКЛЮЧИТЕЛЬНЫЕ ПОЛОЖЕНИЯ</w:t>
      </w:r>
    </w:p>
    <w:p w:rsidR="00000000" w:rsidRDefault="001624AC">
      <w:pPr>
        <w:pStyle w:val="chapter"/>
      </w:pPr>
      <w:bookmarkStart w:id="2922" w:name="a292"/>
      <w:bookmarkEnd w:id="2922"/>
      <w:r>
        <w:rPr>
          <w:b/>
          <w:bCs/>
        </w:rPr>
        <w:t>ГЛАВА 44</w:t>
      </w:r>
      <w:r>
        <w:rPr>
          <w:b/>
          <w:bCs/>
        </w:rPr>
        <w:br/>
        <w:t>ЗАКЛЮЧИТЕЛЬНЫЕ ПОЛОЖЕНИЯ</w:t>
      </w:r>
    </w:p>
    <w:p w:rsidR="00000000" w:rsidRDefault="001624AC">
      <w:pPr>
        <w:pStyle w:val="article"/>
      </w:pPr>
      <w:bookmarkStart w:id="2923" w:name="a293"/>
      <w:bookmarkEnd w:id="2923"/>
      <w:r>
        <w:t>Статья 331. Порядок введения в действие Особенной части настоящего Кодекса</w:t>
      </w:r>
    </w:p>
    <w:p w:rsidR="00000000" w:rsidRDefault="001624AC">
      <w:pPr>
        <w:pStyle w:val="newncpi"/>
      </w:pPr>
      <w:r>
        <w:t>Особенная часть настоящего Кодекса вводится в действие специальным законом.</w:t>
      </w:r>
    </w:p>
    <w:p w:rsidR="00000000" w:rsidRDefault="001624AC">
      <w:pPr>
        <w:pStyle w:val="newncpi"/>
      </w:pPr>
      <w:r>
        <w:t> </w:t>
      </w:r>
    </w:p>
    <w:tbl>
      <w:tblPr>
        <w:tblStyle w:val="tablencpi"/>
        <w:tblW w:w="5000" w:type="pct"/>
        <w:tblLook w:val="04A0" w:firstRow="1" w:lastRow="0" w:firstColumn="1" w:lastColumn="0" w:noHBand="0" w:noVBand="1"/>
      </w:tblPr>
      <w:tblGrid>
        <w:gridCol w:w="4683"/>
        <w:gridCol w:w="4684"/>
      </w:tblGrid>
      <w:tr w:rsidR="00000000">
        <w:tc>
          <w:tcPr>
            <w:tcW w:w="2500" w:type="pct"/>
            <w:tcMar>
              <w:top w:w="0" w:type="dxa"/>
              <w:left w:w="6" w:type="dxa"/>
              <w:bottom w:w="0" w:type="dxa"/>
              <w:right w:w="6" w:type="dxa"/>
            </w:tcMar>
            <w:vAlign w:val="bottom"/>
            <w:hideMark/>
          </w:tcPr>
          <w:p w:rsidR="00000000" w:rsidRDefault="001624AC">
            <w:pPr>
              <w:pStyle w:val="newncpi0"/>
              <w:jc w:val="left"/>
            </w:pPr>
            <w:r>
              <w:rPr>
                <w:rStyle w:val="post"/>
              </w:rPr>
              <w:t>Президент Республики Беларусь</w:t>
            </w:r>
          </w:p>
        </w:tc>
        <w:tc>
          <w:tcPr>
            <w:tcW w:w="2500" w:type="pct"/>
            <w:tcMar>
              <w:top w:w="0" w:type="dxa"/>
              <w:left w:w="6" w:type="dxa"/>
              <w:bottom w:w="0" w:type="dxa"/>
              <w:right w:w="6" w:type="dxa"/>
            </w:tcMar>
            <w:vAlign w:val="bottom"/>
            <w:hideMark/>
          </w:tcPr>
          <w:p w:rsidR="00000000" w:rsidRDefault="001624AC">
            <w:pPr>
              <w:pStyle w:val="newncpi0"/>
              <w:jc w:val="right"/>
            </w:pPr>
            <w:r>
              <w:rPr>
                <w:rStyle w:val="pers"/>
              </w:rPr>
              <w:t>А.Лукашенко</w:t>
            </w:r>
          </w:p>
        </w:tc>
      </w:tr>
    </w:tbl>
    <w:p w:rsidR="00000000" w:rsidRDefault="001624AC">
      <w:pPr>
        <w:pStyle w:val="newncpi"/>
      </w:pPr>
      <w:r>
        <w:rPr>
          <w:color w:val="000000"/>
        </w:rPr>
        <w:t> </w:t>
      </w:r>
    </w:p>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24" w:name="a5772"/>
            <w:bookmarkEnd w:id="2924"/>
            <w:r>
              <w:rPr>
                <w:color w:val="000000"/>
              </w:rPr>
              <w:t>Приложение 1</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акцизов на подакцизные товары</w:t>
      </w:r>
    </w:p>
    <w:tbl>
      <w:tblPr>
        <w:tblW w:w="5000" w:type="pct"/>
        <w:tblCellMar>
          <w:left w:w="0" w:type="dxa"/>
          <w:right w:w="0" w:type="dxa"/>
        </w:tblCellMar>
        <w:tblLook w:val="04A0" w:firstRow="1" w:lastRow="0" w:firstColumn="1" w:lastColumn="0" w:noHBand="0" w:noVBand="1"/>
      </w:tblPr>
      <w:tblGrid>
        <w:gridCol w:w="2409"/>
        <w:gridCol w:w="1502"/>
        <w:gridCol w:w="1596"/>
        <w:gridCol w:w="875"/>
        <w:gridCol w:w="851"/>
        <w:gridCol w:w="1175"/>
        <w:gridCol w:w="959"/>
      </w:tblGrid>
      <w:tr w:rsidR="00000000">
        <w:trPr>
          <w:trHeight w:val="240"/>
        </w:trPr>
        <w:tc>
          <w:tcPr>
            <w:tcW w:w="1286"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Наименование товаров</w:t>
            </w:r>
            <w:hyperlink w:anchor="a5147" w:tooltip="+" w:history="1">
              <w:r>
                <w:rPr>
                  <w:rStyle w:val="a3"/>
                </w:rPr>
                <w:t>*</w:t>
              </w:r>
            </w:hyperlink>
          </w:p>
        </w:tc>
        <w:tc>
          <w:tcPr>
            <w:tcW w:w="80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 xml:space="preserve">Код единой Товарной </w:t>
            </w:r>
            <w:hyperlink r:id="rId1011" w:anchor="a168" w:tooltip="+" w:history="1">
              <w:r>
                <w:rPr>
                  <w:rStyle w:val="a3"/>
                </w:rPr>
                <w:t>номенклатуры</w:t>
              </w:r>
            </w:hyperlink>
            <w:r>
              <w:rPr>
                <w:color w:val="000000"/>
              </w:rPr>
              <w:t xml:space="preserve"> внешне-</w:t>
            </w:r>
            <w:r>
              <w:rPr>
                <w:color w:val="000000"/>
              </w:rPr>
              <w:br/>
              <w:t>экономической деятельности Евразийского экономического союза</w:t>
            </w:r>
          </w:p>
        </w:tc>
        <w:tc>
          <w:tcPr>
            <w:tcW w:w="85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Единица налогообложения</w:t>
            </w:r>
          </w:p>
        </w:tc>
        <w:tc>
          <w:tcPr>
            <w:tcW w:w="2060" w:type="pct"/>
            <w:gridSpan w:val="4"/>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Ставки акцизов, рублей за единицу налогообложения</w:t>
            </w:r>
          </w:p>
        </w:tc>
      </w:tr>
      <w:tr w:rsidR="00000000">
        <w:trPr>
          <w:trHeight w:val="240"/>
        </w:trPr>
        <w:tc>
          <w:tcPr>
            <w:tcW w:w="0" w:type="auto"/>
            <w:vMerge/>
            <w:tcBorders>
              <w:top w:val="single" w:sz="4" w:space="0" w:color="auto"/>
              <w:bottom w:val="single" w:sz="4" w:space="0" w:color="auto"/>
              <w:right w:val="single" w:sz="4" w:space="0" w:color="auto"/>
            </w:tcBorders>
            <w:vAlign w:val="center"/>
            <w:hideMark/>
          </w:tcPr>
          <w:p w:rsidR="00000000" w:rsidRDefault="001624A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624A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624AC">
            <w:pPr>
              <w:rPr>
                <w:sz w:val="20"/>
                <w:szCs w:val="20"/>
              </w:rPr>
            </w:pPr>
          </w:p>
        </w:tc>
        <w:tc>
          <w:tcPr>
            <w:tcW w:w="4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 1 января по 31 </w:t>
            </w:r>
            <w:r>
              <w:rPr>
                <w:color w:val="000000"/>
              </w:rPr>
              <w:t>марта</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 1 апреля по 30 июня</w:t>
            </w:r>
          </w:p>
        </w:tc>
        <w:tc>
          <w:tcPr>
            <w:tcW w:w="6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 1 июля по 30 сентября</w:t>
            </w:r>
          </w:p>
        </w:tc>
        <w:tc>
          <w:tcPr>
            <w:tcW w:w="512"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 1 октября по 31 декабря</w:t>
            </w:r>
          </w:p>
        </w:tc>
      </w:tr>
      <w:tr w:rsidR="00000000">
        <w:trPr>
          <w:trHeight w:val="240"/>
        </w:trPr>
        <w:tc>
          <w:tcPr>
            <w:tcW w:w="1286"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xml:space="preserve">1. Спирт: </w:t>
            </w:r>
          </w:p>
        </w:tc>
        <w:tc>
          <w:tcPr>
            <w:tcW w:w="802"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из 2207, из 2208 90 910 0, из 2208 90 990 0</w:t>
            </w:r>
          </w:p>
        </w:tc>
        <w:tc>
          <w:tcPr>
            <w:tcW w:w="852" w:type="pct"/>
            <w:tcBorders>
              <w:top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Borders>
              <w:top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Borders>
              <w:top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Borders>
              <w:top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Borders>
              <w:top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1.1. этиловый из пищевого сырья, спирт синтетический, спирт этиловый технический денатурированный</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безводного (стопроцентного) этилового спирта, содержащегося в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41 400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41 400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42 600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43 900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1.2. этиловый сырец из пищевого сырья, отпущенный организациям Республики Беларусь для производства спирта этилового ректификованного</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1.3. этиловый ректификованный из пищевого сырья, отпущенный организациям Республики Беларусь для производства алкогольной продукции, уксуса и слабоалкогольных напитков</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 xml:space="preserve">1.4. этиловый ректификованный технический </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безводного (стопроцентного) этилового спирта, содержащегося в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250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250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300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2. Алкогольная продукция с объемной долей этилового спирта 7 процентов и более (за </w:t>
            </w:r>
            <w:r>
              <w:rPr>
                <w:color w:val="000000"/>
              </w:rPr>
              <w:t>исключением спиртов, вин плодовых крепленых марочных, улучшенного качества и специальной технологии, вин фруктово-ягодных натуральных, вин натуральных, в том числе игристых, шампанских, газированных и шипучих, сидра, пива и пивного коктейля, спиртосодержащ</w:t>
            </w:r>
            <w:r>
              <w:rPr>
                <w:color w:val="000000"/>
              </w:rPr>
              <w:t>их растворов)</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2204, из 2205, из 2206 00, из 2208</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128 000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131 300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134 500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138 300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3. Вина плодовые крепленые марочные, улучшенного качества и специальной технологии</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2206 00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безводного (стопроцентного) этилового спирта, содержащегося в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110 730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110 730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110 730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110 730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 xml:space="preserve">4. Вина фруктово-ягодные натуральные, сидры фруктово-ягодные </w:t>
            </w:r>
          </w:p>
        </w:tc>
        <w:tc>
          <w:tcPr>
            <w:tcW w:w="802" w:type="pct"/>
            <w:tcMar>
              <w:top w:w="0" w:type="dxa"/>
              <w:left w:w="6" w:type="dxa"/>
              <w:bottom w:w="0" w:type="dxa"/>
              <w:right w:w="6" w:type="dxa"/>
            </w:tcMar>
            <w:hideMark/>
          </w:tcPr>
          <w:p w:rsidR="00000000" w:rsidRDefault="001624AC">
            <w:pPr>
              <w:pStyle w:val="table10"/>
              <w:spacing w:before="120"/>
            </w:pPr>
            <w:r>
              <w:rPr>
                <w:color w:val="000000"/>
              </w:rPr>
              <w:t xml:space="preserve">из 2206 00, из 2208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1 050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1 100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1 150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1 200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 xml:space="preserve">5. Вина натуральные, в том числе игристые, шампанские, газированные и шипучие </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2204, из 2205, из 2206 00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6 400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6 600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6 800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7 200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6. Слабоалкогольные напитки с объемной долей этилового спирта более 1,2 </w:t>
            </w:r>
            <w:r>
              <w:rPr>
                <w:color w:val="000000"/>
              </w:rPr>
              <w:t xml:space="preserve">процента и менее 7 процентов (слабоалкогольные натуральные напитки, иные слабоалкогольные напитки), вина с объемной долей этилового спирта от 1,2 процента до 7 процентов, сидры (за исключением фруктово-ягодных): </w:t>
            </w:r>
          </w:p>
        </w:tc>
        <w:tc>
          <w:tcPr>
            <w:tcW w:w="802" w:type="pct"/>
            <w:tcMar>
              <w:top w:w="0" w:type="dxa"/>
              <w:left w:w="6" w:type="dxa"/>
              <w:bottom w:w="0" w:type="dxa"/>
              <w:right w:w="6" w:type="dxa"/>
            </w:tcMar>
            <w:hideMark/>
          </w:tcPr>
          <w:p w:rsidR="00000000" w:rsidRDefault="001624AC">
            <w:pPr>
              <w:pStyle w:val="table10"/>
              <w:spacing w:before="120"/>
            </w:pPr>
            <w:r>
              <w:rPr>
                <w:color w:val="000000"/>
              </w:rPr>
              <w:t xml:space="preserve">из 2204, из 2206 00, из 2208 90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 xml:space="preserve">6.1. слабоалкогольные натуральные напитки </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безводного (стопроцентного) этилового спирта, содержащегося в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85 200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88 400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91 800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95 400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 xml:space="preserve">6.2. иные слабоалкогольные напитки, вина с объемной долей этилового спирта от 1,2 процента до 7 процентов </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149 000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154 700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160 700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166 900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6.3. сидры (за исключением сидров фруктово-ягодных)</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3 600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3 700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3 </w:t>
            </w:r>
            <w:r>
              <w:rPr>
                <w:color w:val="000000"/>
              </w:rPr>
              <w:t>900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4 000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 xml:space="preserve">7. Пиво, пивной коктейль: </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7.1. пиво с нормативным (стандартизированным) содержанием объемной доли этилового спирта до 0,5 процента включительно</w:t>
            </w:r>
          </w:p>
        </w:tc>
        <w:tc>
          <w:tcPr>
            <w:tcW w:w="802" w:type="pct"/>
            <w:tcMar>
              <w:top w:w="0" w:type="dxa"/>
              <w:left w:w="6" w:type="dxa"/>
              <w:bottom w:w="0" w:type="dxa"/>
              <w:right w:w="6" w:type="dxa"/>
            </w:tcMar>
            <w:hideMark/>
          </w:tcPr>
          <w:p w:rsidR="00000000" w:rsidRDefault="001624AC">
            <w:pPr>
              <w:pStyle w:val="table10"/>
              <w:spacing w:before="120"/>
            </w:pPr>
            <w:r>
              <w:rPr>
                <w:color w:val="000000"/>
              </w:rPr>
              <w:t xml:space="preserve">из 2202 90 100 1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 xml:space="preserve">7.2. пиво с нормативным (стандартизированным) содержанием объемной доли этилового спирта свыше 0,5 процента до 7 процентов </w:t>
            </w:r>
          </w:p>
        </w:tc>
        <w:tc>
          <w:tcPr>
            <w:tcW w:w="802" w:type="pct"/>
            <w:tcMar>
              <w:top w:w="0" w:type="dxa"/>
              <w:left w:w="6" w:type="dxa"/>
              <w:bottom w:w="0" w:type="dxa"/>
              <w:right w:w="6" w:type="dxa"/>
            </w:tcMar>
            <w:hideMark/>
          </w:tcPr>
          <w:p w:rsidR="00000000" w:rsidRDefault="001624AC">
            <w:pPr>
              <w:pStyle w:val="table10"/>
              <w:spacing w:before="120"/>
            </w:pPr>
            <w:r>
              <w:rPr>
                <w:color w:val="000000"/>
              </w:rPr>
              <w:t xml:space="preserve">из 2203 00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3 500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3 500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3 500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3 500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7.3. пиво с нормативным (стандартизированным) содержанием объемной доли этилового спирта 7 процентов и более</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2203 00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7 400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7 400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7 400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7 400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7.4. пивной коктейль</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2203 00, из 2206 00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3 500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3 500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3 500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3 500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 xml:space="preserve">8. Спиртосодержащие растворы: </w:t>
            </w:r>
          </w:p>
        </w:tc>
        <w:tc>
          <w:tcPr>
            <w:tcW w:w="802" w:type="pct"/>
            <w:tcMar>
              <w:top w:w="0" w:type="dxa"/>
              <w:left w:w="6" w:type="dxa"/>
              <w:bottom w:w="0" w:type="dxa"/>
              <w:right w:w="6" w:type="dxa"/>
            </w:tcMar>
            <w:hideMark/>
          </w:tcPr>
          <w:p w:rsidR="00000000" w:rsidRDefault="001624AC">
            <w:pPr>
              <w:pStyle w:val="table10"/>
              <w:spacing w:before="120"/>
            </w:pPr>
            <w:r>
              <w:rPr>
                <w:color w:val="000000"/>
              </w:rPr>
              <w:t>из 1302 19, из 2101, из 2307 00, из 2308 00, из 2403 99 900 9</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8.1. с объемной долей этилового спирта 7 процентов и более (за </w:t>
            </w:r>
            <w:r>
              <w:rPr>
                <w:color w:val="000000"/>
              </w:rPr>
              <w:t>исключением отпущенных организациям Республики Беларусь для производства безалкогольных напитков)</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безводного (стопроцентного) этилового спирта, содержащегося в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149 000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154 600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160 600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166 900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8.2. с объемной долей этилового спирта до 7 процентов, а также с объемной долей этилового спирта 7 процентов и более, отпущенные организациям Республики Беларусь для производства безалкогольных напитков</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литр готовой продукции</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 xml:space="preserve">9. Табачные изделия: </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9.1. табак трубочный, курительный</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2403 11, из 2403 19</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килограмм</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482 700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482 700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528 900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528 900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9.2. сигары</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2402 10 000 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штука</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28 000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28 000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30 800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30 800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9.3. сигариллы</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2402 10 000 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1000 штук</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419 900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419 900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460 000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460 000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bookmarkStart w:id="2925" w:name="a5362"/>
            <w:bookmarkEnd w:id="2925"/>
            <w:r>
              <w:rPr>
                <w:color w:val="000000"/>
              </w:rPr>
              <w:t xml:space="preserve">9.4. сигареты с фильтром при розничной цене (по группам): </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2402 20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567"/>
            </w:pPr>
            <w:r>
              <w:rPr>
                <w:color w:val="000000"/>
              </w:rPr>
              <w:t>9.4.1. c 1 января по 30 июня до 610 000 рублей (I группа)</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1000 штук</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148 800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148 800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567"/>
            </w:pPr>
            <w:r>
              <w:rPr>
                <w:color w:val="000000"/>
              </w:rPr>
              <w:t>с 1 июля по 31 декабря до 615 000 рублей (I группа)</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153 000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153 000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567"/>
            </w:pPr>
            <w:r>
              <w:rPr>
                <w:color w:val="000000"/>
              </w:rPr>
              <w:t>9.4.2. с 1 января по 30 июня от 610 000 до 800 000 рублей (II группа)</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312 700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312 700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567"/>
            </w:pPr>
            <w:r>
              <w:rPr>
                <w:color w:val="000000"/>
              </w:rPr>
              <w:t>c 1 июля по 31 </w:t>
            </w:r>
            <w:r>
              <w:rPr>
                <w:color w:val="000000"/>
              </w:rPr>
              <w:t>декабря от 615 000 до 850 000 рублей (II группа)</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341 000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341 000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567"/>
            </w:pPr>
            <w:r>
              <w:rPr>
                <w:color w:val="000000"/>
              </w:rPr>
              <w:t xml:space="preserve">9.4.3. с 1 января по 30 июня от 800 000 рублей (III группа) </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356 000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356 000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567"/>
            </w:pPr>
            <w:r>
              <w:rPr>
                <w:color w:val="000000"/>
              </w:rPr>
              <w:t>c 1 июля по 31 декабря от 850 000 рублей (III группа)</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1000 штук</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390 000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390 000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9.5. сигареты без фильтра, папиросы</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2402 20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111 700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111 700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114 800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114 800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10. Автомобильный бензин</w:t>
            </w:r>
            <w:hyperlink w:anchor="a5148" w:tooltip="+" w:history="1">
              <w:r>
                <w:rPr>
                  <w:rStyle w:val="a3"/>
                </w:rPr>
                <w:t>**</w:t>
              </w:r>
            </w:hyperlink>
            <w:r>
              <w:rPr>
                <w:color w:val="000000"/>
              </w:rPr>
              <w:t xml:space="preserve">: </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2710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10.1. не соответствующий классу 5</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тонна</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3 515 800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3 515 800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3 515 800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3 515 800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10.2. класса 5</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2 041 100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2 041 100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2 041 100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2 041 100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 xml:space="preserve">11. Дизельное топливо: </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2710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11.1. дизельное топливо</w:t>
            </w:r>
            <w:hyperlink w:anchor="a5148" w:tooltip="+" w:history="1">
              <w:r>
                <w:rPr>
                  <w:rStyle w:val="a3"/>
                </w:rPr>
                <w:t>**</w:t>
              </w:r>
            </w:hyperlink>
            <w:r>
              <w:rPr>
                <w:color w:val="000000"/>
              </w:rPr>
              <w:t xml:space="preserve">: </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567"/>
            </w:pPr>
            <w:r>
              <w:rPr>
                <w:color w:val="000000"/>
              </w:rPr>
              <w:t>11.1.1. не соответствующее классу 5</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1 511 500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1 511 500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1 511 500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1 511 500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567"/>
            </w:pPr>
            <w:r>
              <w:rPr>
                <w:color w:val="000000"/>
              </w:rPr>
              <w:t>11.1.2. класса 5</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1 117 800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1 117 800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1 117 800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1 117 800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11.2. дизельное топливо, отгруженное (отпущенное) для производства дизельного топлива с метиловыми эфирами жирных кислот</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12. Дизельное топливо с метиловыми эфирами жирных кислот</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2710, из 3826 00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 тонна</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386 000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386 000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386 000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386 000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13. Судовое топливо</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2710</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1 511 500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1 511 500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1 511 500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1 511 500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 xml:space="preserve">14. Газ углеводородный сжиженный, используемый в качестве автомобильного топлива: </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2711</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 </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14.1. марки ПБА, ПА</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1000 литров</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230 900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230 900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244 400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244 400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ind w:left="284"/>
            </w:pPr>
            <w:r>
              <w:rPr>
                <w:color w:val="000000"/>
              </w:rPr>
              <w:t>14.2. марки ПТ, БТ и иных марок</w:t>
            </w:r>
          </w:p>
        </w:tc>
        <w:tc>
          <w:tcPr>
            <w:tcW w:w="802" w:type="pct"/>
            <w:tcMar>
              <w:top w:w="0" w:type="dxa"/>
              <w:left w:w="6" w:type="dxa"/>
              <w:bottom w:w="0" w:type="dxa"/>
              <w:right w:w="6" w:type="dxa"/>
            </w:tcMar>
            <w:hideMark/>
          </w:tcPr>
          <w:p w:rsidR="00000000" w:rsidRDefault="001624AC">
            <w:pPr>
              <w:pStyle w:val="table10"/>
              <w:spacing w:before="120"/>
            </w:pPr>
            <w:r>
              <w:rPr>
                <w:color w:val="000000"/>
              </w:rPr>
              <w:t> </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435 800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435 800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461 200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461 200</w:t>
            </w:r>
          </w:p>
        </w:tc>
      </w:tr>
      <w:tr w:rsidR="00000000">
        <w:trPr>
          <w:trHeight w:val="240"/>
        </w:trPr>
        <w:tc>
          <w:tcPr>
            <w:tcW w:w="1286" w:type="pct"/>
            <w:tcMar>
              <w:top w:w="0" w:type="dxa"/>
              <w:left w:w="6" w:type="dxa"/>
              <w:bottom w:w="0" w:type="dxa"/>
              <w:right w:w="6" w:type="dxa"/>
            </w:tcMar>
            <w:hideMark/>
          </w:tcPr>
          <w:p w:rsidR="00000000" w:rsidRDefault="001624AC">
            <w:pPr>
              <w:pStyle w:val="table10"/>
              <w:spacing w:before="120"/>
            </w:pPr>
            <w:r>
              <w:rPr>
                <w:color w:val="000000"/>
              </w:rPr>
              <w:t>15. Газ природный топливный компримированный, используемый в качестве автомобильного топлива</w:t>
            </w:r>
          </w:p>
        </w:tc>
        <w:tc>
          <w:tcPr>
            <w:tcW w:w="802" w:type="pct"/>
            <w:tcMar>
              <w:top w:w="0" w:type="dxa"/>
              <w:left w:w="6" w:type="dxa"/>
              <w:bottom w:w="0" w:type="dxa"/>
              <w:right w:w="6" w:type="dxa"/>
            </w:tcMar>
            <w:hideMark/>
          </w:tcPr>
          <w:p w:rsidR="00000000" w:rsidRDefault="001624AC">
            <w:pPr>
              <w:pStyle w:val="table10"/>
              <w:spacing w:before="120"/>
            </w:pPr>
            <w:r>
              <w:rPr>
                <w:color w:val="000000"/>
              </w:rPr>
              <w:t>из 2711</w:t>
            </w:r>
          </w:p>
        </w:tc>
        <w:tc>
          <w:tcPr>
            <w:tcW w:w="852" w:type="pct"/>
            <w:tcMar>
              <w:top w:w="0" w:type="dxa"/>
              <w:left w:w="6" w:type="dxa"/>
              <w:bottom w:w="0" w:type="dxa"/>
              <w:right w:w="6" w:type="dxa"/>
            </w:tcMar>
            <w:hideMark/>
          </w:tcPr>
          <w:p w:rsidR="00000000" w:rsidRDefault="001624AC">
            <w:pPr>
              <w:pStyle w:val="table10"/>
              <w:spacing w:before="120"/>
              <w:jc w:val="center"/>
            </w:pPr>
            <w:r>
              <w:rPr>
                <w:color w:val="000000"/>
              </w:rPr>
              <w:t>1000 куб. </w:t>
            </w:r>
            <w:r>
              <w:rPr>
                <w:color w:val="000000"/>
              </w:rPr>
              <w:t>метров</w:t>
            </w:r>
          </w:p>
        </w:tc>
        <w:tc>
          <w:tcPr>
            <w:tcW w:w="467" w:type="pct"/>
            <w:tcMar>
              <w:top w:w="0" w:type="dxa"/>
              <w:left w:w="6" w:type="dxa"/>
              <w:bottom w:w="0" w:type="dxa"/>
              <w:right w:w="6" w:type="dxa"/>
            </w:tcMar>
            <w:hideMark/>
          </w:tcPr>
          <w:p w:rsidR="00000000" w:rsidRDefault="001624AC">
            <w:pPr>
              <w:pStyle w:val="table10"/>
              <w:spacing w:before="120"/>
              <w:jc w:val="center"/>
            </w:pPr>
            <w:r>
              <w:rPr>
                <w:color w:val="000000"/>
              </w:rPr>
              <w:t>435 800</w:t>
            </w:r>
          </w:p>
        </w:tc>
        <w:tc>
          <w:tcPr>
            <w:tcW w:w="454" w:type="pct"/>
            <w:tcMar>
              <w:top w:w="0" w:type="dxa"/>
              <w:left w:w="6" w:type="dxa"/>
              <w:bottom w:w="0" w:type="dxa"/>
              <w:right w:w="6" w:type="dxa"/>
            </w:tcMar>
            <w:hideMark/>
          </w:tcPr>
          <w:p w:rsidR="00000000" w:rsidRDefault="001624AC">
            <w:pPr>
              <w:pStyle w:val="table10"/>
              <w:spacing w:before="120"/>
              <w:jc w:val="center"/>
            </w:pPr>
            <w:r>
              <w:rPr>
                <w:color w:val="000000"/>
              </w:rPr>
              <w:t>435 800</w:t>
            </w:r>
          </w:p>
        </w:tc>
        <w:tc>
          <w:tcPr>
            <w:tcW w:w="627" w:type="pct"/>
            <w:tcMar>
              <w:top w:w="0" w:type="dxa"/>
              <w:left w:w="6" w:type="dxa"/>
              <w:bottom w:w="0" w:type="dxa"/>
              <w:right w:w="6" w:type="dxa"/>
            </w:tcMar>
            <w:hideMark/>
          </w:tcPr>
          <w:p w:rsidR="00000000" w:rsidRDefault="001624AC">
            <w:pPr>
              <w:pStyle w:val="table10"/>
              <w:spacing w:before="120"/>
              <w:jc w:val="center"/>
            </w:pPr>
            <w:r>
              <w:rPr>
                <w:color w:val="000000"/>
              </w:rPr>
              <w:t>461 400</w:t>
            </w:r>
          </w:p>
        </w:tc>
        <w:tc>
          <w:tcPr>
            <w:tcW w:w="512" w:type="pct"/>
            <w:tcMar>
              <w:top w:w="0" w:type="dxa"/>
              <w:left w:w="6" w:type="dxa"/>
              <w:bottom w:w="0" w:type="dxa"/>
              <w:right w:w="6" w:type="dxa"/>
            </w:tcMar>
            <w:hideMark/>
          </w:tcPr>
          <w:p w:rsidR="00000000" w:rsidRDefault="001624AC">
            <w:pPr>
              <w:pStyle w:val="table10"/>
              <w:spacing w:before="120"/>
              <w:jc w:val="center"/>
            </w:pPr>
            <w:r>
              <w:rPr>
                <w:color w:val="000000"/>
              </w:rPr>
              <w:t>461 400</w:t>
            </w:r>
          </w:p>
        </w:tc>
      </w:tr>
      <w:tr w:rsidR="00000000">
        <w:trPr>
          <w:trHeight w:val="240"/>
        </w:trPr>
        <w:tc>
          <w:tcPr>
            <w:tcW w:w="1286"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16. Масло для дизельных и (или) карбюраторных (инжекторных) двигателей</w:t>
            </w:r>
          </w:p>
        </w:tc>
        <w:tc>
          <w:tcPr>
            <w:tcW w:w="802"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из 2710, из 3403</w:t>
            </w:r>
          </w:p>
        </w:tc>
        <w:tc>
          <w:tcPr>
            <w:tcW w:w="852" w:type="pct"/>
            <w:tcBorders>
              <w:bottom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1 тонна</w:t>
            </w:r>
          </w:p>
        </w:tc>
        <w:tc>
          <w:tcPr>
            <w:tcW w:w="467" w:type="pct"/>
            <w:tcBorders>
              <w:bottom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2 816 000</w:t>
            </w:r>
          </w:p>
        </w:tc>
        <w:tc>
          <w:tcPr>
            <w:tcW w:w="454" w:type="pct"/>
            <w:tcBorders>
              <w:bottom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2 816 000</w:t>
            </w:r>
          </w:p>
        </w:tc>
        <w:tc>
          <w:tcPr>
            <w:tcW w:w="627" w:type="pct"/>
            <w:tcBorders>
              <w:bottom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2 981 700</w:t>
            </w:r>
          </w:p>
        </w:tc>
        <w:tc>
          <w:tcPr>
            <w:tcW w:w="512" w:type="pct"/>
            <w:tcBorders>
              <w:bottom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2 981 700</w:t>
            </w:r>
          </w:p>
        </w:tc>
      </w:tr>
    </w:tbl>
    <w:p w:rsidR="00000000" w:rsidRDefault="001624AC">
      <w:pPr>
        <w:pStyle w:val="newncpi"/>
      </w:pPr>
      <w:r>
        <w:rPr>
          <w:color w:val="000000"/>
        </w:rPr>
        <w:t> </w:t>
      </w:r>
    </w:p>
    <w:p w:rsidR="00000000" w:rsidRDefault="001624AC">
      <w:pPr>
        <w:pStyle w:val="snoskiline"/>
      </w:pPr>
      <w:r>
        <w:rPr>
          <w:color w:val="000000"/>
        </w:rPr>
        <w:t>______________________________</w:t>
      </w:r>
    </w:p>
    <w:p w:rsidR="00000000" w:rsidRDefault="001624AC">
      <w:pPr>
        <w:pStyle w:val="snoski"/>
      </w:pPr>
      <w:bookmarkStart w:id="2926" w:name="a5147"/>
      <w:bookmarkEnd w:id="2926"/>
      <w:r>
        <w:rPr>
          <w:color w:val="000000"/>
        </w:rPr>
        <w:t>* </w:t>
      </w:r>
      <w:r>
        <w:rPr>
          <w:color w:val="000000"/>
        </w:rPr>
        <w:t xml:space="preserve">При применении ставок акцизов в отношении ввозимых подакцизных товаров следует руководствоваться как наименованием товара, так и его кодом единой Товарной </w:t>
      </w:r>
      <w:hyperlink r:id="rId1012" w:anchor="a168" w:tooltip="+" w:history="1">
        <w:r>
          <w:rPr>
            <w:rStyle w:val="a3"/>
          </w:rPr>
          <w:t>номенклатуры</w:t>
        </w:r>
      </w:hyperlink>
      <w:r>
        <w:rPr>
          <w:color w:val="000000"/>
        </w:rPr>
        <w:t xml:space="preserve"> внешнеэкономической деятельности Евразийског</w:t>
      </w:r>
      <w:r>
        <w:rPr>
          <w:color w:val="000000"/>
        </w:rPr>
        <w:t>о экономического союза.</w:t>
      </w:r>
    </w:p>
    <w:p w:rsidR="00000000" w:rsidRDefault="001624AC">
      <w:pPr>
        <w:pStyle w:val="snoski"/>
        <w:spacing w:after="240"/>
      </w:pPr>
      <w:bookmarkStart w:id="2927" w:name="a5148"/>
      <w:bookmarkEnd w:id="2927"/>
      <w:r>
        <w:rPr>
          <w:color w:val="000000"/>
        </w:rPr>
        <w:t xml:space="preserve">** При применении ставок акцизов в отношении автомобильных бензинов и дизельного топлива, дифференцированных по экологическим классам, следует руководствоваться техническим </w:t>
      </w:r>
      <w:hyperlink r:id="rId1013" w:anchor="a2" w:tooltip="+" w:history="1">
        <w:r>
          <w:rPr>
            <w:rStyle w:val="a3"/>
          </w:rPr>
          <w:t>регламентом</w:t>
        </w:r>
      </w:hyperlink>
      <w:r>
        <w:rPr>
          <w:color w:val="000000"/>
        </w:rPr>
        <w:t xml:space="preserve"> Тамож</w:t>
      </w:r>
      <w:r>
        <w:rPr>
          <w:color w:val="000000"/>
        </w:rPr>
        <w:t>енного союза «О требованиях к автомобильному и авиационному бензину, дизельному и судовому топливу, топливу для реактивных двигателей и мазуту» (ТР ТС 013/2011), утвержденным Решением Комиссии Таможенного союза от 18 октября 2011 г. № 826.</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28" w:name="a5057"/>
            <w:bookmarkEnd w:id="2928"/>
            <w:r>
              <w:rPr>
                <w:color w:val="000000"/>
              </w:rPr>
              <w:t>Приложение 2</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земельного налога на сельскохозяйственные земли сельскохозяйственного назначения</w:t>
      </w:r>
    </w:p>
    <w:p w:rsidR="00000000" w:rsidRDefault="001624AC">
      <w:pPr>
        <w:pStyle w:val="edizmeren"/>
      </w:pPr>
      <w:r>
        <w:rPr>
          <w:color w:val="000000"/>
        </w:rPr>
        <w:t>(рублей за гектар)</w:t>
      </w:r>
    </w:p>
    <w:tbl>
      <w:tblPr>
        <w:tblW w:w="5000" w:type="pct"/>
        <w:tblCellMar>
          <w:left w:w="0" w:type="dxa"/>
          <w:right w:w="0" w:type="dxa"/>
        </w:tblCellMar>
        <w:tblLook w:val="04A0" w:firstRow="1" w:lastRow="0" w:firstColumn="1" w:lastColumn="0" w:noHBand="0" w:noVBand="1"/>
      </w:tblPr>
      <w:tblGrid>
        <w:gridCol w:w="2237"/>
        <w:gridCol w:w="3582"/>
        <w:gridCol w:w="1843"/>
        <w:gridCol w:w="1705"/>
      </w:tblGrid>
      <w:tr w:rsidR="00000000">
        <w:trPr>
          <w:trHeight w:val="20"/>
        </w:trPr>
        <w:tc>
          <w:tcPr>
            <w:tcW w:w="1194"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Кадастровая оценка земель (общий балл)</w:t>
            </w:r>
          </w:p>
        </w:tc>
        <w:tc>
          <w:tcPr>
            <w:tcW w:w="3806"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Ставки земельного налога на</w:t>
            </w:r>
          </w:p>
        </w:tc>
      </w:tr>
      <w:tr w:rsidR="00000000">
        <w:trPr>
          <w:trHeight w:val="20"/>
        </w:trPr>
        <w:tc>
          <w:tcPr>
            <w:tcW w:w="0" w:type="auto"/>
            <w:vMerge/>
            <w:tcBorders>
              <w:top w:val="single" w:sz="4" w:space="0" w:color="auto"/>
              <w:bottom w:val="single" w:sz="4" w:space="0" w:color="auto"/>
              <w:right w:val="single" w:sz="4" w:space="0" w:color="auto"/>
            </w:tcBorders>
            <w:vAlign w:val="center"/>
            <w:hideMark/>
          </w:tcPr>
          <w:p w:rsidR="00000000" w:rsidRDefault="001624AC">
            <w:pPr>
              <w:rPr>
                <w:sz w:val="20"/>
                <w:szCs w:val="20"/>
              </w:rPr>
            </w:pPr>
          </w:p>
        </w:tc>
        <w:tc>
          <w:tcPr>
            <w:tcW w:w="191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пахотные земли, залежные земли, земли под постоянными культурами</w:t>
            </w:r>
          </w:p>
        </w:tc>
        <w:tc>
          <w:tcPr>
            <w:tcW w:w="1894"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луговые земли</w:t>
            </w:r>
          </w:p>
        </w:tc>
      </w:tr>
      <w:tr w:rsidR="00000000">
        <w:trPr>
          <w:trHeight w:val="20"/>
        </w:trPr>
        <w:tc>
          <w:tcPr>
            <w:tcW w:w="0" w:type="auto"/>
            <w:vMerge/>
            <w:tcBorders>
              <w:top w:val="single" w:sz="4" w:space="0" w:color="auto"/>
              <w:bottom w:val="single" w:sz="4" w:space="0" w:color="auto"/>
              <w:right w:val="single" w:sz="4" w:space="0" w:color="auto"/>
            </w:tcBorders>
            <w:vAlign w:val="center"/>
            <w:hideMark/>
          </w:tcPr>
          <w:p w:rsidR="00000000" w:rsidRDefault="001624A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624AC">
            <w:pP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улучшенные</w:t>
            </w:r>
          </w:p>
        </w:tc>
        <w:tc>
          <w:tcPr>
            <w:tcW w:w="91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естественные</w:t>
            </w:r>
          </w:p>
        </w:tc>
      </w:tr>
      <w:tr w:rsidR="00000000">
        <w:trPr>
          <w:trHeight w:val="20"/>
        </w:trPr>
        <w:tc>
          <w:tcPr>
            <w:tcW w:w="1194"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jc w:val="center"/>
            </w:pPr>
            <w:r>
              <w:rPr>
                <w:color w:val="000000"/>
              </w:rPr>
              <w:t>До 6</w:t>
            </w:r>
          </w:p>
        </w:tc>
        <w:tc>
          <w:tcPr>
            <w:tcW w:w="1912"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370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7</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670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8</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w:t>
            </w:r>
            <w:r>
              <w:rPr>
                <w:color w:val="000000"/>
              </w:rPr>
              <w:t>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940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9</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1 230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10</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1 510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11</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1 800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12</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2 070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13</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2 360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14</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2 660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15</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2 940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16</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3 220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17</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3 500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18</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3 790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19</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4 070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20</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4 680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4 350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21</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9 150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7 470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4 640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22</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12 350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9 670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4 930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23</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15 560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11 870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5 210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24</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18 770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14 070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5 490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25</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21</w:t>
            </w:r>
            <w:r>
              <w:rPr>
                <w:color w:val="000000"/>
              </w:rPr>
              <w:t> 980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16 260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5 780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26</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25 200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18 460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6 070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27</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28 410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20 660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6 350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28</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31 620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22 860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6 630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29</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34 830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25 060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6 910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30</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38 040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27 260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7 210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31</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41 250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29 450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7 480</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32</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44 460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31 650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33</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47 670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33 850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34</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50 890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36 050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35</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54 100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38 250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36</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57 310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40 450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37</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60 520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42 640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38</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63 730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44 840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39</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66 940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47 040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40</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70 150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49 240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41</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73 360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51 440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42</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76 580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52</w:t>
            </w:r>
            <w:r>
              <w:rPr>
                <w:color w:val="000000"/>
              </w:rPr>
              <w:t> 950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43</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79 790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55 840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44</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83 000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58 030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45</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86 210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60 230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46</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89 420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62 430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47</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92 630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64 630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48</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95 840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66 830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Mar>
              <w:top w:w="0" w:type="dxa"/>
              <w:left w:w="6" w:type="dxa"/>
              <w:bottom w:w="0" w:type="dxa"/>
              <w:right w:w="6" w:type="dxa"/>
            </w:tcMar>
            <w:hideMark/>
          </w:tcPr>
          <w:p w:rsidR="00000000" w:rsidRDefault="001624AC">
            <w:pPr>
              <w:pStyle w:val="table10"/>
              <w:spacing w:before="120" w:line="20" w:lineRule="atLeast"/>
              <w:jc w:val="center"/>
            </w:pPr>
            <w:r>
              <w:rPr>
                <w:color w:val="000000"/>
              </w:rPr>
              <w:t>49</w:t>
            </w:r>
          </w:p>
        </w:tc>
        <w:tc>
          <w:tcPr>
            <w:tcW w:w="1912"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99 060</w:t>
            </w:r>
          </w:p>
        </w:tc>
        <w:tc>
          <w:tcPr>
            <w:tcW w:w="984"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69 030</w:t>
            </w:r>
          </w:p>
        </w:tc>
        <w:tc>
          <w:tcPr>
            <w:tcW w:w="91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r w:rsidR="00000000">
        <w:trPr>
          <w:trHeight w:val="20"/>
        </w:trPr>
        <w:tc>
          <w:tcPr>
            <w:tcW w:w="1194"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jc w:val="center"/>
            </w:pPr>
            <w:r>
              <w:rPr>
                <w:color w:val="000000"/>
              </w:rPr>
              <w:t>50 и более</w:t>
            </w:r>
          </w:p>
        </w:tc>
        <w:tc>
          <w:tcPr>
            <w:tcW w:w="1912"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102 270</w:t>
            </w:r>
          </w:p>
        </w:tc>
        <w:tc>
          <w:tcPr>
            <w:tcW w:w="984"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71 220</w:t>
            </w:r>
          </w:p>
        </w:tc>
        <w:tc>
          <w:tcPr>
            <w:tcW w:w="910"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w:t>
            </w:r>
          </w:p>
        </w:tc>
      </w:tr>
    </w:tbl>
    <w:p w:rsidR="00000000" w:rsidRDefault="001624AC">
      <w:pPr>
        <w:pStyle w:val="newncpi"/>
      </w:pPr>
      <w:r>
        <w:rPr>
          <w:color w:val="000000"/>
        </w:rPr>
        <w:t> </w:t>
      </w:r>
    </w:p>
    <w:p w:rsidR="00000000" w:rsidRDefault="001624AC">
      <w:pPr>
        <w:pStyle w:val="comment"/>
      </w:pPr>
      <w:r>
        <w:rPr>
          <w:color w:val="000000"/>
        </w:rPr>
        <w:t>Примечание. Ставка земельного налога каждой 0,1 балла кадастровой оценки выше 21 балла увеличивается на 321 рубль для пахотных земель, залежных земель и земель под постоянными культурами и на 220 рублей - для улучшенных луговых земель.</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Borders>
          <w:top w:val="single" w:sz="4" w:space="0" w:color="auto"/>
          <w:bottom w:val="single" w:sz="4" w:space="0" w:color="auto"/>
        </w:tblBorders>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spacing w:after="240"/>
      </w:pPr>
      <w:r>
        <w:t> </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29" w:name="a5058"/>
            <w:bookmarkEnd w:id="2929"/>
            <w:r>
              <w:rPr>
                <w:color w:val="000000"/>
              </w:rPr>
              <w:t>Приложение 3</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Средние ставки земельного налога по районам Республики Беларусь</w:t>
      </w:r>
    </w:p>
    <w:p w:rsidR="00000000" w:rsidRDefault="001624AC">
      <w:pPr>
        <w:pStyle w:val="edizmeren"/>
      </w:pPr>
      <w:r>
        <w:rPr>
          <w:color w:val="000000"/>
        </w:rPr>
        <w:t>(рублей за гектар)</w:t>
      </w:r>
    </w:p>
    <w:tbl>
      <w:tblPr>
        <w:tblW w:w="5000" w:type="pct"/>
        <w:tblCellMar>
          <w:left w:w="0" w:type="dxa"/>
          <w:right w:w="0" w:type="dxa"/>
        </w:tblCellMar>
        <w:tblLook w:val="04A0" w:firstRow="1" w:lastRow="0" w:firstColumn="1" w:lastColumn="0" w:noHBand="0" w:noVBand="1"/>
      </w:tblPr>
      <w:tblGrid>
        <w:gridCol w:w="6068"/>
        <w:gridCol w:w="3299"/>
      </w:tblGrid>
      <w:tr w:rsidR="00000000">
        <w:trPr>
          <w:trHeight w:val="240"/>
        </w:trPr>
        <w:tc>
          <w:tcPr>
            <w:tcW w:w="3239"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Наименование районов</w:t>
            </w:r>
          </w:p>
        </w:tc>
        <w:tc>
          <w:tcPr>
            <w:tcW w:w="1761"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Ставка налога</w:t>
            </w:r>
          </w:p>
        </w:tc>
      </w:tr>
      <w:tr w:rsidR="00000000">
        <w:trPr>
          <w:trHeight w:val="240"/>
        </w:trPr>
        <w:tc>
          <w:tcPr>
            <w:tcW w:w="5000" w:type="pct"/>
            <w:gridSpan w:val="2"/>
            <w:tcBorders>
              <w:top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Брестская область</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Барановичский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175 370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Березовский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158 090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Брестский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157 120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Ганцевичский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109 090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Дрогичинский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118 700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Жабинковский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147 510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Ивановский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113 900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Ивацевичский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125 410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Каменецкий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157 120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Кобринский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122 540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Лунинецкий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82 190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Ляховичский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171 520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Малоритский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88 930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Пинский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111 010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Пружанский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140 780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Столинский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118 700</w:t>
            </w:r>
          </w:p>
        </w:tc>
      </w:tr>
      <w:tr w:rsidR="00000000">
        <w:trPr>
          <w:trHeight w:val="240"/>
        </w:trPr>
        <w:tc>
          <w:tcPr>
            <w:tcW w:w="5000" w:type="pct"/>
            <w:gridSpan w:val="2"/>
            <w:tcMar>
              <w:top w:w="0" w:type="dxa"/>
              <w:left w:w="6" w:type="dxa"/>
              <w:bottom w:w="0" w:type="dxa"/>
              <w:right w:w="6" w:type="dxa"/>
            </w:tcMar>
            <w:vAlign w:val="bottom"/>
            <w:hideMark/>
          </w:tcPr>
          <w:p w:rsidR="00000000" w:rsidRDefault="001624AC">
            <w:pPr>
              <w:pStyle w:val="table10"/>
              <w:spacing w:before="120"/>
              <w:jc w:val="center"/>
            </w:pPr>
            <w:r>
              <w:rPr>
                <w:color w:val="000000"/>
              </w:rPr>
              <w:t>Витебская область</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Бешенковичский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85 080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Браславский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43 780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Верхнедвинский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50</w:t>
            </w:r>
            <w:r>
              <w:rPr>
                <w:color w:val="000000"/>
              </w:rPr>
              <w:t> 490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Витебский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60 110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Глубокский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88 930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Городокский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22 390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Докшицкий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87 970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Дубровенский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123 490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Лепельский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48 580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Лиозненский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61 060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Миорский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68 770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Оршанский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128 300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Полоцкий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27 450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Поставский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69 700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Россонский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22 390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Сенненский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69 700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Толочинский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116 780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Ушачский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35 140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Чашникский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73 560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Шарковщинский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88 930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Шумилинский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51 470</w:t>
            </w:r>
          </w:p>
        </w:tc>
      </w:tr>
      <w:tr w:rsidR="00000000">
        <w:trPr>
          <w:trHeight w:val="240"/>
        </w:trPr>
        <w:tc>
          <w:tcPr>
            <w:tcW w:w="5000" w:type="pct"/>
            <w:gridSpan w:val="2"/>
            <w:tcMar>
              <w:top w:w="0" w:type="dxa"/>
              <w:left w:w="6" w:type="dxa"/>
              <w:bottom w:w="0" w:type="dxa"/>
              <w:right w:w="6" w:type="dxa"/>
            </w:tcMar>
            <w:vAlign w:val="bottom"/>
            <w:hideMark/>
          </w:tcPr>
          <w:p w:rsidR="00000000" w:rsidRDefault="001624AC">
            <w:pPr>
              <w:pStyle w:val="table10"/>
              <w:spacing w:before="120"/>
              <w:jc w:val="center"/>
            </w:pPr>
            <w:r>
              <w:rPr>
                <w:color w:val="000000"/>
              </w:rPr>
              <w:t>Гомельская область</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Брагинский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97 320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Буда-Кошелевский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138 870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Ветковский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138 870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Гомельский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106 210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Добрушский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150 400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Ельский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72 610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Житковичский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105 260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Жлобинский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156 140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Калинковичский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89 880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Кормянский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173 430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Лельчицкий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85 080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Лоевский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74 500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Мозырский</w:t>
            </w:r>
            <w:r>
              <w:rPr>
                <w:color w:val="000000"/>
              </w:rPr>
              <w:t xml:space="preserve">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92 760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Наровлянский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92 760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Октябрьский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120 620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Петриковский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69 700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Речицкий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111 980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Рогачевский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153 280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Светлогорский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88 930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 xml:space="preserve">Хойникский </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153 280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Чечерский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127 350</w:t>
            </w:r>
          </w:p>
        </w:tc>
      </w:tr>
      <w:tr w:rsidR="00000000">
        <w:trPr>
          <w:trHeight w:val="240"/>
        </w:trPr>
        <w:tc>
          <w:tcPr>
            <w:tcW w:w="5000" w:type="pct"/>
            <w:gridSpan w:val="2"/>
            <w:tcMar>
              <w:top w:w="0" w:type="dxa"/>
              <w:left w:w="6" w:type="dxa"/>
              <w:bottom w:w="0" w:type="dxa"/>
              <w:right w:w="6" w:type="dxa"/>
            </w:tcMar>
            <w:vAlign w:val="bottom"/>
            <w:hideMark/>
          </w:tcPr>
          <w:p w:rsidR="00000000" w:rsidRDefault="001624AC">
            <w:pPr>
              <w:pStyle w:val="table10"/>
              <w:spacing w:before="120"/>
              <w:jc w:val="center"/>
            </w:pPr>
            <w:r>
              <w:rPr>
                <w:color w:val="000000"/>
              </w:rPr>
              <w:t>Гродненская область</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Берестовицкий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195 530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Волковысский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201 300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Вороновский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154 230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Гродненский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187 840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Дятловский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122 540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Зельвенский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195 530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Ивьевский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114 860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Кореличский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202 250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Лидский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145 600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Мостовский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174 390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Новогрудский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149 410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Островецкий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109 090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Ошмянский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140 780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Свислочский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149 410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Слонимский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166 710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Сморгонский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113 900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Щучинский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177 290</w:t>
            </w:r>
          </w:p>
        </w:tc>
      </w:tr>
      <w:tr w:rsidR="00000000">
        <w:trPr>
          <w:trHeight w:val="240"/>
        </w:trPr>
        <w:tc>
          <w:tcPr>
            <w:tcW w:w="5000" w:type="pct"/>
            <w:gridSpan w:val="2"/>
            <w:tcMar>
              <w:top w:w="0" w:type="dxa"/>
              <w:left w:w="6" w:type="dxa"/>
              <w:bottom w:w="0" w:type="dxa"/>
              <w:right w:w="6" w:type="dxa"/>
            </w:tcMar>
            <w:vAlign w:val="bottom"/>
            <w:hideMark/>
          </w:tcPr>
          <w:p w:rsidR="00000000" w:rsidRDefault="001624AC">
            <w:pPr>
              <w:pStyle w:val="table10"/>
              <w:spacing w:before="120"/>
              <w:jc w:val="center"/>
            </w:pPr>
            <w:r>
              <w:rPr>
                <w:color w:val="000000"/>
              </w:rPr>
              <w:t>Минская область</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Березинский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92 760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Борисовский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135 990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Вилейский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114 860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Воложинский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125 </w:t>
            </w:r>
            <w:r>
              <w:rPr>
                <w:color w:val="000000"/>
              </w:rPr>
              <w:t>410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Дзержинский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164 800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Клецкий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228 190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Копыльский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199 360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Крупский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84 120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Логойский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83 170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Любанский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125 410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171 520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Молодечненский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156 140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Мядельский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61 060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Несвижский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247 380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Пуховичский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124</w:t>
            </w:r>
            <w:r>
              <w:rPr>
                <w:color w:val="000000"/>
              </w:rPr>
              <w:t> 470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Слуцкий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203 210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Смолевичский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140 780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Солигорский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149 410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Стародорожский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97 570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Столбцовский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136 930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Узденский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138 870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Червенский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134 060</w:t>
            </w:r>
          </w:p>
        </w:tc>
      </w:tr>
      <w:tr w:rsidR="00000000">
        <w:trPr>
          <w:trHeight w:val="240"/>
        </w:trPr>
        <w:tc>
          <w:tcPr>
            <w:tcW w:w="5000" w:type="pct"/>
            <w:gridSpan w:val="2"/>
            <w:tcMar>
              <w:top w:w="0" w:type="dxa"/>
              <w:left w:w="6" w:type="dxa"/>
              <w:bottom w:w="0" w:type="dxa"/>
              <w:right w:w="6" w:type="dxa"/>
            </w:tcMar>
            <w:vAlign w:val="bottom"/>
            <w:hideMark/>
          </w:tcPr>
          <w:p w:rsidR="00000000" w:rsidRDefault="001624AC">
            <w:pPr>
              <w:pStyle w:val="table10"/>
              <w:spacing w:before="120"/>
              <w:jc w:val="center"/>
            </w:pPr>
            <w:r>
              <w:rPr>
                <w:color w:val="000000"/>
              </w:rPr>
              <w:t>Могилевская область</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Белыничский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156 140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Бобруйский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172 480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Быховский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131 190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Глусский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117 720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Горецкий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144 620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Дрибинский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115 800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Кировский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184 010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Климовичский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104 290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Кличевский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119 660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Костюковичский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70 670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Краснопольский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85 080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Кричевский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136 930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Круглянский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177 290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Могилевский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167 690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Мстиславский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113 900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Осиповичский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143 670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Славгородский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98 530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Хотимский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102 380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Чаусский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124 470</w:t>
            </w:r>
          </w:p>
        </w:tc>
      </w:tr>
      <w:tr w:rsidR="00000000">
        <w:trPr>
          <w:trHeight w:val="240"/>
        </w:trPr>
        <w:tc>
          <w:tcPr>
            <w:tcW w:w="3239" w:type="pct"/>
            <w:tcMar>
              <w:top w:w="0" w:type="dxa"/>
              <w:left w:w="6" w:type="dxa"/>
              <w:bottom w:w="0" w:type="dxa"/>
              <w:right w:w="6" w:type="dxa"/>
            </w:tcMar>
            <w:hideMark/>
          </w:tcPr>
          <w:p w:rsidR="00000000" w:rsidRDefault="001624AC">
            <w:pPr>
              <w:pStyle w:val="table10"/>
              <w:spacing w:before="120"/>
            </w:pPr>
            <w:r>
              <w:rPr>
                <w:color w:val="000000"/>
              </w:rPr>
              <w:t>Чериковский</w:t>
            </w:r>
          </w:p>
        </w:tc>
        <w:tc>
          <w:tcPr>
            <w:tcW w:w="1761" w:type="pct"/>
            <w:tcMar>
              <w:top w:w="0" w:type="dxa"/>
              <w:left w:w="6" w:type="dxa"/>
              <w:bottom w:w="0" w:type="dxa"/>
              <w:right w:w="6" w:type="dxa"/>
            </w:tcMar>
            <w:vAlign w:val="bottom"/>
            <w:hideMark/>
          </w:tcPr>
          <w:p w:rsidR="00000000" w:rsidRDefault="001624AC">
            <w:pPr>
              <w:pStyle w:val="table10"/>
              <w:spacing w:before="120"/>
              <w:jc w:val="center"/>
            </w:pPr>
            <w:r>
              <w:rPr>
                <w:color w:val="000000"/>
              </w:rPr>
              <w:t>137 900</w:t>
            </w:r>
          </w:p>
        </w:tc>
      </w:tr>
      <w:tr w:rsidR="00000000">
        <w:trPr>
          <w:trHeight w:val="240"/>
        </w:trPr>
        <w:tc>
          <w:tcPr>
            <w:tcW w:w="3239"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Шкловский</w:t>
            </w:r>
          </w:p>
        </w:tc>
        <w:tc>
          <w:tcPr>
            <w:tcW w:w="1761"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173 430</w:t>
            </w:r>
          </w:p>
        </w:tc>
      </w:tr>
    </w:tbl>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30" w:name="a372"/>
            <w:bookmarkEnd w:id="2930"/>
            <w:r>
              <w:rPr>
                <w:color w:val="000000"/>
              </w:rPr>
              <w:t>Приложение 4</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t xml:space="preserve"> </w:t>
            </w:r>
            <w:r>
              <w:rPr>
                <w:color w:val="000000"/>
              </w:rPr>
              <w:br/>
              <w:t xml:space="preserve">Республики Беларусь </w:t>
            </w:r>
          </w:p>
        </w:tc>
      </w:tr>
    </w:tbl>
    <w:p w:rsidR="00000000" w:rsidRDefault="001624AC">
      <w:pPr>
        <w:pStyle w:val="titlep"/>
        <w:jc w:val="left"/>
      </w:pPr>
      <w:r>
        <w:rPr>
          <w:color w:val="000000"/>
        </w:rPr>
        <w:t>Функциональное использование земельных участков (виды оценочных зон)</w:t>
      </w:r>
    </w:p>
    <w:tbl>
      <w:tblPr>
        <w:tblStyle w:val="tablencpi"/>
        <w:tblW w:w="5001" w:type="pct"/>
        <w:tblLook w:val="04A0" w:firstRow="1" w:lastRow="0" w:firstColumn="1" w:lastColumn="0" w:noHBand="0" w:noVBand="1"/>
      </w:tblPr>
      <w:tblGrid>
        <w:gridCol w:w="2886"/>
        <w:gridCol w:w="6483"/>
      </w:tblGrid>
      <w:tr w:rsidR="00000000">
        <w:trPr>
          <w:trHeight w:val="240"/>
        </w:trPr>
        <w:tc>
          <w:tcPr>
            <w:tcW w:w="154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Функциональное использование земельных участков</w:t>
            </w:r>
          </w:p>
        </w:tc>
        <w:tc>
          <w:tcPr>
            <w:tcW w:w="346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Целевое назначение земельных участков</w:t>
            </w:r>
          </w:p>
        </w:tc>
      </w:tr>
      <w:tr w:rsidR="00000000">
        <w:trPr>
          <w:trHeight w:val="240"/>
        </w:trPr>
        <w:tc>
          <w:tcPr>
            <w:tcW w:w="1540" w:type="pct"/>
            <w:tcBorders>
              <w:top w:val="single" w:sz="4" w:space="0" w:color="auto"/>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Общественно-деловая зона</w:t>
            </w:r>
          </w:p>
        </w:tc>
        <w:tc>
          <w:tcPr>
            <w:tcW w:w="3460" w:type="pct"/>
            <w:tcBorders>
              <w:top w:val="single" w:sz="4" w:space="0" w:color="auto"/>
              <w:lef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Земельные участки для размещения объектов административного, финансового назначения, розничной торговли, гостиничного назначения, общественного питания, здравоохранения и по предоставлению социальных услуг, образования и воспитания, научного назначения и н</w:t>
            </w:r>
            <w:r>
              <w:rPr>
                <w:color w:val="000000"/>
              </w:rPr>
              <w:t>аучного обслуживания, физкультурно-оздоровительного и спортивного назначения, культурно-просветительного и зрелищного назначения, бытового обслуживания населения, по оказанию посреднических и туристических услуг, автомобильных заправочных и газонаполнитель</w:t>
            </w:r>
            <w:r>
              <w:rPr>
                <w:color w:val="000000"/>
              </w:rPr>
              <w:t>ных станций, автомобильных рынков, игорных заведений, рынков (за исключением автомобильных), торговых центров, в том числе автомобильных стоянок, обслуживающих эти рынки и торговые центры, автостоянок и гаражей, за исключением предоставленных организациям,</w:t>
            </w:r>
            <w:r>
              <w:rPr>
                <w:color w:val="000000"/>
              </w:rPr>
              <w:t xml:space="preserve"> осуществляющим хранение транспортных средств физических лиц, гаражным кооперативам, кооперативам, осуществляющим эксплуатацию автомобильных стоянок</w:t>
            </w:r>
          </w:p>
        </w:tc>
      </w:tr>
      <w:tr w:rsidR="00000000">
        <w:trPr>
          <w:trHeight w:val="240"/>
        </w:trPr>
        <w:tc>
          <w:tcPr>
            <w:tcW w:w="1540" w:type="pct"/>
            <w:tcBorders>
              <w:right w:val="single" w:sz="4" w:space="0" w:color="auto"/>
            </w:tcBorders>
            <w:tcMar>
              <w:top w:w="0" w:type="dxa"/>
              <w:left w:w="6" w:type="dxa"/>
              <w:bottom w:w="0" w:type="dxa"/>
              <w:right w:w="6" w:type="dxa"/>
            </w:tcMar>
            <w:hideMark/>
          </w:tcPr>
          <w:p w:rsidR="00000000" w:rsidRDefault="001624AC">
            <w:pPr>
              <w:pStyle w:val="table10"/>
            </w:pPr>
            <w:r>
              <w:rPr>
                <w:color w:val="000000"/>
              </w:rPr>
              <w:t>Жилая многоквартирная зона</w:t>
            </w:r>
          </w:p>
        </w:tc>
        <w:tc>
          <w:tcPr>
            <w:tcW w:w="3460" w:type="pct"/>
            <w:tcBorders>
              <w:left w:val="single" w:sz="4" w:space="0" w:color="auto"/>
            </w:tcBorders>
            <w:tcMar>
              <w:top w:w="0" w:type="dxa"/>
              <w:left w:w="6" w:type="dxa"/>
              <w:bottom w:w="0" w:type="dxa"/>
              <w:right w:w="6" w:type="dxa"/>
            </w:tcMar>
            <w:hideMark/>
          </w:tcPr>
          <w:p w:rsidR="00000000" w:rsidRDefault="001624AC">
            <w:pPr>
              <w:pStyle w:val="table10"/>
            </w:pPr>
            <w:r>
              <w:rPr>
                <w:color w:val="000000"/>
              </w:rPr>
              <w:t xml:space="preserve">Земельные участки для размещения объектов многоквартирной жилой застройки, </w:t>
            </w:r>
            <w:r>
              <w:rPr>
                <w:color w:val="000000"/>
              </w:rPr>
              <w:t>включая общежития</w:t>
            </w:r>
          </w:p>
        </w:tc>
      </w:tr>
      <w:tr w:rsidR="00000000">
        <w:trPr>
          <w:trHeight w:val="240"/>
        </w:trPr>
        <w:tc>
          <w:tcPr>
            <w:tcW w:w="1540" w:type="pct"/>
            <w:tcBorders>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Жилая усадебная зона</w:t>
            </w:r>
          </w:p>
        </w:tc>
        <w:tc>
          <w:tcPr>
            <w:tcW w:w="3460" w:type="pct"/>
            <w:tcBorders>
              <w:lef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Земельные участки для размещения объектов усадебной жилой застройки (строительства и (или) обслуживания одноквартирного, блокированного жилого дома, обслуживания зарегистрированной организацией по государственной</w:t>
            </w:r>
            <w:r>
              <w:rPr>
                <w:color w:val="000000"/>
              </w:rPr>
              <w:t xml:space="preserve"> регистрации недвижимого имущества, прав на него и сделок с ним квартиры в блокированном жилом доме, ведения личного подсобного хозяйства, традиционных народных промыслов), земельные участки организаций, осуществляющих хранение транспортных средств физичес</w:t>
            </w:r>
            <w:r>
              <w:rPr>
                <w:color w:val="000000"/>
              </w:rPr>
              <w:t>ких лиц, гаражных кооперативов, кооперативов, осуществляющих эксплуатацию автомобильных стоянок, физических лиц для строительства (установки) и обслуживания гаражей, ведения коллективного садоводства, дачного строительства и огородничества, сенокошения и в</w:t>
            </w:r>
            <w:r>
              <w:rPr>
                <w:color w:val="000000"/>
              </w:rPr>
              <w:t>ыпаса сельскохозяйственных животных, а также для служебных земельных наделов, предоставленных гражданам районными исполнительными и распорядительными органами из земель запаса и земель лесного фонда</w:t>
            </w:r>
          </w:p>
        </w:tc>
      </w:tr>
      <w:tr w:rsidR="00000000">
        <w:trPr>
          <w:trHeight w:val="240"/>
        </w:trPr>
        <w:tc>
          <w:tcPr>
            <w:tcW w:w="1540" w:type="pct"/>
            <w:tcBorders>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Производственная зона</w:t>
            </w:r>
          </w:p>
        </w:tc>
        <w:tc>
          <w:tcPr>
            <w:tcW w:w="3460" w:type="pct"/>
            <w:tcBorders>
              <w:lef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Земельные участки для размещения объектов промышленности, транспорта, связи, энергетики, оптовой торговли, материально-технического и продовольственного снабжения, заготовок и сбыта продукции, коммунального хозяйства, по ремонту и обслуживанию автомобилей</w:t>
            </w:r>
          </w:p>
        </w:tc>
      </w:tr>
      <w:tr w:rsidR="00000000">
        <w:trPr>
          <w:trHeight w:val="240"/>
        </w:trPr>
        <w:tc>
          <w:tcPr>
            <w:tcW w:w="1540" w:type="pct"/>
            <w:tcBorders>
              <w:bottom w:val="single" w:sz="4" w:space="0" w:color="auto"/>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Рекреационная зона</w:t>
            </w:r>
          </w:p>
        </w:tc>
        <w:tc>
          <w:tcPr>
            <w:tcW w:w="3460" w:type="pct"/>
            <w:tcBorders>
              <w:left w:val="single" w:sz="4" w:space="0" w:color="auto"/>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Земельные участки для размещения объектов природоохранного, оздоровительного, рекреационного, историко-культурного назначения</w:t>
            </w: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31" w:name="a607"/>
            <w:bookmarkEnd w:id="2931"/>
            <w:r>
              <w:rPr>
                <w:color w:val="000000"/>
              </w:rPr>
              <w:t>Приложение 5</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t xml:space="preserve"> </w:t>
            </w:r>
            <w:r>
              <w:rPr>
                <w:color w:val="000000"/>
              </w:rPr>
              <w:br/>
              <w:t xml:space="preserve">Республики Беларусь </w:t>
            </w:r>
          </w:p>
        </w:tc>
      </w:tr>
    </w:tbl>
    <w:p w:rsidR="00000000" w:rsidRDefault="001624AC">
      <w:pPr>
        <w:pStyle w:val="titlep"/>
        <w:jc w:val="left"/>
      </w:pPr>
      <w:r>
        <w:rPr>
          <w:color w:val="000000"/>
        </w:rPr>
        <w:t>Ставки земельного налога на земельные участки, расположенные в населенных пунктах, а также за пределами населенных пунктов, земельные участки садоводческих товариществ и дачных кооперативов</w:t>
      </w:r>
    </w:p>
    <w:tbl>
      <w:tblPr>
        <w:tblStyle w:val="tablencpi"/>
        <w:tblW w:w="5000" w:type="pct"/>
        <w:tblLook w:val="04A0" w:firstRow="1" w:lastRow="0" w:firstColumn="1" w:lastColumn="0" w:noHBand="0" w:noVBand="1"/>
      </w:tblPr>
      <w:tblGrid>
        <w:gridCol w:w="6072"/>
        <w:gridCol w:w="3295"/>
      </w:tblGrid>
      <w:tr w:rsidR="00000000">
        <w:trPr>
          <w:trHeight w:val="240"/>
        </w:trPr>
        <w:tc>
          <w:tcPr>
            <w:tcW w:w="324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Виды функционального использования земельных участков</w:t>
            </w:r>
          </w:p>
        </w:tc>
        <w:tc>
          <w:tcPr>
            <w:tcW w:w="1759" w:type="pct"/>
            <w:tcBorders>
              <w:top w:val="single" w:sz="4" w:space="0" w:color="auto"/>
              <w:left w:val="single" w:sz="4" w:space="0" w:color="auto"/>
              <w:bottom w:val="single" w:sz="4" w:space="0" w:color="auto"/>
            </w:tcBorders>
            <w:tcMar>
              <w:top w:w="0" w:type="dxa"/>
              <w:left w:w="6" w:type="dxa"/>
              <w:bottom w:w="0" w:type="dxa"/>
              <w:right w:w="6" w:type="dxa"/>
            </w:tcMar>
            <w:hideMark/>
          </w:tcPr>
          <w:p w:rsidR="00000000" w:rsidRDefault="001624AC">
            <w:pPr>
              <w:pStyle w:val="table10"/>
              <w:jc w:val="center"/>
            </w:pPr>
            <w:r>
              <w:rPr>
                <w:color w:val="000000"/>
              </w:rPr>
              <w:t xml:space="preserve">Ставки </w:t>
            </w:r>
            <w:r>
              <w:rPr>
                <w:color w:val="000000"/>
              </w:rPr>
              <w:t>земельного налога</w:t>
            </w:r>
            <w:r>
              <w:rPr>
                <w:color w:val="000000"/>
              </w:rPr>
              <w:br/>
              <w:t>(в процентах)</w:t>
            </w:r>
          </w:p>
        </w:tc>
      </w:tr>
      <w:tr w:rsidR="00000000">
        <w:trPr>
          <w:trHeight w:val="240"/>
        </w:trPr>
        <w:tc>
          <w:tcPr>
            <w:tcW w:w="3241" w:type="pct"/>
            <w:tcBorders>
              <w:top w:val="single" w:sz="4" w:space="0" w:color="auto"/>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Общественно-деловая зона для размещения</w:t>
            </w:r>
          </w:p>
        </w:tc>
        <w:tc>
          <w:tcPr>
            <w:tcW w:w="1759" w:type="pct"/>
            <w:tcBorders>
              <w:top w:val="single" w:sz="4" w:space="0" w:color="auto"/>
              <w:left w:val="single" w:sz="4" w:space="0" w:color="auto"/>
            </w:tcBorders>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41" w:type="pct"/>
            <w:tcBorders>
              <w:right w:val="single" w:sz="4" w:space="0" w:color="auto"/>
            </w:tcBorders>
            <w:tcMar>
              <w:top w:w="0" w:type="dxa"/>
              <w:left w:w="6" w:type="dxa"/>
              <w:bottom w:w="0" w:type="dxa"/>
              <w:right w:w="6" w:type="dxa"/>
            </w:tcMar>
            <w:hideMark/>
          </w:tcPr>
          <w:p w:rsidR="00000000" w:rsidRDefault="001624AC">
            <w:pPr>
              <w:pStyle w:val="table10"/>
              <w:spacing w:before="120"/>
              <w:ind w:left="284"/>
            </w:pPr>
            <w:r>
              <w:rPr>
                <w:color w:val="000000"/>
              </w:rPr>
              <w:t>автомобильных заправочных и газонаполнительных станций, автомобильных рынков, игорных заведений</w:t>
            </w:r>
          </w:p>
        </w:tc>
        <w:tc>
          <w:tcPr>
            <w:tcW w:w="1759" w:type="pct"/>
            <w:tcBorders>
              <w:left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3</w:t>
            </w:r>
          </w:p>
        </w:tc>
      </w:tr>
      <w:tr w:rsidR="00000000">
        <w:trPr>
          <w:trHeight w:val="240"/>
        </w:trPr>
        <w:tc>
          <w:tcPr>
            <w:tcW w:w="3241" w:type="pct"/>
            <w:tcBorders>
              <w:right w:val="single" w:sz="4" w:space="0" w:color="auto"/>
            </w:tcBorders>
            <w:tcMar>
              <w:top w:w="0" w:type="dxa"/>
              <w:left w:w="6" w:type="dxa"/>
              <w:bottom w:w="0" w:type="dxa"/>
              <w:right w:w="6" w:type="dxa"/>
            </w:tcMar>
            <w:hideMark/>
          </w:tcPr>
          <w:p w:rsidR="00000000" w:rsidRDefault="001624AC">
            <w:pPr>
              <w:pStyle w:val="table10"/>
              <w:spacing w:before="120"/>
              <w:ind w:left="284"/>
            </w:pPr>
            <w:r>
              <w:rPr>
                <w:color w:val="000000"/>
              </w:rPr>
              <w:t>рынков (за исключением автомобильных), торговых центров, в </w:t>
            </w:r>
            <w:r>
              <w:rPr>
                <w:color w:val="000000"/>
              </w:rPr>
              <w:t>том числе автомобильных стоянок, обслуживающих эти рынки и торговые центры</w:t>
            </w:r>
          </w:p>
        </w:tc>
        <w:tc>
          <w:tcPr>
            <w:tcW w:w="1759" w:type="pct"/>
            <w:tcBorders>
              <w:left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0,7</w:t>
            </w:r>
          </w:p>
        </w:tc>
      </w:tr>
      <w:tr w:rsidR="00000000">
        <w:trPr>
          <w:trHeight w:val="240"/>
        </w:trPr>
        <w:tc>
          <w:tcPr>
            <w:tcW w:w="3241" w:type="pct"/>
            <w:tcBorders>
              <w:right w:val="single" w:sz="4" w:space="0" w:color="auto"/>
            </w:tcBorders>
            <w:tcMar>
              <w:top w:w="0" w:type="dxa"/>
              <w:left w:w="6" w:type="dxa"/>
              <w:bottom w:w="0" w:type="dxa"/>
              <w:right w:w="6" w:type="dxa"/>
            </w:tcMar>
            <w:hideMark/>
          </w:tcPr>
          <w:p w:rsidR="00000000" w:rsidRDefault="001624AC">
            <w:pPr>
              <w:pStyle w:val="table10"/>
              <w:spacing w:before="120"/>
              <w:ind w:left="284"/>
            </w:pPr>
            <w:r>
              <w:rPr>
                <w:color w:val="000000"/>
              </w:rPr>
              <w:t>иных объектов</w:t>
            </w:r>
          </w:p>
        </w:tc>
        <w:tc>
          <w:tcPr>
            <w:tcW w:w="1759" w:type="pct"/>
            <w:tcBorders>
              <w:left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0,55</w:t>
            </w:r>
          </w:p>
        </w:tc>
      </w:tr>
      <w:tr w:rsidR="00000000">
        <w:trPr>
          <w:trHeight w:val="240"/>
        </w:trPr>
        <w:tc>
          <w:tcPr>
            <w:tcW w:w="3241" w:type="pct"/>
            <w:tcBorders>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Жилая многоквартирная зона</w:t>
            </w:r>
          </w:p>
        </w:tc>
        <w:tc>
          <w:tcPr>
            <w:tcW w:w="1759" w:type="pct"/>
            <w:tcBorders>
              <w:left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0,025</w:t>
            </w:r>
          </w:p>
        </w:tc>
      </w:tr>
      <w:tr w:rsidR="00000000">
        <w:trPr>
          <w:trHeight w:val="240"/>
        </w:trPr>
        <w:tc>
          <w:tcPr>
            <w:tcW w:w="3241" w:type="pct"/>
            <w:tcBorders>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Жилая усадебная зона</w:t>
            </w:r>
          </w:p>
        </w:tc>
        <w:tc>
          <w:tcPr>
            <w:tcW w:w="1759" w:type="pct"/>
            <w:tcBorders>
              <w:left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0,1</w:t>
            </w:r>
          </w:p>
        </w:tc>
      </w:tr>
      <w:tr w:rsidR="00000000">
        <w:trPr>
          <w:trHeight w:val="240"/>
        </w:trPr>
        <w:tc>
          <w:tcPr>
            <w:tcW w:w="3241" w:type="pct"/>
            <w:tcBorders>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Производственная зона</w:t>
            </w:r>
          </w:p>
        </w:tc>
        <w:tc>
          <w:tcPr>
            <w:tcW w:w="1759" w:type="pct"/>
            <w:tcBorders>
              <w:left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1,1</w:t>
            </w:r>
          </w:p>
        </w:tc>
      </w:tr>
      <w:tr w:rsidR="00000000">
        <w:trPr>
          <w:trHeight w:val="240"/>
        </w:trPr>
        <w:tc>
          <w:tcPr>
            <w:tcW w:w="3241" w:type="pct"/>
            <w:tcBorders>
              <w:bottom w:val="single" w:sz="4" w:space="0" w:color="auto"/>
              <w:right w:val="single" w:sz="4" w:space="0" w:color="auto"/>
            </w:tcBorders>
            <w:tcMar>
              <w:top w:w="0" w:type="dxa"/>
              <w:left w:w="6" w:type="dxa"/>
              <w:bottom w:w="0" w:type="dxa"/>
              <w:right w:w="6" w:type="dxa"/>
            </w:tcMar>
            <w:hideMark/>
          </w:tcPr>
          <w:p w:rsidR="00000000" w:rsidRDefault="001624AC">
            <w:pPr>
              <w:pStyle w:val="table10"/>
              <w:spacing w:before="120"/>
            </w:pPr>
            <w:r>
              <w:rPr>
                <w:color w:val="000000"/>
              </w:rPr>
              <w:t>Рекреационная зона</w:t>
            </w:r>
          </w:p>
        </w:tc>
        <w:tc>
          <w:tcPr>
            <w:tcW w:w="1759" w:type="pct"/>
            <w:tcBorders>
              <w:left w:val="single" w:sz="4" w:space="0" w:color="auto"/>
              <w:bottom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1</w:t>
            </w: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32" w:name="a5059"/>
            <w:bookmarkEnd w:id="2932"/>
            <w:r>
              <w:rPr>
                <w:color w:val="000000"/>
              </w:rPr>
              <w:t>Приложение 6</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экологического налога за выбросы загрязняющих веществ в атмосферный воздух</w:t>
      </w:r>
    </w:p>
    <w:p w:rsidR="00000000" w:rsidRDefault="001624AC">
      <w:pPr>
        <w:pStyle w:val="edizmeren"/>
      </w:pPr>
      <w:r>
        <w:rPr>
          <w:color w:val="000000"/>
        </w:rPr>
        <w:t>(рублей)</w:t>
      </w:r>
    </w:p>
    <w:tbl>
      <w:tblPr>
        <w:tblW w:w="5000" w:type="pct"/>
        <w:tblCellMar>
          <w:left w:w="0" w:type="dxa"/>
          <w:right w:w="0" w:type="dxa"/>
        </w:tblCellMar>
        <w:tblLook w:val="04A0" w:firstRow="1" w:lastRow="0" w:firstColumn="1" w:lastColumn="0" w:noHBand="0" w:noVBand="1"/>
      </w:tblPr>
      <w:tblGrid>
        <w:gridCol w:w="7806"/>
        <w:gridCol w:w="1561"/>
      </w:tblGrid>
      <w:tr w:rsidR="00000000">
        <w:trPr>
          <w:trHeight w:val="240"/>
        </w:trPr>
        <w:tc>
          <w:tcPr>
            <w:tcW w:w="416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 </w:t>
            </w:r>
          </w:p>
        </w:tc>
        <w:tc>
          <w:tcPr>
            <w:tcW w:w="833"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Ставка налога</w:t>
            </w:r>
          </w:p>
        </w:tc>
      </w:tr>
      <w:tr w:rsidR="00000000">
        <w:trPr>
          <w:trHeight w:val="240"/>
        </w:trPr>
        <w:tc>
          <w:tcPr>
            <w:tcW w:w="4167"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xml:space="preserve">За выбросы загрязняющих веществ в атмосферный воздух, суммарно за 1 тонну веществ: </w:t>
            </w:r>
          </w:p>
        </w:tc>
        <w:tc>
          <w:tcPr>
            <w:tcW w:w="833"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второго класса опасности</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6 838 140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третьего класса опасности</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2 260 590</w:t>
            </w:r>
          </w:p>
        </w:tc>
      </w:tr>
      <w:tr w:rsidR="00000000">
        <w:trPr>
          <w:trHeight w:val="240"/>
        </w:trPr>
        <w:tc>
          <w:tcPr>
            <w:tcW w:w="4167" w:type="pct"/>
            <w:tcBorders>
              <w:bottom w:val="single" w:sz="4" w:space="0" w:color="auto"/>
            </w:tcBorders>
            <w:tcMar>
              <w:top w:w="0" w:type="dxa"/>
              <w:left w:w="6" w:type="dxa"/>
              <w:bottom w:w="0" w:type="dxa"/>
              <w:right w:w="6" w:type="dxa"/>
            </w:tcMar>
            <w:hideMark/>
          </w:tcPr>
          <w:p w:rsidR="00000000" w:rsidRDefault="001624AC">
            <w:pPr>
              <w:pStyle w:val="table10"/>
              <w:spacing w:before="120"/>
              <w:ind w:left="284"/>
            </w:pPr>
            <w:r>
              <w:rPr>
                <w:color w:val="000000"/>
              </w:rPr>
              <w:t>четвертого класса опасности</w:t>
            </w:r>
          </w:p>
        </w:tc>
        <w:tc>
          <w:tcPr>
            <w:tcW w:w="833"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1 123 270</w:t>
            </w:r>
          </w:p>
        </w:tc>
      </w:tr>
    </w:tbl>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33" w:name="a5811"/>
            <w:bookmarkEnd w:id="2933"/>
            <w:r>
              <w:rPr>
                <w:color w:val="000000"/>
              </w:rPr>
              <w:t>Приложение 7</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экологического налога за сбросы сточных вод</w:t>
      </w:r>
    </w:p>
    <w:p w:rsidR="00000000" w:rsidRDefault="001624AC">
      <w:pPr>
        <w:pStyle w:val="edizmeren"/>
      </w:pPr>
      <w:r>
        <w:rPr>
          <w:color w:val="000000"/>
        </w:rPr>
        <w:t>(рублей)</w:t>
      </w:r>
    </w:p>
    <w:tbl>
      <w:tblPr>
        <w:tblW w:w="5000" w:type="pct"/>
        <w:tblCellMar>
          <w:left w:w="0" w:type="dxa"/>
          <w:right w:w="0" w:type="dxa"/>
        </w:tblCellMar>
        <w:tblLook w:val="04A0" w:firstRow="1" w:lastRow="0" w:firstColumn="1" w:lastColumn="0" w:noHBand="0" w:noVBand="1"/>
      </w:tblPr>
      <w:tblGrid>
        <w:gridCol w:w="7664"/>
        <w:gridCol w:w="1703"/>
      </w:tblGrid>
      <w:tr w:rsidR="00000000">
        <w:trPr>
          <w:trHeight w:val="240"/>
        </w:trPr>
        <w:tc>
          <w:tcPr>
            <w:tcW w:w="409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 </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Ставка налога</w:t>
            </w:r>
          </w:p>
        </w:tc>
      </w:tr>
      <w:tr w:rsidR="00000000">
        <w:trPr>
          <w:trHeight w:val="240"/>
        </w:trPr>
        <w:tc>
          <w:tcPr>
            <w:tcW w:w="4091"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xml:space="preserve">За сброс сточных вод в водные объекты, за 1 куб. метр: </w:t>
            </w:r>
          </w:p>
        </w:tc>
        <w:tc>
          <w:tcPr>
            <w:tcW w:w="909"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4091" w:type="pct"/>
            <w:tcMar>
              <w:top w:w="0" w:type="dxa"/>
              <w:left w:w="6" w:type="dxa"/>
              <w:bottom w:w="0" w:type="dxa"/>
              <w:right w:w="6" w:type="dxa"/>
            </w:tcMar>
            <w:hideMark/>
          </w:tcPr>
          <w:p w:rsidR="00000000" w:rsidRDefault="001624AC">
            <w:pPr>
              <w:pStyle w:val="table10"/>
              <w:spacing w:before="120"/>
              <w:ind w:left="284"/>
            </w:pPr>
            <w:r>
              <w:rPr>
                <w:color w:val="000000"/>
              </w:rPr>
              <w:t>в водотоки</w:t>
            </w:r>
          </w:p>
        </w:tc>
        <w:tc>
          <w:tcPr>
            <w:tcW w:w="909" w:type="pct"/>
            <w:tcMar>
              <w:top w:w="0" w:type="dxa"/>
              <w:left w:w="6" w:type="dxa"/>
              <w:bottom w:w="0" w:type="dxa"/>
              <w:right w:w="6" w:type="dxa"/>
            </w:tcMar>
            <w:vAlign w:val="bottom"/>
            <w:hideMark/>
          </w:tcPr>
          <w:p w:rsidR="00000000" w:rsidRDefault="001624AC">
            <w:pPr>
              <w:pStyle w:val="table10"/>
              <w:spacing w:before="120"/>
              <w:jc w:val="center"/>
            </w:pPr>
            <w:r>
              <w:rPr>
                <w:color w:val="000000"/>
              </w:rPr>
              <w:t>700</w:t>
            </w:r>
          </w:p>
        </w:tc>
      </w:tr>
      <w:tr w:rsidR="00000000">
        <w:trPr>
          <w:trHeight w:val="240"/>
        </w:trPr>
        <w:tc>
          <w:tcPr>
            <w:tcW w:w="4091" w:type="pct"/>
            <w:tcMar>
              <w:top w:w="0" w:type="dxa"/>
              <w:left w:w="6" w:type="dxa"/>
              <w:bottom w:w="0" w:type="dxa"/>
              <w:right w:w="6" w:type="dxa"/>
            </w:tcMar>
            <w:hideMark/>
          </w:tcPr>
          <w:p w:rsidR="00000000" w:rsidRDefault="001624AC">
            <w:pPr>
              <w:pStyle w:val="table10"/>
              <w:spacing w:before="120"/>
              <w:ind w:left="284"/>
            </w:pPr>
            <w:r>
              <w:rPr>
                <w:color w:val="000000"/>
              </w:rPr>
              <w:t>в водоемы</w:t>
            </w:r>
          </w:p>
        </w:tc>
        <w:tc>
          <w:tcPr>
            <w:tcW w:w="909" w:type="pct"/>
            <w:tcMar>
              <w:top w:w="0" w:type="dxa"/>
              <w:left w:w="6" w:type="dxa"/>
              <w:bottom w:w="0" w:type="dxa"/>
              <w:right w:w="6" w:type="dxa"/>
            </w:tcMar>
            <w:vAlign w:val="bottom"/>
            <w:hideMark/>
          </w:tcPr>
          <w:p w:rsidR="00000000" w:rsidRDefault="001624AC">
            <w:pPr>
              <w:pStyle w:val="table10"/>
              <w:spacing w:before="120"/>
              <w:jc w:val="center"/>
            </w:pPr>
            <w:r>
              <w:rPr>
                <w:color w:val="000000"/>
              </w:rPr>
              <w:t>930</w:t>
            </w:r>
          </w:p>
        </w:tc>
      </w:tr>
      <w:tr w:rsidR="00000000">
        <w:trPr>
          <w:trHeight w:val="240"/>
        </w:trPr>
        <w:tc>
          <w:tcPr>
            <w:tcW w:w="4091" w:type="pct"/>
            <w:tcMar>
              <w:top w:w="0" w:type="dxa"/>
              <w:left w:w="6" w:type="dxa"/>
              <w:bottom w:w="0" w:type="dxa"/>
              <w:right w:w="6" w:type="dxa"/>
            </w:tcMar>
            <w:hideMark/>
          </w:tcPr>
          <w:p w:rsidR="00000000" w:rsidRDefault="001624AC">
            <w:pPr>
              <w:pStyle w:val="table10"/>
              <w:spacing w:before="120"/>
            </w:pPr>
            <w:r>
              <w:rPr>
                <w:color w:val="000000"/>
              </w:rPr>
              <w:t>За сброс сточных вод в подземные воды при использовании земледельческих полей орошения, полей фильтрации, полей подземной фильтрации, фильтрующих траншей, песчано-гравийных фильтров, земляных накопителей, за 1 куб. </w:t>
            </w:r>
            <w:r>
              <w:rPr>
                <w:color w:val="000000"/>
              </w:rPr>
              <w:t>метр</w:t>
            </w:r>
          </w:p>
        </w:tc>
        <w:tc>
          <w:tcPr>
            <w:tcW w:w="909" w:type="pct"/>
            <w:tcMar>
              <w:top w:w="0" w:type="dxa"/>
              <w:left w:w="6" w:type="dxa"/>
              <w:bottom w:w="0" w:type="dxa"/>
              <w:right w:w="6" w:type="dxa"/>
            </w:tcMar>
            <w:vAlign w:val="bottom"/>
            <w:hideMark/>
          </w:tcPr>
          <w:p w:rsidR="00000000" w:rsidRDefault="001624AC">
            <w:pPr>
              <w:pStyle w:val="table10"/>
              <w:spacing w:before="120"/>
              <w:jc w:val="center"/>
            </w:pPr>
            <w:r>
              <w:rPr>
                <w:color w:val="000000"/>
              </w:rPr>
              <w:t>930</w:t>
            </w:r>
          </w:p>
        </w:tc>
      </w:tr>
      <w:tr w:rsidR="00000000">
        <w:trPr>
          <w:trHeight w:val="240"/>
        </w:trPr>
        <w:tc>
          <w:tcPr>
            <w:tcW w:w="4091"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За сброс сточных вод в недра, за 1 куб. метр</w:t>
            </w:r>
          </w:p>
        </w:tc>
        <w:tc>
          <w:tcPr>
            <w:tcW w:w="909"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54 220</w:t>
            </w:r>
          </w:p>
        </w:tc>
      </w:tr>
    </w:tbl>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34" w:name="a5812"/>
            <w:bookmarkEnd w:id="2934"/>
            <w:r>
              <w:rPr>
                <w:color w:val="000000"/>
              </w:rPr>
              <w:t>Приложение 8</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экологического налога за захоронение, хранение отходов производства</w:t>
      </w:r>
    </w:p>
    <w:p w:rsidR="00000000" w:rsidRDefault="001624AC">
      <w:pPr>
        <w:pStyle w:val="edizmeren"/>
      </w:pPr>
      <w:r>
        <w:rPr>
          <w:color w:val="000000"/>
        </w:rPr>
        <w:t>(рублей)</w:t>
      </w:r>
    </w:p>
    <w:tbl>
      <w:tblPr>
        <w:tblW w:w="5000" w:type="pct"/>
        <w:tblCellMar>
          <w:left w:w="0" w:type="dxa"/>
          <w:right w:w="0" w:type="dxa"/>
        </w:tblCellMar>
        <w:tblLook w:val="04A0" w:firstRow="1" w:lastRow="0" w:firstColumn="1" w:lastColumn="0" w:noHBand="0" w:noVBand="1"/>
      </w:tblPr>
      <w:tblGrid>
        <w:gridCol w:w="7522"/>
        <w:gridCol w:w="1845"/>
      </w:tblGrid>
      <w:tr w:rsidR="00000000">
        <w:trPr>
          <w:trHeight w:val="240"/>
        </w:trPr>
        <w:tc>
          <w:tcPr>
            <w:tcW w:w="4015"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 </w:t>
            </w:r>
          </w:p>
        </w:tc>
        <w:tc>
          <w:tcPr>
            <w:tcW w:w="985"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Ставка налога</w:t>
            </w:r>
          </w:p>
        </w:tc>
      </w:tr>
      <w:tr w:rsidR="00000000">
        <w:trPr>
          <w:trHeight w:val="240"/>
        </w:trPr>
        <w:tc>
          <w:tcPr>
            <w:tcW w:w="4015"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xml:space="preserve">1. За захоронение 1 тонны: </w:t>
            </w:r>
          </w:p>
        </w:tc>
        <w:tc>
          <w:tcPr>
            <w:tcW w:w="985"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284"/>
            </w:pPr>
            <w:r>
              <w:rPr>
                <w:color w:val="000000"/>
              </w:rPr>
              <w:t xml:space="preserve">1.1. неопасных отходов производства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40 190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284"/>
            </w:pPr>
            <w:r>
              <w:rPr>
                <w:color w:val="000000"/>
              </w:rPr>
              <w:t xml:space="preserve">1.2. опасных отходов производства: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567"/>
            </w:pPr>
            <w:r>
              <w:rPr>
                <w:color w:val="000000"/>
              </w:rPr>
              <w:t xml:space="preserve">третьего класса опасности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1 022 250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567"/>
            </w:pPr>
            <w:r>
              <w:rPr>
                <w:color w:val="000000"/>
              </w:rPr>
              <w:t xml:space="preserve">четвертого класса опасности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509 660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pPr>
            <w:r>
              <w:rPr>
                <w:color w:val="000000"/>
              </w:rPr>
              <w:t xml:space="preserve">2. За хранение 1 тонны: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284"/>
            </w:pPr>
            <w:r>
              <w:rPr>
                <w:color w:val="000000"/>
              </w:rPr>
              <w:t xml:space="preserve">2.1. неопасных отходов производства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8 830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284"/>
            </w:pPr>
            <w:r>
              <w:rPr>
                <w:color w:val="000000"/>
              </w:rPr>
              <w:t xml:space="preserve">2.2. опасных отходов производства: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567"/>
            </w:pPr>
            <w:r>
              <w:rPr>
                <w:color w:val="000000"/>
              </w:rPr>
              <w:t xml:space="preserve">первого класса опасности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892 230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567"/>
            </w:pPr>
            <w:r>
              <w:rPr>
                <w:color w:val="000000"/>
              </w:rPr>
              <w:t xml:space="preserve">второго класса опасности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261 680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567"/>
            </w:pPr>
            <w:r>
              <w:rPr>
                <w:color w:val="000000"/>
              </w:rPr>
              <w:t xml:space="preserve">третьего класса опасности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87 030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851"/>
            </w:pPr>
            <w:r>
              <w:rPr>
                <w:color w:val="000000"/>
              </w:rPr>
              <w:t>из них:</w:t>
            </w:r>
            <w:r>
              <w:rPr>
                <w:color w:val="000000"/>
              </w:rPr>
              <w:br/>
              <w:t>лигнина</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17 830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851"/>
            </w:pPr>
            <w:r>
              <w:rPr>
                <w:color w:val="000000"/>
              </w:rPr>
              <w:t>осадка из отстойников (сырой осадок с коагулянтом (флокулянтом), осадок после промывки фильтров), осадков сооружений биологической очистки хозяйственно-фекальных сточных вод</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930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567"/>
            </w:pPr>
            <w:r>
              <w:rPr>
                <w:color w:val="000000"/>
              </w:rPr>
              <w:t xml:space="preserve">четвертого класса опасности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851"/>
            </w:pPr>
            <w:r>
              <w:rPr>
                <w:color w:val="000000"/>
              </w:rPr>
              <w:t xml:space="preserve">из них: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851"/>
            </w:pPr>
            <w:r>
              <w:rPr>
                <w:color w:val="000000"/>
              </w:rPr>
              <w:t xml:space="preserve">твердых галитовых отходов, шламов галитовых глинистосолевых, фосфогипса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5 360</w:t>
            </w:r>
          </w:p>
        </w:tc>
      </w:tr>
      <w:tr w:rsidR="00000000">
        <w:trPr>
          <w:trHeight w:val="240"/>
        </w:trPr>
        <w:tc>
          <w:tcPr>
            <w:tcW w:w="4015" w:type="pct"/>
            <w:tcMar>
              <w:top w:w="0" w:type="dxa"/>
              <w:left w:w="6" w:type="dxa"/>
              <w:bottom w:w="0" w:type="dxa"/>
              <w:right w:w="6" w:type="dxa"/>
            </w:tcMar>
            <w:hideMark/>
          </w:tcPr>
          <w:p w:rsidR="00000000" w:rsidRDefault="001624AC">
            <w:pPr>
              <w:pStyle w:val="table10"/>
              <w:spacing w:before="120"/>
              <w:ind w:left="851"/>
            </w:pPr>
            <w:r>
              <w:rPr>
                <w:color w:val="000000"/>
              </w:rPr>
              <w:t>ила активного очистных сооружений</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930</w:t>
            </w:r>
          </w:p>
        </w:tc>
      </w:tr>
      <w:tr w:rsidR="00000000">
        <w:trPr>
          <w:trHeight w:val="240"/>
        </w:trPr>
        <w:tc>
          <w:tcPr>
            <w:tcW w:w="4015" w:type="pct"/>
            <w:tcBorders>
              <w:bottom w:val="single" w:sz="4" w:space="0" w:color="auto"/>
            </w:tcBorders>
            <w:tcMar>
              <w:top w:w="0" w:type="dxa"/>
              <w:left w:w="6" w:type="dxa"/>
              <w:bottom w:w="0" w:type="dxa"/>
              <w:right w:w="6" w:type="dxa"/>
            </w:tcMar>
            <w:hideMark/>
          </w:tcPr>
          <w:p w:rsidR="00000000" w:rsidRDefault="001624AC">
            <w:pPr>
              <w:pStyle w:val="table10"/>
              <w:spacing w:before="120"/>
              <w:ind w:left="851"/>
            </w:pPr>
            <w:r>
              <w:rPr>
                <w:color w:val="000000"/>
              </w:rPr>
              <w:t xml:space="preserve">иных отходов </w:t>
            </w:r>
          </w:p>
        </w:tc>
        <w:tc>
          <w:tcPr>
            <w:tcW w:w="985"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43 470</w:t>
            </w:r>
          </w:p>
        </w:tc>
      </w:tr>
    </w:tbl>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35" w:name="a1727"/>
            <w:bookmarkEnd w:id="2935"/>
            <w:r>
              <w:rPr>
                <w:color w:val="000000"/>
              </w:rPr>
              <w:t>Приложение 9</w:t>
            </w:r>
          </w:p>
          <w:p w:rsidR="00000000" w:rsidRDefault="001624AC">
            <w:pPr>
              <w:pStyle w:val="append"/>
            </w:pPr>
            <w:r>
              <w:rPr>
                <w:color w:val="000000"/>
              </w:rPr>
              <w:t>исключено</w:t>
            </w: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36" w:name="a5062"/>
            <w:bookmarkEnd w:id="2936"/>
            <w:r>
              <w:rPr>
                <w:color w:val="000000"/>
              </w:rPr>
              <w:t>Приложение 10</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налога за добычу (изъятие) природных ресурсов</w:t>
      </w:r>
    </w:p>
    <w:p w:rsidR="00000000" w:rsidRDefault="001624AC">
      <w:pPr>
        <w:pStyle w:val="edizmeren"/>
      </w:pPr>
      <w:r>
        <w:rPr>
          <w:color w:val="000000"/>
        </w:rPr>
        <w:t>(рублей)</w:t>
      </w:r>
    </w:p>
    <w:tbl>
      <w:tblPr>
        <w:tblW w:w="5000" w:type="pct"/>
        <w:tblCellMar>
          <w:left w:w="0" w:type="dxa"/>
          <w:right w:w="0" w:type="dxa"/>
        </w:tblCellMar>
        <w:tblLook w:val="04A0" w:firstRow="1" w:lastRow="0" w:firstColumn="1" w:lastColumn="0" w:noHBand="0" w:noVBand="1"/>
      </w:tblPr>
      <w:tblGrid>
        <w:gridCol w:w="7806"/>
        <w:gridCol w:w="1561"/>
      </w:tblGrid>
      <w:tr w:rsidR="00000000">
        <w:trPr>
          <w:trHeight w:val="240"/>
        </w:trPr>
        <w:tc>
          <w:tcPr>
            <w:tcW w:w="416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 </w:t>
            </w:r>
          </w:p>
        </w:tc>
        <w:tc>
          <w:tcPr>
            <w:tcW w:w="833"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Ставка налога</w:t>
            </w:r>
          </w:p>
        </w:tc>
      </w:tr>
      <w:tr w:rsidR="00000000">
        <w:trPr>
          <w:trHeight w:val="240"/>
        </w:trPr>
        <w:tc>
          <w:tcPr>
            <w:tcW w:w="4167"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xml:space="preserve">1. За добычу (изъятие) 1 тонны: </w:t>
            </w:r>
          </w:p>
        </w:tc>
        <w:tc>
          <w:tcPr>
            <w:tcW w:w="833"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1.1. гипса (ангидрита)</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7 710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1.2. железных руд</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7 410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1.3. мела, мергеля, известняка и доломита</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750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1.4. песка формовочного, стекольного</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1 380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1.5. сапропелей влажностью 60 процентов</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130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1.6. соли каменной</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6 720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 xml:space="preserve">1.7. торфа влажностью 40 процентов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350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 xml:space="preserve">1.8. бурого угля (в пересчете на условное топливо)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15 070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 xml:space="preserve">1.9. горючих сланцев (в пересчете на условное топливо)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3 400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pPr>
            <w:r>
              <w:rPr>
                <w:color w:val="000000"/>
              </w:rPr>
              <w:t xml:space="preserve">2. За добычу (изъятие) 1 куб. метра: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2.1. бентонитовых глин</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5 560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2.2. глины, супеси, суглинка и трепелов</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820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2.3. грунта для земляных сооружений</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160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 xml:space="preserve">2.4. камня: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строительного</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5 590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облицовочного</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14 180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2.5. минерализованной воды, добываемой для поддержания пластового давления при добыче нефти</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4 160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2.6. мореного дуба</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614 100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 xml:space="preserve">2.7. песка строительного для: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использования в дорожном строительстве</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350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иного использования</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680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 xml:space="preserve">2.8. песчано-гравийной смеси для: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использования в дорожном строительстве</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580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иного использования</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1 150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 xml:space="preserve">2.9. подземных и поверхностных вод: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для хозяйственно-питьевого водоснабжения населения</w:t>
            </w:r>
            <w:hyperlink w:anchor="a5149" w:tooltip="+" w:history="1">
              <w:r>
                <w:rPr>
                  <w:rStyle w:val="a3"/>
                </w:rPr>
                <w:t>*</w:t>
              </w:r>
            </w:hyperlink>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80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организациями и индивидуальными предпринимателями для производства продукции животноводства и растениеводства, организациями и их обособленными подразделениями, осуществляющими предпринимательскую деятельность по производству продукции рыбоводства, садовод</w:t>
            </w:r>
            <w:r>
              <w:rPr>
                <w:color w:val="000000"/>
              </w:rPr>
              <w:t>ческими товариществами и дачными кооперативами</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пресных и минеральных для производства алкогольных, безалкогольных, слабоалкогольных напитков и пива</w:t>
            </w:r>
            <w:hyperlink w:anchor="a5150" w:tooltip="+" w:history="1">
              <w:r>
                <w:rPr>
                  <w:rStyle w:val="a3"/>
                </w:rPr>
                <w:t>**</w:t>
              </w:r>
            </w:hyperlink>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26 440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567"/>
            </w:pPr>
            <w:r>
              <w:rPr>
                <w:color w:val="000000"/>
              </w:rPr>
              <w:t>для иного использования</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250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2.10. полиметаллического водного концентрата</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1 380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pPr>
            <w:r>
              <w:rPr>
                <w:color w:val="000000"/>
              </w:rPr>
              <w:t>3. За добычу (изъятие) янтаря, за 1 килограмм</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92 160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pPr>
            <w:r>
              <w:rPr>
                <w:color w:val="000000"/>
              </w:rPr>
              <w:t>4. За добычу (изъятие) золота, за 1 грамм</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12 330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pPr>
            <w:r>
              <w:rPr>
                <w:color w:val="000000"/>
              </w:rPr>
              <w:t xml:space="preserve">5. За изъятие 1 тонны: </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5.1. виноградной улитки</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264 040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5.2. личинок хирономид</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37 753 400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5.3. зеленой лягушки (прудовой, съедобной, озерной)</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30 723 750</w:t>
            </w:r>
          </w:p>
        </w:tc>
      </w:tr>
      <w:tr w:rsidR="00000000">
        <w:trPr>
          <w:trHeight w:val="240"/>
        </w:trPr>
        <w:tc>
          <w:tcPr>
            <w:tcW w:w="4167" w:type="pct"/>
            <w:tcMar>
              <w:top w:w="0" w:type="dxa"/>
              <w:left w:w="6" w:type="dxa"/>
              <w:bottom w:w="0" w:type="dxa"/>
              <w:right w:w="6" w:type="dxa"/>
            </w:tcMar>
            <w:hideMark/>
          </w:tcPr>
          <w:p w:rsidR="00000000" w:rsidRDefault="001624AC">
            <w:pPr>
              <w:pStyle w:val="table10"/>
              <w:spacing w:before="120"/>
              <w:ind w:left="284"/>
            </w:pPr>
            <w:r>
              <w:rPr>
                <w:color w:val="000000"/>
              </w:rPr>
              <w:t>5.4. длиннопалого (узкопалого) рака</w:t>
            </w:r>
          </w:p>
        </w:tc>
        <w:tc>
          <w:tcPr>
            <w:tcW w:w="833" w:type="pct"/>
            <w:tcMar>
              <w:top w:w="0" w:type="dxa"/>
              <w:left w:w="6" w:type="dxa"/>
              <w:bottom w:w="0" w:type="dxa"/>
              <w:right w:w="6" w:type="dxa"/>
            </w:tcMar>
            <w:vAlign w:val="bottom"/>
            <w:hideMark/>
          </w:tcPr>
          <w:p w:rsidR="00000000" w:rsidRDefault="001624AC">
            <w:pPr>
              <w:pStyle w:val="table10"/>
              <w:spacing w:before="120"/>
              <w:jc w:val="center"/>
            </w:pPr>
            <w:r>
              <w:rPr>
                <w:color w:val="000000"/>
              </w:rPr>
              <w:t>9 783 500</w:t>
            </w:r>
          </w:p>
        </w:tc>
      </w:tr>
      <w:tr w:rsidR="00000000">
        <w:trPr>
          <w:trHeight w:val="240"/>
        </w:trPr>
        <w:tc>
          <w:tcPr>
            <w:tcW w:w="4167"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6. За изъятие гадюки обыкновенной, за 1 экземпляр</w:t>
            </w:r>
          </w:p>
        </w:tc>
        <w:tc>
          <w:tcPr>
            <w:tcW w:w="833"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45 180</w:t>
            </w:r>
          </w:p>
        </w:tc>
      </w:tr>
    </w:tbl>
    <w:p w:rsidR="00000000" w:rsidRDefault="001624AC">
      <w:pPr>
        <w:pStyle w:val="newncpi"/>
      </w:pPr>
      <w:r>
        <w:rPr>
          <w:color w:val="000000"/>
          <w:vertAlign w:val="superscript"/>
        </w:rPr>
        <w:t> </w:t>
      </w:r>
    </w:p>
    <w:p w:rsidR="00000000" w:rsidRDefault="001624AC">
      <w:pPr>
        <w:pStyle w:val="snoskiline"/>
      </w:pPr>
      <w:r>
        <w:rPr>
          <w:color w:val="000000"/>
        </w:rPr>
        <w:t>______________________________</w:t>
      </w:r>
    </w:p>
    <w:p w:rsidR="00000000" w:rsidRDefault="001624AC">
      <w:pPr>
        <w:pStyle w:val="snoski"/>
      </w:pPr>
      <w:bookmarkStart w:id="2937" w:name="a5149"/>
      <w:bookmarkEnd w:id="2937"/>
      <w:r>
        <w:rPr>
          <w:color w:val="000000"/>
        </w:rPr>
        <w:t>* </w:t>
      </w:r>
      <w:r>
        <w:rPr>
          <w:color w:val="000000"/>
        </w:rPr>
        <w:t>Под добычей (изъятием) воды для хозяйственно-питьевого водоснабжения населения понимается добыча (изъятие) воды, отпускаемой для населения, проживающего в жилых домах, а также для организаций и объектов здравоохранения, туризма, физической культуры и спорт</w:t>
      </w:r>
      <w:r>
        <w:rPr>
          <w:color w:val="000000"/>
        </w:rPr>
        <w:t>а, социального обслуживания, образования, культуры и искусства, обеспечивающих социально-бытовые нужды населения.</w:t>
      </w:r>
    </w:p>
    <w:p w:rsidR="00000000" w:rsidRDefault="001624AC">
      <w:pPr>
        <w:pStyle w:val="snoski"/>
        <w:spacing w:after="240"/>
      </w:pPr>
      <w:bookmarkStart w:id="2938" w:name="a5150"/>
      <w:bookmarkEnd w:id="2938"/>
      <w:r>
        <w:rPr>
          <w:color w:val="000000"/>
        </w:rPr>
        <w:t>** Под алкогольными напитками понимаются водка, ликеро-водочные изделия, вино, коньяк, бренди, кальвадос, шампанское и другие напитки с объемн</w:t>
      </w:r>
      <w:r>
        <w:rPr>
          <w:color w:val="000000"/>
        </w:rPr>
        <w:t>ой долей этилового спирта 7 процентов и более. Под слабоалкогольными напитками понимаются напитки с объемной долей этилового спирта менее 7 процентов. Под безалкогольными напитками понимаются воды минеральные; воды питьевые, воды газированные не подслащенн</w:t>
      </w:r>
      <w:r>
        <w:rPr>
          <w:color w:val="000000"/>
        </w:rPr>
        <w:t>ые и не ароматизированные; воды минеральные и газированные с добавлением сахара или других подслащивающих или ароматических веществ (освежающие напитки); напитки безалкогольные прочие, не содержащие молочных жиров; напитки квасные; напитки тонизирующие; на</w:t>
      </w:r>
      <w:r>
        <w:rPr>
          <w:color w:val="000000"/>
        </w:rPr>
        <w:t>питки на основе чайного полуфабриката; напитки фруктовые, нектары, соки, напитки овощные.</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39" w:name="a2294"/>
            <w:bookmarkEnd w:id="2939"/>
            <w:r>
              <w:rPr>
                <w:color w:val="000000"/>
              </w:rPr>
              <w:t>Приложение 10</w:t>
            </w:r>
            <w:r>
              <w:rPr>
                <w:color w:val="000000"/>
                <w:vertAlign w:val="superscript"/>
              </w:rPr>
              <w:t>1</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t xml:space="preserve"> </w:t>
            </w:r>
            <w:r>
              <w:rPr>
                <w:color w:val="000000"/>
              </w:rPr>
              <w:br/>
              <w:t xml:space="preserve">Республики Беларусь </w:t>
            </w:r>
          </w:p>
        </w:tc>
      </w:tr>
    </w:tbl>
    <w:p w:rsidR="00000000" w:rsidRDefault="001624AC">
      <w:pPr>
        <w:pStyle w:val="titlep"/>
        <w:jc w:val="left"/>
      </w:pPr>
      <w:r>
        <w:rPr>
          <w:color w:val="000000"/>
        </w:rPr>
        <w:t>Ставки налога за добычу (изъятие) природных ресурсов в отношении нефти</w:t>
      </w:r>
    </w:p>
    <w:tbl>
      <w:tblPr>
        <w:tblStyle w:val="tablencpi"/>
        <w:tblW w:w="5000" w:type="pct"/>
        <w:tblLook w:val="04A0" w:firstRow="1" w:lastRow="0" w:firstColumn="1" w:lastColumn="0" w:noHBand="0" w:noVBand="1"/>
      </w:tblPr>
      <w:tblGrid>
        <w:gridCol w:w="4682"/>
        <w:gridCol w:w="4685"/>
      </w:tblGrid>
      <w:tr w:rsidR="00000000">
        <w:tc>
          <w:tcPr>
            <w:tcW w:w="2499" w:type="pct"/>
            <w:tcBorders>
              <w:top w:val="single" w:sz="4" w:space="0" w:color="auto"/>
              <w:bottom w:val="single" w:sz="4" w:space="0" w:color="auto"/>
              <w:right w:val="single" w:sz="4" w:space="0" w:color="auto"/>
            </w:tcBorders>
            <w:tcMar>
              <w:top w:w="0" w:type="dxa"/>
              <w:left w:w="6" w:type="dxa"/>
              <w:bottom w:w="0" w:type="dxa"/>
              <w:right w:w="6" w:type="dxa"/>
            </w:tcMar>
            <w:hideMark/>
          </w:tcPr>
          <w:p w:rsidR="00000000" w:rsidRDefault="001624AC">
            <w:pPr>
              <w:pStyle w:val="table10"/>
              <w:jc w:val="center"/>
            </w:pPr>
            <w:r>
              <w:rPr>
                <w:color w:val="000000"/>
              </w:rPr>
              <w:t>Средний за истекший налоговый период уровень цен на нефть сорта «Юралс» на мировых рынках нефтяного сырья, в долларах США за 1 баррель</w:t>
            </w:r>
          </w:p>
        </w:tc>
        <w:tc>
          <w:tcPr>
            <w:tcW w:w="2501" w:type="pct"/>
            <w:tcBorders>
              <w:top w:val="single" w:sz="4" w:space="0" w:color="auto"/>
              <w:left w:val="single" w:sz="4" w:space="0" w:color="auto"/>
              <w:bottom w:val="single" w:sz="4" w:space="0" w:color="auto"/>
            </w:tcBorders>
            <w:tcMar>
              <w:top w:w="0" w:type="dxa"/>
              <w:left w:w="6" w:type="dxa"/>
              <w:bottom w:w="0" w:type="dxa"/>
              <w:right w:w="6" w:type="dxa"/>
            </w:tcMar>
            <w:hideMark/>
          </w:tcPr>
          <w:p w:rsidR="00000000" w:rsidRDefault="001624AC">
            <w:pPr>
              <w:pStyle w:val="table10"/>
              <w:jc w:val="center"/>
            </w:pPr>
            <w:r>
              <w:rPr>
                <w:color w:val="000000"/>
              </w:rPr>
              <w:t>Ставка налога за добычу (изъятие) природных р</w:t>
            </w:r>
            <w:r>
              <w:rPr>
                <w:color w:val="000000"/>
              </w:rPr>
              <w:t>есурсов в отношении 1 тонны нефти, в долларах США</w:t>
            </w:r>
          </w:p>
        </w:tc>
      </w:tr>
      <w:tr w:rsidR="00000000">
        <w:trPr>
          <w:trHeight w:val="240"/>
        </w:trPr>
        <w:tc>
          <w:tcPr>
            <w:tcW w:w="2499" w:type="pct"/>
            <w:tcBorders>
              <w:top w:val="single" w:sz="4" w:space="0" w:color="auto"/>
              <w:bottom w:val="single" w:sz="4" w:space="0" w:color="auto"/>
            </w:tcBorders>
            <w:tcMar>
              <w:top w:w="0" w:type="dxa"/>
              <w:left w:w="6" w:type="dxa"/>
              <w:bottom w:w="0" w:type="dxa"/>
              <w:right w:w="6" w:type="dxa"/>
            </w:tcMar>
            <w:hideMark/>
          </w:tcPr>
          <w:p w:rsidR="00000000" w:rsidRDefault="001624AC">
            <w:pPr>
              <w:pStyle w:val="table10"/>
            </w:pPr>
            <w:r>
              <w:rPr>
                <w:color w:val="000000"/>
              </w:rPr>
              <w:t>до 80</w:t>
            </w:r>
            <w:r>
              <w:rPr>
                <w:color w:val="000000"/>
              </w:rPr>
              <w:br/>
              <w:t>от 80 до 90</w:t>
            </w:r>
            <w:r>
              <w:rPr>
                <w:color w:val="000000"/>
              </w:rPr>
              <w:br/>
              <w:t>от 90 до 100</w:t>
            </w:r>
            <w:r>
              <w:rPr>
                <w:color w:val="000000"/>
              </w:rPr>
              <w:br/>
              <w:t>от 100 до 110</w:t>
            </w:r>
            <w:r>
              <w:rPr>
                <w:color w:val="000000"/>
              </w:rPr>
              <w:br/>
              <w:t>от 110 до 120</w:t>
            </w:r>
            <w:r>
              <w:rPr>
                <w:color w:val="000000"/>
              </w:rPr>
              <w:br/>
              <w:t>от 120 до 130</w:t>
            </w:r>
            <w:r>
              <w:rPr>
                <w:color w:val="000000"/>
              </w:rPr>
              <w:br/>
              <w:t>от 130 до 140</w:t>
            </w:r>
            <w:r>
              <w:rPr>
                <w:color w:val="000000"/>
              </w:rPr>
              <w:br/>
              <w:t>от 140 до 150</w:t>
            </w:r>
            <w:r>
              <w:rPr>
                <w:color w:val="000000"/>
              </w:rPr>
              <w:br/>
              <w:t>от 150 до 160</w:t>
            </w:r>
            <w:r>
              <w:rPr>
                <w:color w:val="000000"/>
              </w:rPr>
              <w:br/>
              <w:t>от 160 до 170</w:t>
            </w:r>
            <w:r>
              <w:rPr>
                <w:color w:val="000000"/>
              </w:rPr>
              <w:br/>
              <w:t>от 170 до 180</w:t>
            </w:r>
            <w:r>
              <w:rPr>
                <w:color w:val="000000"/>
              </w:rPr>
              <w:br/>
              <w:t>от 180 до 190</w:t>
            </w:r>
            <w:r>
              <w:rPr>
                <w:color w:val="000000"/>
              </w:rPr>
              <w:br/>
              <w:t>от 190 до 200</w:t>
            </w:r>
            <w:r>
              <w:rPr>
                <w:color w:val="000000"/>
              </w:rPr>
              <w:br/>
              <w:t>свыше 200</w:t>
            </w:r>
          </w:p>
        </w:tc>
        <w:tc>
          <w:tcPr>
            <w:tcW w:w="2501" w:type="pct"/>
            <w:tcBorders>
              <w:top w:val="single" w:sz="4" w:space="0" w:color="auto"/>
              <w:bottom w:val="single" w:sz="4" w:space="0" w:color="auto"/>
            </w:tcBorders>
            <w:tcMar>
              <w:top w:w="0" w:type="dxa"/>
              <w:left w:w="6" w:type="dxa"/>
              <w:bottom w:w="0" w:type="dxa"/>
              <w:right w:w="6" w:type="dxa"/>
            </w:tcMar>
            <w:hideMark/>
          </w:tcPr>
          <w:p w:rsidR="00000000" w:rsidRDefault="001624AC">
            <w:pPr>
              <w:pStyle w:val="table10"/>
              <w:jc w:val="center"/>
            </w:pPr>
            <w:r>
              <w:rPr>
                <w:color w:val="000000"/>
              </w:rPr>
              <w:t>9,0</w:t>
            </w:r>
            <w:r>
              <w:rPr>
                <w:color w:val="000000"/>
              </w:rPr>
              <w:br/>
              <w:t>11,2</w:t>
            </w:r>
            <w:r>
              <w:rPr>
                <w:color w:val="000000"/>
              </w:rPr>
              <w:br/>
              <w:t>19,1</w:t>
            </w:r>
            <w:r>
              <w:rPr>
                <w:color w:val="000000"/>
              </w:rPr>
              <w:br/>
              <w:t>26,6</w:t>
            </w:r>
            <w:r>
              <w:rPr>
                <w:color w:val="000000"/>
              </w:rPr>
              <w:br/>
            </w:r>
            <w:r>
              <w:rPr>
                <w:color w:val="000000"/>
              </w:rPr>
              <w:t>34,5</w:t>
            </w:r>
            <w:r>
              <w:rPr>
                <w:color w:val="000000"/>
              </w:rPr>
              <w:br/>
              <w:t>41,9</w:t>
            </w:r>
            <w:r>
              <w:rPr>
                <w:color w:val="000000"/>
              </w:rPr>
              <w:br/>
              <w:t>49,9</w:t>
            </w:r>
            <w:r>
              <w:rPr>
                <w:color w:val="000000"/>
              </w:rPr>
              <w:br/>
              <w:t>57,3</w:t>
            </w:r>
            <w:r>
              <w:rPr>
                <w:color w:val="000000"/>
              </w:rPr>
              <w:br/>
              <w:t>65,3</w:t>
            </w:r>
            <w:r>
              <w:rPr>
                <w:color w:val="000000"/>
              </w:rPr>
              <w:br/>
              <w:t>72,7</w:t>
            </w:r>
            <w:r>
              <w:rPr>
                <w:color w:val="000000"/>
              </w:rPr>
              <w:br/>
              <w:t>80,1</w:t>
            </w:r>
            <w:r>
              <w:rPr>
                <w:color w:val="000000"/>
              </w:rPr>
              <w:br/>
              <w:t>88,1</w:t>
            </w:r>
            <w:r>
              <w:rPr>
                <w:color w:val="000000"/>
              </w:rPr>
              <w:br/>
              <w:t>96,0</w:t>
            </w:r>
            <w:r>
              <w:rPr>
                <w:color w:val="000000"/>
              </w:rPr>
              <w:br/>
              <w:t>103,5</w:t>
            </w: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spacing w:after="240"/>
      </w:pPr>
      <w:r>
        <w:rPr>
          <w:color w:val="000000"/>
        </w:rPr>
        <w:t> </w:t>
      </w:r>
    </w:p>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40" w:name="a5063"/>
            <w:bookmarkEnd w:id="2940"/>
            <w:r>
              <w:rPr>
                <w:color w:val="000000"/>
              </w:rPr>
              <w:t>Приложение 11</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сбора за проезд автомобильных транспортных средств иностранных государств по автомобильным дорогам общего пользования Республики Беларусь</w:t>
      </w:r>
    </w:p>
    <w:tbl>
      <w:tblPr>
        <w:tblStyle w:val="tablencpi"/>
        <w:tblW w:w="5000" w:type="pct"/>
        <w:tblLook w:val="04A0" w:firstRow="1" w:lastRow="0" w:firstColumn="1" w:lastColumn="0" w:noHBand="0" w:noVBand="1"/>
      </w:tblPr>
      <w:tblGrid>
        <w:gridCol w:w="3968"/>
        <w:gridCol w:w="3719"/>
        <w:gridCol w:w="1680"/>
      </w:tblGrid>
      <w:tr w:rsidR="00000000">
        <w:trPr>
          <w:trHeight w:val="240"/>
        </w:trPr>
        <w:tc>
          <w:tcPr>
            <w:tcW w:w="2118"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Вид автомобильного транспортного средства</w:t>
            </w:r>
          </w:p>
        </w:tc>
        <w:tc>
          <w:tcPr>
            <w:tcW w:w="198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Допустимая общая масса автомобильного транспортного средства</w:t>
            </w:r>
          </w:p>
        </w:tc>
        <w:tc>
          <w:tcPr>
            <w:tcW w:w="897"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Ставки сбора за проезд, в евро</w:t>
            </w:r>
          </w:p>
        </w:tc>
      </w:tr>
      <w:tr w:rsidR="00000000">
        <w:trPr>
          <w:trHeight w:val="240"/>
        </w:trPr>
        <w:tc>
          <w:tcPr>
            <w:tcW w:w="2118" w:type="pct"/>
            <w:vMerge w:val="restar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Грузовой автомобиль (тягач) с прицепами (полуприцепами) или без них</w:t>
            </w:r>
          </w:p>
        </w:tc>
        <w:tc>
          <w:tcPr>
            <w:tcW w:w="1985"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xml:space="preserve">до 12 тонн включительно </w:t>
            </w:r>
          </w:p>
        </w:tc>
        <w:tc>
          <w:tcPr>
            <w:tcW w:w="897" w:type="pct"/>
            <w:tcBorders>
              <w:top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30</w:t>
            </w:r>
          </w:p>
        </w:tc>
      </w:tr>
      <w:tr w:rsidR="00000000">
        <w:trPr>
          <w:trHeight w:val="240"/>
        </w:trPr>
        <w:tc>
          <w:tcPr>
            <w:tcW w:w="0" w:type="auto"/>
            <w:vMerge/>
            <w:tcBorders>
              <w:top w:val="single" w:sz="4" w:space="0" w:color="auto"/>
            </w:tcBorders>
            <w:vAlign w:val="center"/>
            <w:hideMark/>
          </w:tcPr>
          <w:p w:rsidR="00000000" w:rsidRDefault="001624AC">
            <w:pPr>
              <w:rPr>
                <w:sz w:val="20"/>
                <w:szCs w:val="20"/>
              </w:rPr>
            </w:pPr>
          </w:p>
        </w:tc>
        <w:tc>
          <w:tcPr>
            <w:tcW w:w="1985" w:type="pct"/>
            <w:tcMar>
              <w:top w:w="0" w:type="dxa"/>
              <w:left w:w="6" w:type="dxa"/>
              <w:bottom w:w="0" w:type="dxa"/>
              <w:right w:w="6" w:type="dxa"/>
            </w:tcMar>
            <w:hideMark/>
          </w:tcPr>
          <w:p w:rsidR="00000000" w:rsidRDefault="001624AC">
            <w:pPr>
              <w:pStyle w:val="table10"/>
              <w:spacing w:before="120"/>
            </w:pPr>
            <w:r>
              <w:rPr>
                <w:color w:val="000000"/>
              </w:rPr>
              <w:t xml:space="preserve">свыше 12 тонн </w:t>
            </w:r>
          </w:p>
        </w:tc>
        <w:tc>
          <w:tcPr>
            <w:tcW w:w="897" w:type="pct"/>
            <w:tcMar>
              <w:top w:w="0" w:type="dxa"/>
              <w:left w:w="6" w:type="dxa"/>
              <w:bottom w:w="0" w:type="dxa"/>
              <w:right w:w="6" w:type="dxa"/>
            </w:tcMar>
            <w:hideMark/>
          </w:tcPr>
          <w:p w:rsidR="00000000" w:rsidRDefault="001624AC">
            <w:pPr>
              <w:pStyle w:val="table10"/>
              <w:spacing w:before="120"/>
              <w:jc w:val="center"/>
            </w:pPr>
            <w:r>
              <w:rPr>
                <w:color w:val="000000"/>
              </w:rPr>
              <w:t>55</w:t>
            </w:r>
          </w:p>
        </w:tc>
      </w:tr>
      <w:tr w:rsidR="00000000">
        <w:trPr>
          <w:trHeight w:val="240"/>
        </w:trPr>
        <w:tc>
          <w:tcPr>
            <w:tcW w:w="2118" w:type="pct"/>
            <w:vMerge w:val="restar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Автобус</w:t>
            </w:r>
          </w:p>
        </w:tc>
        <w:tc>
          <w:tcPr>
            <w:tcW w:w="1985" w:type="pct"/>
            <w:tcMar>
              <w:top w:w="0" w:type="dxa"/>
              <w:left w:w="6" w:type="dxa"/>
              <w:bottom w:w="0" w:type="dxa"/>
              <w:right w:w="6" w:type="dxa"/>
            </w:tcMar>
            <w:hideMark/>
          </w:tcPr>
          <w:p w:rsidR="00000000" w:rsidRDefault="001624AC">
            <w:pPr>
              <w:pStyle w:val="table10"/>
              <w:spacing w:before="120"/>
            </w:pPr>
            <w:r>
              <w:rPr>
                <w:color w:val="000000"/>
              </w:rPr>
              <w:t>до 5 тонн включительно</w:t>
            </w:r>
          </w:p>
        </w:tc>
        <w:tc>
          <w:tcPr>
            <w:tcW w:w="897" w:type="pct"/>
            <w:tcMar>
              <w:top w:w="0" w:type="dxa"/>
              <w:left w:w="6" w:type="dxa"/>
              <w:bottom w:w="0" w:type="dxa"/>
              <w:right w:w="6" w:type="dxa"/>
            </w:tcMar>
            <w:hideMark/>
          </w:tcPr>
          <w:p w:rsidR="00000000" w:rsidRDefault="001624AC">
            <w:pPr>
              <w:pStyle w:val="table10"/>
              <w:spacing w:before="120"/>
              <w:jc w:val="center"/>
            </w:pPr>
            <w:r>
              <w:rPr>
                <w:color w:val="000000"/>
              </w:rPr>
              <w:t>30</w:t>
            </w:r>
          </w:p>
        </w:tc>
      </w:tr>
      <w:tr w:rsidR="00000000">
        <w:trPr>
          <w:trHeight w:val="240"/>
        </w:trPr>
        <w:tc>
          <w:tcPr>
            <w:tcW w:w="0" w:type="auto"/>
            <w:vMerge/>
            <w:tcBorders>
              <w:bottom w:val="single" w:sz="4" w:space="0" w:color="auto"/>
            </w:tcBorders>
            <w:vAlign w:val="center"/>
            <w:hideMark/>
          </w:tcPr>
          <w:p w:rsidR="00000000" w:rsidRDefault="001624AC">
            <w:pPr>
              <w:rPr>
                <w:sz w:val="20"/>
                <w:szCs w:val="20"/>
              </w:rPr>
            </w:pPr>
          </w:p>
        </w:tc>
        <w:tc>
          <w:tcPr>
            <w:tcW w:w="1985"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свыше 5 тонн</w:t>
            </w:r>
          </w:p>
        </w:tc>
        <w:tc>
          <w:tcPr>
            <w:tcW w:w="897" w:type="pct"/>
            <w:tcBorders>
              <w:bottom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45</w:t>
            </w: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41" w:name="a378"/>
            <w:bookmarkEnd w:id="2941"/>
            <w:r>
              <w:rPr>
                <w:color w:val="000000"/>
              </w:rPr>
              <w:t>Приложение 12</w:t>
            </w:r>
          </w:p>
          <w:p w:rsidR="00000000" w:rsidRDefault="001624AC">
            <w:pPr>
              <w:pStyle w:val="append"/>
            </w:pPr>
            <w:r>
              <w:rPr>
                <w:color w:val="000000"/>
              </w:rPr>
              <w:t>исключено</w:t>
            </w: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t> </w:t>
            </w:r>
          </w:p>
        </w:tc>
        <w:tc>
          <w:tcPr>
            <w:tcW w:w="1250" w:type="pct"/>
            <w:tcMar>
              <w:top w:w="0" w:type="dxa"/>
              <w:left w:w="6" w:type="dxa"/>
              <w:bottom w:w="0" w:type="dxa"/>
              <w:right w:w="6" w:type="dxa"/>
            </w:tcMar>
            <w:hideMark/>
          </w:tcPr>
          <w:p w:rsidR="00000000" w:rsidRDefault="001624AC">
            <w:pPr>
              <w:pStyle w:val="append1"/>
            </w:pPr>
            <w:bookmarkStart w:id="2942" w:name="a379"/>
            <w:bookmarkEnd w:id="2942"/>
            <w:r>
              <w:t>Приложение 13</w:t>
            </w:r>
          </w:p>
          <w:p w:rsidR="00000000" w:rsidRDefault="001624AC">
            <w:pPr>
              <w:pStyle w:val="append"/>
            </w:pPr>
            <w:r>
              <w:t xml:space="preserve">к Налоговому </w:t>
            </w:r>
            <w:hyperlink w:anchor="a1" w:tooltip="+" w:history="1">
              <w:r>
                <w:rPr>
                  <w:rStyle w:val="a3"/>
                </w:rPr>
                <w:t>кодексу</w:t>
              </w:r>
            </w:hyperlink>
            <w:r>
              <w:br/>
              <w:t>Республики Беларусь</w:t>
            </w:r>
          </w:p>
        </w:tc>
      </w:tr>
    </w:tbl>
    <w:p w:rsidR="00000000" w:rsidRDefault="001624AC">
      <w:pPr>
        <w:pStyle w:val="titlep"/>
        <w:jc w:val="left"/>
      </w:pPr>
      <w:r>
        <w:t>Ставки консульских сборов</w:t>
      </w:r>
    </w:p>
    <w:tbl>
      <w:tblPr>
        <w:tblStyle w:val="tablencpi"/>
        <w:tblW w:w="5000" w:type="pct"/>
        <w:tblLook w:val="04A0" w:firstRow="1" w:lastRow="0" w:firstColumn="1" w:lastColumn="0" w:noHBand="0" w:noVBand="1"/>
      </w:tblPr>
      <w:tblGrid>
        <w:gridCol w:w="7248"/>
        <w:gridCol w:w="2119"/>
      </w:tblGrid>
      <w:tr w:rsidR="00000000">
        <w:trPr>
          <w:trHeight w:val="240"/>
        </w:trPr>
        <w:tc>
          <w:tcPr>
            <w:tcW w:w="3869"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t>Наименование консульского действия</w:t>
            </w:r>
          </w:p>
        </w:tc>
        <w:tc>
          <w:tcPr>
            <w:tcW w:w="1131"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t>Ставка консульского сбора в евро (если не указано иное)</w:t>
            </w:r>
          </w:p>
        </w:tc>
      </w:tr>
      <w:tr w:rsidR="00000000">
        <w:trPr>
          <w:trHeight w:val="240"/>
        </w:trPr>
        <w:tc>
          <w:tcPr>
            <w:tcW w:w="5000" w:type="pct"/>
            <w:gridSpan w:val="2"/>
            <w:tcBorders>
              <w:top w:val="single" w:sz="4" w:space="0" w:color="auto"/>
            </w:tcBorders>
            <w:tcMar>
              <w:top w:w="0" w:type="dxa"/>
              <w:left w:w="6" w:type="dxa"/>
              <w:bottom w:w="0" w:type="dxa"/>
              <w:right w:w="6" w:type="dxa"/>
            </w:tcMar>
            <w:hideMark/>
          </w:tcPr>
          <w:p w:rsidR="00000000" w:rsidRDefault="001624AC">
            <w:pPr>
              <w:pStyle w:val="table10"/>
              <w:spacing w:before="120"/>
              <w:jc w:val="center"/>
            </w:pPr>
            <w:r>
              <w:rPr>
                <w:b/>
                <w:bCs/>
              </w:rPr>
              <w:t>Рассмотрение ходатайств иностранных граждан и лиц без гражданства о выдаче виз Республики Беларусь</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bookmarkStart w:id="2943" w:name="a4982"/>
            <w:bookmarkEnd w:id="2943"/>
            <w:r>
              <w:t xml:space="preserve">1. Рассмотрение ходатайства о выдаче транзитной визы (тип В):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однократной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20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двукратной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групповой однократной (с человека)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групповой двукратной (с человека)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многократной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40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 xml:space="preserve">2. Рассмотрение ходатайства о выдаче краткосрочной визы (тип С):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однократной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60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двукратной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90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групповой однократной (с человека)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групповой двукратной (с человека)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многократной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120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3. Рассмотрение ходатайства о выдаче долгосрочной многократной визы (тип D)</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150</w:t>
            </w:r>
          </w:p>
        </w:tc>
      </w:tr>
      <w:tr w:rsidR="00000000">
        <w:trPr>
          <w:trHeight w:val="240"/>
        </w:trPr>
        <w:tc>
          <w:tcPr>
            <w:tcW w:w="5000" w:type="pct"/>
            <w:gridSpan w:val="2"/>
            <w:tcMar>
              <w:top w:w="0" w:type="dxa"/>
              <w:left w:w="6" w:type="dxa"/>
              <w:bottom w:w="0" w:type="dxa"/>
              <w:right w:w="6" w:type="dxa"/>
            </w:tcMar>
            <w:hideMark/>
          </w:tcPr>
          <w:p w:rsidR="00000000" w:rsidRDefault="001624AC">
            <w:pPr>
              <w:pStyle w:val="table10"/>
              <w:spacing w:before="120"/>
              <w:jc w:val="center"/>
            </w:pPr>
            <w:r>
              <w:rPr>
                <w:b/>
                <w:bCs/>
              </w:rPr>
              <w:t>Оформление документов для выезда из Республики Беларусь и (или) въезда в Республику Беларусь. Рассмотрение вопросов, связанных с пребыванием за пределами Республики Беларусь граждан Республики Беларусь. Рассмотрение вопросов, связанных с гражданством Респу</w:t>
            </w:r>
            <w:r>
              <w:rPr>
                <w:b/>
                <w:bCs/>
              </w:rPr>
              <w:t>блики Беларусь</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4. Выдача (обмен)</w:t>
            </w:r>
            <w:r>
              <w:rPr>
                <w:color w:val="000000"/>
              </w:rPr>
              <w:t xml:space="preserve"> </w:t>
            </w:r>
            <w:hyperlink r:id="rId1014" w:anchor="a2" w:tooltip="+" w:history="1">
              <w:r>
                <w:rPr>
                  <w:rStyle w:val="a3"/>
                </w:rPr>
                <w:t>паспорта</w:t>
              </w:r>
            </w:hyperlink>
            <w:r>
              <w:rPr>
                <w:color w:val="000000"/>
              </w:rPr>
              <w:t xml:space="preserve"> гражданина Республики Беларусь для постоянного проживания за пределами Республики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40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4</w:t>
            </w:r>
            <w:r>
              <w:rPr>
                <w:color w:val="000000"/>
                <w:vertAlign w:val="superscript"/>
              </w:rPr>
              <w:t>1</w:t>
            </w:r>
            <w:r>
              <w:rPr>
                <w:color w:val="000000"/>
              </w:rPr>
              <w:t>. Обмен</w:t>
            </w:r>
            <w:r>
              <w:rPr>
                <w:color w:val="000000"/>
              </w:rPr>
              <w:t xml:space="preserve"> </w:t>
            </w:r>
            <w:hyperlink r:id="rId1015" w:anchor="a2" w:tooltip="+" w:history="1">
              <w:r>
                <w:rPr>
                  <w:rStyle w:val="a3"/>
                </w:rPr>
                <w:t>паспорта</w:t>
              </w:r>
            </w:hyperlink>
            <w:r>
              <w:rPr>
                <w:color w:val="000000"/>
              </w:rPr>
              <w:t xml:space="preserve"> </w:t>
            </w:r>
            <w:r>
              <w:rPr>
                <w:color w:val="000000"/>
              </w:rPr>
              <w:t>гражданина Республики Беларусь, проживающего в Республике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100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5. Рассмотрение заявления об однократном продлении срока действия</w:t>
            </w:r>
            <w:r>
              <w:rPr>
                <w:color w:val="000000"/>
              </w:rPr>
              <w:t xml:space="preserve"> </w:t>
            </w:r>
            <w:hyperlink r:id="rId1016" w:anchor="a2" w:tooltip="+" w:history="1">
              <w:r>
                <w:rPr>
                  <w:rStyle w:val="a3"/>
                </w:rPr>
                <w:t>паспорта</w:t>
              </w:r>
            </w:hyperlink>
            <w:r>
              <w:rPr>
                <w:color w:val="000000"/>
              </w:rPr>
              <w:t xml:space="preserve"> гражданину Республики Беларусь, временно выехавшему из Республи</w:t>
            </w:r>
            <w:r>
              <w:rPr>
                <w:color w:val="000000"/>
              </w:rPr>
              <w:t>ки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20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6. Выдача</w:t>
            </w:r>
            <w:r>
              <w:t xml:space="preserve"> </w:t>
            </w:r>
            <w:hyperlink r:id="rId1017" w:anchor="a36" w:tooltip="+" w:history="1">
              <w:r>
                <w:rPr>
                  <w:rStyle w:val="a3"/>
                </w:rPr>
                <w:t>свидетельства</w:t>
              </w:r>
            </w:hyperlink>
            <w:r>
              <w:t xml:space="preserve"> на возвращение в Республику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20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7. Постановка на консульский учет</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8. Рассмотрение</w:t>
            </w:r>
            <w:r>
              <w:t xml:space="preserve"> </w:t>
            </w:r>
            <w:hyperlink r:id="rId1018" w:anchor="a73" w:tooltip="+" w:history="1">
              <w:r>
                <w:rPr>
                  <w:rStyle w:val="a3"/>
                </w:rPr>
                <w:t>заявления</w:t>
              </w:r>
            </w:hyperlink>
            <w:r>
              <w:t xml:space="preserve"> </w:t>
            </w:r>
            <w:r>
              <w:t>о приеме в гражданство Республики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9. Рассмотрение заявления о выходе из гражданства Республики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250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9</w:t>
            </w:r>
            <w:r>
              <w:rPr>
                <w:color w:val="000000"/>
                <w:vertAlign w:val="superscript"/>
              </w:rPr>
              <w:t>1</w:t>
            </w:r>
            <w:r>
              <w:rPr>
                <w:color w:val="000000"/>
              </w:rPr>
              <w:t>. Рассмотрение</w:t>
            </w:r>
            <w:r>
              <w:rPr>
                <w:color w:val="000000"/>
              </w:rPr>
              <w:t xml:space="preserve"> </w:t>
            </w:r>
            <w:hyperlink r:id="rId1019" w:anchor="a76" w:tooltip="+" w:history="1">
              <w:r>
                <w:rPr>
                  <w:rStyle w:val="a3"/>
                </w:rPr>
                <w:t>заявления</w:t>
              </w:r>
            </w:hyperlink>
            <w:r>
              <w:rPr>
                <w:color w:val="000000"/>
              </w:rPr>
              <w:t xml:space="preserve"> о регистрации утраты гражданства Республики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9</w:t>
            </w:r>
            <w:r>
              <w:rPr>
                <w:color w:val="000000"/>
                <w:vertAlign w:val="superscript"/>
              </w:rPr>
              <w:t>2</w:t>
            </w:r>
            <w:r>
              <w:rPr>
                <w:color w:val="000000"/>
              </w:rPr>
              <w:t>. Рассмотрение заявления об определении принадлежности к гражданству Республики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10. Рассмотрение</w:t>
            </w:r>
            <w:r>
              <w:rPr>
                <w:color w:val="000000"/>
              </w:rPr>
              <w:t xml:space="preserve"> </w:t>
            </w:r>
            <w:hyperlink r:id="rId1020" w:anchor="a19" w:tooltip="+" w:history="1">
              <w:r>
                <w:rPr>
                  <w:rStyle w:val="a3"/>
                </w:rPr>
                <w:t>заявления</w:t>
              </w:r>
            </w:hyperlink>
            <w:r>
              <w:rPr>
                <w:color w:val="000000"/>
              </w:rPr>
              <w:t xml:space="preserve"> об оформлении постоянного проживания за пределами Республики Беларусь гражданину Рес</w:t>
            </w:r>
            <w:r>
              <w:rPr>
                <w:color w:val="000000"/>
              </w:rPr>
              <w:t xml:space="preserve">публики Беларусь, выехавшему из Республики Беларусь для временного пребывания за ее пределами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175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11. Рассмотрение</w:t>
            </w:r>
            <w:r>
              <w:t xml:space="preserve"> </w:t>
            </w:r>
            <w:hyperlink r:id="rId1021" w:anchor="a17" w:tooltip="+" w:history="1">
              <w:r>
                <w:rPr>
                  <w:rStyle w:val="a3"/>
                </w:rPr>
                <w:t>заявления</w:t>
              </w:r>
            </w:hyperlink>
            <w:r>
              <w:t xml:space="preserve"> иностранного гражданина и лица без гражданства о выдаче разрешения на постоянное пр</w:t>
            </w:r>
            <w:r>
              <w:t>оживание в Республике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105</w:t>
            </w:r>
          </w:p>
        </w:tc>
      </w:tr>
      <w:tr w:rsidR="00000000">
        <w:trPr>
          <w:trHeight w:val="240"/>
        </w:trPr>
        <w:tc>
          <w:tcPr>
            <w:tcW w:w="5000" w:type="pct"/>
            <w:gridSpan w:val="2"/>
            <w:tcMar>
              <w:top w:w="0" w:type="dxa"/>
              <w:left w:w="6" w:type="dxa"/>
              <w:bottom w:w="0" w:type="dxa"/>
              <w:right w:w="6" w:type="dxa"/>
            </w:tcMar>
            <w:hideMark/>
          </w:tcPr>
          <w:p w:rsidR="00000000" w:rsidRDefault="001624AC">
            <w:pPr>
              <w:pStyle w:val="table10"/>
              <w:spacing w:before="120"/>
              <w:jc w:val="center"/>
            </w:pPr>
            <w:r>
              <w:rPr>
                <w:b/>
                <w:bCs/>
              </w:rPr>
              <w:t>Совершение действий, связанных с регистрацией актов гражданского состояния</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12. Регистрация заключения брака, включая выдачу</w:t>
            </w:r>
            <w:r>
              <w:t xml:space="preserve"> </w:t>
            </w:r>
            <w:hyperlink r:id="rId1022" w:anchor="a8" w:tooltip="+" w:history="1">
              <w:r>
                <w:rPr>
                  <w:rStyle w:val="a3"/>
                </w:rPr>
                <w:t>свидетельства</w:t>
              </w:r>
            </w:hyperlink>
          </w:p>
        </w:tc>
        <w:tc>
          <w:tcPr>
            <w:tcW w:w="1131" w:type="pct"/>
            <w:tcMar>
              <w:top w:w="0" w:type="dxa"/>
              <w:left w:w="6" w:type="dxa"/>
              <w:bottom w:w="0" w:type="dxa"/>
              <w:right w:w="6" w:type="dxa"/>
            </w:tcMar>
            <w:vAlign w:val="bottom"/>
            <w:hideMark/>
          </w:tcPr>
          <w:p w:rsidR="00000000" w:rsidRDefault="001624AC">
            <w:pPr>
              <w:pStyle w:val="table10"/>
              <w:spacing w:before="120"/>
              <w:jc w:val="center"/>
            </w:pPr>
            <w:r>
              <w:t>50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13. Регистрация расторжения брака</w:t>
            </w:r>
          </w:p>
        </w:tc>
        <w:tc>
          <w:tcPr>
            <w:tcW w:w="1131"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14. Регистрация перемены фамилии, собственного имени и отчества, включая выдачу</w:t>
            </w:r>
            <w:r>
              <w:rPr>
                <w:color w:val="000000"/>
              </w:rPr>
              <w:t xml:space="preserve"> </w:t>
            </w:r>
            <w:hyperlink r:id="rId1023" w:anchor="a10" w:tooltip="+" w:history="1">
              <w:r>
                <w:rPr>
                  <w:rStyle w:val="a3"/>
                </w:rPr>
                <w:t>свидетельства</w:t>
              </w:r>
            </w:hyperlink>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15. Выдача свидетельства в связи с восстановлением записей актов гражданского состояния</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20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16. Выдача свидетельства в связи с внесением изменений, дополнений, исправлений в записи актов гражданского состояния, восстановлением записей актов гражданског</w:t>
            </w:r>
            <w:r>
              <w:rPr>
                <w:color w:val="000000"/>
              </w:rPr>
              <w:t>о состояния</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50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17. Выдача повторного</w:t>
            </w:r>
            <w:r>
              <w:t xml:space="preserve"> </w:t>
            </w:r>
            <w:hyperlink r:id="rId1024" w:anchor="a7" w:tooltip="+" w:history="1">
              <w:r>
                <w:rPr>
                  <w:rStyle w:val="a3"/>
                </w:rPr>
                <w:t>свидетельства</w:t>
              </w:r>
            </w:hyperlink>
            <w:r>
              <w:t xml:space="preserve"> о регистрации акта гражданского состояния</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18. Выдача справки, содержащей сведения из записей актов гражданского состояния либо связанной с другими действиями государственных органов, регистрирующих акты гражданского состояния</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5000" w:type="pct"/>
            <w:gridSpan w:val="2"/>
            <w:tcMar>
              <w:top w:w="0" w:type="dxa"/>
              <w:left w:w="6" w:type="dxa"/>
              <w:bottom w:w="0" w:type="dxa"/>
              <w:right w:w="6" w:type="dxa"/>
            </w:tcMar>
            <w:hideMark/>
          </w:tcPr>
          <w:p w:rsidR="00000000" w:rsidRDefault="001624AC">
            <w:pPr>
              <w:pStyle w:val="table10"/>
              <w:spacing w:before="120"/>
              <w:jc w:val="center"/>
            </w:pPr>
            <w:r>
              <w:rPr>
                <w:b/>
                <w:bCs/>
              </w:rPr>
              <w:t>Совершение нотариальных действий</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bookmarkStart w:id="2944" w:name="a1723"/>
            <w:bookmarkEnd w:id="2944"/>
            <w:r>
              <w:t>19. Удостоверение сделок (д</w:t>
            </w:r>
            <w:r>
              <w:t xml:space="preserve">оговоры, завещания, доверенности и другие), кроме договоров об отчуждении и залоге недвижимого имущества, право собственности или иное право на которое зарегистрированы на территории Республики Беларусь, в том числе: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bookmarkStart w:id="2945" w:name="a4760"/>
            <w:bookmarkEnd w:id="2945"/>
            <w:r>
              <w:t xml:space="preserve">19.1. удостоверение договоров отчуждения транспортных средств: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567"/>
            </w:pPr>
            <w:r>
              <w:t>близким родственникам (родителям, детям, супругам, родным братьям и сестрам, внукам, деду, бабке, усыновителям и усыновленным)</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567"/>
            </w:pPr>
            <w:r>
              <w:t>другим лицам</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175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19.2. удостоверение договоров дарения именных приватизационных чеков «Жилье», в том числе соглашений (договоров) о внесении в них изменений и дополнений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19.3. удостоверение соглашений (договоров) о перераспределении долей в общей собственности, раз</w:t>
            </w:r>
            <w:r>
              <w:t>деле имущества, об определении долей либо выделении доли</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140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 xml:space="preserve">19.4. удостоверение договоров поручительства и иных обязательств аналогичного характера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140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rPr>
                <w:color w:val="000000"/>
              </w:rPr>
              <w:t>19.5. удостоверение согласий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 xml:space="preserve">19.6. удостоверение иных соглашений (договоров), кроме указанных в подпунктах </w:t>
            </w:r>
            <w:hyperlink w:anchor="a4760" w:tooltip="+" w:history="1">
              <w:r>
                <w:rPr>
                  <w:rStyle w:val="a3"/>
                </w:rPr>
                <w:t>19.1-19.5</w:t>
              </w:r>
            </w:hyperlink>
            <w:r>
              <w:t xml:space="preserve"> настоящего пункта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19.7. удостоверение завещаний</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bookmarkStart w:id="2946" w:name="a4761"/>
            <w:bookmarkEnd w:id="2946"/>
            <w:r>
              <w:t xml:space="preserve">19.8. удостоверение доверенностей в отношении транспортных средств, в том числе в порядке передоверия: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567"/>
            </w:pPr>
            <w:r>
              <w:t>близким родственникам (родителям, детям, супругам, родным братьям и сестрам, внукам, деду, бабке, усыновителям и усыновленным)</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567"/>
            </w:pPr>
            <w:r>
              <w:t>другим лицам</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105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 xml:space="preserve">19.9. удостоверение доверенностей на право пользования, владения и распоряжения имуществом, кроме доверенностей, указанных в </w:t>
            </w:r>
            <w:hyperlink w:anchor="a4761" w:tooltip="+" w:history="1">
              <w:r>
                <w:rPr>
                  <w:rStyle w:val="a3"/>
                </w:rPr>
                <w:t>подпункте 19.8</w:t>
              </w:r>
            </w:hyperlink>
            <w:r>
              <w:t xml:space="preserve"> настоящего пункта: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567"/>
            </w:pPr>
            <w:r>
              <w:t>близким родственникам (родителям, детям, супругам, родным братьям и сестрам, внукам, деду, бабке, усыновителям и усыновленным)</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567"/>
            </w:pPr>
            <w:r>
              <w:t>другим лицам</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rPr>
                <w:color w:val="000000"/>
              </w:rPr>
              <w:t xml:space="preserve">19.10. удостоверение иных доверенностей, кроме указанных в подпунктах </w:t>
            </w:r>
            <w:hyperlink w:anchor="a4761" w:tooltip="+" w:history="1">
              <w:r>
                <w:rPr>
                  <w:rStyle w:val="a3"/>
                </w:rPr>
                <w:t>19.8</w:t>
              </w:r>
            </w:hyperlink>
            <w:r>
              <w:rPr>
                <w:color w:val="000000"/>
              </w:rPr>
              <w:t xml:space="preserve"> и 19.9 настоящего пункта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20. Принятие мер по охране наследства или управлению им по поручению нотариуса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140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21. Выдача</w:t>
            </w:r>
            <w:r>
              <w:t xml:space="preserve"> </w:t>
            </w:r>
            <w:hyperlink r:id="rId1025" w:anchor="a75" w:tooltip="+" w:history="1">
              <w:r>
                <w:rPr>
                  <w:rStyle w:val="a3"/>
                </w:rPr>
                <w:t>свидетельств</w:t>
              </w:r>
            </w:hyperlink>
            <w:r>
              <w:t xml:space="preserve"> о праве на наследство: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21.1. наследникам по закону 1-й очереди; наследникам по завещанию, в число которых входят внуки наследодателя и лица, которые при наследовании по закону считались бы наследниками 1-й очереди</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21.2. наследникам по закону 2-й очереди; наследникам по завещанию, в число которых входят племянники, племянницы наследодателя и лица, которые при наследовании по закону считались бы наследниками 2-й очереди</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21.3. наследникам по закону 3-й очереди;</w:t>
            </w:r>
            <w:r>
              <w:t xml:space="preserve"> наследникам по завещанию, которые при наследовании по закону считались бы наследниками 3-й очереди</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105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 xml:space="preserve">21.4. наследникам по закону 4-й очереди; наследникам по завещанию, в число которых входят двоюродные братья и сестры наследодателя и лица, которые </w:t>
            </w:r>
            <w:r>
              <w:t>при наследовании по закону считались бы наследниками 4-й очереди</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140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21.5. наследникам по закону последующих очередей; наследникам по завещанию, которые при наследовании по закону считались бы наследниками последующих очередей, а также лицам, не входящим в круг наследников по закону</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175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 xml:space="preserve">22. Выдача свидетельств о праве </w:t>
            </w:r>
            <w:r>
              <w:t>собственности на долю имущества, нажитого супругами в период брака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23. Свидетельствование верности копий документов и выписок из них</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 xml:space="preserve">24. Свидетельствование подлинности подписи на документах, за исключением подлинности подписи переводчика (за каждую подпись):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t>учредительных, карточках для представления в банк</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rPr>
                <w:color w:val="000000"/>
              </w:rPr>
              <w:t>других</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20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25. Свидетельствование подлинности подписи переводчика на переводах документов</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20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26. Свидетельствование верности перевода документа с одного языка на другой (за каждую страницу перевода)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 xml:space="preserve">27. Удостоверение фактов нахождения гражданина в живых </w:t>
            </w:r>
            <w:r>
              <w:t>и определенном месте, тождественности гражданина с лицом, изображенным на фотографии, времени предъявления документов, передачи заявлений юридических и физических лиц другим юридическим и физическим лицам, принятия на хранение документов</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105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28. Приня</w:t>
            </w:r>
            <w:r>
              <w:t>тие в депозит денежных сумм и ценных бумаг</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bookmarkStart w:id="2947" w:name="a4734"/>
            <w:bookmarkEnd w:id="2947"/>
            <w:r>
              <w:t>29. Совершение исполнительной надписи</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30. Нотариальные действия по обеспечению доказательств, требующихся для ведения дел в органах иностранных государств</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31. Совершение морского протеста</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210</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32. Выдача дубликатов нотариально удостоверенных документов</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 xml:space="preserve">33. Совершение иных нотариальных действий, кроме указанных в пунктах </w:t>
            </w:r>
            <w:hyperlink w:anchor="a1723" w:tooltip="+" w:history="1">
              <w:r>
                <w:rPr>
                  <w:rStyle w:val="a3"/>
                </w:rPr>
                <w:t>19-32</w:t>
              </w:r>
            </w:hyperlink>
            <w:r>
              <w:t xml:space="preserve"> настоящего приложения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5000" w:type="pct"/>
            <w:gridSpan w:val="2"/>
            <w:tcMar>
              <w:top w:w="0" w:type="dxa"/>
              <w:left w:w="6" w:type="dxa"/>
              <w:bottom w:w="0" w:type="dxa"/>
              <w:right w:w="6" w:type="dxa"/>
            </w:tcMar>
            <w:hideMark/>
          </w:tcPr>
          <w:p w:rsidR="00000000" w:rsidRDefault="001624AC">
            <w:pPr>
              <w:pStyle w:val="table10"/>
              <w:spacing w:before="120"/>
              <w:jc w:val="center"/>
            </w:pPr>
            <w:r>
              <w:rPr>
                <w:b/>
                <w:bCs/>
              </w:rPr>
              <w:t>Легализация документов. Проставление апостиля</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 xml:space="preserve">34. Легализация официального документа: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rPr>
                <w:color w:val="000000"/>
              </w:rPr>
              <w:t>в дипломатических представительствах и консульских учреждениях Республики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rPr>
                <w:color w:val="000000"/>
              </w:rPr>
              <w:t>в главном консульском управлении и консульских пунктах Министерства иностранных дел Республики Беларусь (уплачивается исходя из размера базовой величины, действующего на день уплаты)</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0,5 базовой величины</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rPr>
                <w:color w:val="000000"/>
              </w:rPr>
              <w:t>35. Проставление апостиля на официальных докуме</w:t>
            </w:r>
            <w:r>
              <w:rPr>
                <w:color w:val="000000"/>
              </w:rPr>
              <w:t xml:space="preserve">нтах Республики Беларусь: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rPr>
                <w:color w:val="000000"/>
              </w:rPr>
              <w:t xml:space="preserve">при обращении в дипломатические представительства и консульские учреждения Республики Беларусь </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ind w:left="284"/>
            </w:pPr>
            <w:r>
              <w:rPr>
                <w:color w:val="000000"/>
              </w:rPr>
              <w:t>при обращении в главное консульское управление и консульские пункты Министерства иностранных дел Республики Беларусь (уплачивается исходя из размера базовой величины, действующего на день уплаты)</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rPr>
                <w:color w:val="000000"/>
              </w:rPr>
              <w:t>0,5 базовой величины</w:t>
            </w:r>
          </w:p>
        </w:tc>
      </w:tr>
      <w:tr w:rsidR="00000000">
        <w:trPr>
          <w:trHeight w:val="240"/>
        </w:trPr>
        <w:tc>
          <w:tcPr>
            <w:tcW w:w="5000" w:type="pct"/>
            <w:gridSpan w:val="2"/>
            <w:tcMar>
              <w:top w:w="0" w:type="dxa"/>
              <w:left w:w="6" w:type="dxa"/>
              <w:bottom w:w="0" w:type="dxa"/>
              <w:right w:w="6" w:type="dxa"/>
            </w:tcMar>
            <w:hideMark/>
          </w:tcPr>
          <w:p w:rsidR="00000000" w:rsidRDefault="001624AC">
            <w:pPr>
              <w:pStyle w:val="table10"/>
              <w:spacing w:before="120"/>
              <w:jc w:val="center"/>
            </w:pPr>
            <w:r>
              <w:rPr>
                <w:b/>
                <w:bCs/>
              </w:rPr>
              <w:t>Истребование документов. Выдача сп</w:t>
            </w:r>
            <w:r>
              <w:rPr>
                <w:b/>
                <w:bCs/>
              </w:rPr>
              <w:t>равок</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36. Истребование документов для граждан Республики Беларусь</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35</w:t>
            </w:r>
          </w:p>
        </w:tc>
      </w:tr>
      <w:tr w:rsidR="00000000">
        <w:trPr>
          <w:trHeight w:val="240"/>
        </w:trPr>
        <w:tc>
          <w:tcPr>
            <w:tcW w:w="3869" w:type="pct"/>
            <w:tcMar>
              <w:top w:w="0" w:type="dxa"/>
              <w:left w:w="6" w:type="dxa"/>
              <w:bottom w:w="0" w:type="dxa"/>
              <w:right w:w="6" w:type="dxa"/>
            </w:tcMar>
            <w:hideMark/>
          </w:tcPr>
          <w:p w:rsidR="00000000" w:rsidRDefault="001624AC">
            <w:pPr>
              <w:pStyle w:val="table10"/>
              <w:spacing w:before="120"/>
            </w:pPr>
            <w:r>
              <w:t>37. Истребование документов для иных лиц</w:t>
            </w:r>
          </w:p>
        </w:tc>
        <w:tc>
          <w:tcPr>
            <w:tcW w:w="1131" w:type="pct"/>
            <w:tcMar>
              <w:top w:w="0" w:type="dxa"/>
              <w:left w:w="6" w:type="dxa"/>
              <w:bottom w:w="0" w:type="dxa"/>
              <w:right w:w="6" w:type="dxa"/>
            </w:tcMar>
            <w:vAlign w:val="bottom"/>
            <w:hideMark/>
          </w:tcPr>
          <w:p w:rsidR="00000000" w:rsidRDefault="001624AC">
            <w:pPr>
              <w:pStyle w:val="table10"/>
              <w:spacing w:before="120"/>
              <w:jc w:val="center"/>
            </w:pPr>
            <w:r>
              <w:t>70</w:t>
            </w:r>
          </w:p>
        </w:tc>
      </w:tr>
      <w:tr w:rsidR="00000000">
        <w:trPr>
          <w:trHeight w:val="240"/>
        </w:trPr>
        <w:tc>
          <w:tcPr>
            <w:tcW w:w="3869" w:type="pct"/>
            <w:tcBorders>
              <w:bottom w:val="single" w:sz="4" w:space="0" w:color="auto"/>
            </w:tcBorders>
            <w:tcMar>
              <w:top w:w="0" w:type="dxa"/>
              <w:left w:w="6" w:type="dxa"/>
              <w:bottom w:w="0" w:type="dxa"/>
              <w:right w:w="6" w:type="dxa"/>
            </w:tcMar>
            <w:hideMark/>
          </w:tcPr>
          <w:p w:rsidR="00000000" w:rsidRDefault="001624AC">
            <w:pPr>
              <w:pStyle w:val="table10"/>
              <w:spacing w:before="120"/>
            </w:pPr>
            <w:r>
              <w:t>38. Выдача иных справок</w:t>
            </w:r>
          </w:p>
        </w:tc>
        <w:tc>
          <w:tcPr>
            <w:tcW w:w="1131"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t>35</w:t>
            </w:r>
          </w:p>
        </w:tc>
      </w:tr>
    </w:tbl>
    <w:p w:rsidR="00000000" w:rsidRDefault="001624AC">
      <w:pPr>
        <w:pStyle w:val="newncpi"/>
      </w:pPr>
      <w: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t> </w:t>
            </w:r>
          </w:p>
        </w:tc>
        <w:tc>
          <w:tcPr>
            <w:tcW w:w="1250" w:type="pct"/>
            <w:tcMar>
              <w:top w:w="0" w:type="dxa"/>
              <w:left w:w="6" w:type="dxa"/>
              <w:bottom w:w="0" w:type="dxa"/>
              <w:right w:w="6" w:type="dxa"/>
            </w:tcMar>
            <w:hideMark/>
          </w:tcPr>
          <w:p w:rsidR="00000000" w:rsidRDefault="001624AC">
            <w:pPr>
              <w:pStyle w:val="append1"/>
            </w:pPr>
            <w:bookmarkStart w:id="2948" w:name="a779"/>
            <w:bookmarkEnd w:id="2948"/>
            <w:r>
              <w:t>Приложение 14</w:t>
            </w:r>
          </w:p>
          <w:p w:rsidR="00000000" w:rsidRDefault="001624AC">
            <w:pPr>
              <w:pStyle w:val="append"/>
            </w:pPr>
            <w:r>
              <w:t xml:space="preserve">к Налоговому </w:t>
            </w:r>
            <w:hyperlink w:anchor="a1" w:tooltip="+" w:history="1">
              <w:r>
                <w:rPr>
                  <w:rStyle w:val="a3"/>
                </w:rPr>
                <w:t>кодексу</w:t>
              </w:r>
            </w:hyperlink>
            <w:r>
              <w:br/>
              <w:t>Республики Беларусь</w:t>
            </w:r>
          </w:p>
        </w:tc>
      </w:tr>
    </w:tbl>
    <w:p w:rsidR="00000000" w:rsidRDefault="001624AC">
      <w:pPr>
        <w:pStyle w:val="titlep"/>
        <w:jc w:val="left"/>
      </w:pPr>
      <w:r>
        <w:rPr>
          <w:color w:val="000000"/>
        </w:rPr>
        <w:t xml:space="preserve">Ставки государственной пошлины при обращении в суды, за исключением судебной коллегии по делам интеллектуальной собственности Верховного Суда Республики Беларусь, судебной коллегии по экономическим делам Верховного Суда Республики Беларусь, экономических </w:t>
      </w:r>
      <w:r>
        <w:rPr>
          <w:color w:val="000000"/>
        </w:rPr>
        <w:t>судов областей (города Минска)</w:t>
      </w:r>
    </w:p>
    <w:tbl>
      <w:tblPr>
        <w:tblStyle w:val="tablencpi"/>
        <w:tblW w:w="5000" w:type="pct"/>
        <w:tblLook w:val="04A0" w:firstRow="1" w:lastRow="0" w:firstColumn="1" w:lastColumn="0" w:noHBand="0" w:noVBand="1"/>
      </w:tblPr>
      <w:tblGrid>
        <w:gridCol w:w="6506"/>
        <w:gridCol w:w="2861"/>
      </w:tblGrid>
      <w:tr w:rsidR="00000000">
        <w:trPr>
          <w:trHeight w:val="20"/>
        </w:trPr>
        <w:tc>
          <w:tcPr>
            <w:tcW w:w="3473"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Наименование документов и действий, за которые взимается государственная пошлина</w:t>
            </w:r>
          </w:p>
        </w:tc>
        <w:tc>
          <w:tcPr>
            <w:tcW w:w="1527"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Ставки государственной пошлины</w:t>
            </w:r>
          </w:p>
        </w:tc>
      </w:tr>
      <w:tr w:rsidR="00000000">
        <w:trPr>
          <w:trHeight w:val="20"/>
        </w:trPr>
        <w:tc>
          <w:tcPr>
            <w:tcW w:w="3473"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bookmarkStart w:id="2949" w:name="a1380"/>
            <w:bookmarkEnd w:id="2949"/>
            <w:r>
              <w:rPr>
                <w:color w:val="000000"/>
              </w:rPr>
              <w:t>1. Рассмотрение искового заявления:</w:t>
            </w:r>
          </w:p>
        </w:tc>
        <w:tc>
          <w:tcPr>
            <w:tcW w:w="1527"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bookmarkStart w:id="2950" w:name="a1749"/>
            <w:bookmarkEnd w:id="2950"/>
            <w:r>
              <w:rPr>
                <w:color w:val="000000"/>
              </w:rPr>
              <w:t>1.1. имущественного характера (за исключением искового заявления о взыскании расходов, затраченных государством на содержание детей, находящихся на государственном обеспечении), в том числе заявления о праве собственности на имущество, об истребовании имущ</w:t>
            </w:r>
            <w:r>
              <w:rPr>
                <w:color w:val="000000"/>
              </w:rPr>
              <w:t>ества, а также встречного заявления и заявлений третьих лиц, содержащих самостоятельные требования на предмет спора в начатом процессе</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5 процентов цены иска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1.2. о взыскании расходов, затраченных государством на содержание детей, находящихся на госуда</w:t>
            </w:r>
            <w:r>
              <w:rPr>
                <w:color w:val="000000"/>
              </w:rPr>
              <w:t>рственном обеспечении</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 с каждого обязанного лица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2. Рассмотрение жалобы:</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r>
              <w:t>2.1. на решения Департамента по гражданству и миграции Министерства внутренних дел Республики Беларусь, главного управления внутренних дел Минского городского исполнительного комитета, управлений внутренних дел областных исполнительных комитетов о прекраще</w:t>
            </w:r>
            <w:r>
              <w:t>нии рассмотрения</w:t>
            </w:r>
            <w:r>
              <w:t xml:space="preserve"> </w:t>
            </w:r>
            <w:hyperlink r:id="rId1026" w:anchor="a87" w:tooltip="+" w:history="1">
              <w:r>
                <w:rPr>
                  <w:rStyle w:val="a3"/>
                </w:rPr>
                <w:t>ходатайства</w:t>
              </w:r>
            </w:hyperlink>
            <w:r>
              <w:t xml:space="preserve"> о предоставлении статуса беженца или дополнительной защиты в Республике Беларусь, об отказе в предоставлении статуса беженца и (или) дополнительной защиты в Республике Беларусь, отказе</w:t>
            </w:r>
            <w:r>
              <w:t xml:space="preserve"> в продлении срока предоставления дополнительной защиты в Республике Беларусь, утрате, аннулировании статуса беженца или дополнительной защиты в Республике Беларусь</w:t>
            </w:r>
          </w:p>
        </w:tc>
        <w:tc>
          <w:tcPr>
            <w:tcW w:w="1527" w:type="pct"/>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2.2. по делу, возникающему из административно-правовых отношений</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1</w:t>
            </w:r>
            <w:r>
              <w:rPr>
                <w:color w:val="000000"/>
              </w:rPr>
              <w:t xml:space="preserve"> базовая величина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bookmarkStart w:id="2951" w:name="a6009"/>
            <w:bookmarkEnd w:id="2951"/>
            <w:r>
              <w:rPr>
                <w:color w:val="000000"/>
              </w:rPr>
              <w:t>2.3. на постановления, действия (бездействие) судебного исполнителя</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3. Рассмотрение жалобы на постановление по делу об административном правонарушении:</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3.1. о наложении:</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3.1.1. штрафа в размере:</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менее 10 базовых величин</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0,5 базовой величины</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от 10 до 100 базовых величин</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от 100 базовых величин и более</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3 базовые величины</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3.1.2. иного административного взыскания</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3.2. о прекращении дела об административном правонарушении</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3</w:t>
            </w:r>
            <w:r>
              <w:rPr>
                <w:color w:val="000000"/>
                <w:vertAlign w:val="superscript"/>
              </w:rPr>
              <w:t>1</w:t>
            </w:r>
            <w:r>
              <w:rPr>
                <w:color w:val="000000"/>
              </w:rPr>
              <w:t>. Исключен</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3</w:t>
            </w:r>
            <w:r>
              <w:rPr>
                <w:color w:val="000000"/>
                <w:vertAlign w:val="superscript"/>
              </w:rPr>
              <w:t>2</w:t>
            </w:r>
            <w:r>
              <w:rPr>
                <w:color w:val="000000"/>
              </w:rPr>
              <w:t>. Рассмотрение жалобы на постановление суда, вынесенное при рассмотрении решений органа уголовного преследования об отказе в возбуждении уголовного дел</w:t>
            </w:r>
            <w:r>
              <w:rPr>
                <w:color w:val="000000"/>
              </w:rPr>
              <w:t>а, о прекращении предварительного расследования уголовного дела, уголовного преследования, об отказе в возбуждении производства по вновь открывшимся обстоятельствам</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3</w:t>
            </w:r>
            <w:r>
              <w:rPr>
                <w:color w:val="000000"/>
                <w:vertAlign w:val="superscript"/>
              </w:rPr>
              <w:t>3</w:t>
            </w:r>
            <w:r>
              <w:rPr>
                <w:color w:val="000000"/>
              </w:rPr>
              <w:t xml:space="preserve">. Рассмотрение жалобы на постановление, вынесенное по результатам рассмотрения жалобы (протеста) на не вступившее и вступившее в законную силу постановление по делу об административном правонарушении </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1 базовая величина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bookmarkStart w:id="2952" w:name="a6010"/>
            <w:bookmarkEnd w:id="2952"/>
            <w:r>
              <w:rPr>
                <w:color w:val="000000"/>
              </w:rPr>
              <w:t>4. Рассмотрение искового заявл</w:t>
            </w:r>
            <w:r>
              <w:rPr>
                <w:color w:val="000000"/>
              </w:rPr>
              <w:t>ения:</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4.1. о расторжении брака</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4 базовые величины</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 xml:space="preserve">4.2. о расторжении повторного брака </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8 базовых величин</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5. Рассмотрение искового заявления о расторжении брака с лицом, признанным в установленном</w:t>
            </w:r>
            <w:r>
              <w:rPr>
                <w:color w:val="000000"/>
              </w:rPr>
              <w:t xml:space="preserve"> </w:t>
            </w:r>
            <w:hyperlink r:id="rId1027" w:anchor="a1050" w:tooltip="+" w:history="1">
              <w:r>
                <w:rPr>
                  <w:rStyle w:val="a3"/>
                </w:rPr>
                <w:t>порядке</w:t>
              </w:r>
            </w:hyperlink>
            <w:r>
              <w:rPr>
                <w:color w:val="000000"/>
              </w:rPr>
              <w:t xml:space="preserve"> безвестно отсутствующим или недееспособным, а также искового заявления о расторжении брака с лицом, осужденным к лишению свободы на срок не менее 3 лет</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1 базовая величина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6. Рассмотрение искового заявления:</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r>
              <w:t>6.1. об изменении или расторжении договоров найма жилых помещений</w:t>
            </w:r>
          </w:p>
        </w:tc>
        <w:tc>
          <w:tcPr>
            <w:tcW w:w="1527" w:type="pct"/>
            <w:tcMar>
              <w:top w:w="0" w:type="dxa"/>
              <w:left w:w="6" w:type="dxa"/>
              <w:bottom w:w="0" w:type="dxa"/>
              <w:right w:w="6" w:type="dxa"/>
            </w:tcMar>
            <w:hideMark/>
          </w:tcPr>
          <w:p w:rsidR="00000000" w:rsidRDefault="001624AC">
            <w:pPr>
              <w:pStyle w:val="table10"/>
              <w:spacing w:before="120" w:line="20" w:lineRule="atLeast"/>
            </w:pPr>
            <w:r>
              <w:t>2 базовые величины</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ind w:left="284"/>
            </w:pPr>
            <w:bookmarkStart w:id="2953" w:name="a382"/>
            <w:bookmarkEnd w:id="2953"/>
            <w:r>
              <w:t>6.2. другие исковые заявления неимущественного характера (или не подлежащие оценке)</w:t>
            </w:r>
          </w:p>
        </w:tc>
        <w:tc>
          <w:tcPr>
            <w:tcW w:w="1527" w:type="pct"/>
            <w:tcMar>
              <w:top w:w="0" w:type="dxa"/>
              <w:left w:w="6" w:type="dxa"/>
              <w:bottom w:w="0" w:type="dxa"/>
              <w:right w:w="6" w:type="dxa"/>
            </w:tcMar>
            <w:hideMark/>
          </w:tcPr>
          <w:p w:rsidR="00000000" w:rsidRDefault="001624AC">
            <w:pPr>
              <w:pStyle w:val="table10"/>
              <w:spacing w:before="120" w:line="20" w:lineRule="atLeast"/>
            </w:pPr>
            <w:r>
              <w:t>3 базовые величины</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bookmarkStart w:id="2954" w:name="a6005"/>
            <w:bookmarkEnd w:id="2954"/>
            <w:r>
              <w:rPr>
                <w:color w:val="000000"/>
              </w:rPr>
              <w:t>6</w:t>
            </w:r>
            <w:r>
              <w:rPr>
                <w:color w:val="000000"/>
                <w:vertAlign w:val="superscript"/>
              </w:rPr>
              <w:t>1</w:t>
            </w:r>
            <w:r>
              <w:rPr>
                <w:color w:val="000000"/>
              </w:rPr>
              <w:t xml:space="preserve">. Рассмотрение искового заявления о признании сделки недействительной, об установлении факта ничтожности сделки </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5 базовых величин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7. Рассмотрение заявления по делу в порядке особого производства</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2 базовые величины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8. Рассмотрение заявления о возбуждении приказного производства</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по ставкам, установленным </w:t>
            </w:r>
            <w:hyperlink w:anchor="a1380" w:tooltip="+" w:history="1">
              <w:r>
                <w:rPr>
                  <w:rStyle w:val="a3"/>
                </w:rPr>
                <w:t>пунктом 1</w:t>
              </w:r>
            </w:hyperlink>
            <w:r>
              <w:rPr>
                <w:color w:val="000000"/>
              </w:rPr>
              <w:t xml:space="preserve"> настоящего приложения</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9. Рассмотрение исковых заявлений, заявлений и жалоб, состоящих из нескольких самостоятельных </w:t>
            </w:r>
            <w:r>
              <w:rPr>
                <w:color w:val="000000"/>
              </w:rPr>
              <w:t xml:space="preserve">требований </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соответственно за каждое требование в отдельности</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9</w:t>
            </w:r>
            <w:r>
              <w:rPr>
                <w:color w:val="000000"/>
                <w:vertAlign w:val="superscript"/>
              </w:rPr>
              <w:t>1</w:t>
            </w:r>
            <w:r>
              <w:rPr>
                <w:color w:val="000000"/>
              </w:rPr>
              <w:t>. Рассмотрение заявления об отмене решения третейского суда</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bookmarkStart w:id="2955" w:name="a2480"/>
            <w:bookmarkEnd w:id="2955"/>
            <w:r>
              <w:rPr>
                <w:color w:val="000000"/>
              </w:rPr>
              <w:t>10. Рассмотрение кассационной или надзорной жалобы, за исключением надзорных жалоб, указанных в пунктах</w:t>
            </w:r>
            <w:r>
              <w:rPr>
                <w:color w:val="000000"/>
              </w:rPr>
              <w:t xml:space="preserve"> </w:t>
            </w:r>
            <w:hyperlink w:anchor="a3333" w:tooltip="+" w:history="1">
              <w:r>
                <w:rPr>
                  <w:rStyle w:val="a3"/>
                </w:rPr>
                <w:t>12</w:t>
              </w:r>
            </w:hyperlink>
            <w:r>
              <w:rPr>
                <w:color w:val="000000"/>
              </w:rPr>
              <w:t xml:space="preserve"> и 13 настоящего приложения</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50 процентов ставки, установленной за рассмотрение искового заявления или иного заявления, жалобы, а по имущественным спорам - ставки, исчисленной исходя из оспариваемой суммы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11. Искл</w:t>
            </w:r>
            <w:r>
              <w:rPr>
                <w:color w:val="000000"/>
              </w:rPr>
              <w:t>ючен</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bookmarkStart w:id="2956" w:name="a3333"/>
            <w:bookmarkEnd w:id="2956"/>
            <w:r>
              <w:rPr>
                <w:color w:val="000000"/>
              </w:rPr>
              <w:t xml:space="preserve">12. Рассмотрение надзорной жалобы на приговор суда, постановление суда первой инстанции, кассационное определение и надзорное постановление вышестоящего суда по уголовному делу: </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12.1. первичной, а также повторной, за исключением повторной, указанной в </w:t>
            </w:r>
            <w:hyperlink w:anchor="a5883" w:tooltip="+" w:history="1">
              <w:r>
                <w:rPr>
                  <w:rStyle w:val="a3"/>
                </w:rPr>
                <w:t>подпункте 12.2</w:t>
              </w:r>
            </w:hyperlink>
            <w:r>
              <w:rPr>
                <w:color w:val="000000"/>
              </w:rPr>
              <w:t xml:space="preserve"> настоящего пункта </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bookmarkStart w:id="2957" w:name="a5883"/>
            <w:bookmarkEnd w:id="2957"/>
            <w:r>
              <w:rPr>
                <w:color w:val="000000"/>
              </w:rPr>
              <w:t>12.2. повторной, подаваемой в Верховный Суд Республики Беларусь</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2 базовые величины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12</w:t>
            </w:r>
            <w:r>
              <w:rPr>
                <w:color w:val="000000"/>
                <w:vertAlign w:val="superscript"/>
              </w:rPr>
              <w:t>1</w:t>
            </w:r>
            <w:r>
              <w:rPr>
                <w:color w:val="000000"/>
              </w:rPr>
              <w:t>. Исключен</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13. Рассмотрение надзорной жалобы на приговор суда и последующее судебное решение, указанное в </w:t>
            </w:r>
            <w:hyperlink w:anchor="a3333" w:tooltip="+" w:history="1">
              <w:r>
                <w:rPr>
                  <w:rStyle w:val="a3"/>
                </w:rPr>
                <w:t>пункте 12</w:t>
              </w:r>
            </w:hyperlink>
            <w:r>
              <w:rPr>
                <w:color w:val="000000"/>
              </w:rPr>
              <w:t xml:space="preserve"> настоящего приложения, в части разрешения гражданского иска </w:t>
            </w:r>
          </w:p>
        </w:tc>
        <w:tc>
          <w:tcPr>
            <w:tcW w:w="1527"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по ставкам, установленным </w:t>
            </w:r>
            <w:hyperlink w:anchor="a2480" w:tooltip="+" w:history="1">
              <w:r>
                <w:rPr>
                  <w:rStyle w:val="a3"/>
                </w:rPr>
                <w:t>пунктом 10</w:t>
              </w:r>
            </w:hyperlink>
            <w:r>
              <w:rPr>
                <w:color w:val="000000"/>
              </w:rPr>
              <w:t xml:space="preserve"> настоящего приложения</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t xml:space="preserve">14. Повторная выдача копий судебного решения, приговора, определения и постановления суда </w:t>
            </w:r>
          </w:p>
        </w:tc>
        <w:tc>
          <w:tcPr>
            <w:tcW w:w="1527" w:type="pct"/>
            <w:tcMar>
              <w:top w:w="0" w:type="dxa"/>
              <w:left w:w="6" w:type="dxa"/>
              <w:bottom w:w="0" w:type="dxa"/>
              <w:right w:w="6" w:type="dxa"/>
            </w:tcMar>
            <w:hideMark/>
          </w:tcPr>
          <w:p w:rsidR="00000000" w:rsidRDefault="001624AC">
            <w:pPr>
              <w:pStyle w:val="table10"/>
              <w:spacing w:before="120" w:line="20" w:lineRule="atLeast"/>
            </w:pPr>
            <w:r>
              <w:t>1 базовая величина и, кроме того, 0,1 базовой величины за каждую изготовленную страницу</w:t>
            </w:r>
          </w:p>
        </w:tc>
      </w:tr>
      <w:tr w:rsidR="00000000">
        <w:trPr>
          <w:trHeight w:val="20"/>
        </w:trPr>
        <w:tc>
          <w:tcPr>
            <w:tcW w:w="3473" w:type="pct"/>
            <w:tcMar>
              <w:top w:w="0" w:type="dxa"/>
              <w:left w:w="6" w:type="dxa"/>
              <w:bottom w:w="0" w:type="dxa"/>
              <w:right w:w="6" w:type="dxa"/>
            </w:tcMar>
            <w:hideMark/>
          </w:tcPr>
          <w:p w:rsidR="00000000" w:rsidRDefault="001624AC">
            <w:pPr>
              <w:pStyle w:val="table10"/>
              <w:spacing w:before="120" w:line="20" w:lineRule="atLeast"/>
            </w:pPr>
            <w:r>
              <w:t>15. Выдача копий решения суда о расторжении брака</w:t>
            </w:r>
          </w:p>
        </w:tc>
        <w:tc>
          <w:tcPr>
            <w:tcW w:w="1527" w:type="pct"/>
            <w:tcMar>
              <w:top w:w="0" w:type="dxa"/>
              <w:left w:w="6" w:type="dxa"/>
              <w:bottom w:w="0" w:type="dxa"/>
              <w:right w:w="6" w:type="dxa"/>
            </w:tcMar>
            <w:hideMark/>
          </w:tcPr>
          <w:p w:rsidR="00000000" w:rsidRDefault="001624AC">
            <w:pPr>
              <w:pStyle w:val="table10"/>
              <w:spacing w:before="120" w:line="20" w:lineRule="atLeast"/>
            </w:pPr>
            <w:r>
              <w:t>от 1 до 3 базовых величин (с одного или с обоих супругов)</w:t>
            </w:r>
          </w:p>
        </w:tc>
      </w:tr>
      <w:tr w:rsidR="00000000">
        <w:trPr>
          <w:trHeight w:val="20"/>
        </w:trPr>
        <w:tc>
          <w:tcPr>
            <w:tcW w:w="3473"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bookmarkStart w:id="2958" w:name="a5470"/>
            <w:bookmarkEnd w:id="2958"/>
            <w:r>
              <w:rPr>
                <w:color w:val="000000"/>
              </w:rPr>
              <w:t>16. Выдача копий других документов, находящихся в рассмотренном по существу деле, выдаваемых судом по письменной просьбе сторон и других участн</w:t>
            </w:r>
            <w:r>
              <w:rPr>
                <w:color w:val="000000"/>
              </w:rPr>
              <w:t>иков процесса</w:t>
            </w:r>
          </w:p>
        </w:tc>
        <w:tc>
          <w:tcPr>
            <w:tcW w:w="1527"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0,1 базовой величины и, кроме того, 0,003 базовой величины за каждую изготовленную страницу</w:t>
            </w:r>
          </w:p>
        </w:tc>
      </w:tr>
    </w:tbl>
    <w:p w:rsidR="00000000" w:rsidRDefault="001624AC">
      <w:pPr>
        <w:pStyle w:val="newncpi"/>
      </w:pPr>
      <w: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t> </w:t>
            </w:r>
          </w:p>
        </w:tc>
        <w:tc>
          <w:tcPr>
            <w:tcW w:w="1250" w:type="pct"/>
            <w:tcMar>
              <w:top w:w="0" w:type="dxa"/>
              <w:left w:w="6" w:type="dxa"/>
              <w:bottom w:w="0" w:type="dxa"/>
              <w:right w:w="6" w:type="dxa"/>
            </w:tcMar>
            <w:hideMark/>
          </w:tcPr>
          <w:p w:rsidR="00000000" w:rsidRDefault="001624AC">
            <w:pPr>
              <w:pStyle w:val="append1"/>
            </w:pPr>
            <w:bookmarkStart w:id="2959" w:name="a781"/>
            <w:bookmarkEnd w:id="2959"/>
            <w:r>
              <w:t>Приложение 15</w:t>
            </w:r>
          </w:p>
          <w:p w:rsidR="00000000" w:rsidRDefault="001624AC">
            <w:pPr>
              <w:pStyle w:val="append"/>
            </w:pPr>
            <w:r>
              <w:t xml:space="preserve">к Налоговому </w:t>
            </w:r>
            <w:hyperlink w:anchor="a1" w:tooltip="+" w:history="1">
              <w:r>
                <w:rPr>
                  <w:rStyle w:val="a3"/>
                </w:rPr>
                <w:t>кодексу</w:t>
              </w:r>
            </w:hyperlink>
            <w:r>
              <w:br/>
              <w:t>Республики Беларусь</w:t>
            </w:r>
          </w:p>
        </w:tc>
      </w:tr>
    </w:tbl>
    <w:p w:rsidR="00000000" w:rsidRDefault="001624AC">
      <w:pPr>
        <w:pStyle w:val="titlep"/>
        <w:jc w:val="left"/>
      </w:pPr>
      <w:bookmarkStart w:id="2960" w:name="a4654"/>
      <w:bookmarkEnd w:id="2960"/>
      <w:r>
        <w:t>Ставки государственной пошлины с исковых заявлений и жалоб, подаваемых в судебную коллегию по делам интеллектуальной собственности Верховного Суда Республики Беларусь, а также за выдачу копий судебных актов этой коллегии</w:t>
      </w:r>
    </w:p>
    <w:tbl>
      <w:tblPr>
        <w:tblStyle w:val="tablencpi"/>
        <w:tblW w:w="5000" w:type="pct"/>
        <w:tblLook w:val="04A0" w:firstRow="1" w:lastRow="0" w:firstColumn="1" w:lastColumn="0" w:noHBand="0" w:noVBand="1"/>
      </w:tblPr>
      <w:tblGrid>
        <w:gridCol w:w="6126"/>
        <w:gridCol w:w="3241"/>
      </w:tblGrid>
      <w:tr w:rsidR="00000000">
        <w:trPr>
          <w:trHeight w:val="20"/>
        </w:trPr>
        <w:tc>
          <w:tcPr>
            <w:tcW w:w="327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Наименование документов и действ</w:t>
            </w:r>
            <w:r>
              <w:t>ий, за которые взимается государственная пошлина</w:t>
            </w:r>
          </w:p>
        </w:tc>
        <w:tc>
          <w:tcPr>
            <w:tcW w:w="173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Ставки государственной пошлины</w:t>
            </w:r>
          </w:p>
        </w:tc>
      </w:tr>
      <w:tr w:rsidR="00000000">
        <w:trPr>
          <w:trHeight w:val="20"/>
        </w:trPr>
        <w:tc>
          <w:tcPr>
            <w:tcW w:w="3270"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bookmarkStart w:id="2961" w:name="a4756"/>
            <w:bookmarkEnd w:id="2961"/>
            <w:r>
              <w:rPr>
                <w:color w:val="000000"/>
              </w:rPr>
              <w:t xml:space="preserve">1. Рассмотрение искового заявления: </w:t>
            </w:r>
          </w:p>
        </w:tc>
        <w:tc>
          <w:tcPr>
            <w:tcW w:w="1730"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1.1. имущественного характера, в том числе встречного заявления и заявлений третьих лиц, содержащих самостоятельные требования на предмет спора в начатом процессе</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5 процентов цены иска</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1.2. неимущественного характера (или не подлежащего оценке), подав</w:t>
            </w:r>
            <w:r>
              <w:rPr>
                <w:color w:val="000000"/>
              </w:rPr>
              <w:t xml:space="preserve">аемого: </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1.2.1. юридическими лицами и организациями, не являющимися юридическими лицами</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50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1.2.2. физическими лицами</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20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2. Рассмотрение жалобы на решение Апелляционного совета при государственном учреждении «Национальный центр интеллектуальной собственности», подаваемой: </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284"/>
            </w:pPr>
            <w:r>
              <w:t>2.1. юридическими лицами и организациями, не являющимися юридическими лицами</w:t>
            </w:r>
          </w:p>
        </w:tc>
        <w:tc>
          <w:tcPr>
            <w:tcW w:w="1730" w:type="pct"/>
            <w:tcMar>
              <w:top w:w="0" w:type="dxa"/>
              <w:left w:w="6" w:type="dxa"/>
              <w:bottom w:w="0" w:type="dxa"/>
              <w:right w:w="6" w:type="dxa"/>
            </w:tcMar>
            <w:hideMark/>
          </w:tcPr>
          <w:p w:rsidR="00000000" w:rsidRDefault="001624AC">
            <w:pPr>
              <w:pStyle w:val="table10"/>
              <w:spacing w:before="120" w:line="20" w:lineRule="atLeast"/>
            </w:pPr>
            <w:r>
              <w:t>50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284"/>
            </w:pPr>
            <w:r>
              <w:t>2.2. физическими лицами</w:t>
            </w:r>
          </w:p>
        </w:tc>
        <w:tc>
          <w:tcPr>
            <w:tcW w:w="1730" w:type="pct"/>
            <w:tcMar>
              <w:top w:w="0" w:type="dxa"/>
              <w:left w:w="6" w:type="dxa"/>
              <w:bottom w:w="0" w:type="dxa"/>
              <w:right w:w="6" w:type="dxa"/>
            </w:tcMar>
            <w:hideMark/>
          </w:tcPr>
          <w:p w:rsidR="00000000" w:rsidRDefault="001624AC">
            <w:pPr>
              <w:pStyle w:val="table10"/>
              <w:spacing w:before="120" w:line="20" w:lineRule="atLeast"/>
            </w:pPr>
            <w:r>
              <w:t>20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3. Рассмотрение надзорной жалобы на решение судебной коллегии по делам интеллектуальной собственности Верховного Суда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50 процентов ставки, установленной соответственно пунктами </w:t>
            </w:r>
            <w:hyperlink w:anchor="a4756" w:tooltip="+" w:history="1">
              <w:r>
                <w:rPr>
                  <w:rStyle w:val="a3"/>
                </w:rPr>
                <w:t>1</w:t>
              </w:r>
            </w:hyperlink>
            <w:r>
              <w:rPr>
                <w:color w:val="000000"/>
              </w:rPr>
              <w:t xml:space="preserve"> и 2 настоящего приложения</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4. Рассмотрение повторной надзорной жалобы на решение судебной коллегии по делам интеллектуальной собственности Верховного Суда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25 процентов ставки, установленной соответственно пунктами </w:t>
            </w:r>
            <w:hyperlink w:anchor="a4756" w:tooltip="+" w:history="1">
              <w:r>
                <w:rPr>
                  <w:rStyle w:val="a3"/>
                </w:rPr>
                <w:t>1</w:t>
              </w:r>
            </w:hyperlink>
            <w:r>
              <w:rPr>
                <w:color w:val="000000"/>
              </w:rPr>
              <w:t xml:space="preserve"> и 2 настоящего приложения</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t xml:space="preserve">5. Повторная выдача копий судебного решения, определения или постановления судебной коллегии по делам интеллектуальной собственности Верховного Суда Республики Беларусь: </w:t>
            </w:r>
          </w:p>
        </w:tc>
        <w:tc>
          <w:tcPr>
            <w:tcW w:w="1730" w:type="pct"/>
            <w:tcMar>
              <w:top w:w="0" w:type="dxa"/>
              <w:left w:w="6" w:type="dxa"/>
              <w:bottom w:w="0" w:type="dxa"/>
              <w:right w:w="6" w:type="dxa"/>
            </w:tcMar>
            <w:hideMark/>
          </w:tcPr>
          <w:p w:rsidR="00000000" w:rsidRDefault="001624AC">
            <w:pPr>
              <w:pStyle w:val="table10"/>
              <w:spacing w:before="120" w:line="20" w:lineRule="atLeast"/>
            </w:pPr>
            <w: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284"/>
            </w:pPr>
            <w:r>
              <w:t>5.1. юридическим лицам и организациям, не являющимся юридическими лицами</w:t>
            </w:r>
          </w:p>
        </w:tc>
        <w:tc>
          <w:tcPr>
            <w:tcW w:w="1730" w:type="pct"/>
            <w:tcMar>
              <w:top w:w="0" w:type="dxa"/>
              <w:left w:w="6" w:type="dxa"/>
              <w:bottom w:w="0" w:type="dxa"/>
              <w:right w:w="6" w:type="dxa"/>
            </w:tcMar>
            <w:hideMark/>
          </w:tcPr>
          <w:p w:rsidR="00000000" w:rsidRDefault="001624AC">
            <w:pPr>
              <w:pStyle w:val="table10"/>
              <w:spacing w:before="120" w:line="20" w:lineRule="atLeast"/>
            </w:pPr>
            <w:r>
              <w:t>5 ба</w:t>
            </w:r>
            <w:r>
              <w:t>зовых величин и, кроме того, 0,5 базовой величины за каждую изготовленную страницу</w:t>
            </w:r>
          </w:p>
        </w:tc>
      </w:tr>
      <w:tr w:rsidR="00000000">
        <w:trPr>
          <w:trHeight w:val="20"/>
        </w:trPr>
        <w:tc>
          <w:tcPr>
            <w:tcW w:w="3270"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ind w:left="284"/>
            </w:pPr>
            <w:r>
              <w:t>5.2. физическим лицам</w:t>
            </w:r>
          </w:p>
        </w:tc>
        <w:tc>
          <w:tcPr>
            <w:tcW w:w="1730"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t>2 базовые величины и, кроме того, 0,3 базовой величины за каждую изготовленную страницу</w:t>
            </w: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2962" w:name="a782"/>
            <w:bookmarkEnd w:id="2962"/>
            <w:r>
              <w:rPr>
                <w:color w:val="000000"/>
              </w:rPr>
              <w:t>Приложение 16</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t xml:space="preserve"> </w:t>
            </w:r>
            <w:r>
              <w:rPr>
                <w:color w:val="000000"/>
              </w:rPr>
              <w:br/>
              <w:t xml:space="preserve">Республики Беларусь </w:t>
            </w:r>
          </w:p>
        </w:tc>
      </w:tr>
    </w:tbl>
    <w:p w:rsidR="00000000" w:rsidRDefault="001624AC">
      <w:pPr>
        <w:pStyle w:val="titlep"/>
        <w:jc w:val="left"/>
      </w:pPr>
      <w:r>
        <w:rPr>
          <w:color w:val="000000"/>
        </w:rPr>
        <w:t>Ставки государственной пошлины при обращении в судебную коллегию по экономическим делам Верховного Суда Республики Беларусь, экономические суды областей (города Минска)</w:t>
      </w:r>
    </w:p>
    <w:tbl>
      <w:tblPr>
        <w:tblStyle w:val="tablencpi"/>
        <w:tblW w:w="5000" w:type="pct"/>
        <w:tblLook w:val="04A0" w:firstRow="1" w:lastRow="0" w:firstColumn="1" w:lastColumn="0" w:noHBand="0" w:noVBand="1"/>
      </w:tblPr>
      <w:tblGrid>
        <w:gridCol w:w="5154"/>
        <w:gridCol w:w="4213"/>
      </w:tblGrid>
      <w:tr w:rsidR="00000000">
        <w:trPr>
          <w:trHeight w:val="240"/>
        </w:trPr>
        <w:tc>
          <w:tcPr>
            <w:tcW w:w="275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Наименование документо</w:t>
            </w:r>
            <w:r>
              <w:rPr>
                <w:color w:val="000000"/>
              </w:rPr>
              <w:t>в и действий, за которые взимается государственная пошлина</w:t>
            </w:r>
          </w:p>
        </w:tc>
        <w:tc>
          <w:tcPr>
            <w:tcW w:w="224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Ставки государственной пошлины</w:t>
            </w:r>
          </w:p>
        </w:tc>
      </w:tr>
      <w:tr w:rsidR="00000000">
        <w:trPr>
          <w:trHeight w:val="240"/>
        </w:trPr>
        <w:tc>
          <w:tcPr>
            <w:tcW w:w="2751" w:type="pct"/>
            <w:tcBorders>
              <w:top w:val="single" w:sz="4" w:space="0" w:color="auto"/>
            </w:tcBorders>
            <w:tcMar>
              <w:top w:w="0" w:type="dxa"/>
              <w:left w:w="6" w:type="dxa"/>
              <w:bottom w:w="0" w:type="dxa"/>
              <w:right w:w="6" w:type="dxa"/>
            </w:tcMar>
            <w:hideMark/>
          </w:tcPr>
          <w:p w:rsidR="00000000" w:rsidRDefault="001624AC">
            <w:pPr>
              <w:pStyle w:val="table10"/>
              <w:spacing w:before="120"/>
            </w:pPr>
            <w:bookmarkStart w:id="2963" w:name="a6008"/>
            <w:bookmarkEnd w:id="2963"/>
            <w:r>
              <w:rPr>
                <w:color w:val="000000"/>
              </w:rPr>
              <w:t>1. Рассмотрение исковых заявлений имущественного характера, в том числе об истребовании имущества, о понуждении к исполнению обязательства о передаче имущества, об установлении права собственности на имущество, о признании договора незаключенным, а также в</w:t>
            </w:r>
            <w:r>
              <w:rPr>
                <w:color w:val="000000"/>
              </w:rPr>
              <w:t xml:space="preserve">стречных заявлений и заявлений третьих лиц, содержащих самостоятельные требования на предмет спора в уже начатом процессе при цене иска: </w:t>
            </w:r>
          </w:p>
        </w:tc>
        <w:tc>
          <w:tcPr>
            <w:tcW w:w="2249"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64" w:name="a5632"/>
            <w:bookmarkEnd w:id="2964"/>
            <w:r>
              <w:rPr>
                <w:color w:val="000000"/>
              </w:rPr>
              <w:t>1.1. до 100 базовых величин</w:t>
            </w:r>
          </w:p>
        </w:tc>
        <w:tc>
          <w:tcPr>
            <w:tcW w:w="2249" w:type="pct"/>
            <w:tcMar>
              <w:top w:w="0" w:type="dxa"/>
              <w:left w:w="6" w:type="dxa"/>
              <w:bottom w:w="0" w:type="dxa"/>
              <w:right w:w="6" w:type="dxa"/>
            </w:tcMar>
            <w:hideMark/>
          </w:tcPr>
          <w:p w:rsidR="00000000" w:rsidRDefault="001624AC">
            <w:pPr>
              <w:pStyle w:val="table10"/>
              <w:spacing w:before="120"/>
            </w:pPr>
            <w:r>
              <w:rPr>
                <w:color w:val="000000"/>
              </w:rPr>
              <w:t>25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65" w:name="a5633"/>
            <w:bookmarkEnd w:id="2965"/>
            <w:r>
              <w:rPr>
                <w:color w:val="000000"/>
              </w:rPr>
              <w:t>1.2. от 100 до 1000 базовых величин</w:t>
            </w:r>
          </w:p>
        </w:tc>
        <w:tc>
          <w:tcPr>
            <w:tcW w:w="2249" w:type="pct"/>
            <w:tcMar>
              <w:top w:w="0" w:type="dxa"/>
              <w:left w:w="6" w:type="dxa"/>
              <w:bottom w:w="0" w:type="dxa"/>
              <w:right w:w="6" w:type="dxa"/>
            </w:tcMar>
            <w:hideMark/>
          </w:tcPr>
          <w:p w:rsidR="00000000" w:rsidRDefault="001624AC">
            <w:pPr>
              <w:pStyle w:val="table10"/>
              <w:spacing w:before="120"/>
            </w:pPr>
            <w:r>
              <w:rPr>
                <w:color w:val="000000"/>
              </w:rPr>
              <w:t xml:space="preserve">5 процентов от цены иска, но не менее суммы, установленной в </w:t>
            </w:r>
            <w:hyperlink w:anchor="a5632" w:tooltip="+" w:history="1">
              <w:r>
                <w:rPr>
                  <w:rStyle w:val="a3"/>
                </w:rPr>
                <w:t>подпункте 1.1</w:t>
              </w:r>
            </w:hyperlink>
            <w:r>
              <w:rPr>
                <w:color w:val="000000"/>
              </w:rPr>
              <w:t xml:space="preserve"> настоящего пункта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66" w:name="a5634"/>
            <w:bookmarkEnd w:id="2966"/>
            <w:r>
              <w:rPr>
                <w:color w:val="000000"/>
              </w:rPr>
              <w:t>1.3. от 1000 до 10 000 базовых величин</w:t>
            </w:r>
          </w:p>
        </w:tc>
        <w:tc>
          <w:tcPr>
            <w:tcW w:w="2249" w:type="pct"/>
            <w:tcMar>
              <w:top w:w="0" w:type="dxa"/>
              <w:left w:w="6" w:type="dxa"/>
              <w:bottom w:w="0" w:type="dxa"/>
              <w:right w:w="6" w:type="dxa"/>
            </w:tcMar>
            <w:hideMark/>
          </w:tcPr>
          <w:p w:rsidR="00000000" w:rsidRDefault="001624AC">
            <w:pPr>
              <w:pStyle w:val="table10"/>
              <w:spacing w:before="120"/>
            </w:pPr>
            <w:r>
              <w:rPr>
                <w:color w:val="000000"/>
              </w:rPr>
              <w:t>5 процентов от 1000 базовых величин плюс 3 процента от суммы, превышающей 1000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67" w:name="a5620"/>
            <w:bookmarkEnd w:id="2967"/>
            <w:r>
              <w:rPr>
                <w:color w:val="000000"/>
              </w:rPr>
              <w:t>1.4. от 10 000 базовых величин и более</w:t>
            </w:r>
          </w:p>
        </w:tc>
        <w:tc>
          <w:tcPr>
            <w:tcW w:w="2249" w:type="pct"/>
            <w:tcMar>
              <w:top w:w="0" w:type="dxa"/>
              <w:left w:w="6" w:type="dxa"/>
              <w:bottom w:w="0" w:type="dxa"/>
              <w:right w:w="6" w:type="dxa"/>
            </w:tcMar>
            <w:hideMark/>
          </w:tcPr>
          <w:p w:rsidR="00000000" w:rsidRDefault="001624AC">
            <w:pPr>
              <w:pStyle w:val="table10"/>
              <w:spacing w:before="120"/>
            </w:pPr>
            <w:r>
              <w:rPr>
                <w:color w:val="000000"/>
              </w:rPr>
              <w:t xml:space="preserve">1 процент от цены иска, но не менее суммы, установленной в </w:t>
            </w:r>
            <w:hyperlink w:anchor="a5634" w:tooltip="+" w:history="1">
              <w:r>
                <w:rPr>
                  <w:rStyle w:val="a3"/>
                </w:rPr>
                <w:t>подпункте 1.3</w:t>
              </w:r>
            </w:hyperlink>
            <w:r>
              <w:rPr>
                <w:color w:val="000000"/>
              </w:rPr>
              <w:t xml:space="preserve"> настоящег</w:t>
            </w:r>
            <w:r>
              <w:rPr>
                <w:color w:val="000000"/>
              </w:rPr>
              <w:t>о пункта</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68" w:name="a1772"/>
            <w:bookmarkEnd w:id="2968"/>
            <w:r>
              <w:rPr>
                <w:color w:val="000000"/>
              </w:rPr>
              <w:t>1</w:t>
            </w:r>
            <w:r>
              <w:rPr>
                <w:color w:val="000000"/>
                <w:vertAlign w:val="superscript"/>
              </w:rPr>
              <w:t>1</w:t>
            </w:r>
            <w:r>
              <w:rPr>
                <w:color w:val="000000"/>
              </w:rPr>
              <w:t>. Рассмотрение исковых заявлений юридических лиц и индивидуальных предпринимателей по спорам о качестве поставленного товара</w:t>
            </w:r>
          </w:p>
        </w:tc>
        <w:tc>
          <w:tcPr>
            <w:tcW w:w="2249" w:type="pct"/>
            <w:tcMar>
              <w:top w:w="0" w:type="dxa"/>
              <w:left w:w="6" w:type="dxa"/>
              <w:bottom w:w="0" w:type="dxa"/>
              <w:right w:w="6" w:type="dxa"/>
            </w:tcMar>
            <w:hideMark/>
          </w:tcPr>
          <w:p w:rsidR="00000000" w:rsidRDefault="001624AC">
            <w:pPr>
              <w:pStyle w:val="table10"/>
              <w:spacing w:before="120"/>
            </w:pPr>
            <w:r>
              <w:rPr>
                <w:color w:val="000000"/>
              </w:rPr>
              <w:t xml:space="preserve">80 процентов ставки, установленной соответственно в подпунктах </w:t>
            </w:r>
            <w:hyperlink w:anchor="a5632" w:tooltip="+" w:history="1">
              <w:r>
                <w:rPr>
                  <w:rStyle w:val="a3"/>
                </w:rPr>
                <w:t>1.1-1.4</w:t>
              </w:r>
            </w:hyperlink>
            <w:r>
              <w:rPr>
                <w:color w:val="000000"/>
              </w:rPr>
              <w:t xml:space="preserve"> пункта 1 </w:t>
            </w:r>
            <w:r>
              <w:rPr>
                <w:color w:val="000000"/>
              </w:rPr>
              <w:t>настоящего приложения</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69" w:name="a5631"/>
            <w:bookmarkEnd w:id="2969"/>
            <w:r>
              <w:rPr>
                <w:color w:val="000000"/>
              </w:rPr>
              <w:t>2. Рассмотрение исковых заявлений (заявлений) неимущественного характера</w:t>
            </w:r>
            <w:hyperlink w:anchor="a4196" w:tooltip="+" w:history="1">
              <w:r>
                <w:rPr>
                  <w:rStyle w:val="a3"/>
                </w:rPr>
                <w:t>*</w:t>
              </w:r>
            </w:hyperlink>
            <w:r>
              <w:rPr>
                <w:color w:val="000000"/>
              </w:rPr>
              <w:t>, жалоб на ответы на обращения юридических лиц, индивидуальных предпринимателей и граждан, жалоб на постановление, действи</w:t>
            </w:r>
            <w:r>
              <w:rPr>
                <w:color w:val="000000"/>
              </w:rPr>
              <w:t xml:space="preserve">е (бездействие) судебного исполнителя, подаваемых: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70" w:name="a5621"/>
            <w:bookmarkEnd w:id="2970"/>
            <w:r>
              <w:rPr>
                <w:color w:val="000000"/>
              </w:rPr>
              <w:t xml:space="preserve">2.1. юридическим лицом: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567"/>
            </w:pPr>
            <w:r>
              <w:rPr>
                <w:color w:val="000000"/>
              </w:rPr>
              <w:t>в судебную коллегию по экономическим делам Верховного Суда Республики Беларусь</w:t>
            </w:r>
          </w:p>
        </w:tc>
        <w:tc>
          <w:tcPr>
            <w:tcW w:w="2249" w:type="pct"/>
            <w:tcMar>
              <w:top w:w="0" w:type="dxa"/>
              <w:left w:w="6" w:type="dxa"/>
              <w:bottom w:w="0" w:type="dxa"/>
              <w:right w:w="6" w:type="dxa"/>
            </w:tcMar>
            <w:hideMark/>
          </w:tcPr>
          <w:p w:rsidR="00000000" w:rsidRDefault="001624AC">
            <w:pPr>
              <w:pStyle w:val="table10"/>
              <w:spacing w:before="120"/>
            </w:pPr>
            <w:r>
              <w:rPr>
                <w:color w:val="000000"/>
              </w:rPr>
              <w:t xml:space="preserve">50 базовых величин по каждому требованию (акту)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567"/>
            </w:pPr>
            <w:r>
              <w:rPr>
                <w:color w:val="000000"/>
              </w:rPr>
              <w:t>в экономические суды областей (города Минска)</w:t>
            </w:r>
          </w:p>
        </w:tc>
        <w:tc>
          <w:tcPr>
            <w:tcW w:w="2249" w:type="pct"/>
            <w:tcMar>
              <w:top w:w="0" w:type="dxa"/>
              <w:left w:w="6" w:type="dxa"/>
              <w:bottom w:w="0" w:type="dxa"/>
              <w:right w:w="6" w:type="dxa"/>
            </w:tcMar>
            <w:hideMark/>
          </w:tcPr>
          <w:p w:rsidR="00000000" w:rsidRDefault="001624AC">
            <w:pPr>
              <w:pStyle w:val="table10"/>
              <w:spacing w:before="120"/>
            </w:pPr>
            <w:r>
              <w:rPr>
                <w:color w:val="000000"/>
              </w:rPr>
              <w:t xml:space="preserve">20 базовых величин по каждому требованию (акту)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71" w:name="a5622"/>
            <w:bookmarkEnd w:id="2971"/>
            <w:r>
              <w:rPr>
                <w:color w:val="000000"/>
              </w:rPr>
              <w:t xml:space="preserve">2.2. индивидуальным предпринимателем в судебную коллегию по экономическим делам Верховного Суда Республики Беларусь, экономические суды областей (города Минска) </w:t>
            </w:r>
          </w:p>
        </w:tc>
        <w:tc>
          <w:tcPr>
            <w:tcW w:w="2249" w:type="pct"/>
            <w:tcMar>
              <w:top w:w="0" w:type="dxa"/>
              <w:left w:w="6" w:type="dxa"/>
              <w:bottom w:w="0" w:type="dxa"/>
              <w:right w:w="6" w:type="dxa"/>
            </w:tcMar>
            <w:hideMark/>
          </w:tcPr>
          <w:p w:rsidR="00000000" w:rsidRDefault="001624AC">
            <w:pPr>
              <w:pStyle w:val="table10"/>
              <w:spacing w:before="120"/>
            </w:pPr>
            <w:r>
              <w:rPr>
                <w:color w:val="000000"/>
              </w:rPr>
              <w:t>10 базовых величин по каждому требованию (акту)</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72" w:name="a5623"/>
            <w:bookmarkEnd w:id="2972"/>
            <w:r>
              <w:rPr>
                <w:color w:val="000000"/>
              </w:rPr>
              <w:t>2.3. гражданином в судебную коллегию по э</w:t>
            </w:r>
            <w:r>
              <w:rPr>
                <w:color w:val="000000"/>
              </w:rPr>
              <w:t xml:space="preserve">кономическим делам Верховного Суда Республики Беларусь, экономические суды областей (города Минска) </w:t>
            </w:r>
          </w:p>
        </w:tc>
        <w:tc>
          <w:tcPr>
            <w:tcW w:w="2249" w:type="pct"/>
            <w:tcMar>
              <w:top w:w="0" w:type="dxa"/>
              <w:left w:w="6" w:type="dxa"/>
              <w:bottom w:w="0" w:type="dxa"/>
              <w:right w:w="6" w:type="dxa"/>
            </w:tcMar>
            <w:hideMark/>
          </w:tcPr>
          <w:p w:rsidR="00000000" w:rsidRDefault="001624AC">
            <w:pPr>
              <w:pStyle w:val="table10"/>
              <w:spacing w:before="120"/>
            </w:pPr>
            <w:r>
              <w:rPr>
                <w:color w:val="000000"/>
              </w:rPr>
              <w:t xml:space="preserve">5 базовых величин по каждому требованию (акту)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73" w:name="a6006"/>
            <w:bookmarkEnd w:id="2973"/>
            <w:r>
              <w:rPr>
                <w:color w:val="000000"/>
              </w:rPr>
              <w:t>3. Рассмотрение исковых заявлений по спорам, возникающим при заключении, изменении и расторжении догов</w:t>
            </w:r>
            <w:r>
              <w:rPr>
                <w:color w:val="000000"/>
              </w:rPr>
              <w:t xml:space="preserve">оров, о признании сделок недействительными, об установлении факта ничтожности сделки, подлежащих рассмотрению: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74" w:name="a5624"/>
            <w:bookmarkEnd w:id="2974"/>
            <w:r>
              <w:rPr>
                <w:color w:val="000000"/>
              </w:rPr>
              <w:t>3.1. в судебной коллегии по экономическим делам Верховного Суда Республики Беларусь</w:t>
            </w:r>
          </w:p>
        </w:tc>
        <w:tc>
          <w:tcPr>
            <w:tcW w:w="2249" w:type="pct"/>
            <w:tcMar>
              <w:top w:w="0" w:type="dxa"/>
              <w:left w:w="6" w:type="dxa"/>
              <w:bottom w:w="0" w:type="dxa"/>
              <w:right w:w="6" w:type="dxa"/>
            </w:tcMar>
            <w:hideMark/>
          </w:tcPr>
          <w:p w:rsidR="00000000" w:rsidRDefault="001624AC">
            <w:pPr>
              <w:pStyle w:val="table10"/>
              <w:spacing w:before="120"/>
            </w:pPr>
            <w:r>
              <w:rPr>
                <w:color w:val="000000"/>
              </w:rPr>
              <w:t>50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75" w:name="a5625"/>
            <w:bookmarkEnd w:id="2975"/>
            <w:r>
              <w:rPr>
                <w:color w:val="000000"/>
              </w:rPr>
              <w:t>3.2. в экономических судах областей (города Минска)</w:t>
            </w:r>
          </w:p>
        </w:tc>
        <w:tc>
          <w:tcPr>
            <w:tcW w:w="2249" w:type="pct"/>
            <w:tcMar>
              <w:top w:w="0" w:type="dxa"/>
              <w:left w:w="6" w:type="dxa"/>
              <w:bottom w:w="0" w:type="dxa"/>
              <w:right w:w="6" w:type="dxa"/>
            </w:tcMar>
            <w:hideMark/>
          </w:tcPr>
          <w:p w:rsidR="00000000" w:rsidRDefault="001624AC">
            <w:pPr>
              <w:pStyle w:val="table10"/>
              <w:spacing w:before="120"/>
            </w:pPr>
            <w:r>
              <w:rPr>
                <w:color w:val="000000"/>
              </w:rPr>
              <w:t>20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76" w:name="a6011"/>
            <w:bookmarkEnd w:id="2976"/>
            <w:r>
              <w:rPr>
                <w:color w:val="000000"/>
              </w:rPr>
              <w:t>4. Рассмотрение судебной коллегией по экономическим делам Верховного Суда Республики Беларусь, экономическими судами областей (города Минска) заявления о возбуждении приказного про</w:t>
            </w:r>
            <w:r>
              <w:rPr>
                <w:color w:val="000000"/>
              </w:rPr>
              <w:t xml:space="preserve">изводства при сумме взыскания: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77" w:name="a5626"/>
            <w:bookmarkEnd w:id="2977"/>
            <w:r>
              <w:rPr>
                <w:color w:val="000000"/>
              </w:rPr>
              <w:t>4.1. до 100 базовых величин</w:t>
            </w:r>
          </w:p>
        </w:tc>
        <w:tc>
          <w:tcPr>
            <w:tcW w:w="2249"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78" w:name="a5627"/>
            <w:bookmarkEnd w:id="2978"/>
            <w:r>
              <w:rPr>
                <w:color w:val="000000"/>
              </w:rPr>
              <w:t>4.2. от 100 до 300 базовых величин</w:t>
            </w:r>
          </w:p>
        </w:tc>
        <w:tc>
          <w:tcPr>
            <w:tcW w:w="2249"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79" w:name="a5628"/>
            <w:bookmarkEnd w:id="2979"/>
            <w:r>
              <w:rPr>
                <w:color w:val="000000"/>
              </w:rPr>
              <w:t>4.3. от 300 базовых величин и более</w:t>
            </w:r>
          </w:p>
        </w:tc>
        <w:tc>
          <w:tcPr>
            <w:tcW w:w="2249" w:type="pct"/>
            <w:tcMar>
              <w:top w:w="0" w:type="dxa"/>
              <w:left w:w="6" w:type="dxa"/>
              <w:bottom w:w="0" w:type="dxa"/>
              <w:right w:w="6" w:type="dxa"/>
            </w:tcMar>
            <w:hideMark/>
          </w:tcPr>
          <w:p w:rsidR="00000000" w:rsidRDefault="001624AC">
            <w:pPr>
              <w:pStyle w:val="table10"/>
              <w:spacing w:before="120"/>
            </w:pPr>
            <w:r>
              <w:rPr>
                <w:color w:val="000000"/>
              </w:rPr>
              <w:t xml:space="preserve">7 базовых величин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80" w:name="a3708"/>
            <w:bookmarkEnd w:id="2980"/>
            <w:r>
              <w:rPr>
                <w:color w:val="000000"/>
              </w:rPr>
              <w:t xml:space="preserve">5. Рассмотрение жалоб: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81" w:name="a1780"/>
            <w:bookmarkEnd w:id="2981"/>
            <w:r>
              <w:rPr>
                <w:color w:val="000000"/>
              </w:rPr>
              <w:t>5.1. апелляционных</w:t>
            </w:r>
          </w:p>
        </w:tc>
        <w:tc>
          <w:tcPr>
            <w:tcW w:w="2249" w:type="pct"/>
            <w:tcMar>
              <w:top w:w="0" w:type="dxa"/>
              <w:left w:w="6" w:type="dxa"/>
              <w:bottom w:w="0" w:type="dxa"/>
              <w:right w:w="6" w:type="dxa"/>
            </w:tcMar>
            <w:hideMark/>
          </w:tcPr>
          <w:p w:rsidR="00000000" w:rsidRDefault="001624AC">
            <w:pPr>
              <w:pStyle w:val="table10"/>
              <w:spacing w:before="120"/>
            </w:pPr>
            <w:r>
              <w:rPr>
                <w:color w:val="000000"/>
              </w:rPr>
              <w:t>40 процентов ставки, установленной за рассмотрение искового заявления (заявления, жалобы), а по имущественным спорам - ставки, исчисленной исходя из оспариваемой суммы</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82" w:name="a1771"/>
            <w:bookmarkEnd w:id="2982"/>
            <w:r>
              <w:rPr>
                <w:color w:val="000000"/>
              </w:rPr>
              <w:t>5.2. кассационных</w:t>
            </w:r>
          </w:p>
        </w:tc>
        <w:tc>
          <w:tcPr>
            <w:tcW w:w="2249" w:type="pct"/>
            <w:tcMar>
              <w:top w:w="0" w:type="dxa"/>
              <w:left w:w="6" w:type="dxa"/>
              <w:bottom w:w="0" w:type="dxa"/>
              <w:right w:w="6" w:type="dxa"/>
            </w:tcMar>
            <w:hideMark/>
          </w:tcPr>
          <w:p w:rsidR="00000000" w:rsidRDefault="001624AC">
            <w:pPr>
              <w:pStyle w:val="table10"/>
              <w:spacing w:before="120"/>
            </w:pPr>
            <w:r>
              <w:rPr>
                <w:color w:val="000000"/>
              </w:rPr>
              <w:t>80 процентов ставки, установленной за рассмотрение искового заявления (заявления, жалобы), а по имущественным спорам - от ставки, исчисленной исходя из оспариваемой суммы</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83" w:name="a1781"/>
            <w:bookmarkEnd w:id="2983"/>
            <w:r>
              <w:rPr>
                <w:color w:val="000000"/>
              </w:rPr>
              <w:t>5.3. о пересмотре судебных постановлений в порядке надзора, подаваемых должностны</w:t>
            </w:r>
            <w:r>
              <w:rPr>
                <w:color w:val="000000"/>
              </w:rPr>
              <w:t>м лицам для принесения протеста</w:t>
            </w:r>
          </w:p>
        </w:tc>
        <w:tc>
          <w:tcPr>
            <w:tcW w:w="2249" w:type="pct"/>
            <w:tcMar>
              <w:top w:w="0" w:type="dxa"/>
              <w:left w:w="6" w:type="dxa"/>
              <w:bottom w:w="0" w:type="dxa"/>
              <w:right w:w="6" w:type="dxa"/>
            </w:tcMar>
            <w:hideMark/>
          </w:tcPr>
          <w:p w:rsidR="00000000" w:rsidRDefault="001624AC">
            <w:pPr>
              <w:pStyle w:val="table10"/>
              <w:spacing w:before="120"/>
            </w:pPr>
            <w:r>
              <w:rPr>
                <w:color w:val="000000"/>
              </w:rPr>
              <w:t>80 процентов ставки, установленной за рассмотрение искового заявления (заявления, жалобы), а по имущественным спорам - от ставки, исчисленной исходя из оспариваемой суммы</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84" w:name="a2962"/>
            <w:bookmarkEnd w:id="2984"/>
            <w:r>
              <w:rPr>
                <w:color w:val="000000"/>
              </w:rPr>
              <w:t xml:space="preserve">6. Рассмотрение жалоб на постановления по делам об административных правонарушениях: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85" w:name="a2914"/>
            <w:bookmarkEnd w:id="2985"/>
            <w:r>
              <w:rPr>
                <w:color w:val="000000"/>
              </w:rPr>
              <w:t xml:space="preserve">6.1. о наложении: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567"/>
            </w:pPr>
            <w:bookmarkStart w:id="2986" w:name="a1793"/>
            <w:bookmarkEnd w:id="2986"/>
            <w:r>
              <w:rPr>
                <w:color w:val="000000"/>
              </w:rPr>
              <w:t xml:space="preserve">6.1.1. штрафа в размере: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567"/>
            </w:pPr>
            <w:r>
              <w:rPr>
                <w:color w:val="000000"/>
              </w:rPr>
              <w:t>менее 10 базовых величин</w:t>
            </w:r>
          </w:p>
        </w:tc>
        <w:tc>
          <w:tcPr>
            <w:tcW w:w="2249"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567"/>
            </w:pPr>
            <w:r>
              <w:rPr>
                <w:color w:val="000000"/>
              </w:rPr>
              <w:t>от 10 до 100 базовых величин</w:t>
            </w:r>
          </w:p>
        </w:tc>
        <w:tc>
          <w:tcPr>
            <w:tcW w:w="2249"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567"/>
            </w:pPr>
            <w:r>
              <w:rPr>
                <w:color w:val="000000"/>
              </w:rPr>
              <w:t>от 100 базовых величин и более</w:t>
            </w:r>
          </w:p>
        </w:tc>
        <w:tc>
          <w:tcPr>
            <w:tcW w:w="2249" w:type="pct"/>
            <w:tcMar>
              <w:top w:w="0" w:type="dxa"/>
              <w:left w:w="6" w:type="dxa"/>
              <w:bottom w:w="0" w:type="dxa"/>
              <w:right w:w="6" w:type="dxa"/>
            </w:tcMar>
            <w:hideMark/>
          </w:tcPr>
          <w:p w:rsidR="00000000" w:rsidRDefault="001624AC">
            <w:pPr>
              <w:pStyle w:val="table10"/>
              <w:spacing w:before="120"/>
            </w:pPr>
            <w:r>
              <w:rPr>
                <w:color w:val="000000"/>
              </w:rPr>
              <w:t>3 базовые величины</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567"/>
            </w:pPr>
            <w:bookmarkStart w:id="2987" w:name="a1795"/>
            <w:bookmarkEnd w:id="2987"/>
            <w:r>
              <w:rPr>
                <w:color w:val="000000"/>
              </w:rPr>
              <w:t>6.1.2. иных административных взысканий</w:t>
            </w:r>
          </w:p>
        </w:tc>
        <w:tc>
          <w:tcPr>
            <w:tcW w:w="2249"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88" w:name="a1794"/>
            <w:bookmarkEnd w:id="2988"/>
            <w:r>
              <w:rPr>
                <w:color w:val="000000"/>
              </w:rPr>
              <w:t>6.2. о прекращении дела об административном правонарушении</w:t>
            </w:r>
          </w:p>
        </w:tc>
        <w:tc>
          <w:tcPr>
            <w:tcW w:w="2249"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89" w:name="a3966"/>
            <w:bookmarkEnd w:id="2989"/>
            <w:r>
              <w:rPr>
                <w:color w:val="000000"/>
              </w:rPr>
              <w:t>7. Выдача дубликатов, копий постановлений судебной коллегии по экономическим делам Верховного Суда Республики Беларусь, экономических судов областей (города Минска), а также копий других документов, находящихся в деле, выдаваемых по письменной просьбе стор</w:t>
            </w:r>
            <w:r>
              <w:rPr>
                <w:color w:val="000000"/>
              </w:rPr>
              <w:t>он и других участников процесса</w:t>
            </w:r>
          </w:p>
        </w:tc>
        <w:tc>
          <w:tcPr>
            <w:tcW w:w="2249" w:type="pct"/>
            <w:tcMar>
              <w:top w:w="0" w:type="dxa"/>
              <w:left w:w="6" w:type="dxa"/>
              <w:bottom w:w="0" w:type="dxa"/>
              <w:right w:w="6" w:type="dxa"/>
            </w:tcMar>
            <w:hideMark/>
          </w:tcPr>
          <w:p w:rsidR="00000000" w:rsidRDefault="001624AC">
            <w:pPr>
              <w:pStyle w:val="table10"/>
              <w:spacing w:before="120"/>
            </w:pPr>
            <w:r>
              <w:rPr>
                <w:color w:val="000000"/>
              </w:rPr>
              <w:t>0,2 базовой величины и, кроме того, 0,03 базовой величины за каждую изготовленную страницу</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90" w:name="a1788"/>
            <w:bookmarkEnd w:id="2990"/>
            <w:r>
              <w:rPr>
                <w:color w:val="000000"/>
              </w:rPr>
              <w:t>8. Рассмотрение заявлений о признании юридических лиц и индивидуальных предпринимателей экономически несостоятельными (банкротам</w:t>
            </w:r>
            <w:r>
              <w:rPr>
                <w:color w:val="000000"/>
              </w:rPr>
              <w:t>и), подаваемых кредиторами</w:t>
            </w:r>
          </w:p>
        </w:tc>
        <w:tc>
          <w:tcPr>
            <w:tcW w:w="2249"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r>
              <w:rPr>
                <w:color w:val="000000"/>
              </w:rPr>
              <w:t xml:space="preserve">9. Рассмотрение заявлений об установлении фактов, имеющих юридическое значение: </w:t>
            </w:r>
          </w:p>
        </w:tc>
        <w:tc>
          <w:tcPr>
            <w:tcW w:w="2249"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91" w:name="a1789"/>
            <w:bookmarkEnd w:id="2991"/>
            <w:r>
              <w:rPr>
                <w:color w:val="000000"/>
              </w:rPr>
              <w:t>9.1. подаваемых в судебную коллегию по экономическим делам Верховного Суда Республики Беларусь</w:t>
            </w:r>
          </w:p>
        </w:tc>
        <w:tc>
          <w:tcPr>
            <w:tcW w:w="2249" w:type="pct"/>
            <w:tcMar>
              <w:top w:w="0" w:type="dxa"/>
              <w:left w:w="6" w:type="dxa"/>
              <w:bottom w:w="0" w:type="dxa"/>
              <w:right w:w="6" w:type="dxa"/>
            </w:tcMar>
            <w:hideMark/>
          </w:tcPr>
          <w:p w:rsidR="00000000" w:rsidRDefault="001624AC">
            <w:pPr>
              <w:pStyle w:val="table10"/>
              <w:spacing w:before="120"/>
            </w:pPr>
            <w:r>
              <w:rPr>
                <w:color w:val="000000"/>
              </w:rPr>
              <w:t>15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ind w:left="284"/>
            </w:pPr>
            <w:bookmarkStart w:id="2992" w:name="a3965"/>
            <w:bookmarkEnd w:id="2992"/>
            <w:r>
              <w:rPr>
                <w:color w:val="000000"/>
              </w:rPr>
              <w:t>9.2. подаваемых в экономические суды областей (города Минска)</w:t>
            </w:r>
          </w:p>
        </w:tc>
        <w:tc>
          <w:tcPr>
            <w:tcW w:w="2249"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93" w:name="a1797"/>
            <w:bookmarkEnd w:id="2993"/>
            <w:r>
              <w:rPr>
                <w:color w:val="000000"/>
              </w:rPr>
              <w:t>10. Рассмотрение жалоб на нотариальные действия или отказ в их совершении</w:t>
            </w:r>
          </w:p>
        </w:tc>
        <w:tc>
          <w:tcPr>
            <w:tcW w:w="2249"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94" w:name="a1798"/>
            <w:bookmarkEnd w:id="2994"/>
            <w:r>
              <w:rPr>
                <w:color w:val="000000"/>
              </w:rPr>
              <w:t>11. Рассмотрение ходатайств об отмене решения третейского суда, международного арбитражного (третейского) суда, находящегося на территории Республики Беларусь, иного постоянного арбитражного органа</w:t>
            </w:r>
          </w:p>
        </w:tc>
        <w:tc>
          <w:tcPr>
            <w:tcW w:w="2249"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95" w:name="a5629"/>
            <w:bookmarkEnd w:id="2995"/>
            <w:r>
              <w:rPr>
                <w:color w:val="000000"/>
              </w:rPr>
              <w:t>12. Рассмотрение заявления о выдач</w:t>
            </w:r>
            <w:r>
              <w:rPr>
                <w:color w:val="000000"/>
              </w:rPr>
              <w:t>е исполнительного документа на принудительное исполнение решения третейского суда, международного арбитражного (третейского) суда, иного постоянного арбитражного органа, медиативного соглашения</w:t>
            </w:r>
          </w:p>
        </w:tc>
        <w:tc>
          <w:tcPr>
            <w:tcW w:w="2249"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96" w:name="a3967"/>
            <w:bookmarkEnd w:id="2996"/>
            <w:r>
              <w:rPr>
                <w:color w:val="000000"/>
              </w:rPr>
              <w:t>12</w:t>
            </w:r>
            <w:r>
              <w:rPr>
                <w:color w:val="000000"/>
                <w:vertAlign w:val="superscript"/>
              </w:rPr>
              <w:t>1</w:t>
            </w:r>
            <w:r>
              <w:rPr>
                <w:color w:val="000000"/>
              </w:rPr>
              <w:t>. Рассмотрение ходатайств об обеспечении иска, рассматриваемого международным арбитражным (третейским) судом, третейским судом</w:t>
            </w:r>
          </w:p>
        </w:tc>
        <w:tc>
          <w:tcPr>
            <w:tcW w:w="2249"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2751" w:type="pct"/>
            <w:tcMar>
              <w:top w:w="0" w:type="dxa"/>
              <w:left w:w="6" w:type="dxa"/>
              <w:bottom w:w="0" w:type="dxa"/>
              <w:right w:w="6" w:type="dxa"/>
            </w:tcMar>
            <w:hideMark/>
          </w:tcPr>
          <w:p w:rsidR="00000000" w:rsidRDefault="001624AC">
            <w:pPr>
              <w:pStyle w:val="table10"/>
              <w:spacing w:before="120"/>
            </w:pPr>
            <w:bookmarkStart w:id="2997" w:name="a1792"/>
            <w:bookmarkEnd w:id="2997"/>
            <w:r>
              <w:rPr>
                <w:color w:val="000000"/>
              </w:rPr>
              <w:t>13. Рассмотрение заявления о признании и приведении в исполнение решения иностранного суда или иностранно</w:t>
            </w:r>
            <w:r>
              <w:rPr>
                <w:color w:val="000000"/>
              </w:rPr>
              <w:t>го арбитражного решения</w:t>
            </w:r>
          </w:p>
        </w:tc>
        <w:tc>
          <w:tcPr>
            <w:tcW w:w="2249"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2751" w:type="pct"/>
            <w:tcBorders>
              <w:bottom w:val="single" w:sz="4" w:space="0" w:color="auto"/>
            </w:tcBorders>
            <w:tcMar>
              <w:top w:w="0" w:type="dxa"/>
              <w:left w:w="6" w:type="dxa"/>
              <w:bottom w:w="0" w:type="dxa"/>
              <w:right w:w="6" w:type="dxa"/>
            </w:tcMar>
            <w:hideMark/>
          </w:tcPr>
          <w:p w:rsidR="00000000" w:rsidRDefault="001624AC">
            <w:pPr>
              <w:pStyle w:val="table10"/>
              <w:spacing w:before="120"/>
            </w:pPr>
            <w:bookmarkStart w:id="2998" w:name="a5630"/>
            <w:bookmarkEnd w:id="2998"/>
            <w:r>
              <w:rPr>
                <w:color w:val="000000"/>
              </w:rPr>
              <w:t xml:space="preserve">14. Рассмотрение иной жалобы, не указанной в пунктах </w:t>
            </w:r>
            <w:hyperlink w:anchor="a5631" w:tooltip="+" w:history="1">
              <w:r>
                <w:rPr>
                  <w:rStyle w:val="a3"/>
                </w:rPr>
                <w:t>2</w:t>
              </w:r>
            </w:hyperlink>
            <w:r>
              <w:rPr>
                <w:color w:val="000000"/>
              </w:rPr>
              <w:t xml:space="preserve">, </w:t>
            </w:r>
            <w:hyperlink w:anchor="a3708" w:tooltip="+" w:history="1">
              <w:r>
                <w:rPr>
                  <w:rStyle w:val="a3"/>
                </w:rPr>
                <w:t>5</w:t>
              </w:r>
            </w:hyperlink>
            <w:r>
              <w:rPr>
                <w:color w:val="000000"/>
              </w:rPr>
              <w:t xml:space="preserve">, 6 и </w:t>
            </w:r>
            <w:hyperlink w:anchor="a1797" w:tooltip="+" w:history="1">
              <w:r>
                <w:rPr>
                  <w:rStyle w:val="a3"/>
                </w:rPr>
                <w:t>10</w:t>
              </w:r>
            </w:hyperlink>
            <w:r>
              <w:rPr>
                <w:color w:val="000000"/>
              </w:rPr>
              <w:t xml:space="preserve"> настоящего приложения</w:t>
            </w:r>
          </w:p>
        </w:tc>
        <w:tc>
          <w:tcPr>
            <w:tcW w:w="2249"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bl>
    <w:p w:rsidR="00000000" w:rsidRDefault="001624AC">
      <w:pPr>
        <w:pStyle w:val="snoskiline"/>
      </w:pPr>
      <w:r>
        <w:rPr>
          <w:color w:val="000000"/>
        </w:rPr>
        <w:t>______________________________</w:t>
      </w:r>
    </w:p>
    <w:p w:rsidR="00000000" w:rsidRDefault="001624AC">
      <w:pPr>
        <w:pStyle w:val="snoski"/>
        <w:spacing w:after="240"/>
      </w:pPr>
      <w:bookmarkStart w:id="2999" w:name="a4196"/>
      <w:bookmarkEnd w:id="2999"/>
      <w:r>
        <w:rPr>
          <w:color w:val="000000"/>
        </w:rPr>
        <w:t>*Под заявлениями неимущественного характера понимаются заявления по хозяйственным (экономическим) спорам и иным делам, возникающим из административных и иных публичных правоотношений неимущественного хара</w:t>
      </w:r>
      <w:r>
        <w:rPr>
          <w:color w:val="000000"/>
        </w:rPr>
        <w:t>ктера.</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3000" w:name="a5303"/>
            <w:bookmarkEnd w:id="3000"/>
            <w:r>
              <w:rPr>
                <w:color w:val="000000"/>
              </w:rPr>
              <w:t>Приложение 16</w:t>
            </w:r>
            <w:r>
              <w:rPr>
                <w:color w:val="000000"/>
                <w:vertAlign w:val="superscript"/>
              </w:rPr>
              <w:t>1</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государственной пошлины при обращении в органы принудительного исполнения</w:t>
      </w:r>
    </w:p>
    <w:tbl>
      <w:tblPr>
        <w:tblStyle w:val="tablencpi"/>
        <w:tblW w:w="5000" w:type="pct"/>
        <w:tblLook w:val="04A0" w:firstRow="1" w:lastRow="0" w:firstColumn="1" w:lastColumn="0" w:noHBand="0" w:noVBand="1"/>
      </w:tblPr>
      <w:tblGrid>
        <w:gridCol w:w="4734"/>
        <w:gridCol w:w="4633"/>
      </w:tblGrid>
      <w:tr w:rsidR="00000000">
        <w:trPr>
          <w:trHeight w:val="240"/>
        </w:trPr>
        <w:tc>
          <w:tcPr>
            <w:tcW w:w="252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Наименование документов и действий, за которые взимается государственная пошлина</w:t>
            </w:r>
          </w:p>
        </w:tc>
        <w:tc>
          <w:tcPr>
            <w:tcW w:w="2473"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Ставки государственной пошлины</w:t>
            </w:r>
          </w:p>
        </w:tc>
      </w:tr>
      <w:tr w:rsidR="00000000">
        <w:trPr>
          <w:trHeight w:val="240"/>
        </w:trPr>
        <w:tc>
          <w:tcPr>
            <w:tcW w:w="2527"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1. Выдача копий документов, находящихся в исполнительном производстве, выдаваемых по письменной просьбе сторон, а также других участников исполнительного производства</w:t>
            </w:r>
          </w:p>
        </w:tc>
        <w:tc>
          <w:tcPr>
            <w:tcW w:w="2473"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0,1 базовой величины и, кроме того, 0,003 базовой величины за каждую изготовленную стран</w:t>
            </w:r>
            <w:r>
              <w:rPr>
                <w:color w:val="000000"/>
              </w:rPr>
              <w:t>ицу</w:t>
            </w:r>
          </w:p>
        </w:tc>
      </w:tr>
      <w:tr w:rsidR="00000000">
        <w:trPr>
          <w:trHeight w:val="240"/>
        </w:trPr>
        <w:tc>
          <w:tcPr>
            <w:tcW w:w="2527" w:type="pct"/>
            <w:tcMar>
              <w:top w:w="0" w:type="dxa"/>
              <w:left w:w="6" w:type="dxa"/>
              <w:bottom w:w="0" w:type="dxa"/>
              <w:right w:w="6" w:type="dxa"/>
            </w:tcMar>
            <w:hideMark/>
          </w:tcPr>
          <w:p w:rsidR="00000000" w:rsidRDefault="001624AC">
            <w:pPr>
              <w:pStyle w:val="table10"/>
              <w:spacing w:before="120"/>
            </w:pPr>
            <w:r>
              <w:rPr>
                <w:color w:val="000000"/>
              </w:rPr>
              <w:t>2. Повторная выдача копий документов, находящихся в исполнительном производстве, выдаваемых по письменной просьбе сторон, а также других участников исполнительного производства</w:t>
            </w:r>
          </w:p>
        </w:tc>
        <w:tc>
          <w:tcPr>
            <w:tcW w:w="2473" w:type="pct"/>
            <w:tcMar>
              <w:top w:w="0" w:type="dxa"/>
              <w:left w:w="6" w:type="dxa"/>
              <w:bottom w:w="0" w:type="dxa"/>
              <w:right w:w="6" w:type="dxa"/>
            </w:tcMar>
            <w:hideMark/>
          </w:tcPr>
          <w:p w:rsidR="00000000" w:rsidRDefault="001624AC">
            <w:pPr>
              <w:pStyle w:val="table10"/>
              <w:spacing w:before="120"/>
            </w:pPr>
            <w:r>
              <w:rPr>
                <w:color w:val="000000"/>
              </w:rPr>
              <w:t>1 базовая величина и, кроме того, 0,1 базовой величины за каждую изготовленную страницу</w:t>
            </w:r>
          </w:p>
        </w:tc>
      </w:tr>
      <w:tr w:rsidR="00000000">
        <w:trPr>
          <w:trHeight w:val="240"/>
        </w:trPr>
        <w:tc>
          <w:tcPr>
            <w:tcW w:w="2527" w:type="pct"/>
            <w:tcBorders>
              <w:bottom w:val="single" w:sz="4" w:space="0" w:color="auto"/>
            </w:tcBorders>
            <w:tcMar>
              <w:top w:w="0" w:type="dxa"/>
              <w:left w:w="6" w:type="dxa"/>
              <w:bottom w:w="0" w:type="dxa"/>
              <w:right w:w="6" w:type="dxa"/>
            </w:tcMar>
            <w:hideMark/>
          </w:tcPr>
          <w:p w:rsidR="00000000" w:rsidRDefault="001624AC">
            <w:pPr>
              <w:pStyle w:val="table10"/>
              <w:spacing w:before="120"/>
            </w:pPr>
            <w:bookmarkStart w:id="3001" w:name="a5319"/>
            <w:bookmarkEnd w:id="3001"/>
            <w:r>
              <w:rPr>
                <w:color w:val="000000"/>
              </w:rPr>
              <w:t>3. Предоставление сведений об исполнительных производствах, возбужденных в отношении должников</w:t>
            </w:r>
          </w:p>
        </w:tc>
        <w:tc>
          <w:tcPr>
            <w:tcW w:w="2473"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3 базовые величины за сведения о каждом должнике</w:t>
            </w: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3002" w:name="a2368"/>
            <w:bookmarkEnd w:id="3002"/>
            <w:r>
              <w:rPr>
                <w:color w:val="000000"/>
              </w:rPr>
              <w:t>Приложение 17</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Республики Беларусь</w:t>
            </w:r>
          </w:p>
        </w:tc>
      </w:tr>
    </w:tbl>
    <w:p w:rsidR="00000000" w:rsidRDefault="001624AC">
      <w:pPr>
        <w:pStyle w:val="titlep"/>
        <w:jc w:val="left"/>
      </w:pPr>
      <w:r>
        <w:rPr>
          <w:color w:val="000000"/>
        </w:rPr>
        <w:t>Ставки государственной пошлины за рассмотрение надзорных жалоб на судебные постановления, жалоб на постановления по делам об административных правонарушениях, подаваемых</w:t>
      </w:r>
      <w:r>
        <w:rPr>
          <w:color w:val="000000"/>
        </w:rPr>
        <w:t xml:space="preserve"> в органы прокуратуры, а также за выдачу органами прокуратуры копий документов</w:t>
      </w:r>
    </w:p>
    <w:tbl>
      <w:tblPr>
        <w:tblStyle w:val="tablencpi"/>
        <w:tblW w:w="5000" w:type="pct"/>
        <w:tblLook w:val="04A0" w:firstRow="1" w:lastRow="0" w:firstColumn="1" w:lastColumn="0" w:noHBand="0" w:noVBand="1"/>
      </w:tblPr>
      <w:tblGrid>
        <w:gridCol w:w="6126"/>
        <w:gridCol w:w="3241"/>
      </w:tblGrid>
      <w:tr w:rsidR="00000000">
        <w:trPr>
          <w:trHeight w:val="20"/>
        </w:trPr>
        <w:tc>
          <w:tcPr>
            <w:tcW w:w="327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Наименование документов и действий, за которые взимается государственная пошлина</w:t>
            </w:r>
          </w:p>
        </w:tc>
        <w:tc>
          <w:tcPr>
            <w:tcW w:w="173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Ставки государственной пошлины</w:t>
            </w:r>
          </w:p>
        </w:tc>
      </w:tr>
      <w:tr w:rsidR="00000000">
        <w:trPr>
          <w:trHeight w:val="20"/>
        </w:trPr>
        <w:tc>
          <w:tcPr>
            <w:tcW w:w="3270"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1. Рассмотрение надзорной жалобы (первичной и повторной) на решение и определение суда, за исключением судебной коллегии по экономическим делам Верховного Суда Республики Беларусь, экономических судов областей (города Минска), а также жалобы на кассационны</w:t>
            </w:r>
            <w:r>
              <w:rPr>
                <w:color w:val="000000"/>
              </w:rPr>
              <w:t>е определения и надзорные постановления вышестоящих судов</w:t>
            </w:r>
          </w:p>
        </w:tc>
        <w:tc>
          <w:tcPr>
            <w:tcW w:w="1730"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 xml:space="preserve">по ставкам, установленным </w:t>
            </w:r>
            <w:hyperlink w:anchor="a2480" w:tooltip="+" w:history="1">
              <w:r>
                <w:rPr>
                  <w:rStyle w:val="a3"/>
                </w:rPr>
                <w:t>пунктом 10</w:t>
              </w:r>
            </w:hyperlink>
            <w:r>
              <w:rPr>
                <w:color w:val="000000"/>
              </w:rPr>
              <w:t xml:space="preserve"> приложения 14 к настоящему Кодексу</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2. Рассмотрение надзорной жалобы на приговор суда, постановление или определение суда </w:t>
            </w:r>
            <w:r>
              <w:rPr>
                <w:color w:val="000000"/>
              </w:rPr>
              <w:t xml:space="preserve">первой инстанции по уголовному делу, кассационное определение и надзорное постановление вышестоящего суда по уголовному делу: </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 xml:space="preserve">2.1. первичной, а также повторной, за исключением указанной в </w:t>
            </w:r>
            <w:hyperlink w:anchor="a5894" w:tooltip="+" w:history="1">
              <w:r>
                <w:rPr>
                  <w:rStyle w:val="a3"/>
                </w:rPr>
                <w:t>подпункте 2.2</w:t>
              </w:r>
            </w:hyperlink>
            <w:r>
              <w:rPr>
                <w:color w:val="000000"/>
              </w:rPr>
              <w:t xml:space="preserve"> настоящего </w:t>
            </w:r>
            <w:r>
              <w:rPr>
                <w:color w:val="000000"/>
              </w:rPr>
              <w:t xml:space="preserve">пункта </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284"/>
            </w:pPr>
            <w:bookmarkStart w:id="3003" w:name="a5894"/>
            <w:bookmarkEnd w:id="3003"/>
            <w:r>
              <w:rPr>
                <w:color w:val="000000"/>
              </w:rPr>
              <w:t>2.2. повторной, подаваемой в Генеральную прокуратуру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3. Рассмотрение надзорной жалобы (первичной и повторной) на приговор суда в части разрешения гражданского иска</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по ставкам, установленным </w:t>
            </w:r>
            <w:hyperlink w:anchor="a2480" w:tooltip="+" w:history="1">
              <w:r>
                <w:rPr>
                  <w:rStyle w:val="a3"/>
                </w:rPr>
                <w:t>пунктом 10</w:t>
              </w:r>
            </w:hyperlink>
            <w:r>
              <w:rPr>
                <w:color w:val="000000"/>
              </w:rPr>
              <w:t xml:space="preserve"> приложения 14 к настоящему Кодексу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4. Повторная выдача копий постановлений органов прокуратуры о прекращении уголовного дела, об отказе в возбуждении уголовного дела</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0,5 базовой </w:t>
            </w:r>
            <w:r>
              <w:rPr>
                <w:color w:val="000000"/>
              </w:rPr>
              <w:t>величины и, кроме того, 0,1 базовой величины за каждую изготовленную страницу</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5. Рассмотрение надзорной жалобы на судебное постановление судебной коллегии по экономическим делам Верховного Суда Республики Беларусь, экономических судов областей (города </w:t>
            </w:r>
            <w:r>
              <w:rPr>
                <w:color w:val="000000"/>
              </w:rPr>
              <w:t xml:space="preserve">Минска) </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по ставкам, установленным </w:t>
            </w:r>
            <w:hyperlink w:anchor="a1781" w:tooltip="+" w:history="1">
              <w:r>
                <w:rPr>
                  <w:rStyle w:val="a3"/>
                </w:rPr>
                <w:t>подпунктом 5.3</w:t>
              </w:r>
            </w:hyperlink>
            <w:r>
              <w:rPr>
                <w:color w:val="000000"/>
              </w:rPr>
              <w:t xml:space="preserve"> пункта 5 приложения 16 к настоящему Кодексу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6. Исключен</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7. Рассмотрение жалобы на постановление по делу об административном правонарушении:</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 xml:space="preserve">7.1. о наложении: </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 xml:space="preserve">7.1.1. штрафа в размере: </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менее 10 базовых величин</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0,5 базовой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от 10 до 100 базовых величин</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от 100 базовых величин и более</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3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ind w:left="567"/>
            </w:pPr>
            <w:r>
              <w:rPr>
                <w:color w:val="000000"/>
              </w:rPr>
              <w:t>7.1.2. иного административного взыскания</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1 базовая величина </w:t>
            </w:r>
          </w:p>
        </w:tc>
      </w:tr>
      <w:tr w:rsidR="00000000">
        <w:trPr>
          <w:trHeight w:val="20"/>
        </w:trPr>
        <w:tc>
          <w:tcPr>
            <w:tcW w:w="3270"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7</w:t>
            </w:r>
            <w:r>
              <w:rPr>
                <w:color w:val="000000"/>
                <w:vertAlign w:val="superscript"/>
              </w:rPr>
              <w:t>1</w:t>
            </w:r>
            <w:r>
              <w:rPr>
                <w:color w:val="000000"/>
              </w:rPr>
              <w:t>. Рассмотрение жалобы на иное постановление по делу об административном правонарушении, не связанное с наложением взыскания, в том числе о прекращении дела об административном правонарушен</w:t>
            </w:r>
            <w:r>
              <w:rPr>
                <w:color w:val="000000"/>
              </w:rPr>
              <w:t>ии</w:t>
            </w:r>
          </w:p>
        </w:tc>
        <w:tc>
          <w:tcPr>
            <w:tcW w:w="1730"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t> </w:t>
            </w:r>
          </w:p>
        </w:tc>
        <w:tc>
          <w:tcPr>
            <w:tcW w:w="1250" w:type="pct"/>
            <w:tcMar>
              <w:top w:w="0" w:type="dxa"/>
              <w:left w:w="6" w:type="dxa"/>
              <w:bottom w:w="0" w:type="dxa"/>
              <w:right w:w="6" w:type="dxa"/>
            </w:tcMar>
            <w:hideMark/>
          </w:tcPr>
          <w:p w:rsidR="00000000" w:rsidRDefault="001624AC">
            <w:pPr>
              <w:pStyle w:val="append1"/>
            </w:pPr>
            <w:bookmarkStart w:id="3004" w:name="a784"/>
            <w:bookmarkEnd w:id="3004"/>
            <w:r>
              <w:t>Приложение 18</w:t>
            </w:r>
          </w:p>
          <w:p w:rsidR="00000000" w:rsidRDefault="001624AC">
            <w:pPr>
              <w:pStyle w:val="append"/>
            </w:pPr>
            <w:r>
              <w:t xml:space="preserve">к Налоговому </w:t>
            </w:r>
            <w:hyperlink w:anchor="a1" w:tooltip="+" w:history="1">
              <w:r>
                <w:rPr>
                  <w:rStyle w:val="a3"/>
                </w:rPr>
                <w:t>кодексу</w:t>
              </w:r>
            </w:hyperlink>
            <w:r>
              <w:br/>
              <w:t>Республики Беларусь</w:t>
            </w:r>
          </w:p>
        </w:tc>
      </w:tr>
    </w:tbl>
    <w:p w:rsidR="00000000" w:rsidRDefault="001624AC">
      <w:pPr>
        <w:pStyle w:val="titlep"/>
        <w:jc w:val="left"/>
      </w:pPr>
      <w:r>
        <w:rPr>
          <w:color w:val="000000"/>
        </w:rPr>
        <w:t>Ставки государственной пошлины за нотариальные и иные действия, совершаемые уполномоченными должностными лицами местных исполнительных и распорядительных органов</w:t>
      </w:r>
    </w:p>
    <w:tbl>
      <w:tblPr>
        <w:tblStyle w:val="tablencpi"/>
        <w:tblW w:w="5001" w:type="pct"/>
        <w:tblLook w:val="04A0" w:firstRow="1" w:lastRow="0" w:firstColumn="1" w:lastColumn="0" w:noHBand="0" w:noVBand="1"/>
      </w:tblPr>
      <w:tblGrid>
        <w:gridCol w:w="7387"/>
        <w:gridCol w:w="1982"/>
      </w:tblGrid>
      <w:tr w:rsidR="00000000">
        <w:trPr>
          <w:trHeight w:val="20"/>
        </w:trPr>
        <w:tc>
          <w:tcPr>
            <w:tcW w:w="394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Наименование документов и действий, за которые взимается государственная пошлина</w:t>
            </w:r>
          </w:p>
        </w:tc>
        <w:tc>
          <w:tcPr>
            <w:tcW w:w="1058"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Ставки государственной пошлины</w:t>
            </w:r>
          </w:p>
        </w:tc>
      </w:tr>
      <w:tr w:rsidR="00000000">
        <w:trPr>
          <w:trHeight w:val="20"/>
        </w:trPr>
        <w:tc>
          <w:tcPr>
            <w:tcW w:w="3942"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1.-15. Исключены</w:t>
            </w:r>
          </w:p>
        </w:tc>
        <w:tc>
          <w:tcPr>
            <w:tcW w:w="1058"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16. Удостоверение завещаний</w:t>
            </w:r>
          </w:p>
        </w:tc>
        <w:tc>
          <w:tcPr>
            <w:tcW w:w="1058" w:type="pct"/>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17.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18.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bookmarkStart w:id="3005" w:name="a2007"/>
            <w:bookmarkEnd w:id="3005"/>
            <w:r>
              <w:t xml:space="preserve">19. Удостоверение доверенностей на право пользования, владения и распоряжения транспортными средствами, в том числе в порядке передоверия: </w:t>
            </w:r>
          </w:p>
        </w:tc>
        <w:tc>
          <w:tcPr>
            <w:tcW w:w="1058" w:type="pct"/>
            <w:tcMar>
              <w:top w:w="0" w:type="dxa"/>
              <w:left w:w="6" w:type="dxa"/>
              <w:bottom w:w="0" w:type="dxa"/>
              <w:right w:w="6" w:type="dxa"/>
            </w:tcMar>
            <w:hideMark/>
          </w:tcPr>
          <w:p w:rsidR="00000000" w:rsidRDefault="001624AC">
            <w:pPr>
              <w:pStyle w:val="table10"/>
              <w:spacing w:before="120" w:line="20" w:lineRule="atLeast"/>
            </w:pPr>
            <w: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ind w:left="284"/>
            </w:pPr>
            <w:r>
              <w:t>19.1. близким родственникам (родителям, детям, супругам, родным братьям и сестрам, внукам, деду, бабке), усын</w:t>
            </w:r>
            <w:r>
              <w:t>овителям и усыновленным</w:t>
            </w:r>
          </w:p>
        </w:tc>
        <w:tc>
          <w:tcPr>
            <w:tcW w:w="1058" w:type="pct"/>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ind w:left="284"/>
            </w:pPr>
            <w:r>
              <w:rPr>
                <w:color w:val="000000"/>
              </w:rPr>
              <w:t xml:space="preserve">19.2. другим лицам </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 xml:space="preserve">20. Удостоверение доверенностей на право пользования, владения и распоряжения имуществом, кроме доверенностей, указанных в </w:t>
            </w:r>
            <w:hyperlink w:anchor="a2007" w:tooltip="+" w:history="1">
              <w:r>
                <w:rPr>
                  <w:rStyle w:val="a3"/>
                </w:rPr>
                <w:t>пункте 19</w:t>
              </w:r>
            </w:hyperlink>
            <w:r>
              <w:t xml:space="preserve"> настоящего приложения: </w:t>
            </w:r>
          </w:p>
        </w:tc>
        <w:tc>
          <w:tcPr>
            <w:tcW w:w="1058" w:type="pct"/>
            <w:tcMar>
              <w:top w:w="0" w:type="dxa"/>
              <w:left w:w="6" w:type="dxa"/>
              <w:bottom w:w="0" w:type="dxa"/>
              <w:right w:w="6" w:type="dxa"/>
            </w:tcMar>
            <w:hideMark/>
          </w:tcPr>
          <w:p w:rsidR="00000000" w:rsidRDefault="001624AC">
            <w:pPr>
              <w:pStyle w:val="table10"/>
              <w:spacing w:before="120" w:line="20" w:lineRule="atLeast"/>
            </w:pPr>
            <w: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ind w:left="284"/>
            </w:pPr>
            <w:r>
              <w:t>20.1. близким родственникам (родителям, детям, супругам, родным братьям и сестрам, внукам, деду, бабке), усыновителям и усыновленным</w:t>
            </w:r>
          </w:p>
        </w:tc>
        <w:tc>
          <w:tcPr>
            <w:tcW w:w="1058" w:type="pct"/>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ind w:left="284"/>
            </w:pPr>
            <w:r>
              <w:t>20.2. другим лицам</w:t>
            </w:r>
          </w:p>
        </w:tc>
        <w:tc>
          <w:tcPr>
            <w:tcW w:w="1058" w:type="pct"/>
            <w:tcMar>
              <w:top w:w="0" w:type="dxa"/>
              <w:left w:w="6" w:type="dxa"/>
              <w:bottom w:w="0" w:type="dxa"/>
              <w:right w:w="6" w:type="dxa"/>
            </w:tcMar>
            <w:hideMark/>
          </w:tcPr>
          <w:p w:rsidR="00000000" w:rsidRDefault="001624AC">
            <w:pPr>
              <w:pStyle w:val="table10"/>
              <w:spacing w:before="120" w:line="20" w:lineRule="atLeast"/>
            </w:pPr>
            <w:r>
              <w:t>2 базовые величины</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21. Удостоверение доверенностей на осуществление банками, их структурными подразделениями банковских операций и иной, предусмотренной законодательством деятельности</w:t>
            </w:r>
          </w:p>
        </w:tc>
        <w:tc>
          <w:tcPr>
            <w:tcW w:w="1058" w:type="pct"/>
            <w:tcMar>
              <w:top w:w="0" w:type="dxa"/>
              <w:left w:w="6" w:type="dxa"/>
              <w:bottom w:w="0" w:type="dxa"/>
              <w:right w:w="6" w:type="dxa"/>
            </w:tcMar>
            <w:hideMark/>
          </w:tcPr>
          <w:p w:rsidR="00000000" w:rsidRDefault="001624AC">
            <w:pPr>
              <w:pStyle w:val="table10"/>
              <w:spacing w:before="120" w:line="20" w:lineRule="atLeast"/>
            </w:pPr>
            <w:r>
              <w:t>2 базовые величины</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 xml:space="preserve">22. Удостоверение иных доверенностей, кроме указанных в пунктах </w:t>
            </w:r>
            <w:hyperlink w:anchor="a2007" w:tooltip="+" w:history="1">
              <w:r>
                <w:rPr>
                  <w:rStyle w:val="a3"/>
                </w:rPr>
                <w:t>19-21</w:t>
              </w:r>
            </w:hyperlink>
            <w:r>
              <w:t xml:space="preserve"> настоящего приложения</w:t>
            </w:r>
          </w:p>
        </w:tc>
        <w:tc>
          <w:tcPr>
            <w:tcW w:w="1058" w:type="pct"/>
            <w:tcMar>
              <w:top w:w="0" w:type="dxa"/>
              <w:left w:w="6" w:type="dxa"/>
              <w:bottom w:w="0" w:type="dxa"/>
              <w:right w:w="6" w:type="dxa"/>
            </w:tcMar>
            <w:hideMark/>
          </w:tcPr>
          <w:p w:rsidR="00000000" w:rsidRDefault="001624AC">
            <w:pPr>
              <w:pStyle w:val="table10"/>
              <w:spacing w:before="120" w:line="20" w:lineRule="atLeast"/>
            </w:pPr>
            <w:r>
              <w:t>0,5 базовой величины</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23. Удостоверение согласий</w:t>
            </w:r>
          </w:p>
        </w:tc>
        <w:tc>
          <w:tcPr>
            <w:tcW w:w="1058" w:type="pct"/>
            <w:tcMar>
              <w:top w:w="0" w:type="dxa"/>
              <w:left w:w="6" w:type="dxa"/>
              <w:bottom w:w="0" w:type="dxa"/>
              <w:right w:w="6" w:type="dxa"/>
            </w:tcMar>
            <w:hideMark/>
          </w:tcPr>
          <w:p w:rsidR="00000000" w:rsidRDefault="001624AC">
            <w:pPr>
              <w:pStyle w:val="table10"/>
              <w:spacing w:before="120" w:line="20" w:lineRule="atLeast"/>
            </w:pPr>
            <w:r>
              <w:t>0,3 базовой величины</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24. Принятие мер к охране наследственного имущества</w:t>
            </w:r>
          </w:p>
        </w:tc>
        <w:tc>
          <w:tcPr>
            <w:tcW w:w="1058" w:type="pct"/>
            <w:tcMar>
              <w:top w:w="0" w:type="dxa"/>
              <w:left w:w="6" w:type="dxa"/>
              <w:bottom w:w="0" w:type="dxa"/>
              <w:right w:w="6" w:type="dxa"/>
            </w:tcMar>
            <w:hideMark/>
          </w:tcPr>
          <w:p w:rsidR="00000000" w:rsidRDefault="001624AC">
            <w:pPr>
              <w:pStyle w:val="table10"/>
              <w:spacing w:before="120" w:line="20" w:lineRule="atLeast"/>
            </w:pPr>
            <w:r>
              <w:t xml:space="preserve">4 базовые величины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25.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26.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27.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28.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 xml:space="preserve">29. Свидетельствование верности копий: </w:t>
            </w:r>
          </w:p>
        </w:tc>
        <w:tc>
          <w:tcPr>
            <w:tcW w:w="1058" w:type="pct"/>
            <w:tcMar>
              <w:top w:w="0" w:type="dxa"/>
              <w:left w:w="6" w:type="dxa"/>
              <w:bottom w:w="0" w:type="dxa"/>
              <w:right w:w="6" w:type="dxa"/>
            </w:tcMar>
            <w:hideMark/>
          </w:tcPr>
          <w:p w:rsidR="00000000" w:rsidRDefault="001624AC">
            <w:pPr>
              <w:pStyle w:val="table10"/>
              <w:spacing w:before="120" w:line="20" w:lineRule="atLeast"/>
            </w:pPr>
            <w: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ind w:left="284"/>
            </w:pPr>
            <w:r>
              <w:t xml:space="preserve">29.1. документов, изложенных не более чем на трех страницах </w:t>
            </w:r>
          </w:p>
        </w:tc>
        <w:tc>
          <w:tcPr>
            <w:tcW w:w="1058" w:type="pct"/>
            <w:tcMar>
              <w:top w:w="0" w:type="dxa"/>
              <w:left w:w="6" w:type="dxa"/>
              <w:bottom w:w="0" w:type="dxa"/>
              <w:right w:w="6" w:type="dxa"/>
            </w:tcMar>
            <w:hideMark/>
          </w:tcPr>
          <w:p w:rsidR="00000000" w:rsidRDefault="001624AC">
            <w:pPr>
              <w:pStyle w:val="table10"/>
              <w:spacing w:before="120" w:line="20" w:lineRule="atLeast"/>
            </w:pPr>
            <w:r>
              <w:t>0,4 базовой величины</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ind w:left="284"/>
            </w:pPr>
            <w:r>
              <w:t>29.2. документов, изложенных на четырех страницах и более</w:t>
            </w:r>
          </w:p>
        </w:tc>
        <w:tc>
          <w:tcPr>
            <w:tcW w:w="1058" w:type="pct"/>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30. Свидетельствование верности выписок из документов</w:t>
            </w:r>
          </w:p>
        </w:tc>
        <w:tc>
          <w:tcPr>
            <w:tcW w:w="1058" w:type="pct"/>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 xml:space="preserve">31. Свидетельствование подлинности подписи на документах, за исключением подлинности подписи переводчика: </w:t>
            </w:r>
          </w:p>
        </w:tc>
        <w:tc>
          <w:tcPr>
            <w:tcW w:w="1058" w:type="pct"/>
            <w:tcMar>
              <w:top w:w="0" w:type="dxa"/>
              <w:left w:w="6" w:type="dxa"/>
              <w:bottom w:w="0" w:type="dxa"/>
              <w:right w:w="6" w:type="dxa"/>
            </w:tcMar>
            <w:hideMark/>
          </w:tcPr>
          <w:p w:rsidR="00000000" w:rsidRDefault="001624AC">
            <w:pPr>
              <w:pStyle w:val="table10"/>
              <w:spacing w:before="120" w:line="20" w:lineRule="atLeast"/>
            </w:pPr>
            <w: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ind w:left="284"/>
            </w:pPr>
            <w:r>
              <w:t>31.1. на учредительных документах (уставах и изменениях к ним), карточке для представления в банк</w:t>
            </w:r>
          </w:p>
        </w:tc>
        <w:tc>
          <w:tcPr>
            <w:tcW w:w="1058" w:type="pct"/>
            <w:tcMar>
              <w:top w:w="0" w:type="dxa"/>
              <w:left w:w="6" w:type="dxa"/>
              <w:bottom w:w="0" w:type="dxa"/>
              <w:right w:w="6" w:type="dxa"/>
            </w:tcMar>
            <w:hideMark/>
          </w:tcPr>
          <w:p w:rsidR="00000000" w:rsidRDefault="001624AC">
            <w:pPr>
              <w:pStyle w:val="table10"/>
              <w:spacing w:before="120" w:line="20" w:lineRule="atLeast"/>
            </w:pPr>
            <w:r>
              <w:t>1 базовая величина (за каждую подпись)</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ind w:left="284"/>
            </w:pPr>
            <w:r>
              <w:t>31.2. на других документах</w:t>
            </w:r>
          </w:p>
        </w:tc>
        <w:tc>
          <w:tcPr>
            <w:tcW w:w="1058" w:type="pct"/>
            <w:tcMar>
              <w:top w:w="0" w:type="dxa"/>
              <w:left w:w="6" w:type="dxa"/>
              <w:bottom w:w="0" w:type="dxa"/>
              <w:right w:w="6" w:type="dxa"/>
            </w:tcMar>
            <w:hideMark/>
          </w:tcPr>
          <w:p w:rsidR="00000000" w:rsidRDefault="001624AC">
            <w:pPr>
              <w:pStyle w:val="table10"/>
              <w:spacing w:before="120" w:line="20" w:lineRule="atLeast"/>
            </w:pPr>
            <w:r>
              <w:t>0,3 базовой величины (за каждую подпись)</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32.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33.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t>34. Выдача дубликатов нотариально удостоверенных документов</w:t>
            </w:r>
          </w:p>
        </w:tc>
        <w:tc>
          <w:tcPr>
            <w:tcW w:w="1058" w:type="pct"/>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35. Исключен</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942" w:type="pct"/>
            <w:tcMar>
              <w:top w:w="0" w:type="dxa"/>
              <w:left w:w="6" w:type="dxa"/>
              <w:bottom w:w="0" w:type="dxa"/>
              <w:right w:w="6" w:type="dxa"/>
            </w:tcMar>
            <w:hideMark/>
          </w:tcPr>
          <w:p w:rsidR="00000000" w:rsidRDefault="001624AC">
            <w:pPr>
              <w:pStyle w:val="table10"/>
              <w:spacing w:before="120" w:line="20" w:lineRule="atLeast"/>
            </w:pPr>
            <w:r>
              <w:rPr>
                <w:color w:val="000000"/>
              </w:rPr>
              <w:t>36. Совершение иных нотариальных действий, не указанных в настоящем приложении</w:t>
            </w:r>
          </w:p>
        </w:tc>
        <w:tc>
          <w:tcPr>
            <w:tcW w:w="1058"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942"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37. Составление проектов сделок, заявлений, изготовление копий документов и выписок из документов уполномоченными должностными лицами местных исполнительных и распорядительных органов</w:t>
            </w:r>
          </w:p>
        </w:tc>
        <w:tc>
          <w:tcPr>
            <w:tcW w:w="1058"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0,2 базовой величины</w:t>
            </w:r>
          </w:p>
        </w:tc>
      </w:tr>
    </w:tbl>
    <w:p w:rsidR="00000000" w:rsidRDefault="001624AC">
      <w:pPr>
        <w:pStyle w:val="newncpi"/>
      </w:pPr>
      <w: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t> </w:t>
            </w:r>
          </w:p>
        </w:tc>
        <w:tc>
          <w:tcPr>
            <w:tcW w:w="1250" w:type="pct"/>
            <w:tcMar>
              <w:top w:w="0" w:type="dxa"/>
              <w:left w:w="6" w:type="dxa"/>
              <w:bottom w:w="0" w:type="dxa"/>
              <w:right w:w="6" w:type="dxa"/>
            </w:tcMar>
            <w:hideMark/>
          </w:tcPr>
          <w:p w:rsidR="00000000" w:rsidRDefault="001624AC">
            <w:pPr>
              <w:pStyle w:val="append1"/>
            </w:pPr>
            <w:bookmarkStart w:id="3006" w:name="a785"/>
            <w:bookmarkEnd w:id="3006"/>
            <w:r>
              <w:t>Приложение 19</w:t>
            </w:r>
          </w:p>
          <w:p w:rsidR="00000000" w:rsidRDefault="001624AC">
            <w:pPr>
              <w:pStyle w:val="append"/>
            </w:pPr>
            <w:r>
              <w:t xml:space="preserve">к Налоговому </w:t>
            </w:r>
            <w:hyperlink w:anchor="a1" w:tooltip="+" w:history="1">
              <w:r>
                <w:rPr>
                  <w:rStyle w:val="a3"/>
                </w:rPr>
                <w:t>кодексу</w:t>
              </w:r>
            </w:hyperlink>
            <w:r>
              <w:br/>
              <w:t>Республики Беларусь</w:t>
            </w:r>
          </w:p>
        </w:tc>
      </w:tr>
    </w:tbl>
    <w:p w:rsidR="00000000" w:rsidRDefault="001624AC">
      <w:pPr>
        <w:pStyle w:val="titlep"/>
        <w:jc w:val="left"/>
      </w:pPr>
      <w:r>
        <w:t>Ставки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w:t>
      </w:r>
      <w:r>
        <w:t xml:space="preserve">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w:t>
      </w:r>
    </w:p>
    <w:tbl>
      <w:tblPr>
        <w:tblStyle w:val="tablencpi"/>
        <w:tblW w:w="5000" w:type="pct"/>
        <w:tblLook w:val="04A0" w:firstRow="1" w:lastRow="0" w:firstColumn="1" w:lastColumn="0" w:noHBand="0" w:noVBand="1"/>
      </w:tblPr>
      <w:tblGrid>
        <w:gridCol w:w="6486"/>
        <w:gridCol w:w="2881"/>
      </w:tblGrid>
      <w:tr w:rsidR="00000000">
        <w:trPr>
          <w:trHeight w:val="240"/>
        </w:trPr>
        <w:tc>
          <w:tcPr>
            <w:tcW w:w="346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t>Наименование документов и</w:t>
            </w:r>
            <w:r>
              <w:t xml:space="preserve"> действий, за которые взимается государственная пошлина</w:t>
            </w:r>
          </w:p>
        </w:tc>
        <w:tc>
          <w:tcPr>
            <w:tcW w:w="1538"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t>Ставки государственной пошлины</w:t>
            </w:r>
          </w:p>
        </w:tc>
      </w:tr>
      <w:tr w:rsidR="00000000">
        <w:trPr>
          <w:trHeight w:val="240"/>
        </w:trPr>
        <w:tc>
          <w:tcPr>
            <w:tcW w:w="3462" w:type="pct"/>
            <w:tcBorders>
              <w:top w:val="single" w:sz="4" w:space="0" w:color="auto"/>
            </w:tcBorders>
            <w:tcMar>
              <w:top w:w="0" w:type="dxa"/>
              <w:left w:w="6" w:type="dxa"/>
              <w:bottom w:w="0" w:type="dxa"/>
              <w:right w:w="6" w:type="dxa"/>
            </w:tcMar>
            <w:hideMark/>
          </w:tcPr>
          <w:p w:rsidR="00000000" w:rsidRDefault="001624AC">
            <w:pPr>
              <w:pStyle w:val="table10"/>
              <w:spacing w:before="120"/>
            </w:pPr>
            <w:bookmarkStart w:id="3007" w:name="a555"/>
            <w:bookmarkEnd w:id="3007"/>
            <w:r>
              <w:rPr>
                <w:color w:val="000000"/>
              </w:rPr>
              <w:t xml:space="preserve">1. Удостоверение договоров отчуждения жилого дома, дачи, садового домика, гаража, других капитальных строений (зданий, сооружений) (далее в настоящем приложении и </w:t>
            </w:r>
            <w:hyperlink w:anchor="a776" w:tooltip="+" w:history="1">
              <w:r>
                <w:rPr>
                  <w:rStyle w:val="a3"/>
                </w:rPr>
                <w:t>приложении 22</w:t>
              </w:r>
            </w:hyperlink>
            <w:r>
              <w:rPr>
                <w:color w:val="000000"/>
              </w:rPr>
              <w:t xml:space="preserve"> к настоящему Кодексу - капитальное строение) с земельным участком и без земельного участка, квартир, иных изолированных помещений, машино-мест, земельного участка: </w:t>
            </w:r>
          </w:p>
        </w:tc>
        <w:tc>
          <w:tcPr>
            <w:tcW w:w="1538"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ind w:left="284"/>
            </w:pPr>
            <w:r>
              <w:t>1.1. близким родственникам (родителям, детям, супругам, родным братьям и сестрам, внукам, деду, бабке), усыновителям и усыновленным</w:t>
            </w:r>
          </w:p>
        </w:tc>
        <w:tc>
          <w:tcPr>
            <w:tcW w:w="1538" w:type="pct"/>
            <w:tcMar>
              <w:top w:w="0" w:type="dxa"/>
              <w:left w:w="6" w:type="dxa"/>
              <w:bottom w:w="0" w:type="dxa"/>
              <w:right w:w="6" w:type="dxa"/>
            </w:tcMar>
            <w:hideMark/>
          </w:tcPr>
          <w:p w:rsidR="00000000" w:rsidRDefault="001624AC">
            <w:pPr>
              <w:pStyle w:val="table10"/>
              <w:spacing w:before="120"/>
            </w:pPr>
            <w:r>
              <w:t>2 базовые величины</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ind w:left="284"/>
            </w:pPr>
            <w:r>
              <w:t>1.2. другим лицам</w:t>
            </w:r>
          </w:p>
        </w:tc>
        <w:tc>
          <w:tcPr>
            <w:tcW w:w="1538" w:type="pct"/>
            <w:tcMar>
              <w:top w:w="0" w:type="dxa"/>
              <w:left w:w="6" w:type="dxa"/>
              <w:bottom w:w="0" w:type="dxa"/>
              <w:right w:w="6" w:type="dxa"/>
            </w:tcMar>
            <w:hideMark/>
          </w:tcPr>
          <w:p w:rsidR="00000000" w:rsidRDefault="001624AC">
            <w:pPr>
              <w:pStyle w:val="table10"/>
              <w:spacing w:before="120"/>
            </w:pPr>
            <w:r>
              <w:t xml:space="preserve">5 базовых величин </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pPr>
            <w:r>
              <w:t>2. Удостоверение договоров отчуждения предприятий как имущ</w:t>
            </w:r>
            <w:r>
              <w:t>ественных комплексов</w:t>
            </w:r>
          </w:p>
        </w:tc>
        <w:tc>
          <w:tcPr>
            <w:tcW w:w="1538" w:type="pct"/>
            <w:tcMar>
              <w:top w:w="0" w:type="dxa"/>
              <w:left w:w="6" w:type="dxa"/>
              <w:bottom w:w="0" w:type="dxa"/>
              <w:right w:w="6" w:type="dxa"/>
            </w:tcMar>
            <w:hideMark/>
          </w:tcPr>
          <w:p w:rsidR="00000000" w:rsidRDefault="001624AC">
            <w:pPr>
              <w:pStyle w:val="table10"/>
              <w:spacing w:before="120"/>
            </w:pPr>
            <w:r>
              <w:t>25 базовых величин</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pPr>
            <w:r>
              <w:t>3. Удостоверение договоров о залоге, в том числе соглашений (договоров) о внесении в них изменений и (или) дополнений</w:t>
            </w:r>
          </w:p>
        </w:tc>
        <w:tc>
          <w:tcPr>
            <w:tcW w:w="1538"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pPr>
            <w:r>
              <w:t>4. Удостоверение соглашений (договоров) о перераспределении долей в общей собственности, о разделе или слиянии объектов недвижимого имущества, об определении долей либо о выделении доли</w:t>
            </w:r>
          </w:p>
        </w:tc>
        <w:tc>
          <w:tcPr>
            <w:tcW w:w="1538" w:type="pct"/>
            <w:tcMar>
              <w:top w:w="0" w:type="dxa"/>
              <w:left w:w="6" w:type="dxa"/>
              <w:bottom w:w="0" w:type="dxa"/>
              <w:right w:w="6" w:type="dxa"/>
            </w:tcMar>
            <w:hideMark/>
          </w:tcPr>
          <w:p w:rsidR="00000000" w:rsidRDefault="001624AC">
            <w:pPr>
              <w:pStyle w:val="table10"/>
              <w:spacing w:before="120"/>
            </w:pPr>
            <w:r>
              <w:t>4 базовые величины</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pPr>
            <w:r>
              <w:t>5. Удостоверение договоров доверительного упра</w:t>
            </w:r>
            <w:r>
              <w:t>вления имуществом</w:t>
            </w:r>
          </w:p>
        </w:tc>
        <w:tc>
          <w:tcPr>
            <w:tcW w:w="1538"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pPr>
            <w:r>
              <w:rPr>
                <w:color w:val="000000"/>
              </w:rPr>
              <w:t>6. Удостоверение договоров аренды и безвозмездного пользования капитальным строением, изолированным помещением, машино-местом</w:t>
            </w:r>
          </w:p>
        </w:tc>
        <w:tc>
          <w:tcPr>
            <w:tcW w:w="1538" w:type="pct"/>
            <w:tcMar>
              <w:top w:w="0" w:type="dxa"/>
              <w:left w:w="6" w:type="dxa"/>
              <w:bottom w:w="0" w:type="dxa"/>
              <w:right w:w="6" w:type="dxa"/>
            </w:tcMar>
            <w:hideMark/>
          </w:tcPr>
          <w:p w:rsidR="00000000" w:rsidRDefault="001624AC">
            <w:pPr>
              <w:pStyle w:val="table10"/>
              <w:spacing w:before="120"/>
            </w:pPr>
            <w:r>
              <w:rPr>
                <w:color w:val="000000"/>
              </w:rPr>
              <w:t>4 базовые величины</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pPr>
            <w:r>
              <w:rPr>
                <w:color w:val="000000"/>
              </w:rPr>
              <w:t xml:space="preserve">7. Удостоверение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подлежащих государственной регистрации в соответствии с </w:t>
            </w:r>
            <w:hyperlink r:id="rId1028" w:anchor="a523" w:tooltip="+" w:history="1">
              <w:r>
                <w:rPr>
                  <w:rStyle w:val="a3"/>
                </w:rPr>
                <w:t>Законом</w:t>
              </w:r>
            </w:hyperlink>
            <w:r>
              <w:rPr>
                <w:color w:val="000000"/>
              </w:rPr>
              <w:t xml:space="preserve"> Республики Беларусь от 22 июля 2002 года «О государственной регистрации недвижимого имущества, прав на него и сделок с ним» (Национальный реестр правовых актов Республики Беларусь, 2002 г., № 87, 2/882), кроме договоров, указанны</w:t>
            </w:r>
            <w:r>
              <w:rPr>
                <w:color w:val="000000"/>
              </w:rPr>
              <w:t xml:space="preserve">х в пунктах </w:t>
            </w:r>
            <w:hyperlink w:anchor="a555" w:tooltip="+" w:history="1">
              <w:r>
                <w:rPr>
                  <w:rStyle w:val="a3"/>
                </w:rPr>
                <w:t>1-6</w:t>
              </w:r>
            </w:hyperlink>
            <w:r>
              <w:rPr>
                <w:color w:val="000000"/>
              </w:rPr>
              <w:t xml:space="preserve"> настоящего приложения</w:t>
            </w:r>
          </w:p>
        </w:tc>
        <w:tc>
          <w:tcPr>
            <w:tcW w:w="1538"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462" w:type="pct"/>
            <w:tcMar>
              <w:top w:w="0" w:type="dxa"/>
              <w:left w:w="6" w:type="dxa"/>
              <w:bottom w:w="0" w:type="dxa"/>
              <w:right w:w="6" w:type="dxa"/>
            </w:tcMar>
            <w:hideMark/>
          </w:tcPr>
          <w:p w:rsidR="00000000" w:rsidRDefault="001624AC">
            <w:pPr>
              <w:pStyle w:val="table10"/>
              <w:spacing w:before="120"/>
            </w:pPr>
            <w:r>
              <w:t xml:space="preserve">8. Удостоверение соглашений (договоров) об изменении или расторжении договоров, указанных в пунктах </w:t>
            </w:r>
            <w:hyperlink w:anchor="a555" w:tooltip="+" w:history="1">
              <w:r>
                <w:rPr>
                  <w:rStyle w:val="a3"/>
                </w:rPr>
                <w:t>1-7</w:t>
              </w:r>
            </w:hyperlink>
            <w:r>
              <w:t xml:space="preserve"> настоящего приложения</w:t>
            </w:r>
          </w:p>
        </w:tc>
        <w:tc>
          <w:tcPr>
            <w:tcW w:w="1538" w:type="pct"/>
            <w:tcMar>
              <w:top w:w="0" w:type="dxa"/>
              <w:left w:w="6" w:type="dxa"/>
              <w:bottom w:w="0" w:type="dxa"/>
              <w:right w:w="6" w:type="dxa"/>
            </w:tcMar>
            <w:hideMark/>
          </w:tcPr>
          <w:p w:rsidR="00000000" w:rsidRDefault="001624AC">
            <w:pPr>
              <w:pStyle w:val="table10"/>
              <w:spacing w:before="120"/>
            </w:pPr>
            <w:r>
              <w:t>по ставкам, установленным за удостоверение соответствующих договоров</w:t>
            </w:r>
          </w:p>
        </w:tc>
      </w:tr>
      <w:tr w:rsidR="00000000">
        <w:trPr>
          <w:trHeight w:val="240"/>
        </w:trPr>
        <w:tc>
          <w:tcPr>
            <w:tcW w:w="3462"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 xml:space="preserve">9. Выдача дубликатов удостоверенных регистратором документов </w:t>
            </w:r>
          </w:p>
        </w:tc>
        <w:tc>
          <w:tcPr>
            <w:tcW w:w="1538"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bl>
    <w:p w:rsidR="00000000" w:rsidRDefault="001624AC">
      <w:pPr>
        <w:pStyle w:val="newncpi"/>
      </w:pPr>
      <w: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t> </w:t>
            </w:r>
          </w:p>
        </w:tc>
        <w:tc>
          <w:tcPr>
            <w:tcW w:w="1250" w:type="pct"/>
            <w:tcMar>
              <w:top w:w="0" w:type="dxa"/>
              <w:left w:w="6" w:type="dxa"/>
              <w:bottom w:w="0" w:type="dxa"/>
              <w:right w:w="6" w:type="dxa"/>
            </w:tcMar>
            <w:hideMark/>
          </w:tcPr>
          <w:p w:rsidR="00000000" w:rsidRDefault="001624AC">
            <w:pPr>
              <w:pStyle w:val="append1"/>
            </w:pPr>
            <w:bookmarkStart w:id="3008" w:name="a786"/>
            <w:bookmarkEnd w:id="3008"/>
            <w:r>
              <w:t>Приложение 20</w:t>
            </w:r>
          </w:p>
          <w:p w:rsidR="00000000" w:rsidRDefault="001624AC">
            <w:pPr>
              <w:pStyle w:val="append"/>
            </w:pPr>
            <w:r>
              <w:t xml:space="preserve">к Налоговому </w:t>
            </w:r>
            <w:hyperlink w:anchor="a1" w:tooltip="+" w:history="1">
              <w:r>
                <w:rPr>
                  <w:rStyle w:val="a3"/>
                </w:rPr>
                <w:t>кодексу</w:t>
              </w:r>
            </w:hyperlink>
            <w:r>
              <w:br/>
              <w:t>Республики Беларусь</w:t>
            </w:r>
          </w:p>
        </w:tc>
      </w:tr>
    </w:tbl>
    <w:p w:rsidR="00000000" w:rsidRDefault="001624AC">
      <w:pPr>
        <w:pStyle w:val="titlep"/>
        <w:jc w:val="left"/>
      </w:pPr>
      <w:r>
        <w:t>Ставки государственной пошлины за совершение действий, связанных с регистрацией актов гражданского состояния</w:t>
      </w:r>
    </w:p>
    <w:tbl>
      <w:tblPr>
        <w:tblStyle w:val="tablencpi"/>
        <w:tblW w:w="5000" w:type="pct"/>
        <w:tblLook w:val="04A0" w:firstRow="1" w:lastRow="0" w:firstColumn="1" w:lastColumn="0" w:noHBand="0" w:noVBand="1"/>
      </w:tblPr>
      <w:tblGrid>
        <w:gridCol w:w="6486"/>
        <w:gridCol w:w="2881"/>
      </w:tblGrid>
      <w:tr w:rsidR="00000000">
        <w:trPr>
          <w:trHeight w:val="20"/>
        </w:trPr>
        <w:tc>
          <w:tcPr>
            <w:tcW w:w="346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Наименование документов и действий, за которые взимается государственная пошлина</w:t>
            </w:r>
          </w:p>
        </w:tc>
        <w:tc>
          <w:tcPr>
            <w:tcW w:w="1538"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Ставки государственной пошлины</w:t>
            </w:r>
          </w:p>
        </w:tc>
      </w:tr>
      <w:tr w:rsidR="00000000">
        <w:trPr>
          <w:trHeight w:val="20"/>
        </w:trPr>
        <w:tc>
          <w:tcPr>
            <w:tcW w:w="3462"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t>1. Регистрация заключения брака, включая выдачу</w:t>
            </w:r>
            <w:r>
              <w:t xml:space="preserve"> </w:t>
            </w:r>
            <w:hyperlink r:id="rId1029" w:anchor="a8" w:tooltip="+" w:history="1">
              <w:r>
                <w:rPr>
                  <w:rStyle w:val="a3"/>
                </w:rPr>
                <w:t>свидетельства</w:t>
              </w:r>
            </w:hyperlink>
          </w:p>
        </w:tc>
        <w:tc>
          <w:tcPr>
            <w:tcW w:w="1538"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462" w:type="pct"/>
            <w:tcMar>
              <w:top w:w="0" w:type="dxa"/>
              <w:left w:w="6" w:type="dxa"/>
              <w:bottom w:w="0" w:type="dxa"/>
              <w:right w:w="6" w:type="dxa"/>
            </w:tcMar>
            <w:hideMark/>
          </w:tcPr>
          <w:p w:rsidR="00000000" w:rsidRDefault="001624AC">
            <w:pPr>
              <w:pStyle w:val="table10"/>
              <w:spacing w:before="120" w:line="20" w:lineRule="atLeast"/>
            </w:pPr>
            <w:r>
              <w:rPr>
                <w:color w:val="000000"/>
              </w:rPr>
              <w:t>2. Регистрация расторжения брака по решениям судов, вступившим в законную силу до 1 сентября 1999 года, включая выдачу</w:t>
            </w:r>
            <w:r>
              <w:rPr>
                <w:color w:val="000000"/>
              </w:rPr>
              <w:t xml:space="preserve"> </w:t>
            </w:r>
            <w:hyperlink r:id="rId1030" w:anchor="a9" w:tooltip="+" w:history="1">
              <w:r>
                <w:rPr>
                  <w:rStyle w:val="a3"/>
                </w:rPr>
                <w:t>свидетельства</w:t>
              </w:r>
            </w:hyperlink>
            <w:r>
              <w:rPr>
                <w:color w:val="000000"/>
              </w:rPr>
              <w:t>, за исключением случаев, если решением суда лицо освобождено от уплаты государственной пошлины</w:t>
            </w:r>
          </w:p>
        </w:tc>
        <w:tc>
          <w:tcPr>
            <w:tcW w:w="1538"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462" w:type="pct"/>
            <w:tcMar>
              <w:top w:w="0" w:type="dxa"/>
              <w:left w:w="6" w:type="dxa"/>
              <w:bottom w:w="0" w:type="dxa"/>
              <w:right w:w="6" w:type="dxa"/>
            </w:tcMar>
            <w:hideMark/>
          </w:tcPr>
          <w:p w:rsidR="00000000" w:rsidRDefault="001624AC">
            <w:pPr>
              <w:pStyle w:val="table10"/>
              <w:spacing w:before="120" w:line="20" w:lineRule="atLeast"/>
            </w:pPr>
            <w:r>
              <w:rPr>
                <w:color w:val="000000"/>
              </w:rPr>
              <w:t>2</w:t>
            </w:r>
            <w:r>
              <w:rPr>
                <w:color w:val="000000"/>
                <w:vertAlign w:val="superscript"/>
              </w:rPr>
              <w:t>1</w:t>
            </w:r>
            <w:r>
              <w:rPr>
                <w:color w:val="000000"/>
              </w:rPr>
              <w:t>. Регистрация расторжения брака по взаимному согласию супругов, не имеющих общих несоверше</w:t>
            </w:r>
            <w:r>
              <w:rPr>
                <w:color w:val="000000"/>
              </w:rPr>
              <w:t xml:space="preserve">ннолетних детей и спора об имуществе (в соответствии со </w:t>
            </w:r>
            <w:hyperlink r:id="rId1031" w:anchor="a1318" w:tooltip="+" w:history="1">
              <w:r>
                <w:rPr>
                  <w:rStyle w:val="a3"/>
                </w:rPr>
                <w:t>статьей 35</w:t>
              </w:r>
              <w:r>
                <w:rPr>
                  <w:rStyle w:val="a3"/>
                  <w:vertAlign w:val="superscript"/>
                </w:rPr>
                <w:t>1</w:t>
              </w:r>
            </w:hyperlink>
            <w:r>
              <w:rPr>
                <w:color w:val="000000"/>
              </w:rPr>
              <w:t xml:space="preserve"> Кодекса Республики Беларусь о браке и семье), включая выдачу свидетельств</w:t>
            </w:r>
          </w:p>
        </w:tc>
        <w:tc>
          <w:tcPr>
            <w:tcW w:w="1538" w:type="pct"/>
            <w:tcMar>
              <w:top w:w="0" w:type="dxa"/>
              <w:left w:w="6" w:type="dxa"/>
              <w:bottom w:w="0" w:type="dxa"/>
              <w:right w:w="6" w:type="dxa"/>
            </w:tcMar>
            <w:hideMark/>
          </w:tcPr>
          <w:p w:rsidR="00000000" w:rsidRDefault="001624AC">
            <w:pPr>
              <w:pStyle w:val="table10"/>
              <w:spacing w:before="120" w:line="20" w:lineRule="atLeast"/>
            </w:pPr>
            <w:r>
              <w:rPr>
                <w:color w:val="000000"/>
              </w:rPr>
              <w:t>4 базовые величины</w:t>
            </w:r>
          </w:p>
        </w:tc>
      </w:tr>
      <w:tr w:rsidR="00000000">
        <w:trPr>
          <w:trHeight w:val="20"/>
        </w:trPr>
        <w:tc>
          <w:tcPr>
            <w:tcW w:w="3462" w:type="pct"/>
            <w:tcMar>
              <w:top w:w="0" w:type="dxa"/>
              <w:left w:w="6" w:type="dxa"/>
              <w:bottom w:w="0" w:type="dxa"/>
              <w:right w:w="6" w:type="dxa"/>
            </w:tcMar>
            <w:hideMark/>
          </w:tcPr>
          <w:p w:rsidR="00000000" w:rsidRDefault="001624AC">
            <w:pPr>
              <w:pStyle w:val="table10"/>
              <w:spacing w:before="120" w:line="20" w:lineRule="atLeast"/>
            </w:pPr>
            <w:r>
              <w:rPr>
                <w:color w:val="000000"/>
              </w:rPr>
              <w:t>3. Регистрация перемены фамилии, собственного имени и отчества, включая выдачу</w:t>
            </w:r>
            <w:r>
              <w:rPr>
                <w:color w:val="000000"/>
              </w:rPr>
              <w:t xml:space="preserve"> </w:t>
            </w:r>
            <w:hyperlink r:id="rId1032" w:anchor="a10" w:tooltip="+" w:history="1">
              <w:r>
                <w:rPr>
                  <w:rStyle w:val="a3"/>
                </w:rPr>
                <w:t>свидетельства</w:t>
              </w:r>
            </w:hyperlink>
          </w:p>
        </w:tc>
        <w:tc>
          <w:tcPr>
            <w:tcW w:w="1538"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462" w:type="pct"/>
            <w:tcMar>
              <w:top w:w="0" w:type="dxa"/>
              <w:left w:w="6" w:type="dxa"/>
              <w:bottom w:w="0" w:type="dxa"/>
              <w:right w:w="6" w:type="dxa"/>
            </w:tcMar>
            <w:hideMark/>
          </w:tcPr>
          <w:p w:rsidR="00000000" w:rsidRDefault="001624AC">
            <w:pPr>
              <w:pStyle w:val="table10"/>
              <w:spacing w:before="120" w:line="20" w:lineRule="atLeast"/>
            </w:pPr>
            <w:r>
              <w:rPr>
                <w:color w:val="000000"/>
              </w:rPr>
              <w:t>4. Выдача свидетельства в связи с внесением изменений, дополнений, исправлений в</w:t>
            </w:r>
            <w:r>
              <w:rPr>
                <w:color w:val="000000"/>
              </w:rPr>
              <w:t xml:space="preserve"> </w:t>
            </w:r>
            <w:hyperlink r:id="rId1033" w:anchor="a6" w:tooltip="+" w:history="1">
              <w:r>
                <w:rPr>
                  <w:rStyle w:val="a3"/>
                </w:rPr>
                <w:t>записи</w:t>
              </w:r>
            </w:hyperlink>
            <w:r>
              <w:rPr>
                <w:color w:val="000000"/>
              </w:rPr>
              <w:t xml:space="preserve"> актов гражданского состояния, восстановлением записей актов гражданского состояния</w:t>
            </w:r>
          </w:p>
        </w:tc>
        <w:tc>
          <w:tcPr>
            <w:tcW w:w="1538"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462"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5. Выдача повторных</w:t>
            </w:r>
            <w:r>
              <w:rPr>
                <w:color w:val="000000"/>
              </w:rPr>
              <w:t xml:space="preserve"> </w:t>
            </w:r>
            <w:hyperlink r:id="rId1034" w:anchor="a7" w:tooltip="+" w:history="1">
              <w:r>
                <w:rPr>
                  <w:rStyle w:val="a3"/>
                </w:rPr>
                <w:t>свидетельств</w:t>
              </w:r>
            </w:hyperlink>
            <w:r>
              <w:rPr>
                <w:color w:val="000000"/>
              </w:rPr>
              <w:t xml:space="preserve"> о регистрации актов граждан</w:t>
            </w:r>
            <w:r>
              <w:rPr>
                <w:color w:val="000000"/>
              </w:rPr>
              <w:t>ского состояния</w:t>
            </w:r>
          </w:p>
        </w:tc>
        <w:tc>
          <w:tcPr>
            <w:tcW w:w="1538"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bl>
    <w:p w:rsidR="00000000" w:rsidRDefault="001624AC">
      <w:pPr>
        <w:pStyle w:val="newncpi"/>
      </w:pPr>
      <w: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t> </w:t>
            </w:r>
          </w:p>
        </w:tc>
        <w:tc>
          <w:tcPr>
            <w:tcW w:w="1250" w:type="pct"/>
            <w:tcMar>
              <w:top w:w="0" w:type="dxa"/>
              <w:left w:w="6" w:type="dxa"/>
              <w:bottom w:w="0" w:type="dxa"/>
              <w:right w:w="6" w:type="dxa"/>
            </w:tcMar>
            <w:hideMark/>
          </w:tcPr>
          <w:p w:rsidR="00000000" w:rsidRDefault="001624AC">
            <w:pPr>
              <w:pStyle w:val="append1"/>
            </w:pPr>
            <w:bookmarkStart w:id="3009" w:name="a787"/>
            <w:bookmarkEnd w:id="3009"/>
            <w:r>
              <w:t>Приложение 21</w:t>
            </w:r>
          </w:p>
          <w:p w:rsidR="00000000" w:rsidRDefault="001624AC">
            <w:pPr>
              <w:pStyle w:val="append"/>
            </w:pPr>
            <w:r>
              <w:t xml:space="preserve">к Налоговому </w:t>
            </w:r>
            <w:hyperlink w:anchor="a1" w:tooltip="+" w:history="1">
              <w:r>
                <w:rPr>
                  <w:rStyle w:val="a3"/>
                </w:rPr>
                <w:t>кодексу</w:t>
              </w:r>
            </w:hyperlink>
            <w:r>
              <w:br/>
              <w:t>Республики Беларусь</w:t>
            </w:r>
          </w:p>
        </w:tc>
      </w:tr>
    </w:tbl>
    <w:p w:rsidR="00000000" w:rsidRDefault="001624AC">
      <w:pPr>
        <w:pStyle w:val="titlep"/>
        <w:jc w:val="left"/>
      </w:pPr>
      <w:r>
        <w:rPr>
          <w:color w:val="000000"/>
        </w:rPr>
        <w:t>Ставки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w:t>
      </w:r>
      <w:r>
        <w:rPr>
          <w:color w:val="000000"/>
        </w:rPr>
        <w:t>дан и лиц без гражданства в Республике Беларусь, за рассмотрение вопросов, связанных с гражданством Республики Беларусь</w:t>
      </w:r>
    </w:p>
    <w:tbl>
      <w:tblPr>
        <w:tblStyle w:val="tablencpi"/>
        <w:tblW w:w="5000" w:type="pct"/>
        <w:tblLook w:val="04A0" w:firstRow="1" w:lastRow="0" w:firstColumn="1" w:lastColumn="0" w:noHBand="0" w:noVBand="1"/>
      </w:tblPr>
      <w:tblGrid>
        <w:gridCol w:w="6126"/>
        <w:gridCol w:w="3241"/>
      </w:tblGrid>
      <w:tr w:rsidR="00000000">
        <w:trPr>
          <w:trHeight w:val="20"/>
        </w:trPr>
        <w:tc>
          <w:tcPr>
            <w:tcW w:w="327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Наименование документов и действий, за которые взимается государственная пошлина</w:t>
            </w:r>
          </w:p>
        </w:tc>
        <w:tc>
          <w:tcPr>
            <w:tcW w:w="173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t>Ставки государственной пошлины</w:t>
            </w:r>
          </w:p>
        </w:tc>
      </w:tr>
      <w:tr w:rsidR="00000000">
        <w:trPr>
          <w:trHeight w:val="20"/>
        </w:trPr>
        <w:tc>
          <w:tcPr>
            <w:tcW w:w="3270"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bookmarkStart w:id="3010" w:name="a557"/>
            <w:bookmarkEnd w:id="3010"/>
            <w:r>
              <w:t>1. Выдача</w:t>
            </w:r>
            <w:r>
              <w:t xml:space="preserve"> </w:t>
            </w:r>
            <w:hyperlink r:id="rId1035" w:anchor="a2" w:tooltip="+" w:history="1">
              <w:r>
                <w:rPr>
                  <w:rStyle w:val="a3"/>
                </w:rPr>
                <w:t>паспорта</w:t>
              </w:r>
            </w:hyperlink>
            <w:r>
              <w:t xml:space="preserve"> гражданина Республики Беларусь для постоянного проживания за пределами Республики Беларусь </w:t>
            </w:r>
          </w:p>
        </w:tc>
        <w:tc>
          <w:tcPr>
            <w:tcW w:w="1730" w:type="pct"/>
            <w:tcBorders>
              <w:top w:val="single" w:sz="4" w:space="0" w:color="auto"/>
            </w:tcBorders>
            <w:tcMar>
              <w:top w:w="0" w:type="dxa"/>
              <w:left w:w="6" w:type="dxa"/>
              <w:bottom w:w="0" w:type="dxa"/>
              <w:right w:w="6" w:type="dxa"/>
            </w:tcMar>
            <w:hideMark/>
          </w:tcPr>
          <w:p w:rsidR="00000000" w:rsidRDefault="001624AC">
            <w:pPr>
              <w:pStyle w:val="table10"/>
              <w:spacing w:before="120" w:line="20" w:lineRule="atLeast"/>
            </w:pPr>
            <w:r>
              <w:t>5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t>2. Выдача (обмен) иностранному гражданину или лицу без гражданства проездного</w:t>
            </w:r>
            <w:r>
              <w:t xml:space="preserve"> </w:t>
            </w:r>
            <w:hyperlink r:id="rId1036" w:anchor="a32" w:tooltip="+" w:history="1">
              <w:r>
                <w:rPr>
                  <w:rStyle w:val="a3"/>
                </w:rPr>
                <w:t>документа</w:t>
              </w:r>
            </w:hyperlink>
            <w:r>
              <w:t xml:space="preserve"> Республики Беларусь для временных выездов из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t>2 базовые величины за выдачу проездного</w:t>
            </w:r>
            <w:r>
              <w:t xml:space="preserve"> </w:t>
            </w:r>
            <w:hyperlink r:id="rId1037" w:anchor="a32" w:tooltip="+" w:history="1">
              <w:r>
                <w:rPr>
                  <w:rStyle w:val="a3"/>
                </w:rPr>
                <w:t>документа</w:t>
              </w:r>
            </w:hyperlink>
            <w:r>
              <w:t xml:space="preserve"> Республики Беларусь и 1 базовая величина за </w:t>
            </w:r>
            <w:r>
              <w:t>каждый год его действия</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3. Выдача (обмен) иностранному гражданину или лицу без гражданства проездного</w:t>
            </w:r>
            <w:r>
              <w:rPr>
                <w:color w:val="000000"/>
              </w:rPr>
              <w:t xml:space="preserve"> </w:t>
            </w:r>
            <w:hyperlink r:id="rId1038" w:anchor="a32" w:tooltip="+" w:history="1">
              <w:r>
                <w:rPr>
                  <w:rStyle w:val="a3"/>
                </w:rPr>
                <w:t>документа</w:t>
              </w:r>
            </w:hyperlink>
            <w:r>
              <w:rPr>
                <w:color w:val="000000"/>
              </w:rPr>
              <w:t xml:space="preserve"> Республики Беларусь для выезда из Республики Беларусь на постоянное проживание за пределами Респу</w:t>
            </w:r>
            <w:r>
              <w:rPr>
                <w:color w:val="000000"/>
              </w:rPr>
              <w:t>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5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3</w:t>
            </w:r>
            <w:r>
              <w:rPr>
                <w:color w:val="000000"/>
                <w:vertAlign w:val="superscript"/>
              </w:rPr>
              <w:t>1</w:t>
            </w:r>
            <w:r>
              <w:rPr>
                <w:color w:val="000000"/>
              </w:rPr>
              <w:t>. Выдача иностранному гражданину или лицу без гражданства проездного</w:t>
            </w:r>
            <w:r>
              <w:rPr>
                <w:color w:val="000000"/>
              </w:rPr>
              <w:t xml:space="preserve"> </w:t>
            </w:r>
            <w:hyperlink r:id="rId1039" w:anchor="a32" w:tooltip="+" w:history="1">
              <w:r>
                <w:rPr>
                  <w:rStyle w:val="a3"/>
                </w:rPr>
                <w:t>документа</w:t>
              </w:r>
            </w:hyperlink>
            <w:r>
              <w:rPr>
                <w:color w:val="000000"/>
              </w:rPr>
              <w:t xml:space="preserve"> Республики Беларусь для выезда из Республики Беларусь в связи с аннулированием разрешения на п</w:t>
            </w:r>
            <w:r>
              <w:rPr>
                <w:color w:val="000000"/>
              </w:rPr>
              <w:t>остоянное проживание в Республике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bookmarkStart w:id="3011" w:name="a3334"/>
            <w:bookmarkEnd w:id="3011"/>
            <w:r>
              <w:rPr>
                <w:color w:val="000000"/>
              </w:rPr>
              <w:t>4. Выдача иностранному гражданину или лицу без гражданства</w:t>
            </w:r>
            <w:r>
              <w:rPr>
                <w:color w:val="000000"/>
              </w:rPr>
              <w:t xml:space="preserve"> </w:t>
            </w:r>
            <w:hyperlink r:id="rId1040" w:anchor="a63" w:tooltip="+" w:history="1">
              <w:r>
                <w:rPr>
                  <w:rStyle w:val="a3"/>
                </w:rPr>
                <w:t>визы</w:t>
              </w:r>
            </w:hyperlink>
            <w:r>
              <w:rPr>
                <w:color w:val="000000"/>
              </w:rPr>
              <w:t xml:space="preserve"> для выезда из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5. Выдача иностранному гражданину или лицу без гражданства визы</w:t>
            </w:r>
            <w:r>
              <w:rPr>
                <w:color w:val="000000"/>
              </w:rPr>
              <w:t xml:space="preserve"> </w:t>
            </w:r>
            <w:hyperlink r:id="rId1041" w:anchor="a63" w:tooltip="+" w:history="1">
              <w:r>
                <w:rPr>
                  <w:rStyle w:val="a3"/>
                </w:rPr>
                <w:t>для выезда</w:t>
              </w:r>
            </w:hyperlink>
            <w:r>
              <w:rPr>
                <w:color w:val="000000"/>
              </w:rPr>
              <w:t xml:space="preserve"> из Республики Беларусь и</w:t>
            </w:r>
            <w:r>
              <w:rPr>
                <w:color w:val="000000"/>
              </w:rPr>
              <w:t xml:space="preserve"> </w:t>
            </w:r>
            <w:hyperlink r:id="rId1042" w:anchor="a71" w:tooltip="+" w:history="1">
              <w:r>
                <w:rPr>
                  <w:rStyle w:val="a3"/>
                </w:rPr>
                <w:t>для въезда</w:t>
              </w:r>
            </w:hyperlink>
            <w:r>
              <w:rPr>
                <w:color w:val="000000"/>
              </w:rPr>
              <w:t xml:space="preserve"> в Республику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3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6. Выдача иностранному гражданину или лицу без гражданства многократной визы</w:t>
            </w:r>
            <w:r>
              <w:rPr>
                <w:color w:val="000000"/>
              </w:rPr>
              <w:t xml:space="preserve"> </w:t>
            </w:r>
            <w:hyperlink r:id="rId1043" w:anchor="a63" w:tooltip="+" w:history="1">
              <w:r>
                <w:rPr>
                  <w:rStyle w:val="a3"/>
                </w:rPr>
                <w:t>для выезда</w:t>
              </w:r>
            </w:hyperlink>
            <w:r>
              <w:rPr>
                <w:color w:val="000000"/>
              </w:rPr>
              <w:t xml:space="preserve"> из Республики Беларусь и</w:t>
            </w:r>
            <w:r>
              <w:rPr>
                <w:color w:val="000000"/>
              </w:rPr>
              <w:t xml:space="preserve"> </w:t>
            </w:r>
            <w:hyperlink r:id="rId1044" w:anchor="a71" w:tooltip="+" w:history="1">
              <w:r>
                <w:rPr>
                  <w:rStyle w:val="a3"/>
                </w:rPr>
                <w:t>для въезда</w:t>
              </w:r>
            </w:hyperlink>
            <w:r>
              <w:rPr>
                <w:color w:val="000000"/>
              </w:rPr>
              <w:t xml:space="preserve"> в Республику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6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bookmarkStart w:id="3012" w:name="a5948"/>
            <w:bookmarkEnd w:id="3012"/>
            <w:r>
              <w:rPr>
                <w:color w:val="000000"/>
              </w:rPr>
              <w:t>7. Регистрация либо продление срока временного пребывания иностранного гражданина или лица без гражданства в Республике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8. Выдача гражданину Республики Беларусь документа о приглашении иностранного гражданина или лица без г</w:t>
            </w:r>
            <w:r>
              <w:rPr>
                <w:color w:val="000000"/>
              </w:rPr>
              <w:t>ражданства в Республику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9. Выдача гражданину Республики Беларусь документа о многократном приглашении иностранного гражданина или лица без гражданства в Республику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6 базовых величин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10. Выдача юридическому ли</w:t>
            </w:r>
            <w:r>
              <w:rPr>
                <w:color w:val="000000"/>
              </w:rPr>
              <w:t xml:space="preserve">цу, а также индивидуальному предпринимателю документа </w:t>
            </w:r>
            <w:r>
              <w:rPr>
                <w:color w:val="000000"/>
              </w:rPr>
              <w:br/>
              <w:t>о приглашении в Республику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8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t>11. Выдача иностранному гражданину или лицу без гражданства документа о приглашении в Республику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t>3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bookmarkStart w:id="3013" w:name="a5455"/>
            <w:bookmarkEnd w:id="3013"/>
            <w:r>
              <w:t>12. Выдача иностранному гражданину или лицу без гражданства</w:t>
            </w:r>
            <w:r>
              <w:t xml:space="preserve"> </w:t>
            </w:r>
            <w:hyperlink r:id="rId1045" w:anchor="a43" w:tooltip="+" w:history="1">
              <w:r>
                <w:rPr>
                  <w:rStyle w:val="a3"/>
                </w:rPr>
                <w:t>разрешения</w:t>
              </w:r>
            </w:hyperlink>
            <w:r>
              <w:t xml:space="preserve"> на временное проживание в Республике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t>3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13. Выдача (обмен) иностранному гражданину или лицу без гражданства</w:t>
            </w:r>
            <w:r>
              <w:rPr>
                <w:color w:val="000000"/>
              </w:rPr>
              <w:t xml:space="preserve"> </w:t>
            </w:r>
            <w:hyperlink r:id="rId1046" w:anchor="a28" w:tooltip="+" w:history="1">
              <w:r>
                <w:rPr>
                  <w:rStyle w:val="a3"/>
                </w:rPr>
                <w:t>вида</w:t>
              </w:r>
            </w:hyperlink>
            <w:r>
              <w:rPr>
                <w:color w:val="000000"/>
              </w:rPr>
              <w:t xml:space="preserve"> на жительство в Республике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2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14. Исключен</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15. Рассмотрение</w:t>
            </w:r>
            <w:r>
              <w:rPr>
                <w:color w:val="000000"/>
              </w:rPr>
              <w:t xml:space="preserve"> </w:t>
            </w:r>
            <w:hyperlink r:id="rId1047" w:anchor="a73" w:tooltip="+" w:history="1">
              <w:r>
                <w:rPr>
                  <w:rStyle w:val="a3"/>
                </w:rPr>
                <w:t>заявления</w:t>
              </w:r>
            </w:hyperlink>
            <w:r>
              <w:rPr>
                <w:color w:val="000000"/>
              </w:rPr>
              <w:t xml:space="preserve"> о приеме в гражданство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5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16. Рассмотрение заявления о выходе из гражданства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10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t xml:space="preserve">17. Внесение изменений в ранее выданные документы, указанные в пунктах </w:t>
            </w:r>
            <w:hyperlink w:anchor="a3334" w:tooltip="+" w:history="1">
              <w:r>
                <w:rPr>
                  <w:rStyle w:val="a3"/>
                </w:rPr>
                <w:t>4-12</w:t>
              </w:r>
            </w:hyperlink>
            <w:r>
              <w:t xml:space="preserve"> настоящего приложения</w:t>
            </w:r>
          </w:p>
        </w:tc>
        <w:tc>
          <w:tcPr>
            <w:tcW w:w="1730" w:type="pct"/>
            <w:tcMar>
              <w:top w:w="0" w:type="dxa"/>
              <w:left w:w="6" w:type="dxa"/>
              <w:bottom w:w="0" w:type="dxa"/>
              <w:right w:w="6" w:type="dxa"/>
            </w:tcMar>
            <w:hideMark/>
          </w:tcPr>
          <w:p w:rsidR="00000000" w:rsidRDefault="001624AC">
            <w:pPr>
              <w:pStyle w:val="table10"/>
              <w:spacing w:before="120" w:line="20" w:lineRule="atLeast"/>
            </w:pPr>
            <w:r>
              <w:t>0,5 базовой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18. Выдача документов, указанных в пунктах </w:t>
            </w:r>
            <w:hyperlink w:anchor="a557" w:tooltip="+" w:history="1">
              <w:r>
                <w:rPr>
                  <w:rStyle w:val="a3"/>
                </w:rPr>
                <w:t>1-13</w:t>
              </w:r>
            </w:hyperlink>
            <w:r>
              <w:rPr>
                <w:color w:val="000000"/>
              </w:rPr>
              <w:t xml:space="preserve"> настоящего приложения, взамен утраченных (похищенных)</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по ставкам, установленным пунктами </w:t>
            </w:r>
            <w:hyperlink w:anchor="a557" w:tooltip="+" w:history="1">
              <w:r>
                <w:rPr>
                  <w:rStyle w:val="a3"/>
                </w:rPr>
                <w:t>1-13</w:t>
              </w:r>
            </w:hyperlink>
            <w:r>
              <w:rPr>
                <w:color w:val="000000"/>
              </w:rPr>
              <w:t xml:space="preserve"> настоящего приложения</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19. Рассмотрение</w:t>
            </w:r>
            <w:r>
              <w:rPr>
                <w:color w:val="000000"/>
              </w:rPr>
              <w:t xml:space="preserve"> </w:t>
            </w:r>
            <w:hyperlink r:id="rId1048" w:anchor="a17" w:tooltip="+" w:history="1">
              <w:r>
                <w:rPr>
                  <w:rStyle w:val="a3"/>
                </w:rPr>
                <w:t>заявления</w:t>
              </w:r>
            </w:hyperlink>
            <w:r>
              <w:rPr>
                <w:color w:val="000000"/>
              </w:rPr>
              <w:t xml:space="preserve"> иностранного гражданина и лица без гражданства о выдаче разрешения на постоянное проживание в Республике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2 базовые величины </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20. Выдача специального</w:t>
            </w:r>
            <w:r>
              <w:rPr>
                <w:color w:val="000000"/>
              </w:rPr>
              <w:t xml:space="preserve"> </w:t>
            </w:r>
            <w:hyperlink r:id="rId1049" w:anchor="a6" w:tooltip="+" w:history="1">
              <w:r>
                <w:rPr>
                  <w:rStyle w:val="a3"/>
                </w:rPr>
                <w:t>р</w:t>
              </w:r>
              <w:r>
                <w:rPr>
                  <w:rStyle w:val="a3"/>
                </w:rPr>
                <w:t>азрешения</w:t>
              </w:r>
            </w:hyperlink>
            <w:r>
              <w:rPr>
                <w:color w:val="000000"/>
              </w:rPr>
              <w:t xml:space="preserve"> </w:t>
            </w:r>
            <w:r>
              <w:rPr>
                <w:color w:val="000000"/>
              </w:rPr>
              <w:t>на право осуществления разовой реализации товаров на рынках и (или) в иных установленных местными исполнительными и распорядительными органами местах или его дубликата иностранному гражданину или лицу без гражданства, временно пребывающим или временно прож</w:t>
            </w:r>
            <w:r>
              <w:rPr>
                <w:color w:val="000000"/>
              </w:rPr>
              <w:t>ивающим в Республике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bookmarkStart w:id="3014" w:name="a4715"/>
            <w:bookmarkEnd w:id="3014"/>
            <w:r>
              <w:rPr>
                <w:color w:val="000000"/>
              </w:rPr>
              <w:t>21. Выдача специальных</w:t>
            </w:r>
            <w:r>
              <w:rPr>
                <w:color w:val="000000"/>
              </w:rPr>
              <w:t xml:space="preserve"> </w:t>
            </w:r>
            <w:hyperlink r:id="rId1050" w:anchor="a19" w:tooltip="+" w:history="1">
              <w:r>
                <w:rPr>
                  <w:rStyle w:val="a3"/>
                </w:rPr>
                <w:t>разрешений</w:t>
              </w:r>
            </w:hyperlink>
            <w:r>
              <w:rPr>
                <w:color w:val="000000"/>
              </w:rPr>
              <w:t xml:space="preserve"> на право занятия трудовой деятельностью в Республике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5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21</w:t>
            </w:r>
            <w:r>
              <w:rPr>
                <w:color w:val="000000"/>
                <w:vertAlign w:val="superscript"/>
              </w:rPr>
              <w:t>1</w:t>
            </w:r>
            <w:r>
              <w:rPr>
                <w:color w:val="000000"/>
              </w:rPr>
              <w:t>. Продление срока действия специальных</w:t>
            </w:r>
            <w:r>
              <w:rPr>
                <w:color w:val="000000"/>
              </w:rPr>
              <w:t xml:space="preserve"> </w:t>
            </w:r>
            <w:hyperlink r:id="rId1051" w:anchor="a19" w:tooltip="+" w:history="1">
              <w:r>
                <w:rPr>
                  <w:rStyle w:val="a3"/>
                </w:rPr>
                <w:t>разрешений</w:t>
              </w:r>
            </w:hyperlink>
            <w:r>
              <w:rPr>
                <w:color w:val="000000"/>
              </w:rPr>
              <w:t xml:space="preserve"> на право занятия трудовой деятельностью в Республике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3 базовые величины</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22. Выдача (обмен)</w:t>
            </w:r>
            <w:r>
              <w:rPr>
                <w:color w:val="000000"/>
              </w:rPr>
              <w:t xml:space="preserve"> </w:t>
            </w:r>
            <w:hyperlink r:id="rId1052" w:anchor="a2" w:tooltip="+" w:history="1">
              <w:r>
                <w:rPr>
                  <w:rStyle w:val="a3"/>
                </w:rPr>
                <w:t>паспорта</w:t>
              </w:r>
            </w:hyperlink>
            <w:r>
              <w:rPr>
                <w:color w:val="000000"/>
              </w:rPr>
              <w:t xml:space="preserve"> граждан</w:t>
            </w:r>
            <w:r>
              <w:rPr>
                <w:color w:val="000000"/>
              </w:rPr>
              <w:t>ина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1 базовая величина</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t>23. Выдача (обмен) национального</w:t>
            </w:r>
            <w:r>
              <w:t xml:space="preserve"> </w:t>
            </w:r>
            <w:hyperlink r:id="rId1053" w:anchor="a13" w:tooltip="+" w:history="1">
              <w:r>
                <w:rPr>
                  <w:rStyle w:val="a3"/>
                </w:rPr>
                <w:t>удостоверения</w:t>
              </w:r>
            </w:hyperlink>
            <w:r>
              <w:t xml:space="preserve"> личности моряка Республики Беларусь</w:t>
            </w:r>
          </w:p>
        </w:tc>
        <w:tc>
          <w:tcPr>
            <w:tcW w:w="1730" w:type="pct"/>
            <w:tcMar>
              <w:top w:w="0" w:type="dxa"/>
              <w:left w:w="6" w:type="dxa"/>
              <w:bottom w:w="0" w:type="dxa"/>
              <w:right w:w="6" w:type="dxa"/>
            </w:tcMar>
            <w:hideMark/>
          </w:tcPr>
          <w:p w:rsidR="00000000" w:rsidRDefault="001624AC">
            <w:pPr>
              <w:pStyle w:val="table10"/>
              <w:spacing w:before="120" w:line="20" w:lineRule="atLeast"/>
            </w:pPr>
            <w:r>
              <w:t>1 базовая величина</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24. Выдача</w:t>
            </w:r>
            <w:r>
              <w:rPr>
                <w:color w:val="000000"/>
              </w:rPr>
              <w:t xml:space="preserve"> </w:t>
            </w:r>
            <w:hyperlink r:id="rId1054" w:anchor="a18" w:tooltip="+" w:history="1">
              <w:r>
                <w:rPr>
                  <w:rStyle w:val="a3"/>
                </w:rPr>
                <w:t>разрешений</w:t>
              </w:r>
            </w:hyperlink>
            <w:r>
              <w:rPr>
                <w:color w:val="000000"/>
              </w:rPr>
              <w:t xml:space="preserve"> на привлечение в Республику Беларусь иностранной рабочей силы </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5 базовых величин</w:t>
            </w:r>
          </w:p>
        </w:tc>
      </w:tr>
      <w:tr w:rsidR="00000000">
        <w:trPr>
          <w:trHeight w:val="20"/>
        </w:trPr>
        <w:tc>
          <w:tcPr>
            <w:tcW w:w="3270" w:type="pct"/>
            <w:tcMar>
              <w:top w:w="0" w:type="dxa"/>
              <w:left w:w="6" w:type="dxa"/>
              <w:bottom w:w="0" w:type="dxa"/>
              <w:right w:w="6" w:type="dxa"/>
            </w:tcMar>
            <w:hideMark/>
          </w:tcPr>
          <w:p w:rsidR="00000000" w:rsidRDefault="001624AC">
            <w:pPr>
              <w:pStyle w:val="table10"/>
              <w:spacing w:before="120" w:line="20" w:lineRule="atLeast"/>
            </w:pPr>
            <w:r>
              <w:rPr>
                <w:color w:val="000000"/>
              </w:rPr>
              <w:t>25. Продление срока действия</w:t>
            </w:r>
            <w:r>
              <w:rPr>
                <w:color w:val="000000"/>
              </w:rPr>
              <w:t xml:space="preserve"> </w:t>
            </w:r>
            <w:hyperlink r:id="rId1055" w:anchor="a18" w:tooltip="+" w:history="1">
              <w:r>
                <w:rPr>
                  <w:rStyle w:val="a3"/>
                </w:rPr>
                <w:t>разрешений</w:t>
              </w:r>
            </w:hyperlink>
            <w:r>
              <w:rPr>
                <w:color w:val="000000"/>
              </w:rPr>
              <w:t xml:space="preserve"> на привлечение в Республику Беларусь иностранной рабочей силы</w:t>
            </w:r>
          </w:p>
        </w:tc>
        <w:tc>
          <w:tcPr>
            <w:tcW w:w="1730" w:type="pct"/>
            <w:tcMar>
              <w:top w:w="0" w:type="dxa"/>
              <w:left w:w="6" w:type="dxa"/>
              <w:bottom w:w="0" w:type="dxa"/>
              <w:right w:w="6" w:type="dxa"/>
            </w:tcMar>
            <w:hideMark/>
          </w:tcPr>
          <w:p w:rsidR="00000000" w:rsidRDefault="001624AC">
            <w:pPr>
              <w:pStyle w:val="table10"/>
              <w:spacing w:before="120" w:line="20" w:lineRule="atLeast"/>
            </w:pPr>
            <w:r>
              <w:rPr>
                <w:color w:val="000000"/>
              </w:rPr>
              <w:t>3 базовые величины</w:t>
            </w:r>
          </w:p>
        </w:tc>
      </w:tr>
      <w:tr w:rsidR="00000000">
        <w:trPr>
          <w:trHeight w:val="20"/>
        </w:trPr>
        <w:tc>
          <w:tcPr>
            <w:tcW w:w="3270"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 xml:space="preserve">26. Удостоверение согласий, необходимых для выезда из Республики Беларусь граждан Республики Беларусь </w:t>
            </w:r>
          </w:p>
        </w:tc>
        <w:tc>
          <w:tcPr>
            <w:tcW w:w="1730"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0,3 базовой величины</w:t>
            </w:r>
          </w:p>
        </w:tc>
      </w:tr>
    </w:tbl>
    <w:p w:rsidR="00000000" w:rsidRDefault="001624AC">
      <w:pPr>
        <w:pStyle w:val="newncpi"/>
      </w:pPr>
      <w: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t> </w:t>
            </w:r>
          </w:p>
        </w:tc>
        <w:tc>
          <w:tcPr>
            <w:tcW w:w="1250" w:type="pct"/>
            <w:tcMar>
              <w:top w:w="0" w:type="dxa"/>
              <w:left w:w="6" w:type="dxa"/>
              <w:bottom w:w="0" w:type="dxa"/>
              <w:right w:w="6" w:type="dxa"/>
            </w:tcMar>
            <w:hideMark/>
          </w:tcPr>
          <w:p w:rsidR="00000000" w:rsidRDefault="001624AC">
            <w:pPr>
              <w:pStyle w:val="append1"/>
            </w:pPr>
            <w:bookmarkStart w:id="3015" w:name="a776"/>
            <w:bookmarkEnd w:id="3015"/>
            <w:r>
              <w:t>Приложение 22</w:t>
            </w:r>
          </w:p>
          <w:p w:rsidR="00000000" w:rsidRDefault="001624AC">
            <w:pPr>
              <w:pStyle w:val="append"/>
            </w:pPr>
            <w:r>
              <w:t xml:space="preserve">к Налоговому </w:t>
            </w:r>
            <w:hyperlink w:anchor="a1" w:tooltip="+" w:history="1">
              <w:r>
                <w:rPr>
                  <w:rStyle w:val="a3"/>
                </w:rPr>
                <w:t>кодексу</w:t>
              </w:r>
            </w:hyperlink>
            <w:r>
              <w:br/>
              <w:t>Республики Беларусь</w:t>
            </w:r>
          </w:p>
        </w:tc>
      </w:tr>
    </w:tbl>
    <w:p w:rsidR="00000000" w:rsidRDefault="001624AC">
      <w:pPr>
        <w:pStyle w:val="titlep"/>
        <w:jc w:val="left"/>
      </w:pPr>
      <w:r>
        <w:t>Ставки государственной пошлины по иным объектам обложения государственной пошлиной</w:t>
      </w:r>
    </w:p>
    <w:tbl>
      <w:tblPr>
        <w:tblStyle w:val="tablencpi"/>
        <w:tblW w:w="5001" w:type="pct"/>
        <w:tblLook w:val="04A0" w:firstRow="1" w:lastRow="0" w:firstColumn="1" w:lastColumn="0" w:noHBand="0" w:noVBand="1"/>
      </w:tblPr>
      <w:tblGrid>
        <w:gridCol w:w="6127"/>
        <w:gridCol w:w="3242"/>
      </w:tblGrid>
      <w:tr w:rsidR="00000000">
        <w:trPr>
          <w:trHeight w:val="240"/>
        </w:trPr>
        <w:tc>
          <w:tcPr>
            <w:tcW w:w="327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t>Наименование документов и действий, за которые взимается государственная пошлина</w:t>
            </w:r>
          </w:p>
        </w:tc>
        <w:tc>
          <w:tcPr>
            <w:tcW w:w="173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t>Ставки государственной пошлины</w:t>
            </w:r>
          </w:p>
        </w:tc>
      </w:tr>
      <w:tr w:rsidR="00000000">
        <w:trPr>
          <w:trHeight w:val="240"/>
        </w:trPr>
        <w:tc>
          <w:tcPr>
            <w:tcW w:w="3270" w:type="pct"/>
            <w:tcBorders>
              <w:top w:val="single" w:sz="4" w:space="0" w:color="auto"/>
            </w:tcBorders>
            <w:tcMar>
              <w:top w:w="0" w:type="dxa"/>
              <w:left w:w="6" w:type="dxa"/>
              <w:bottom w:w="0" w:type="dxa"/>
              <w:right w:w="6" w:type="dxa"/>
            </w:tcMar>
            <w:hideMark/>
          </w:tcPr>
          <w:p w:rsidR="00000000" w:rsidRDefault="001624AC">
            <w:pPr>
              <w:pStyle w:val="table10"/>
              <w:spacing w:before="120"/>
            </w:pPr>
            <w:bookmarkStart w:id="3016" w:name="a5895"/>
            <w:bookmarkEnd w:id="3016"/>
            <w:r>
              <w:rPr>
                <w:color w:val="000000"/>
              </w:rPr>
              <w:t xml:space="preserve">1. Государственная регистрация: </w:t>
            </w:r>
          </w:p>
        </w:tc>
        <w:tc>
          <w:tcPr>
            <w:tcW w:w="1730"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bookmarkStart w:id="3017" w:name="a5987"/>
            <w:bookmarkEnd w:id="3017"/>
            <w:r>
              <w:rPr>
                <w:color w:val="000000"/>
              </w:rPr>
              <w:t>1.1. коммерческой организации (за исключением коммерческой организации, в которой число учредителей-инвалидов превышает 50 процентов, коммерческой организации, создаваемой организацией ветеранов, обществом инвалидов, а также сельскохозяйственного производс</w:t>
            </w:r>
            <w:r>
              <w:rPr>
                <w:color w:val="000000"/>
              </w:rPr>
              <w:t>твенного кооператива, крестьянского (фермерского) хозяйства)</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1.2. коммерческой организации, в которой число учредителей-инвалидов превышает 50 процентов, коммерческой организации, создаваемой организацией ветеранов, обществом инвали</w:t>
            </w:r>
            <w:r>
              <w:rPr>
                <w:color w:val="000000"/>
              </w:rPr>
              <w:t>дов, а также сельскохозяйственного производственного кооператива, крестьянского (фермерского) хозяйства</w:t>
            </w:r>
          </w:p>
        </w:tc>
        <w:tc>
          <w:tcPr>
            <w:tcW w:w="1730" w:type="pct"/>
            <w:tcMar>
              <w:top w:w="0" w:type="dxa"/>
              <w:left w:w="6" w:type="dxa"/>
              <w:bottom w:w="0" w:type="dxa"/>
              <w:right w:w="6" w:type="dxa"/>
            </w:tcMar>
            <w:hideMark/>
          </w:tcPr>
          <w:p w:rsidR="00000000" w:rsidRDefault="001624AC">
            <w:pPr>
              <w:pStyle w:val="table10"/>
              <w:spacing w:before="120"/>
            </w:pPr>
            <w:r>
              <w:rPr>
                <w:color w:val="000000"/>
              </w:rPr>
              <w:t>0,8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1.3. изменений и (или) дополнений, вносимых в устав коммерческой организации (учредительный договор </w:t>
            </w:r>
            <w:r>
              <w:rPr>
                <w:color w:val="000000"/>
              </w:rPr>
              <w:t>- для коммерческой организации, действующей только на основании учредительного договора), за исключением коммерческой организации, в которой число учредителей (участников) - инвалидов превышает 50 процентов, коммерческой организации, создаваемой организаци</w:t>
            </w:r>
            <w:r>
              <w:rPr>
                <w:color w:val="000000"/>
              </w:rPr>
              <w:t>ей ветеранов, обществом инвалидов, а также сельскохозяйственного производственного кооператива, крестьянского (фермерского) хозяйства</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1.4. изменений и (или) дополнений, вносимых в устав коммерческой организации (учредительный догово</w:t>
            </w:r>
            <w:r>
              <w:rPr>
                <w:color w:val="000000"/>
              </w:rPr>
              <w:t>р - для коммерческой организации, действующей только на основании учредительного договора), в которой число учредителей (участников) - инвалидов превышает 50 процентов, коммерческой организации, создаваемой организацией ветеранов, обществом инвалидов, а та</w:t>
            </w:r>
            <w:r>
              <w:rPr>
                <w:color w:val="000000"/>
              </w:rPr>
              <w:t>кже сельскохозяйственного производственного кооператива, крестьянского (фермерского) хозяйства</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1.5. некоммерческой организации (за исключением указанной в подпунктах </w:t>
            </w:r>
            <w:hyperlink w:anchor="a449" w:tooltip="+" w:history="1">
              <w:r>
                <w:rPr>
                  <w:rStyle w:val="a3"/>
                </w:rPr>
                <w:t>1.10-1.11</w:t>
              </w:r>
            </w:hyperlink>
            <w:r>
              <w:rPr>
                <w:color w:val="000000"/>
              </w:rPr>
              <w:t xml:space="preserve"> </w:t>
            </w:r>
            <w:r>
              <w:rPr>
                <w:color w:val="000000"/>
              </w:rPr>
              <w:t>пункта 1 статьи 249 настоящего Кодекса)</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1.6. изменений и (или) дополнений, вносимых в устав некоммерческой организации (за исключением указанных в подпунктах </w:t>
            </w:r>
            <w:hyperlink w:anchor="a449" w:tooltip="+" w:history="1">
              <w:r>
                <w:rPr>
                  <w:rStyle w:val="a3"/>
                </w:rPr>
                <w:t>1.10-1.11</w:t>
              </w:r>
            </w:hyperlink>
            <w:r>
              <w:rPr>
                <w:color w:val="000000"/>
              </w:rPr>
              <w:t xml:space="preserve"> пункта 1 статьи 249 настояще</w:t>
            </w:r>
            <w:r>
              <w:rPr>
                <w:color w:val="000000"/>
              </w:rPr>
              <w:t>го Кодекса)</w:t>
            </w:r>
          </w:p>
        </w:tc>
        <w:tc>
          <w:tcPr>
            <w:tcW w:w="1730" w:type="pct"/>
            <w:tcMar>
              <w:top w:w="0" w:type="dxa"/>
              <w:left w:w="6" w:type="dxa"/>
              <w:bottom w:w="0" w:type="dxa"/>
              <w:right w:w="6" w:type="dxa"/>
            </w:tcMar>
            <w:hideMark/>
          </w:tcPr>
          <w:p w:rsidR="00000000" w:rsidRDefault="001624AC">
            <w:pPr>
              <w:pStyle w:val="table10"/>
              <w:spacing w:before="120"/>
            </w:pPr>
            <w:r>
              <w:rPr>
                <w:color w:val="000000"/>
              </w:rPr>
              <w:t>0,25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1.7. индивидуального предпринимателя</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1.8. изменений, вносимых в</w:t>
            </w:r>
            <w:r>
              <w:rPr>
                <w:color w:val="000000"/>
              </w:rPr>
              <w:t xml:space="preserve"> </w:t>
            </w:r>
            <w:hyperlink r:id="rId1056" w:anchor="a3" w:tooltip="+" w:history="1">
              <w:r>
                <w:rPr>
                  <w:rStyle w:val="a3"/>
                </w:rPr>
                <w:t>свидетельство</w:t>
              </w:r>
            </w:hyperlink>
            <w:r>
              <w:rPr>
                <w:color w:val="000000"/>
              </w:rPr>
              <w:t xml:space="preserve"> о государственной регистрации индивидуального предпринимателя</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0,25 базовой величины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2. Выдача дубликата</w:t>
            </w:r>
            <w:r>
              <w:rPr>
                <w:color w:val="000000"/>
              </w:rPr>
              <w:t xml:space="preserve"> </w:t>
            </w:r>
            <w:hyperlink r:id="rId1057" w:anchor="a2" w:tooltip="+" w:history="1">
              <w:r>
                <w:rPr>
                  <w:rStyle w:val="a3"/>
                </w:rPr>
                <w:t>свидетельства</w:t>
              </w:r>
            </w:hyperlink>
            <w:r>
              <w:rPr>
                <w:color w:val="000000"/>
              </w:rPr>
              <w:t xml:space="preserve"> о государственной регистрации юридического лица,</w:t>
            </w:r>
            <w:r>
              <w:rPr>
                <w:color w:val="000000"/>
              </w:rPr>
              <w:t xml:space="preserve"> </w:t>
            </w:r>
            <w:hyperlink r:id="rId1058" w:anchor="a3" w:tooltip="+" w:history="1">
              <w:r>
                <w:rPr>
                  <w:rStyle w:val="a3"/>
                </w:rPr>
                <w:t>свидетельства</w:t>
              </w:r>
            </w:hyperlink>
            <w:r>
              <w:rPr>
                <w:color w:val="000000"/>
              </w:rPr>
              <w:t xml:space="preserve"> о государственной регистрации индивидуального пр</w:t>
            </w:r>
            <w:r>
              <w:rPr>
                <w:color w:val="000000"/>
              </w:rPr>
              <w:t>едпринимателя</w:t>
            </w:r>
          </w:p>
        </w:tc>
        <w:tc>
          <w:tcPr>
            <w:tcW w:w="1730" w:type="pct"/>
            <w:tcMar>
              <w:top w:w="0" w:type="dxa"/>
              <w:left w:w="6" w:type="dxa"/>
              <w:bottom w:w="0" w:type="dxa"/>
              <w:right w:w="6" w:type="dxa"/>
            </w:tcMar>
            <w:hideMark/>
          </w:tcPr>
          <w:p w:rsidR="00000000" w:rsidRDefault="001624AC">
            <w:pPr>
              <w:pStyle w:val="table10"/>
              <w:spacing w:before="120"/>
            </w:pPr>
            <w:r>
              <w:rPr>
                <w:color w:val="000000"/>
              </w:rPr>
              <w:t>50 процентов ставки, установленной за государственную регистрацию соответствующих юридического лица либо индивидуального предпринимателя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3. Государственная регистрация: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3.1. политических партий, их союзов (ассоциаций) и их символики (гимн, значок, вымпел, галстук)</w:t>
            </w:r>
          </w:p>
        </w:tc>
        <w:tc>
          <w:tcPr>
            <w:tcW w:w="1730" w:type="pct"/>
            <w:tcMar>
              <w:top w:w="0" w:type="dxa"/>
              <w:left w:w="6" w:type="dxa"/>
              <w:bottom w:w="0" w:type="dxa"/>
              <w:right w:w="6" w:type="dxa"/>
            </w:tcMar>
            <w:hideMark/>
          </w:tcPr>
          <w:p w:rsidR="00000000" w:rsidRDefault="001624AC">
            <w:pPr>
              <w:pStyle w:val="table10"/>
              <w:spacing w:before="120"/>
            </w:pPr>
            <w:r>
              <w:rPr>
                <w:color w:val="000000"/>
              </w:rP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bookmarkStart w:id="3018" w:name="a5349"/>
            <w:bookmarkEnd w:id="3018"/>
            <w:r>
              <w:rPr>
                <w:color w:val="000000"/>
              </w:rPr>
              <w:t>3.2. республиканских общественных объединений, международных общественных объединений, республиканских профессиональных союзов, их союзо</w:t>
            </w:r>
            <w:r>
              <w:rPr>
                <w:color w:val="000000"/>
              </w:rPr>
              <w:t>в (ассоциаций) и их символики (гимн, значок, вымпел, галстук)</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3.3. местных общественных объединений, территориальных профессиональных союзов, профессиональных союзов в организациях, их союзов (ассоциаций) и их символики (гимн, значок, вымпел, галстук)</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3.4. республиканских государственно-обществ</w:t>
            </w:r>
            <w:r>
              <w:rPr>
                <w:color w:val="000000"/>
              </w:rPr>
              <w:t>енных объединений и их символики, постоянно действующих международных арбитражных (третейских) судов, организаций, обеспечивающих проведение медиации, созданных в качестве некоммерческих организаций</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3.5. изменений и (или) дополнений</w:t>
            </w:r>
            <w:r>
              <w:t>, вносимых в уставы политических партий, профессиональных союзов, иных общественных объединений, их союзов (ассоциаций), постоянно действующих международных арбитражных (третейских) судов</w:t>
            </w:r>
          </w:p>
        </w:tc>
        <w:tc>
          <w:tcPr>
            <w:tcW w:w="1730" w:type="pct"/>
            <w:tcMar>
              <w:top w:w="0" w:type="dxa"/>
              <w:left w:w="6" w:type="dxa"/>
              <w:bottom w:w="0" w:type="dxa"/>
              <w:right w:w="6" w:type="dxa"/>
            </w:tcMar>
            <w:hideMark/>
          </w:tcPr>
          <w:p w:rsidR="00000000" w:rsidRDefault="001624AC">
            <w:pPr>
              <w:pStyle w:val="table10"/>
              <w:spacing w:before="120"/>
            </w:pPr>
            <w:r>
              <w:t>30 процентов ставки, установленной за государственную регистрацию п</w:t>
            </w:r>
            <w:r>
              <w:t>олитических партий, профессиональных союзов, иных общественных объединений, их союзов (ассоциаций) и их символики, постоянно действующих международных арбитражных (третейских) судов</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3.6. символики политических партий, профессиональных союзов, иных обще</w:t>
            </w:r>
            <w:r>
              <w:t>ственных объединений, их союзов (ассоциаций), республиканских государственно-общественных объединений, если она происходит не одновременно с государственной регистрацией политических партий, профессиональных союзов, иных общественных объединений, их союзов</w:t>
            </w:r>
            <w:r>
              <w:t xml:space="preserve"> (ассоциаций), республиканских государственно-общественных объединений</w:t>
            </w:r>
          </w:p>
        </w:tc>
        <w:tc>
          <w:tcPr>
            <w:tcW w:w="1730" w:type="pct"/>
            <w:tcMar>
              <w:top w:w="0" w:type="dxa"/>
              <w:left w:w="6" w:type="dxa"/>
              <w:bottom w:w="0" w:type="dxa"/>
              <w:right w:w="6" w:type="dxa"/>
            </w:tcMar>
            <w:hideMark/>
          </w:tcPr>
          <w:p w:rsidR="00000000" w:rsidRDefault="001624AC">
            <w:pPr>
              <w:pStyle w:val="table10"/>
              <w:spacing w:before="120"/>
            </w:pPr>
            <w:r>
              <w:t>50 процентов ставки, установленной за их государственную регистрацию</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3.7. организационных структур политических партий, профессиональных союзов, иных общественных объединений, республиканских государственно-общественных объединений, наделенных правами юридического лица</w:t>
            </w:r>
          </w:p>
        </w:tc>
        <w:tc>
          <w:tcPr>
            <w:tcW w:w="1730" w:type="pct"/>
            <w:tcMar>
              <w:top w:w="0" w:type="dxa"/>
              <w:left w:w="6" w:type="dxa"/>
              <w:bottom w:w="0" w:type="dxa"/>
              <w:right w:w="6" w:type="dxa"/>
            </w:tcMar>
            <w:hideMark/>
          </w:tcPr>
          <w:p w:rsidR="00000000" w:rsidRDefault="001624AC">
            <w:pPr>
              <w:pStyle w:val="table10"/>
              <w:spacing w:before="120"/>
            </w:pPr>
            <w:r>
              <w:t>0,2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4. Выдача дубликата: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4.1. свидетельства о государственной регистрации</w:t>
            </w:r>
            <w:r>
              <w:rPr>
                <w:color w:val="000000"/>
              </w:rPr>
              <w:t xml:space="preserve"> </w:t>
            </w:r>
            <w:hyperlink r:id="rId1059" w:anchor="a116" w:tooltip="+" w:history="1">
              <w:r>
                <w:rPr>
                  <w:rStyle w:val="a3"/>
                </w:rPr>
                <w:t>политической</w:t>
              </w:r>
            </w:hyperlink>
            <w:r>
              <w:rPr>
                <w:color w:val="000000"/>
              </w:rPr>
              <w:t xml:space="preserve"> партии, профессионального союза, иного общественного объединения, их союза (ассоциации), республиканского государственно-общественного объединения,</w:t>
            </w:r>
            <w:r>
              <w:rPr>
                <w:color w:val="000000"/>
              </w:rPr>
              <w:t xml:space="preserve"> </w:t>
            </w:r>
            <w:hyperlink r:id="rId1060" w:anchor="a4" w:tooltip="+" w:history="1">
              <w:r>
                <w:rPr>
                  <w:rStyle w:val="a3"/>
                </w:rPr>
                <w:t>постоянно</w:t>
              </w:r>
            </w:hyperlink>
            <w:r>
              <w:rPr>
                <w:color w:val="000000"/>
              </w:rPr>
              <w:t xml:space="preserve"> действующего международного арбитражного (третейского) суда, Белорусской нотариальной палаты</w:t>
            </w:r>
          </w:p>
        </w:tc>
        <w:tc>
          <w:tcPr>
            <w:tcW w:w="1730" w:type="pct"/>
            <w:tcMar>
              <w:top w:w="0" w:type="dxa"/>
              <w:left w:w="6" w:type="dxa"/>
              <w:bottom w:w="0" w:type="dxa"/>
              <w:right w:w="6" w:type="dxa"/>
            </w:tcMar>
            <w:hideMark/>
          </w:tcPr>
          <w:p w:rsidR="00000000" w:rsidRDefault="001624AC">
            <w:pPr>
              <w:pStyle w:val="table10"/>
              <w:spacing w:before="120"/>
            </w:pPr>
            <w:r>
              <w:rPr>
                <w:color w:val="000000"/>
              </w:rPr>
              <w:t>25 процентов ставки, установленной за государственную регистрацию политической партии, профессионального союза, и</w:t>
            </w:r>
            <w:r>
              <w:rPr>
                <w:color w:val="000000"/>
              </w:rPr>
              <w:t>ного общественного объединения, их союза (ассоциации), республиканского государственно-общественного объединения и их символики, постоянно действующего международного арбитражного (третейского) суда, Белорусской нотариальной палаты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4.2. устава с отметками о государственной регистрации политической партии, профессионального союза, иного общественного объединения, их союза (ассоциации), постоянно действующего международного арбитражного (третейского) суда, Белорусской нотариальной пала</w:t>
            </w:r>
            <w:r>
              <w:rPr>
                <w:color w:val="000000"/>
              </w:rPr>
              <w:t>ты</w:t>
            </w:r>
          </w:p>
        </w:tc>
        <w:tc>
          <w:tcPr>
            <w:tcW w:w="1730" w:type="pct"/>
            <w:tcMar>
              <w:top w:w="0" w:type="dxa"/>
              <w:left w:w="6" w:type="dxa"/>
              <w:bottom w:w="0" w:type="dxa"/>
              <w:right w:w="6" w:type="dxa"/>
            </w:tcMar>
            <w:hideMark/>
          </w:tcPr>
          <w:p w:rsidR="00000000" w:rsidRDefault="001624AC">
            <w:pPr>
              <w:pStyle w:val="table10"/>
              <w:spacing w:before="120"/>
            </w:pPr>
            <w:r>
              <w:rPr>
                <w:color w:val="000000"/>
              </w:rPr>
              <w:t>25 процентов ставки, установленной за государственную регистрацию политической партии, профессионального союза, иного общественного объединения, их союза (ассоциации) и их символики, постоянно действующего международного арбитражного (третейского) суда</w:t>
            </w:r>
            <w:r>
              <w:rPr>
                <w:color w:val="000000"/>
              </w:rPr>
              <w:t>, Белорусской нотариальной палаты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5. Постановка на учет организационных структур политических партий, профессиональных союзов, иных общественных объединений, республиканских государственно-общественных объединений, не являющихся юридическими лицами, ор</w:t>
            </w:r>
            <w:r>
              <w:rPr>
                <w:color w:val="000000"/>
              </w:rPr>
              <w:t>ганизаций, обеспечивающих проведение медиации, созданных в качестве обособленного подразделения юридического лица</w:t>
            </w:r>
          </w:p>
        </w:tc>
        <w:tc>
          <w:tcPr>
            <w:tcW w:w="1730" w:type="pct"/>
            <w:tcMar>
              <w:top w:w="0" w:type="dxa"/>
              <w:left w:w="6" w:type="dxa"/>
              <w:bottom w:w="0" w:type="dxa"/>
              <w:right w:w="6" w:type="dxa"/>
            </w:tcMar>
            <w:hideMark/>
          </w:tcPr>
          <w:p w:rsidR="00000000" w:rsidRDefault="001624AC">
            <w:pPr>
              <w:pStyle w:val="table10"/>
              <w:spacing w:before="120"/>
            </w:pPr>
            <w:r>
              <w:rPr>
                <w:color w:val="000000"/>
              </w:rPr>
              <w:t>0,1 базовой величины</w:t>
            </w:r>
          </w:p>
        </w:tc>
      </w:tr>
      <w:tr w:rsidR="00000000">
        <w:tc>
          <w:tcPr>
            <w:tcW w:w="3270" w:type="pct"/>
            <w:tcMar>
              <w:top w:w="0" w:type="dxa"/>
              <w:left w:w="6" w:type="dxa"/>
              <w:bottom w:w="0" w:type="dxa"/>
              <w:right w:w="6" w:type="dxa"/>
            </w:tcMar>
            <w:hideMark/>
          </w:tcPr>
          <w:p w:rsidR="00000000" w:rsidRDefault="001624AC">
            <w:pPr>
              <w:pStyle w:val="table10"/>
            </w:pPr>
            <w:r>
              <w:rPr>
                <w:color w:val="000000"/>
              </w:rPr>
              <w:t>5</w:t>
            </w:r>
            <w:r>
              <w:rPr>
                <w:color w:val="000000"/>
                <w:vertAlign w:val="superscript"/>
              </w:rPr>
              <w:t>1</w:t>
            </w:r>
            <w:r>
              <w:rPr>
                <w:color w:val="000000"/>
              </w:rPr>
              <w:t xml:space="preserve">. Государственная регистрация: </w:t>
            </w:r>
          </w:p>
        </w:tc>
        <w:tc>
          <w:tcPr>
            <w:tcW w:w="1730" w:type="pct"/>
            <w:tcMar>
              <w:top w:w="0" w:type="dxa"/>
              <w:left w:w="6" w:type="dxa"/>
              <w:bottom w:w="0" w:type="dxa"/>
              <w:right w:w="6" w:type="dxa"/>
            </w:tcMar>
            <w:hideMark/>
          </w:tcPr>
          <w:p w:rsidR="00000000" w:rsidRDefault="001624AC">
            <w:pPr>
              <w:pStyle w:val="table1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bookmarkStart w:id="3019" w:name="a4781"/>
            <w:bookmarkEnd w:id="3019"/>
            <w:r>
              <w:rPr>
                <w:color w:val="000000"/>
              </w:rPr>
              <w:t>5</w:t>
            </w:r>
            <w:r>
              <w:rPr>
                <w:color w:val="000000"/>
                <w:vertAlign w:val="superscript"/>
              </w:rPr>
              <w:t>1</w:t>
            </w:r>
            <w:r>
              <w:rPr>
                <w:color w:val="000000"/>
              </w:rPr>
              <w:t>.1. постоянно действующего третейского суда, созданного в качестве некоммерческой организации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5</w:t>
            </w:r>
            <w:r>
              <w:rPr>
                <w:color w:val="000000"/>
                <w:vertAlign w:val="superscript"/>
              </w:rPr>
              <w:t>1</w:t>
            </w:r>
            <w:r>
              <w:rPr>
                <w:color w:val="000000"/>
              </w:rPr>
              <w:t>.2. изменений и (или) дополнений, внесенных в устав постоянно действующего третейского суда, созданного в качестве некоммерческой органи</w:t>
            </w:r>
            <w:r>
              <w:rPr>
                <w:color w:val="000000"/>
              </w:rPr>
              <w:t>зации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30 процентов ставки, установленной </w:t>
            </w:r>
            <w:hyperlink w:anchor="a4781" w:tooltip="+" w:history="1">
              <w:r>
                <w:rPr>
                  <w:rStyle w:val="a3"/>
                </w:rPr>
                <w:t>подпунктом 5</w:t>
              </w:r>
              <w:r>
                <w:rPr>
                  <w:rStyle w:val="a3"/>
                  <w:vertAlign w:val="superscript"/>
                </w:rPr>
                <w:t>1</w:t>
              </w:r>
              <w:r>
                <w:rPr>
                  <w:rStyle w:val="a3"/>
                </w:rPr>
                <w:t>.1</w:t>
              </w:r>
            </w:hyperlink>
            <w:r>
              <w:rPr>
                <w:color w:val="000000"/>
              </w:rPr>
              <w:t xml:space="preserve"> настоящего пункта</w:t>
            </w:r>
          </w:p>
        </w:tc>
      </w:tr>
      <w:tr w:rsidR="00000000">
        <w:tc>
          <w:tcPr>
            <w:tcW w:w="3270" w:type="pct"/>
            <w:tcMar>
              <w:top w:w="0" w:type="dxa"/>
              <w:left w:w="6" w:type="dxa"/>
              <w:bottom w:w="0" w:type="dxa"/>
              <w:right w:w="6" w:type="dxa"/>
            </w:tcMar>
            <w:hideMark/>
          </w:tcPr>
          <w:p w:rsidR="00000000" w:rsidRDefault="001624AC">
            <w:pPr>
              <w:pStyle w:val="table10"/>
              <w:spacing w:before="120"/>
            </w:pPr>
            <w:r>
              <w:rPr>
                <w:color w:val="000000"/>
              </w:rPr>
              <w:t>5</w:t>
            </w:r>
            <w:r>
              <w:rPr>
                <w:color w:val="000000"/>
                <w:vertAlign w:val="superscript"/>
              </w:rPr>
              <w:t>2</w:t>
            </w:r>
            <w:r>
              <w:rPr>
                <w:color w:val="000000"/>
              </w:rPr>
              <w:t>. Постановка на учет постоянно действующего третейского суда, созданного в качестве обособленного подразделения (подразделения) юридическог</w:t>
            </w:r>
            <w:r>
              <w:rPr>
                <w:color w:val="000000"/>
              </w:rPr>
              <w:t>о лица</w:t>
            </w:r>
          </w:p>
        </w:tc>
        <w:tc>
          <w:tcPr>
            <w:tcW w:w="1730" w:type="pct"/>
            <w:tcMar>
              <w:top w:w="0" w:type="dxa"/>
              <w:left w:w="6" w:type="dxa"/>
              <w:bottom w:w="0" w:type="dxa"/>
              <w:right w:w="6" w:type="dxa"/>
            </w:tcMar>
            <w:hideMark/>
          </w:tcPr>
          <w:p w:rsidR="00000000" w:rsidRDefault="001624AC">
            <w:pPr>
              <w:pStyle w:val="table10"/>
              <w:spacing w:before="120"/>
            </w:pPr>
            <w:r>
              <w:rPr>
                <w:color w:val="000000"/>
              </w:rPr>
              <w:t>0,1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5</w:t>
            </w:r>
            <w:r>
              <w:rPr>
                <w:color w:val="000000"/>
                <w:vertAlign w:val="superscript"/>
              </w:rPr>
              <w:t>3</w:t>
            </w:r>
            <w:r>
              <w:rPr>
                <w:color w:val="000000"/>
              </w:rPr>
              <w:t>. Выдача дубликата</w:t>
            </w:r>
            <w:r>
              <w:rPr>
                <w:color w:val="000000"/>
              </w:rPr>
              <w:t xml:space="preserve"> </w:t>
            </w:r>
            <w:hyperlink r:id="rId1061" w:anchor="a4" w:tooltip="+" w:history="1">
              <w:r>
                <w:rPr>
                  <w:rStyle w:val="a3"/>
                </w:rPr>
                <w:t>свидетельства</w:t>
              </w:r>
            </w:hyperlink>
            <w:r>
              <w:rPr>
                <w:color w:val="000000"/>
              </w:rPr>
              <w:t xml:space="preserve"> </w:t>
            </w:r>
            <w:r>
              <w:rPr>
                <w:color w:val="000000"/>
              </w:rPr>
              <w:t>о государственной регистрации постоянно действующего третейского суда, созданного в качестве некоммерческой организации, дубликата свидетельства о постановке на учет постоянно действующего третейского суда, созданного в качестве обособленного подразделения</w:t>
            </w:r>
            <w:r>
              <w:rPr>
                <w:color w:val="000000"/>
              </w:rPr>
              <w:t xml:space="preserve"> (подразделения) юридического лица, устава с отметками о государственной регистрации постоянно действующего третейского суда, созданного в качестве некоммерческой организации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25 процентов ставки, установленной за государственную регистрацию постоянно дейс</w:t>
            </w:r>
            <w:r>
              <w:rPr>
                <w:color w:val="000000"/>
              </w:rPr>
              <w:t>твующего третейского суда, созданного в качестве некоммерческой организации</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20" w:name="a3636"/>
            <w:bookmarkEnd w:id="3020"/>
            <w:r>
              <w:t xml:space="preserve">6. Государственная регистрация: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6.1. создаваемых (реорганизуемых) местных фондов </w:t>
            </w:r>
          </w:p>
        </w:tc>
        <w:tc>
          <w:tcPr>
            <w:tcW w:w="1730"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6.2. создаваемых (реорганизуемых) республиканских и международных фондов, созданных на территории Республики Беларусь</w:t>
            </w:r>
          </w:p>
        </w:tc>
        <w:tc>
          <w:tcPr>
            <w:tcW w:w="1730" w:type="pct"/>
            <w:tcMar>
              <w:top w:w="0" w:type="dxa"/>
              <w:left w:w="6" w:type="dxa"/>
              <w:bottom w:w="0" w:type="dxa"/>
              <w:right w:w="6" w:type="dxa"/>
            </w:tcMar>
            <w:hideMark/>
          </w:tcPr>
          <w:p w:rsidR="00000000" w:rsidRDefault="001624AC">
            <w:pPr>
              <w:pStyle w:val="table10"/>
              <w:spacing w:before="120"/>
            </w:pPr>
            <w: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6.3. изменений и (или) дополнений, вносимых в уставы: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6.3.1. местных фондов</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6.3.2. республиканских и международных фондов, созданных на территории Республики Беларусь</w:t>
            </w:r>
          </w:p>
        </w:tc>
        <w:tc>
          <w:tcPr>
            <w:tcW w:w="1730" w:type="pct"/>
            <w:tcMar>
              <w:top w:w="0" w:type="dxa"/>
              <w:left w:w="6" w:type="dxa"/>
              <w:bottom w:w="0" w:type="dxa"/>
              <w:right w:w="6" w:type="dxa"/>
            </w:tcMar>
            <w:hideMark/>
          </w:tcPr>
          <w:p w:rsidR="00000000" w:rsidRDefault="001624AC">
            <w:pPr>
              <w:pStyle w:val="table10"/>
              <w:spacing w:before="120"/>
            </w:pPr>
            <w: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6.4. изменений и (или) дополнений, вносимых в уставы фондов в связи с изменением их вида</w:t>
            </w:r>
          </w:p>
        </w:tc>
        <w:tc>
          <w:tcPr>
            <w:tcW w:w="1730" w:type="pct"/>
            <w:tcMar>
              <w:top w:w="0" w:type="dxa"/>
              <w:left w:w="6" w:type="dxa"/>
              <w:bottom w:w="0" w:type="dxa"/>
              <w:right w:w="6" w:type="dxa"/>
            </w:tcMar>
            <w:hideMark/>
          </w:tcPr>
          <w:p w:rsidR="00000000" w:rsidRDefault="001624AC">
            <w:pPr>
              <w:pStyle w:val="table10"/>
              <w:spacing w:before="120"/>
            </w:pPr>
            <w:r>
              <w:t>по ставке, установленной для государственной регистрации фонда того вида, который предусмотрен такими изменениями и (или) дополнениями</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7. Выдача дубликата</w:t>
            </w:r>
            <w:r>
              <w:t xml:space="preserve"> </w:t>
            </w:r>
            <w:hyperlink r:id="rId1062" w:anchor="a6" w:tooltip="+" w:history="1">
              <w:r>
                <w:rPr>
                  <w:rStyle w:val="a3"/>
                </w:rPr>
                <w:t>свидетельства</w:t>
              </w:r>
            </w:hyperlink>
            <w:r>
              <w:t xml:space="preserve"> о государственной регистрации фонда и (или</w:t>
            </w:r>
            <w:r>
              <w:t>) устава с отметками о государственной регистрации (при их утрате)</w:t>
            </w:r>
          </w:p>
        </w:tc>
        <w:tc>
          <w:tcPr>
            <w:tcW w:w="1730" w:type="pct"/>
            <w:tcMar>
              <w:top w:w="0" w:type="dxa"/>
              <w:left w:w="6" w:type="dxa"/>
              <w:bottom w:w="0" w:type="dxa"/>
              <w:right w:w="6" w:type="dxa"/>
            </w:tcMar>
            <w:hideMark/>
          </w:tcPr>
          <w:p w:rsidR="00000000" w:rsidRDefault="001624AC">
            <w:pPr>
              <w:pStyle w:val="table10"/>
              <w:spacing w:before="120"/>
            </w:pPr>
            <w:r>
              <w:t>25 процентов ставки, установленной за государственную регистрацию фонда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8. Государственная регистрация (перерегистрация):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8.1.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w:t>
            </w:r>
            <w:r>
              <w:rPr>
                <w:color w:val="000000"/>
              </w:rPr>
              <w:t xml:space="preserve">ции, кроме указанных в подпунктах </w:t>
            </w:r>
            <w:hyperlink w:anchor="a4757" w:tooltip="+" w:history="1">
              <w:r>
                <w:rPr>
                  <w:rStyle w:val="a3"/>
                </w:rPr>
                <w:t>8.2-8.7</w:t>
              </w:r>
            </w:hyperlink>
            <w:r>
              <w:rPr>
                <w:color w:val="000000"/>
              </w:rPr>
              <w:t xml:space="preserve"> настоящего пункта</w:t>
            </w:r>
          </w:p>
        </w:tc>
        <w:tc>
          <w:tcPr>
            <w:tcW w:w="1730" w:type="pct"/>
            <w:tcMar>
              <w:top w:w="0" w:type="dxa"/>
              <w:left w:w="6" w:type="dxa"/>
              <w:bottom w:w="0" w:type="dxa"/>
              <w:right w:w="6" w:type="dxa"/>
            </w:tcMar>
            <w:hideMark/>
          </w:tcPr>
          <w:p w:rsidR="00000000" w:rsidRDefault="001624AC">
            <w:pPr>
              <w:pStyle w:val="table10"/>
              <w:spacing w:before="120"/>
            </w:pPr>
            <w:r>
              <w:rPr>
                <w:color w:val="000000"/>
              </w:rPr>
              <w:t>40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bookmarkStart w:id="3021" w:name="a4757"/>
            <w:bookmarkEnd w:id="3021"/>
            <w:r>
              <w:rPr>
                <w:color w:val="000000"/>
              </w:rPr>
              <w:t>8.2. печатных средств массовой информации, видео- и кинохроникальных программ, средств массовой информации, распространяемых через глобал</w:t>
            </w:r>
            <w:r>
              <w:rPr>
                <w:color w:val="000000"/>
              </w:rPr>
              <w:t>ьную компьютерную сеть Интернет, иных форм (способов) периодического распространения продукции средств массовой информации (кроме радио- и телепрограмм), специализирующихся на сообщениях и материалах для несовершеннолетних, инвалидов, а также образовательн</w:t>
            </w:r>
            <w:r>
              <w:rPr>
                <w:color w:val="000000"/>
              </w:rPr>
              <w:t>ого, познавательного и культурно-просветительного назначения. Указанная специализация (тематика) в таких средствах массовой информации должна составлять не менее 90 процентов объема отдельного номера (выпуска) средства массовой информации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20 базовых велич</w:t>
            </w:r>
            <w:r>
              <w:rPr>
                <w:color w:val="000000"/>
              </w:rPr>
              <w:t>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8.3.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w:t>
            </w:r>
            <w:r>
              <w:rPr>
                <w:color w:val="000000"/>
              </w:rPr>
              <w:t>информации (кроме радио- и телепрограмм), специализирующихся на сообщениях и материалах рекламного или эротического содержания</w:t>
            </w:r>
          </w:p>
        </w:tc>
        <w:tc>
          <w:tcPr>
            <w:tcW w:w="1730" w:type="pct"/>
            <w:tcMar>
              <w:top w:w="0" w:type="dxa"/>
              <w:left w:w="6" w:type="dxa"/>
              <w:bottom w:w="0" w:type="dxa"/>
              <w:right w:w="6" w:type="dxa"/>
            </w:tcMar>
            <w:hideMark/>
          </w:tcPr>
          <w:p w:rsidR="00000000" w:rsidRDefault="001624AC">
            <w:pPr>
              <w:pStyle w:val="table10"/>
              <w:spacing w:before="120"/>
            </w:pPr>
            <w:r>
              <w:rPr>
                <w:color w:val="000000"/>
              </w:rPr>
              <w:t>120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8.4. радио- и телепрограмм, предусмотренных для распространения на территории: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bookmarkStart w:id="3022" w:name="a2818"/>
            <w:bookmarkEnd w:id="3022"/>
            <w:r>
              <w:t>8.4.1. республики</w:t>
            </w:r>
          </w:p>
        </w:tc>
        <w:tc>
          <w:tcPr>
            <w:tcW w:w="1730" w:type="pct"/>
            <w:tcMar>
              <w:top w:w="0" w:type="dxa"/>
              <w:left w:w="6" w:type="dxa"/>
              <w:bottom w:w="0" w:type="dxa"/>
              <w:right w:w="6" w:type="dxa"/>
            </w:tcMar>
            <w:hideMark/>
          </w:tcPr>
          <w:p w:rsidR="00000000" w:rsidRDefault="001624AC">
            <w:pPr>
              <w:pStyle w:val="table10"/>
              <w:spacing w:before="120"/>
            </w:pPr>
            <w:r>
              <w:t>1000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8.4.2. области</w:t>
            </w:r>
          </w:p>
        </w:tc>
        <w:tc>
          <w:tcPr>
            <w:tcW w:w="1730" w:type="pct"/>
            <w:tcMar>
              <w:top w:w="0" w:type="dxa"/>
              <w:left w:w="6" w:type="dxa"/>
              <w:bottom w:w="0" w:type="dxa"/>
              <w:right w:w="6" w:type="dxa"/>
            </w:tcMar>
            <w:hideMark/>
          </w:tcPr>
          <w:p w:rsidR="00000000" w:rsidRDefault="001624AC">
            <w:pPr>
              <w:pStyle w:val="table10"/>
              <w:spacing w:before="120"/>
            </w:pPr>
            <w:r>
              <w:t>500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8.4.3. города Минска</w:t>
            </w:r>
          </w:p>
        </w:tc>
        <w:tc>
          <w:tcPr>
            <w:tcW w:w="1730" w:type="pct"/>
            <w:tcMar>
              <w:top w:w="0" w:type="dxa"/>
              <w:left w:w="6" w:type="dxa"/>
              <w:bottom w:w="0" w:type="dxa"/>
              <w:right w:w="6" w:type="dxa"/>
            </w:tcMar>
            <w:hideMark/>
          </w:tcPr>
          <w:p w:rsidR="00000000" w:rsidRDefault="001624AC">
            <w:pPr>
              <w:pStyle w:val="table10"/>
              <w:spacing w:before="120"/>
            </w:pPr>
            <w:r>
              <w:t>500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8.4.4. областного центра</w:t>
            </w:r>
          </w:p>
        </w:tc>
        <w:tc>
          <w:tcPr>
            <w:tcW w:w="1730" w:type="pct"/>
            <w:tcMar>
              <w:top w:w="0" w:type="dxa"/>
              <w:left w:w="6" w:type="dxa"/>
              <w:bottom w:w="0" w:type="dxa"/>
              <w:right w:w="6" w:type="dxa"/>
            </w:tcMar>
            <w:hideMark/>
          </w:tcPr>
          <w:p w:rsidR="00000000" w:rsidRDefault="001624AC">
            <w:pPr>
              <w:pStyle w:val="table10"/>
              <w:spacing w:before="120"/>
            </w:pPr>
            <w:r>
              <w:t>400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8.4.5. административного района</w:t>
            </w:r>
          </w:p>
        </w:tc>
        <w:tc>
          <w:tcPr>
            <w:tcW w:w="1730" w:type="pct"/>
            <w:tcMar>
              <w:top w:w="0" w:type="dxa"/>
              <w:left w:w="6" w:type="dxa"/>
              <w:bottom w:w="0" w:type="dxa"/>
              <w:right w:w="6" w:type="dxa"/>
            </w:tcMar>
            <w:hideMark/>
          </w:tcPr>
          <w:p w:rsidR="00000000" w:rsidRDefault="001624AC">
            <w:pPr>
              <w:pStyle w:val="table10"/>
              <w:spacing w:before="120"/>
            </w:pPr>
            <w:r>
              <w:t>300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 xml:space="preserve">8.4.6. в пределах одного населенного пункта </w:t>
            </w:r>
          </w:p>
        </w:tc>
        <w:tc>
          <w:tcPr>
            <w:tcW w:w="1730" w:type="pct"/>
            <w:tcMar>
              <w:top w:w="0" w:type="dxa"/>
              <w:left w:w="6" w:type="dxa"/>
              <w:bottom w:w="0" w:type="dxa"/>
              <w:right w:w="6" w:type="dxa"/>
            </w:tcMar>
            <w:hideMark/>
          </w:tcPr>
          <w:p w:rsidR="00000000" w:rsidRDefault="001624AC">
            <w:pPr>
              <w:pStyle w:val="table10"/>
              <w:spacing w:before="120"/>
            </w:pPr>
            <w:r>
              <w:t>200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8.5. радио- и телепрограмм, специализирующихся на сообщениях и материалах для несовершеннолетних, инвалидов, а также программ образовательного, познавательного и культурно-просветительного назначения. Указанная специализация (тематика) в таких программах д</w:t>
            </w:r>
            <w:r>
              <w:rPr>
                <w:color w:val="000000"/>
              </w:rPr>
              <w:t>олжна составлять не менее 90 процентов объема вещания</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10 процентов ставки, установленной соответственно подпунктами </w:t>
            </w:r>
            <w:hyperlink w:anchor="a2818" w:tooltip="+" w:history="1">
              <w:r>
                <w:rPr>
                  <w:rStyle w:val="a3"/>
                </w:rPr>
                <w:t>8.4.1-8.4.6</w:t>
              </w:r>
            </w:hyperlink>
            <w:r>
              <w:rPr>
                <w:color w:val="000000"/>
              </w:rPr>
              <w:t xml:space="preserve"> настоящего пункта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8.6. радио- и телепрограмм, специализирующихся на сообщениях и материа</w:t>
            </w:r>
            <w:r>
              <w:t>лах рекламного или эротического содержания</w:t>
            </w:r>
          </w:p>
        </w:tc>
        <w:tc>
          <w:tcPr>
            <w:tcW w:w="1730" w:type="pct"/>
            <w:tcMar>
              <w:top w:w="0" w:type="dxa"/>
              <w:left w:w="6" w:type="dxa"/>
              <w:bottom w:w="0" w:type="dxa"/>
              <w:right w:w="6" w:type="dxa"/>
            </w:tcMar>
            <w:hideMark/>
          </w:tcPr>
          <w:p w:rsidR="00000000" w:rsidRDefault="001624AC">
            <w:pPr>
              <w:pStyle w:val="table10"/>
              <w:spacing w:before="120"/>
            </w:pPr>
            <w:r>
              <w:t xml:space="preserve">300 процентов ставки, установленной соответственно подпунктами </w:t>
            </w:r>
            <w:hyperlink w:anchor="a2818" w:tooltip="+" w:history="1">
              <w:r>
                <w:rPr>
                  <w:rStyle w:val="a3"/>
                </w:rPr>
                <w:t>8.4.1-8.4.6</w:t>
              </w:r>
            </w:hyperlink>
            <w:r>
              <w:t xml:space="preserve"> настоящего пункта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8.7. радио- и телепрограмм Национальной государственной телерадиокомпании</w:t>
            </w:r>
          </w:p>
        </w:tc>
        <w:tc>
          <w:tcPr>
            <w:tcW w:w="1730" w:type="pct"/>
            <w:tcMar>
              <w:top w:w="0" w:type="dxa"/>
              <w:left w:w="6" w:type="dxa"/>
              <w:bottom w:w="0" w:type="dxa"/>
              <w:right w:w="6" w:type="dxa"/>
            </w:tcMar>
            <w:hideMark/>
          </w:tcPr>
          <w:p w:rsidR="00000000" w:rsidRDefault="001624AC">
            <w:pPr>
              <w:pStyle w:val="table10"/>
              <w:spacing w:before="120"/>
            </w:pPr>
            <w:r>
              <w:t>5 баз</w:t>
            </w:r>
            <w:r>
              <w:t>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 Выдача дубликата</w:t>
            </w:r>
            <w:r>
              <w:rPr>
                <w:color w:val="000000"/>
              </w:rPr>
              <w:t xml:space="preserve"> </w:t>
            </w:r>
            <w:hyperlink r:id="rId1063" w:anchor="a7" w:tooltip="+" w:history="1">
              <w:r>
                <w:rPr>
                  <w:rStyle w:val="a3"/>
                </w:rPr>
                <w:t>свидетельства</w:t>
              </w:r>
            </w:hyperlink>
            <w:r>
              <w:rPr>
                <w:color w:val="000000"/>
              </w:rPr>
              <w:t xml:space="preserve"> о государственной регистрации средства массовой информации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w:t>
            </w:r>
            <w:r>
              <w:rPr>
                <w:color w:val="000000"/>
                <w:vertAlign w:val="superscript"/>
              </w:rPr>
              <w:t>1</w:t>
            </w:r>
            <w:r>
              <w:rPr>
                <w:color w:val="000000"/>
              </w:rPr>
              <w:t>. Государственная регистрация (перерегистрация) издателей печатных изданий, изготовителей печатных изданий, распространителей печатных изданий</w:t>
            </w:r>
          </w:p>
        </w:tc>
        <w:tc>
          <w:tcPr>
            <w:tcW w:w="1730" w:type="pct"/>
            <w:tcMar>
              <w:top w:w="0" w:type="dxa"/>
              <w:left w:w="6" w:type="dxa"/>
              <w:bottom w:w="0" w:type="dxa"/>
              <w:right w:w="6" w:type="dxa"/>
            </w:tcMar>
            <w:hideMark/>
          </w:tcPr>
          <w:p w:rsidR="00000000" w:rsidRDefault="001624AC">
            <w:pPr>
              <w:pStyle w:val="table10"/>
              <w:spacing w:before="120"/>
            </w:pPr>
            <w:r>
              <w:rPr>
                <w:color w:val="000000"/>
              </w:rPr>
              <w:t>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w:t>
            </w:r>
            <w:r>
              <w:rPr>
                <w:color w:val="000000"/>
                <w:vertAlign w:val="superscript"/>
              </w:rPr>
              <w:t>2</w:t>
            </w:r>
            <w:r>
              <w:rPr>
                <w:color w:val="000000"/>
              </w:rPr>
              <w:t>. Выдача дубликата свидетельства о государственной регистрации издателя печатных изданий</w:t>
            </w:r>
            <w:r>
              <w:rPr>
                <w:color w:val="000000"/>
              </w:rPr>
              <w:t>, изготовителя печатных изданий, распространителя печатных изданий</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4 базовые величины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 Государственная регистрация коллегий адвокатов, адвокатских бюро, изменений и (или) дополнений, вносимых в их уставы</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w:t>
            </w:r>
            <w:r>
              <w:rPr>
                <w:color w:val="000000"/>
                <w:vertAlign w:val="superscript"/>
              </w:rPr>
              <w:t>1</w:t>
            </w:r>
            <w:r>
              <w:rPr>
                <w:color w:val="000000"/>
              </w:rPr>
              <w:t>. Выдача дубликата</w:t>
            </w:r>
            <w:r>
              <w:rPr>
                <w:color w:val="000000"/>
              </w:rPr>
              <w:t xml:space="preserve"> </w:t>
            </w:r>
            <w:hyperlink r:id="rId1064" w:anchor="a18" w:tooltip="+" w:history="1">
              <w:r>
                <w:rPr>
                  <w:rStyle w:val="a3"/>
                </w:rPr>
                <w:t>свидетельства</w:t>
              </w:r>
            </w:hyperlink>
            <w:r>
              <w:rPr>
                <w:color w:val="000000"/>
              </w:rPr>
              <w:t xml:space="preserve"> о государственной регистрации коллегии адвокатов, адвокатского бюро</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50 процентов ставки, установленной в пункте 10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w:t>
            </w:r>
            <w:r>
              <w:rPr>
                <w:color w:val="000000"/>
                <w:vertAlign w:val="superscript"/>
              </w:rPr>
              <w:t>2</w:t>
            </w:r>
            <w:r>
              <w:rPr>
                <w:color w:val="000000"/>
              </w:rPr>
              <w:t>. Государственная регистрация Белорусской нотариальной п</w:t>
            </w:r>
            <w:r>
              <w:rPr>
                <w:color w:val="000000"/>
              </w:rPr>
              <w:t>алаты, изменений и (или) дополнений, вносимых в ее устав</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2 базовые величины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w:t>
            </w:r>
            <w:r>
              <w:rPr>
                <w:color w:val="000000"/>
                <w:vertAlign w:val="superscript"/>
              </w:rPr>
              <w:t>3</w:t>
            </w:r>
            <w:r>
              <w:rPr>
                <w:color w:val="000000"/>
              </w:rPr>
              <w:t>. Выдача свидетельства на осуществление нотариальной деятельности</w:t>
            </w:r>
          </w:p>
        </w:tc>
        <w:tc>
          <w:tcPr>
            <w:tcW w:w="1730" w:type="pct"/>
            <w:tcMar>
              <w:top w:w="0" w:type="dxa"/>
              <w:left w:w="6" w:type="dxa"/>
              <w:bottom w:w="0" w:type="dxa"/>
              <w:right w:w="6" w:type="dxa"/>
            </w:tcMar>
            <w:hideMark/>
          </w:tcPr>
          <w:p w:rsidR="00000000" w:rsidRDefault="001624AC">
            <w:pPr>
              <w:pStyle w:val="table10"/>
              <w:spacing w:before="120"/>
            </w:pPr>
            <w:r>
              <w:rPr>
                <w:color w:val="000000"/>
              </w:rPr>
              <w:t>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w:t>
            </w:r>
            <w:r>
              <w:rPr>
                <w:color w:val="000000"/>
                <w:vertAlign w:val="superscript"/>
              </w:rPr>
              <w:t>4</w:t>
            </w:r>
            <w:r>
              <w:rPr>
                <w:color w:val="000000"/>
              </w:rPr>
              <w:t>. Внесение изменений и (или) дополнений в свидетельство на осуществление нотариальной деятельности, выдача его дубликата</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4 базовые величины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11. Государственная регистрация фильма:</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11.1. </w:t>
            </w:r>
            <w:r>
              <w:rPr>
                <w:color w:val="000000"/>
              </w:rPr>
              <w:t>представленного производителем фильма (продюсером), заявителем, которому в соответствии с договором уступки исключительного права переданы исключительные права на фильм</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11.2. представленного заявителем, которым в соответствии с лицензионным договором получено разрешение использовать фильм</w:t>
            </w:r>
          </w:p>
        </w:tc>
        <w:tc>
          <w:tcPr>
            <w:tcW w:w="1730" w:type="pct"/>
            <w:tcMar>
              <w:top w:w="0" w:type="dxa"/>
              <w:left w:w="6" w:type="dxa"/>
              <w:bottom w:w="0" w:type="dxa"/>
              <w:right w:w="6" w:type="dxa"/>
            </w:tcMar>
            <w:hideMark/>
          </w:tcPr>
          <w:p w:rsidR="00000000" w:rsidRDefault="001624AC">
            <w:pPr>
              <w:pStyle w:val="table10"/>
              <w:spacing w:before="120"/>
            </w:pPr>
            <w:r>
              <w:rPr>
                <w:color w:val="000000"/>
              </w:rPr>
              <w:t>0,1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12.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23" w:name="a1951"/>
            <w:bookmarkEnd w:id="3023"/>
            <w:r>
              <w:t xml:space="preserve">13. Государственная регистрация основного технологического оборудования для производства </w:t>
            </w:r>
            <w:r>
              <w:t>табачных изделий, алкогольной, непищевой спиртосодержащей продукции и непищевого этилового спирта</w:t>
            </w:r>
          </w:p>
        </w:tc>
        <w:tc>
          <w:tcPr>
            <w:tcW w:w="1730" w:type="pct"/>
            <w:tcMar>
              <w:top w:w="0" w:type="dxa"/>
              <w:left w:w="6" w:type="dxa"/>
              <w:bottom w:w="0" w:type="dxa"/>
              <w:right w:w="6" w:type="dxa"/>
            </w:tcMar>
            <w:hideMark/>
          </w:tcPr>
          <w:p w:rsidR="00000000" w:rsidRDefault="001624AC">
            <w:pPr>
              <w:pStyle w:val="table10"/>
              <w:spacing w:before="120"/>
            </w:pPr>
            <w:r>
              <w:t>40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14. Перерегистрация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w:t>
            </w:r>
          </w:p>
        </w:tc>
        <w:tc>
          <w:tcPr>
            <w:tcW w:w="1730" w:type="pct"/>
            <w:tcMar>
              <w:top w:w="0" w:type="dxa"/>
              <w:left w:w="6" w:type="dxa"/>
              <w:bottom w:w="0" w:type="dxa"/>
              <w:right w:w="6" w:type="dxa"/>
            </w:tcMar>
            <w:hideMark/>
          </w:tcPr>
          <w:p w:rsidR="00000000" w:rsidRDefault="001624AC">
            <w:pPr>
              <w:pStyle w:val="table10"/>
              <w:spacing w:before="120"/>
            </w:pPr>
            <w: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15. Выдача дубликата свидетельства о государственной реги</w:t>
            </w:r>
            <w:r>
              <w:t>страции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w:t>
            </w:r>
          </w:p>
        </w:tc>
        <w:tc>
          <w:tcPr>
            <w:tcW w:w="1730" w:type="pct"/>
            <w:tcMar>
              <w:top w:w="0" w:type="dxa"/>
              <w:left w:w="6" w:type="dxa"/>
              <w:bottom w:w="0" w:type="dxa"/>
              <w:right w:w="6" w:type="dxa"/>
            </w:tcMar>
            <w:hideMark/>
          </w:tcPr>
          <w:p w:rsidR="00000000" w:rsidRDefault="001624AC">
            <w:pPr>
              <w:pStyle w:val="table10"/>
              <w:spacing w:before="120"/>
            </w:pPr>
            <w: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16. Государственная регистрация (подтверждение государственной регист</w:t>
            </w:r>
            <w:r>
              <w:rPr>
                <w:color w:val="000000"/>
              </w:rPr>
              <w:t>рации) лекарственного средства, биомедицинского клеточного продукта, государственная регистрация фармацевтической субстанции, государственная регистрация (перерегистрация) медицинского изделия, ветеринарного препарата</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17. Государств</w:t>
            </w:r>
            <w:r>
              <w:rPr>
                <w:color w:val="000000"/>
              </w:rPr>
              <w:t xml:space="preserve">енная регистрация выпуска (дополнительного выпуска) эмиссионных ценных бумаг: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17.1. акций акционерного общества (за исключением акционерного общества, созданного путем реорганизации другого лица, акционерного общества, к которому присоединено другое юридическое лицо, а также случаев увеличения уставного фонда за счет собственного ка</w:t>
            </w:r>
            <w:r>
              <w:rPr>
                <w:color w:val="000000"/>
              </w:rPr>
              <w:t xml:space="preserve">питала акционерного общества) </w:t>
            </w:r>
          </w:p>
        </w:tc>
        <w:tc>
          <w:tcPr>
            <w:tcW w:w="1730" w:type="pct"/>
            <w:tcMar>
              <w:top w:w="0" w:type="dxa"/>
              <w:left w:w="6" w:type="dxa"/>
              <w:bottom w:w="0" w:type="dxa"/>
              <w:right w:w="6" w:type="dxa"/>
            </w:tcMar>
            <w:hideMark/>
          </w:tcPr>
          <w:p w:rsidR="00000000" w:rsidRDefault="001624AC">
            <w:pPr>
              <w:pStyle w:val="table10"/>
              <w:spacing w:before="120"/>
            </w:pPr>
            <w:r>
              <w:rPr>
                <w:color w:val="000000"/>
              </w:rPr>
              <w:t>0,2 процента объема выпуска (дополнительного выпуска) акций, но не более 300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17.2. акций акционерного общества, созданного путем реорганизации другого лица, либо акционерного общества, к которому присоеди</w:t>
            </w:r>
            <w:r>
              <w:rPr>
                <w:color w:val="000000"/>
              </w:rPr>
              <w:t>нено другое юридическое лицо</w:t>
            </w:r>
          </w:p>
        </w:tc>
        <w:tc>
          <w:tcPr>
            <w:tcW w:w="1730" w:type="pct"/>
            <w:tcMar>
              <w:top w:w="0" w:type="dxa"/>
              <w:left w:w="6" w:type="dxa"/>
              <w:bottom w:w="0" w:type="dxa"/>
              <w:right w:w="6" w:type="dxa"/>
            </w:tcMar>
            <w:hideMark/>
          </w:tcPr>
          <w:p w:rsidR="00000000" w:rsidRDefault="001624AC">
            <w:pPr>
              <w:pStyle w:val="table10"/>
              <w:spacing w:before="120"/>
            </w:pPr>
            <w:r>
              <w:rPr>
                <w:color w:val="000000"/>
              </w:rPr>
              <w:t>0,2 процента объема выпуска (дополнительного выпуска) акций, но не более 30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17.3. акций акционерного общества, эмитируемых за счет собственного капитала акционерного общества</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17.4. облигаций</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35 базовых величин за каждый выпуск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18. Внесение изменений в Государственный </w:t>
            </w:r>
            <w:hyperlink r:id="rId1065" w:anchor="a93" w:tooltip="+" w:history="1">
              <w:r>
                <w:rPr>
                  <w:rStyle w:val="a3"/>
                </w:rPr>
                <w:t>реестр</w:t>
              </w:r>
            </w:hyperlink>
            <w:r>
              <w:rPr>
                <w:color w:val="000000"/>
              </w:rPr>
              <w:t xml:space="preserve"> ценных бумаг:</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18.1. при увеличении номинальной стоимости акций (за исключением случаев увеличения номинальной стоимости акций за счет собственного капитала акционерного общества), в том числе при одновременном внесении иных изменений</w:t>
            </w:r>
          </w:p>
        </w:tc>
        <w:tc>
          <w:tcPr>
            <w:tcW w:w="1730" w:type="pct"/>
            <w:tcMar>
              <w:top w:w="0" w:type="dxa"/>
              <w:left w:w="6" w:type="dxa"/>
              <w:bottom w:w="0" w:type="dxa"/>
              <w:right w:w="6" w:type="dxa"/>
            </w:tcMar>
            <w:hideMark/>
          </w:tcPr>
          <w:p w:rsidR="00000000" w:rsidRDefault="001624AC">
            <w:pPr>
              <w:pStyle w:val="table10"/>
              <w:spacing w:before="120"/>
            </w:pPr>
            <w:r>
              <w:rPr>
                <w:color w:val="000000"/>
              </w:rPr>
              <w:t>0,2 процента увеличения уставного ф</w:t>
            </w:r>
            <w:r>
              <w:rPr>
                <w:color w:val="000000"/>
              </w:rPr>
              <w:t>онда, но не более 300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18.2. при увеличении номинальной стоимости акций за счет собственного капитала акционерного общества, в том числе при одновременном внесении иных изменений</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18.3. при внесении иных изменений</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10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19. Выдача дубликата свидетельства о государственной регистрации выпуска (дополнительного выпуска) эмиссионных ценных бумаг</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2 базовые величины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20. Государственная регистрация: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20.1. морского судна</w:t>
            </w:r>
          </w:p>
        </w:tc>
        <w:tc>
          <w:tcPr>
            <w:tcW w:w="1730" w:type="pct"/>
            <w:tcMar>
              <w:top w:w="0" w:type="dxa"/>
              <w:left w:w="6" w:type="dxa"/>
              <w:bottom w:w="0" w:type="dxa"/>
              <w:right w:w="6" w:type="dxa"/>
            </w:tcMar>
            <w:hideMark/>
          </w:tcPr>
          <w:p w:rsidR="00000000" w:rsidRDefault="001624AC">
            <w:pPr>
              <w:pStyle w:val="table10"/>
              <w:spacing w:before="120"/>
            </w:pPr>
            <w:r>
              <w:t>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20.2. судна смешанного (река-море) плавания </w:t>
            </w:r>
          </w:p>
        </w:tc>
        <w:tc>
          <w:tcPr>
            <w:tcW w:w="1730" w:type="pct"/>
            <w:tcMar>
              <w:top w:w="0" w:type="dxa"/>
              <w:left w:w="6" w:type="dxa"/>
              <w:bottom w:w="0" w:type="dxa"/>
              <w:right w:w="6" w:type="dxa"/>
            </w:tcMar>
            <w:hideMark/>
          </w:tcPr>
          <w:p w:rsidR="00000000" w:rsidRDefault="001624AC">
            <w:pPr>
              <w:pStyle w:val="table10"/>
              <w:spacing w:before="120"/>
            </w:pPr>
            <w:r>
              <w:t>3,5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20.3. судна внутреннего плавания</w:t>
            </w:r>
          </w:p>
        </w:tc>
        <w:tc>
          <w:tcPr>
            <w:tcW w:w="1730" w:type="pct"/>
            <w:tcMar>
              <w:top w:w="0" w:type="dxa"/>
              <w:left w:w="6" w:type="dxa"/>
              <w:bottom w:w="0" w:type="dxa"/>
              <w:right w:w="6" w:type="dxa"/>
            </w:tcMar>
            <w:hideMark/>
          </w:tcPr>
          <w:p w:rsidR="00000000" w:rsidRDefault="001624AC">
            <w:pPr>
              <w:pStyle w:val="table10"/>
              <w:spacing w:before="120"/>
            </w:pPr>
            <w:r>
              <w:t>2,5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21. Государственная регистрация права собственности на строящееся судно или на долю в ней: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21.1. морского судна</w:t>
            </w:r>
          </w:p>
        </w:tc>
        <w:tc>
          <w:tcPr>
            <w:tcW w:w="1730" w:type="pct"/>
            <w:tcMar>
              <w:top w:w="0" w:type="dxa"/>
              <w:left w:w="6" w:type="dxa"/>
              <w:bottom w:w="0" w:type="dxa"/>
              <w:right w:w="6" w:type="dxa"/>
            </w:tcMar>
            <w:hideMark/>
          </w:tcPr>
          <w:p w:rsidR="00000000" w:rsidRDefault="001624AC">
            <w:pPr>
              <w:pStyle w:val="table10"/>
              <w:spacing w:before="120"/>
            </w:pPr>
            <w:r>
              <w:t>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21.2. судна смешанного (река-море) плавания</w:t>
            </w:r>
          </w:p>
        </w:tc>
        <w:tc>
          <w:tcPr>
            <w:tcW w:w="1730" w:type="pct"/>
            <w:tcMar>
              <w:top w:w="0" w:type="dxa"/>
              <w:left w:w="6" w:type="dxa"/>
              <w:bottom w:w="0" w:type="dxa"/>
              <w:right w:w="6" w:type="dxa"/>
            </w:tcMar>
            <w:hideMark/>
          </w:tcPr>
          <w:p w:rsidR="00000000" w:rsidRDefault="001624AC">
            <w:pPr>
              <w:pStyle w:val="table10"/>
              <w:spacing w:before="120"/>
            </w:pPr>
            <w:r>
              <w:t>3,5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21.3. судна внутреннего плавания</w:t>
            </w:r>
          </w:p>
        </w:tc>
        <w:tc>
          <w:tcPr>
            <w:tcW w:w="1730" w:type="pct"/>
            <w:tcMar>
              <w:top w:w="0" w:type="dxa"/>
              <w:left w:w="6" w:type="dxa"/>
              <w:bottom w:w="0" w:type="dxa"/>
              <w:right w:w="6" w:type="dxa"/>
            </w:tcMar>
            <w:hideMark/>
          </w:tcPr>
          <w:p w:rsidR="00000000" w:rsidRDefault="001624AC">
            <w:pPr>
              <w:pStyle w:val="table10"/>
              <w:spacing w:before="120"/>
            </w:pPr>
            <w:r>
              <w:t>2,5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22. Государственная регистрация любых изменений сведений, в том числе ипотеки, подлежащих внесению в Государственный</w:t>
            </w:r>
            <w:r>
              <w:t xml:space="preserve"> </w:t>
            </w:r>
            <w:hyperlink r:id="rId1066" w:anchor="a56" w:tooltip="+" w:history="1">
              <w:r>
                <w:rPr>
                  <w:rStyle w:val="a3"/>
                </w:rPr>
                <w:t>реестр</w:t>
              </w:r>
            </w:hyperlink>
            <w:r>
              <w:t xml:space="preserve"> </w:t>
            </w:r>
            <w:r>
              <w:t>морских судов Республики Беларусь, Государственный судовой реестр Республики Беларусь или судовую</w:t>
            </w:r>
            <w:r>
              <w:t xml:space="preserve"> </w:t>
            </w:r>
            <w:hyperlink r:id="rId1067" w:anchor="a57" w:tooltip="+" w:history="1">
              <w:r>
                <w:rPr>
                  <w:rStyle w:val="a3"/>
                </w:rPr>
                <w:t>книгу</w:t>
              </w:r>
            </w:hyperlink>
            <w:r>
              <w:t xml:space="preserve">: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22.1. для морского судна </w:t>
            </w:r>
          </w:p>
        </w:tc>
        <w:tc>
          <w:tcPr>
            <w:tcW w:w="1730" w:type="pct"/>
            <w:tcMar>
              <w:top w:w="0" w:type="dxa"/>
              <w:left w:w="6" w:type="dxa"/>
              <w:bottom w:w="0" w:type="dxa"/>
              <w:right w:w="6" w:type="dxa"/>
            </w:tcMar>
            <w:hideMark/>
          </w:tcPr>
          <w:p w:rsidR="00000000" w:rsidRDefault="001624AC">
            <w:pPr>
              <w:pStyle w:val="table10"/>
              <w:spacing w:before="120"/>
            </w:pPr>
            <w:r>
              <w:t>1,5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22.2. для судна смешанного (река - море) плавания</w:t>
            </w:r>
          </w:p>
        </w:tc>
        <w:tc>
          <w:tcPr>
            <w:tcW w:w="1730" w:type="pct"/>
            <w:tcMar>
              <w:top w:w="0" w:type="dxa"/>
              <w:left w:w="6" w:type="dxa"/>
              <w:bottom w:w="0" w:type="dxa"/>
              <w:right w:w="6" w:type="dxa"/>
            </w:tcMar>
            <w:hideMark/>
          </w:tcPr>
          <w:p w:rsidR="00000000" w:rsidRDefault="001624AC">
            <w:pPr>
              <w:pStyle w:val="table10"/>
              <w:spacing w:before="120"/>
            </w:pPr>
            <w:r>
              <w:t>0,7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22.3. для судна внутреннего плавания</w:t>
            </w:r>
          </w:p>
        </w:tc>
        <w:tc>
          <w:tcPr>
            <w:tcW w:w="1730" w:type="pct"/>
            <w:tcMar>
              <w:top w:w="0" w:type="dxa"/>
              <w:left w:w="6" w:type="dxa"/>
              <w:bottom w:w="0" w:type="dxa"/>
              <w:right w:w="6" w:type="dxa"/>
            </w:tcMar>
            <w:hideMark/>
          </w:tcPr>
          <w:p w:rsidR="00000000" w:rsidRDefault="001624AC">
            <w:pPr>
              <w:pStyle w:val="table10"/>
              <w:spacing w:before="120"/>
            </w:pPr>
            <w: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23.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24. Выдача дубликата документа, подтверждающего факт государственной регистрации: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24.1. морского судна</w:t>
            </w:r>
          </w:p>
        </w:tc>
        <w:tc>
          <w:tcPr>
            <w:tcW w:w="1730" w:type="pct"/>
            <w:tcMar>
              <w:top w:w="0" w:type="dxa"/>
              <w:left w:w="6" w:type="dxa"/>
              <w:bottom w:w="0" w:type="dxa"/>
              <w:right w:w="6" w:type="dxa"/>
            </w:tcMar>
            <w:hideMark/>
          </w:tcPr>
          <w:p w:rsidR="00000000" w:rsidRDefault="001624AC">
            <w:pPr>
              <w:pStyle w:val="table10"/>
              <w:spacing w:before="120"/>
            </w:pPr>
            <w:r>
              <w:t>3,5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24.2. судна смешанного (река-море) плавания</w:t>
            </w:r>
          </w:p>
        </w:tc>
        <w:tc>
          <w:tcPr>
            <w:tcW w:w="1730" w:type="pct"/>
            <w:tcMar>
              <w:top w:w="0" w:type="dxa"/>
              <w:left w:w="6" w:type="dxa"/>
              <w:bottom w:w="0" w:type="dxa"/>
              <w:right w:w="6" w:type="dxa"/>
            </w:tcMar>
            <w:hideMark/>
          </w:tcPr>
          <w:p w:rsidR="00000000" w:rsidRDefault="001624AC">
            <w:pPr>
              <w:pStyle w:val="table10"/>
              <w:spacing w:before="120"/>
            </w:pPr>
            <w:r>
              <w:t>1,5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24.3. судна внутреннего плавания</w:t>
            </w:r>
          </w:p>
        </w:tc>
        <w:tc>
          <w:tcPr>
            <w:tcW w:w="1730" w:type="pct"/>
            <w:tcMar>
              <w:top w:w="0" w:type="dxa"/>
              <w:left w:w="6" w:type="dxa"/>
              <w:bottom w:w="0" w:type="dxa"/>
              <w:right w:w="6" w:type="dxa"/>
            </w:tcMar>
            <w:hideMark/>
          </w:tcPr>
          <w:p w:rsidR="00000000" w:rsidRDefault="001624AC">
            <w:pPr>
              <w:pStyle w:val="table10"/>
              <w:spacing w:before="120"/>
            </w:pPr>
            <w:r>
              <w:t>1,5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r>
              <w:rPr>
                <w:color w:val="000000"/>
              </w:rPr>
              <w:t>24</w:t>
            </w:r>
            <w:r>
              <w:rPr>
                <w:color w:val="000000"/>
                <w:vertAlign w:val="superscript"/>
              </w:rPr>
              <w:t>1</w:t>
            </w:r>
            <w:r>
              <w:rPr>
                <w:color w:val="000000"/>
              </w:rPr>
              <w:t xml:space="preserve">. Государственная регистрация и классификация: </w:t>
            </w:r>
          </w:p>
        </w:tc>
        <w:tc>
          <w:tcPr>
            <w:tcW w:w="1730" w:type="pct"/>
            <w:tcMar>
              <w:top w:w="0" w:type="dxa"/>
              <w:left w:w="6" w:type="dxa"/>
              <w:bottom w:w="0" w:type="dxa"/>
              <w:right w:w="6" w:type="dxa"/>
            </w:tcMar>
            <w:hideMark/>
          </w:tcPr>
          <w:p w:rsidR="00000000" w:rsidRDefault="001624AC">
            <w:pPr>
              <w:pStyle w:val="table10"/>
              <w:spacing w:after="6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r>
              <w:rPr>
                <w:color w:val="000000"/>
              </w:rPr>
              <w:t>24</w:t>
            </w:r>
            <w:r>
              <w:rPr>
                <w:color w:val="000000"/>
                <w:vertAlign w:val="superscript"/>
              </w:rPr>
              <w:t>1</w:t>
            </w:r>
            <w:r>
              <w:rPr>
                <w:color w:val="000000"/>
              </w:rPr>
              <w:t>.1. маломерного гребного судна</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r>
              <w:rPr>
                <w:color w:val="000000"/>
              </w:rPr>
              <w:t>24</w:t>
            </w:r>
            <w:r>
              <w:rPr>
                <w:color w:val="000000"/>
                <w:vertAlign w:val="superscript"/>
              </w:rPr>
              <w:t>1</w:t>
            </w:r>
            <w:r>
              <w:rPr>
                <w:color w:val="000000"/>
              </w:rPr>
              <w:t>.2. иного маломерного судна</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r>
              <w:rPr>
                <w:color w:val="000000"/>
              </w:rPr>
              <w:t>24</w:t>
            </w:r>
            <w:r>
              <w:rPr>
                <w:color w:val="000000"/>
                <w:vertAlign w:val="superscript"/>
              </w:rPr>
              <w:t>2</w:t>
            </w:r>
            <w:r>
              <w:rPr>
                <w:color w:val="000000"/>
              </w:rPr>
              <w:t>. Государственная регистрация изменений сведений, подлежащих внесению в судовую</w:t>
            </w:r>
            <w:r>
              <w:rPr>
                <w:color w:val="000000"/>
              </w:rPr>
              <w:t xml:space="preserve"> </w:t>
            </w:r>
            <w:hyperlink r:id="rId1068" w:anchor="a57" w:tooltip="+" w:history="1">
              <w:r>
                <w:rPr>
                  <w:rStyle w:val="a3"/>
                </w:rPr>
                <w:t>книгу</w:t>
              </w:r>
            </w:hyperlink>
            <w:r>
              <w:rPr>
                <w:color w:val="000000"/>
              </w:rPr>
              <w:t xml:space="preserve"> для маломерного судна</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r>
              <w:rPr>
                <w:color w:val="000000"/>
              </w:rPr>
              <w:t>24</w:t>
            </w:r>
            <w:r>
              <w:rPr>
                <w:color w:val="000000"/>
                <w:vertAlign w:val="superscript"/>
              </w:rPr>
              <w:t>3</w:t>
            </w:r>
            <w:r>
              <w:rPr>
                <w:color w:val="000000"/>
              </w:rPr>
              <w:t>. Выдача (обмен)</w:t>
            </w:r>
            <w:r>
              <w:rPr>
                <w:color w:val="000000"/>
              </w:rPr>
              <w:t xml:space="preserve"> </w:t>
            </w:r>
            <w:hyperlink r:id="rId1069" w:anchor="a39" w:tooltip="+" w:history="1">
              <w:r>
                <w:rPr>
                  <w:rStyle w:val="a3"/>
                </w:rPr>
                <w:t>удостоверения</w:t>
              </w:r>
            </w:hyperlink>
            <w:r>
              <w:rPr>
                <w:color w:val="000000"/>
              </w:rPr>
              <w:t xml:space="preserve">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 дубликатов таких </w:t>
            </w:r>
            <w:r>
              <w:rPr>
                <w:color w:val="000000"/>
              </w:rPr>
              <w:t>удостоверений</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r>
              <w:rPr>
                <w:color w:val="000000"/>
              </w:rPr>
              <w:t>24</w:t>
            </w:r>
            <w:r>
              <w:rPr>
                <w:color w:val="000000"/>
                <w:vertAlign w:val="superscript"/>
              </w:rPr>
              <w:t>4</w:t>
            </w:r>
            <w:r>
              <w:rPr>
                <w:color w:val="000000"/>
              </w:rPr>
              <w:t>. Выдача дубликата судового</w:t>
            </w:r>
            <w:r>
              <w:rPr>
                <w:color w:val="000000"/>
              </w:rPr>
              <w:t xml:space="preserve"> </w:t>
            </w:r>
            <w:hyperlink r:id="rId1070" w:anchor="a27" w:tooltip="+" w:history="1">
              <w:r>
                <w:rPr>
                  <w:rStyle w:val="a3"/>
                </w:rPr>
                <w:t>билета</w:t>
              </w:r>
            </w:hyperlink>
            <w:r>
              <w:rPr>
                <w:color w:val="000000"/>
              </w:rPr>
              <w:t xml:space="preserve">: </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r>
              <w:rPr>
                <w:color w:val="000000"/>
              </w:rPr>
              <w:t>24</w:t>
            </w:r>
            <w:r>
              <w:rPr>
                <w:color w:val="000000"/>
                <w:vertAlign w:val="superscript"/>
              </w:rPr>
              <w:t>4</w:t>
            </w:r>
            <w:r>
              <w:rPr>
                <w:color w:val="000000"/>
              </w:rPr>
              <w:t xml:space="preserve">.1. маломерного гребного судна </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r>
              <w:rPr>
                <w:color w:val="000000"/>
              </w:rPr>
              <w:t>24</w:t>
            </w:r>
            <w:r>
              <w:rPr>
                <w:color w:val="000000"/>
                <w:vertAlign w:val="superscript"/>
              </w:rPr>
              <w:t>4</w:t>
            </w:r>
            <w:r>
              <w:rPr>
                <w:color w:val="000000"/>
              </w:rPr>
              <w:t xml:space="preserve">.2. иного маломерного судна </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25. Сертификация в гражданской авиации: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25.1. деятельности эксплуатантов, осуществляющих (планирующих) авиационные перевозки (работы) на гражданских воздушных судах: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25.1.1. первого и второго класса</w:t>
            </w:r>
          </w:p>
        </w:tc>
        <w:tc>
          <w:tcPr>
            <w:tcW w:w="1730" w:type="pct"/>
            <w:tcMar>
              <w:top w:w="0" w:type="dxa"/>
              <w:left w:w="6" w:type="dxa"/>
              <w:bottom w:w="0" w:type="dxa"/>
              <w:right w:w="6" w:type="dxa"/>
            </w:tcMar>
            <w:hideMark/>
          </w:tcPr>
          <w:p w:rsidR="00000000" w:rsidRDefault="001624AC">
            <w:pPr>
              <w:pStyle w:val="table10"/>
              <w:spacing w:before="120"/>
            </w:pPr>
            <w:r>
              <w:t>25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25.1.2. третьего и четвертого класса</w:t>
            </w:r>
          </w:p>
        </w:tc>
        <w:tc>
          <w:tcPr>
            <w:tcW w:w="1730" w:type="pct"/>
            <w:tcMar>
              <w:top w:w="0" w:type="dxa"/>
              <w:left w:w="6" w:type="dxa"/>
              <w:bottom w:w="0" w:type="dxa"/>
              <w:right w:w="6" w:type="dxa"/>
            </w:tcMar>
            <w:hideMark/>
          </w:tcPr>
          <w:p w:rsidR="00000000" w:rsidRDefault="001624AC">
            <w:pPr>
              <w:pStyle w:val="table10"/>
              <w:spacing w:before="120"/>
            </w:pPr>
            <w: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25.2. деятельности по разработке и изготовлению воздушных судов, авиационных двигателей, воздушных винтов, комплектующих изделий к ним и агрегатов, авиационных тренажеров</w:t>
            </w:r>
          </w:p>
        </w:tc>
        <w:tc>
          <w:tcPr>
            <w:tcW w:w="1730" w:type="pct"/>
            <w:tcMar>
              <w:top w:w="0" w:type="dxa"/>
              <w:left w:w="6" w:type="dxa"/>
              <w:bottom w:w="0" w:type="dxa"/>
              <w:right w:w="6" w:type="dxa"/>
            </w:tcMar>
            <w:hideMark/>
          </w:tcPr>
          <w:p w:rsidR="00000000" w:rsidRDefault="001624AC">
            <w:pPr>
              <w:pStyle w:val="table10"/>
              <w:spacing w:before="120"/>
            </w:pPr>
            <w: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25.3. деятельности по техническому обслуживанию воздушных судов, авиационных двигателей и воздушных винтов</w:t>
            </w:r>
          </w:p>
        </w:tc>
        <w:tc>
          <w:tcPr>
            <w:tcW w:w="1730" w:type="pct"/>
            <w:tcMar>
              <w:top w:w="0" w:type="dxa"/>
              <w:left w:w="6" w:type="dxa"/>
              <w:bottom w:w="0" w:type="dxa"/>
              <w:right w:w="6" w:type="dxa"/>
            </w:tcMar>
            <w:hideMark/>
          </w:tcPr>
          <w:p w:rsidR="00000000" w:rsidRDefault="001624AC">
            <w:pPr>
              <w:pStyle w:val="table10"/>
              <w:spacing w:before="120"/>
            </w:pPr>
            <w: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25.4. деятельности по ремонту воздушных судов, авиационных двигателей и воздушных винтов, переоборудованию, выполнению дорабо</w:t>
            </w:r>
            <w:r>
              <w:t>ток по бюллетеням разработчика и (или) изготовителя</w:t>
            </w:r>
          </w:p>
        </w:tc>
        <w:tc>
          <w:tcPr>
            <w:tcW w:w="1730" w:type="pct"/>
            <w:tcMar>
              <w:top w:w="0" w:type="dxa"/>
              <w:left w:w="6" w:type="dxa"/>
              <w:bottom w:w="0" w:type="dxa"/>
              <w:right w:w="6" w:type="dxa"/>
            </w:tcMar>
            <w:hideMark/>
          </w:tcPr>
          <w:p w:rsidR="00000000" w:rsidRDefault="001624AC">
            <w:pPr>
              <w:pStyle w:val="table10"/>
              <w:spacing w:before="120"/>
            </w:pPr>
            <w: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25.5. деятельности по подготовке специалистов соответствующего уровня согласно</w:t>
            </w:r>
            <w:r>
              <w:t xml:space="preserve"> </w:t>
            </w:r>
            <w:hyperlink r:id="rId1071" w:anchor="a1" w:tooltip="+" w:history="1">
              <w:r>
                <w:rPr>
                  <w:rStyle w:val="a3"/>
                </w:rPr>
                <w:t>перечню</w:t>
              </w:r>
            </w:hyperlink>
            <w:r>
              <w:t xml:space="preserve"> должностей авиационного персонала гражданской авиаци</w:t>
            </w:r>
            <w:r>
              <w:t>и Республики Беларусь</w:t>
            </w:r>
          </w:p>
        </w:tc>
        <w:tc>
          <w:tcPr>
            <w:tcW w:w="1730" w:type="pct"/>
            <w:tcMar>
              <w:top w:w="0" w:type="dxa"/>
              <w:left w:w="6" w:type="dxa"/>
              <w:bottom w:w="0" w:type="dxa"/>
              <w:right w:w="6" w:type="dxa"/>
            </w:tcMar>
            <w:hideMark/>
          </w:tcPr>
          <w:p w:rsidR="00000000" w:rsidRDefault="001624AC">
            <w:pPr>
              <w:pStyle w:val="table10"/>
              <w:spacing w:before="120"/>
            </w:pPr>
            <w:r>
              <w:t>15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25.6. аэропортовой деятельности</w:t>
            </w:r>
          </w:p>
        </w:tc>
        <w:tc>
          <w:tcPr>
            <w:tcW w:w="1730" w:type="pct"/>
            <w:tcMar>
              <w:top w:w="0" w:type="dxa"/>
              <w:left w:w="6" w:type="dxa"/>
              <w:bottom w:w="0" w:type="dxa"/>
              <w:right w:w="6" w:type="dxa"/>
            </w:tcMar>
            <w:hideMark/>
          </w:tcPr>
          <w:p w:rsidR="00000000" w:rsidRDefault="001624AC">
            <w:pPr>
              <w:pStyle w:val="table10"/>
              <w:spacing w:before="120"/>
            </w:pPr>
            <w: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25.7. деятельности по обслуживанию воздушного движения и обеспечению воздушных перевозок</w:t>
            </w:r>
          </w:p>
        </w:tc>
        <w:tc>
          <w:tcPr>
            <w:tcW w:w="1730" w:type="pct"/>
            <w:tcMar>
              <w:top w:w="0" w:type="dxa"/>
              <w:left w:w="6" w:type="dxa"/>
              <w:bottom w:w="0" w:type="dxa"/>
              <w:right w:w="6" w:type="dxa"/>
            </w:tcMar>
            <w:hideMark/>
          </w:tcPr>
          <w:p w:rsidR="00000000" w:rsidRDefault="001624AC">
            <w:pPr>
              <w:pStyle w:val="table10"/>
              <w:spacing w:before="120"/>
            </w:pPr>
            <w:r>
              <w:t>15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25.8. аэродромов гражданской авиации</w:t>
            </w:r>
          </w:p>
        </w:tc>
        <w:tc>
          <w:tcPr>
            <w:tcW w:w="1730" w:type="pct"/>
            <w:tcMar>
              <w:top w:w="0" w:type="dxa"/>
              <w:left w:w="6" w:type="dxa"/>
              <w:bottom w:w="0" w:type="dxa"/>
              <w:right w:w="6" w:type="dxa"/>
            </w:tcMar>
            <w:hideMark/>
          </w:tcPr>
          <w:p w:rsidR="00000000" w:rsidRDefault="001624AC">
            <w:pPr>
              <w:pStyle w:val="table10"/>
              <w:spacing w:before="120"/>
            </w:pPr>
            <w:r>
              <w:t>15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25</w:t>
            </w:r>
            <w:r>
              <w:rPr>
                <w:color w:val="000000"/>
                <w:vertAlign w:val="superscript"/>
              </w:rPr>
              <w:t>1</w:t>
            </w:r>
            <w:r>
              <w:rPr>
                <w:color w:val="000000"/>
              </w:rPr>
              <w:t xml:space="preserve">. Сертификация в экспериментальной авиации: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25</w:t>
            </w:r>
            <w:r>
              <w:rPr>
                <w:color w:val="000000"/>
                <w:vertAlign w:val="superscript"/>
              </w:rPr>
              <w:t>1</w:t>
            </w:r>
            <w:r>
              <w:rPr>
                <w:color w:val="000000"/>
              </w:rPr>
              <w:t>.1. деятельности по разработке и изготовлению экспериментальных воздушных судов, авиационных двигателей и воздушных винтов, комплектующих изделий к ним, агрегатов и авиационных тренажеров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25</w:t>
            </w:r>
            <w:r>
              <w:rPr>
                <w:color w:val="000000"/>
                <w:vertAlign w:val="superscript"/>
              </w:rPr>
              <w:t>1</w:t>
            </w:r>
            <w:r>
              <w:rPr>
                <w:color w:val="000000"/>
              </w:rPr>
              <w:t>.2. деятельности по техническому обслужив</w:t>
            </w:r>
            <w:r>
              <w:rPr>
                <w:color w:val="000000"/>
              </w:rPr>
              <w:t>анию экспериментальных воздушных судов, авиационных двигателей и воздушных винтов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25</w:t>
            </w:r>
            <w:r>
              <w:rPr>
                <w:color w:val="000000"/>
                <w:vertAlign w:val="superscript"/>
              </w:rPr>
              <w:t>1</w:t>
            </w:r>
            <w:r>
              <w:rPr>
                <w:color w:val="000000"/>
              </w:rPr>
              <w:t>.3. деятельности по ремонту экспериментальных воздушных судов, авиационных двигателей и воздушных винтов, а также по их переоборудованию и доработк</w:t>
            </w:r>
            <w:r>
              <w:rPr>
                <w:color w:val="000000"/>
              </w:rPr>
              <w:t>е по бюллетеням разработчика и (или) изготовителя</w:t>
            </w:r>
          </w:p>
        </w:tc>
        <w:tc>
          <w:tcPr>
            <w:tcW w:w="1730" w:type="pct"/>
            <w:tcMar>
              <w:top w:w="0" w:type="dxa"/>
              <w:left w:w="6" w:type="dxa"/>
              <w:bottom w:w="0" w:type="dxa"/>
              <w:right w:w="6" w:type="dxa"/>
            </w:tcMar>
            <w:hideMark/>
          </w:tcPr>
          <w:p w:rsidR="00000000" w:rsidRDefault="001624AC">
            <w:pPr>
              <w:pStyle w:val="table10"/>
              <w:spacing w:before="120"/>
            </w:pPr>
            <w:r>
              <w:rPr>
                <w:color w:val="000000"/>
              </w:rP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25</w:t>
            </w:r>
            <w:r>
              <w:rPr>
                <w:color w:val="000000"/>
                <w:vertAlign w:val="superscript"/>
              </w:rPr>
              <w:t>1</w:t>
            </w:r>
            <w:r>
              <w:rPr>
                <w:color w:val="000000"/>
              </w:rPr>
              <w:t>.4. деятельности по подготовке, переподготовке и повышению квалификации авиационного персонала экспериментальной авиации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25</w:t>
            </w:r>
            <w:r>
              <w:rPr>
                <w:color w:val="000000"/>
                <w:vertAlign w:val="superscript"/>
              </w:rPr>
              <w:t>1</w:t>
            </w:r>
            <w:r>
              <w:rPr>
                <w:color w:val="000000"/>
              </w:rPr>
              <w:t>.5. аэродромов экспериментальной авиации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15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26. Государственная регистрация: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26.1. гражданских воздушных судов: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26.1.1. первого и второго класса</w:t>
            </w:r>
          </w:p>
        </w:tc>
        <w:tc>
          <w:tcPr>
            <w:tcW w:w="1730" w:type="pct"/>
            <w:tcMar>
              <w:top w:w="0" w:type="dxa"/>
              <w:left w:w="6" w:type="dxa"/>
              <w:bottom w:w="0" w:type="dxa"/>
              <w:right w:w="6" w:type="dxa"/>
            </w:tcMar>
            <w:hideMark/>
          </w:tcPr>
          <w:p w:rsidR="00000000" w:rsidRDefault="001624AC">
            <w:pPr>
              <w:pStyle w:val="table10"/>
              <w:spacing w:before="120"/>
            </w:pPr>
            <w:r>
              <w:t>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26.1.2. третьего и четвертого класса</w:t>
            </w:r>
          </w:p>
        </w:tc>
        <w:tc>
          <w:tcPr>
            <w:tcW w:w="1730"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26.1.3. легких и сверхлегких летательных аппаратов</w:t>
            </w:r>
          </w:p>
        </w:tc>
        <w:tc>
          <w:tcPr>
            <w:tcW w:w="1730" w:type="pct"/>
            <w:tcMar>
              <w:top w:w="0" w:type="dxa"/>
              <w:left w:w="6" w:type="dxa"/>
              <w:bottom w:w="0" w:type="dxa"/>
              <w:right w:w="6" w:type="dxa"/>
            </w:tcMar>
            <w:hideMark/>
          </w:tcPr>
          <w:p w:rsidR="00000000" w:rsidRDefault="001624AC">
            <w:pPr>
              <w:pStyle w:val="table10"/>
              <w:spacing w:before="120"/>
            </w:pPr>
            <w: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26.2. аэродромов гражданской авиации</w:t>
            </w:r>
          </w:p>
        </w:tc>
        <w:tc>
          <w:tcPr>
            <w:tcW w:w="1730"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26</w:t>
            </w:r>
            <w:r>
              <w:rPr>
                <w:color w:val="000000"/>
                <w:vertAlign w:val="superscript"/>
              </w:rPr>
              <w:t>1</w:t>
            </w:r>
            <w:r>
              <w:rPr>
                <w:color w:val="000000"/>
              </w:rPr>
              <w:t xml:space="preserve">. Государственная регистрация: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26</w:t>
            </w:r>
            <w:r>
              <w:rPr>
                <w:color w:val="000000"/>
                <w:vertAlign w:val="superscript"/>
              </w:rPr>
              <w:t>1</w:t>
            </w:r>
            <w:r>
              <w:rPr>
                <w:color w:val="000000"/>
              </w:rPr>
              <w:t xml:space="preserve">.1. экспериментальных воздушных судов: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26</w:t>
            </w:r>
            <w:r>
              <w:rPr>
                <w:color w:val="000000"/>
                <w:vertAlign w:val="superscript"/>
              </w:rPr>
              <w:t>1</w:t>
            </w:r>
            <w:r>
              <w:rPr>
                <w:color w:val="000000"/>
              </w:rPr>
              <w:t>.1.1. первого и второго класса</w:t>
            </w:r>
          </w:p>
        </w:tc>
        <w:tc>
          <w:tcPr>
            <w:tcW w:w="1730" w:type="pct"/>
            <w:tcMar>
              <w:top w:w="0" w:type="dxa"/>
              <w:left w:w="6" w:type="dxa"/>
              <w:bottom w:w="0" w:type="dxa"/>
              <w:right w:w="6" w:type="dxa"/>
            </w:tcMar>
            <w:hideMark/>
          </w:tcPr>
          <w:p w:rsidR="00000000" w:rsidRDefault="001624AC">
            <w:pPr>
              <w:pStyle w:val="table10"/>
              <w:spacing w:before="120"/>
            </w:pPr>
            <w:r>
              <w:rPr>
                <w:color w:val="000000"/>
              </w:rPr>
              <w:t>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26</w:t>
            </w:r>
            <w:r>
              <w:rPr>
                <w:color w:val="000000"/>
                <w:vertAlign w:val="superscript"/>
              </w:rPr>
              <w:t>1</w:t>
            </w:r>
            <w:r>
              <w:rPr>
                <w:color w:val="000000"/>
              </w:rPr>
              <w:t>.1.2. третьего и четвертого класса</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26</w:t>
            </w:r>
            <w:r>
              <w:rPr>
                <w:color w:val="000000"/>
                <w:vertAlign w:val="superscript"/>
              </w:rPr>
              <w:t>1</w:t>
            </w:r>
            <w:r>
              <w:rPr>
                <w:color w:val="000000"/>
              </w:rPr>
              <w:t>.1.3. легких и сверхлегких летательных аппаратов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26</w:t>
            </w:r>
            <w:r>
              <w:rPr>
                <w:color w:val="000000"/>
                <w:vertAlign w:val="superscript"/>
              </w:rPr>
              <w:t>1</w:t>
            </w:r>
            <w:r>
              <w:rPr>
                <w:color w:val="000000"/>
              </w:rPr>
              <w:t>.1.4. беспилотных летательных аппаратов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26</w:t>
            </w:r>
            <w:r>
              <w:rPr>
                <w:color w:val="000000"/>
                <w:vertAlign w:val="superscript"/>
              </w:rPr>
              <w:t>1</w:t>
            </w:r>
            <w:r>
              <w:rPr>
                <w:color w:val="000000"/>
              </w:rPr>
              <w:t>.2. аэродромов экспериментальной авиации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5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24" w:name="a4561"/>
            <w:bookmarkEnd w:id="3024"/>
            <w:r>
              <w:rPr>
                <w:color w:val="000000"/>
              </w:rPr>
              <w:t xml:space="preserve">27. Государственная регистрация подразделениями Государственной автомобильной инспекции Министерства внутренних дел Республики Беларусь транспортных средств с выдачей: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27.1. регистрационных знаков: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27.1.1. автомобилей</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27.1.2. мотоциклов, мопедов, прицепов, полуприцепов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27.1.3. транспортных средств, временно допущенных к участию в дорожном движении</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27.2.</w:t>
            </w:r>
            <w:r>
              <w:rPr>
                <w:color w:val="000000"/>
              </w:rPr>
              <w:t xml:space="preserve"> </w:t>
            </w:r>
            <w:hyperlink r:id="rId1072" w:anchor="a5" w:tooltip="+" w:history="1">
              <w:r>
                <w:rPr>
                  <w:rStyle w:val="a3"/>
                </w:rPr>
                <w:t>свидетельства</w:t>
              </w:r>
            </w:hyperlink>
            <w:r>
              <w:rPr>
                <w:color w:val="000000"/>
              </w:rPr>
              <w:t xml:space="preserve"> о регистрации транспортного средства (технического паспорта)</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28. Выдача подразделениями Государственной автомобильной инспекции Министерства внутрен</w:t>
            </w:r>
            <w:r>
              <w:rPr>
                <w:color w:val="000000"/>
              </w:rPr>
              <w:t xml:space="preserve">них дел Республики Беларусь: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28.1. водительского</w:t>
            </w:r>
            <w:r>
              <w:rPr>
                <w:color w:val="000000"/>
              </w:rPr>
              <w:t xml:space="preserve"> </w:t>
            </w:r>
            <w:hyperlink r:id="rId1073" w:anchor="a6" w:tooltip="+" w:history="1">
              <w:r>
                <w:rPr>
                  <w:rStyle w:val="a3"/>
                </w:rPr>
                <w:t>удостоверения</w:t>
              </w:r>
            </w:hyperlink>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28.2. нового</w:t>
            </w:r>
            <w:r>
              <w:rPr>
                <w:color w:val="000000"/>
              </w:rPr>
              <w:t xml:space="preserve"> </w:t>
            </w:r>
            <w:hyperlink r:id="rId1074" w:anchor="a8" w:tooltip="+" w:history="1">
              <w:r>
                <w:rPr>
                  <w:rStyle w:val="a3"/>
                </w:rPr>
                <w:t>талона</w:t>
              </w:r>
            </w:hyperlink>
            <w:r>
              <w:rPr>
                <w:color w:val="000000"/>
              </w:rPr>
              <w:t xml:space="preserve"> к водительскому удостоверению</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28.3.</w:t>
            </w:r>
            <w:r>
              <w:rPr>
                <w:color w:val="000000"/>
              </w:rPr>
              <w:t xml:space="preserve"> </w:t>
            </w:r>
            <w:hyperlink r:id="rId1075" w:anchor="a5" w:tooltip="+" w:history="1">
              <w:r>
                <w:rPr>
                  <w:rStyle w:val="a3"/>
                </w:rPr>
                <w:t>свидетельства</w:t>
              </w:r>
            </w:hyperlink>
            <w:r>
              <w:rPr>
                <w:color w:val="000000"/>
              </w:rPr>
              <w:t xml:space="preserve"> о регистрации транспортного средства (технического паспорта) в случае внесения изменений в документы, связанные с государственной регистрацией транспортного средства</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28.4. регистрационных знаков в случае внесения изменений в документы, связанные с государственной регистрацией: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28.4.1. автомобилей</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28.4.2. мотоциклов, мопедов, прицепов, полуприцепов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28.5. документа (сертификата) о прохождении государственного технического осмотра (приложения к свидетельству о регистрации транспортного средства)</w:t>
            </w:r>
          </w:p>
        </w:tc>
        <w:tc>
          <w:tcPr>
            <w:tcW w:w="1730" w:type="pct"/>
            <w:tcMar>
              <w:top w:w="0" w:type="dxa"/>
              <w:left w:w="6" w:type="dxa"/>
              <w:bottom w:w="0" w:type="dxa"/>
              <w:right w:w="6" w:type="dxa"/>
            </w:tcMar>
            <w:hideMark/>
          </w:tcPr>
          <w:p w:rsidR="00000000" w:rsidRDefault="001624AC">
            <w:pPr>
              <w:pStyle w:val="table10"/>
              <w:spacing w:before="120"/>
            </w:pPr>
            <w:r>
              <w:rPr>
                <w:color w:val="000000"/>
              </w:rPr>
              <w:t>0,05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28.6. временного разрешения на право управления механическим транспортным средств</w:t>
            </w:r>
            <w:r>
              <w:rPr>
                <w:color w:val="000000"/>
              </w:rPr>
              <w:t>ом в случае утраты (хищения) водительского удостоверения</w:t>
            </w:r>
          </w:p>
        </w:tc>
        <w:tc>
          <w:tcPr>
            <w:tcW w:w="1730" w:type="pct"/>
            <w:tcMar>
              <w:top w:w="0" w:type="dxa"/>
              <w:left w:w="6" w:type="dxa"/>
              <w:bottom w:w="0" w:type="dxa"/>
              <w:right w:w="6" w:type="dxa"/>
            </w:tcMar>
            <w:hideMark/>
          </w:tcPr>
          <w:p w:rsidR="00000000" w:rsidRDefault="001624AC">
            <w:pPr>
              <w:pStyle w:val="table10"/>
              <w:spacing w:before="120"/>
            </w:pPr>
            <w:r>
              <w:rPr>
                <w:color w:val="000000"/>
              </w:rPr>
              <w:t>0,05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28.7. регистрационных знаков транспортных средств, временно допущенных к участию в дорожном движении</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28.8. отличительного знака Республики Беларусь</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0,05 базовой величины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29. Выдача подразделениями Государственной автомобильной инспекции Министерства внутренних дел Республики Беларусь дубликатов: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29.1.</w:t>
            </w:r>
            <w:r>
              <w:t xml:space="preserve"> </w:t>
            </w:r>
            <w:hyperlink r:id="rId1076" w:anchor="a5" w:tooltip="+" w:history="1">
              <w:r>
                <w:rPr>
                  <w:rStyle w:val="a3"/>
                </w:rPr>
                <w:t>свидетельства</w:t>
              </w:r>
            </w:hyperlink>
            <w:r>
              <w:t xml:space="preserve"> </w:t>
            </w:r>
            <w:r>
              <w:t>о регистрации транспортного средства (технического паспорта)</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29.2. водительского</w:t>
            </w:r>
            <w:r>
              <w:t xml:space="preserve"> </w:t>
            </w:r>
            <w:hyperlink r:id="rId1077" w:anchor="a6" w:tooltip="+" w:history="1">
              <w:r>
                <w:rPr>
                  <w:rStyle w:val="a3"/>
                </w:rPr>
                <w:t>удостоверения</w:t>
              </w:r>
            </w:hyperlink>
          </w:p>
        </w:tc>
        <w:tc>
          <w:tcPr>
            <w:tcW w:w="1730" w:type="pct"/>
            <w:tcMar>
              <w:top w:w="0" w:type="dxa"/>
              <w:left w:w="6" w:type="dxa"/>
              <w:bottom w:w="0" w:type="dxa"/>
              <w:right w:w="6" w:type="dxa"/>
            </w:tcMar>
            <w:hideMark/>
          </w:tcPr>
          <w:p w:rsidR="00000000" w:rsidRDefault="001624AC">
            <w:pPr>
              <w:pStyle w:val="table10"/>
              <w:spacing w:before="120"/>
            </w:pPr>
            <w: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25" w:name="a5339"/>
            <w:bookmarkEnd w:id="3025"/>
            <w:r>
              <w:t xml:space="preserve">30. Прием экзаменов на право управления транспортным средством: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30.1. теоретический квалификационный экзамен на право управления транспортным средством</w:t>
            </w:r>
          </w:p>
        </w:tc>
        <w:tc>
          <w:tcPr>
            <w:tcW w:w="1730" w:type="pct"/>
            <w:tcMar>
              <w:top w:w="0" w:type="dxa"/>
              <w:left w:w="6" w:type="dxa"/>
              <w:bottom w:w="0" w:type="dxa"/>
              <w:right w:w="6" w:type="dxa"/>
            </w:tcMar>
            <w:hideMark/>
          </w:tcPr>
          <w:p w:rsidR="00000000" w:rsidRDefault="001624AC">
            <w:pPr>
              <w:pStyle w:val="table10"/>
              <w:spacing w:before="120"/>
            </w:pPr>
            <w:r>
              <w:rPr>
                <w:color w:val="000000"/>
              </w:rPr>
              <w:t>0,3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30.2. практический квалификационный экзамен на право управления транспортным средством: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30.2.1. мотоциклом</w:t>
            </w:r>
          </w:p>
        </w:tc>
        <w:tc>
          <w:tcPr>
            <w:tcW w:w="1730" w:type="pct"/>
            <w:tcMar>
              <w:top w:w="0" w:type="dxa"/>
              <w:left w:w="6" w:type="dxa"/>
              <w:bottom w:w="0" w:type="dxa"/>
              <w:right w:w="6" w:type="dxa"/>
            </w:tcMar>
            <w:hideMark/>
          </w:tcPr>
          <w:p w:rsidR="00000000" w:rsidRDefault="001624AC">
            <w:pPr>
              <w:pStyle w:val="table10"/>
              <w:spacing w:before="120"/>
            </w:pPr>
            <w:r>
              <w:rPr>
                <w:color w:val="000000"/>
              </w:rPr>
              <w:t>0,7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30.2.2. иным транспортным средством (за исключением мопеда)</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31. Согласование маршрутов перевозки крупногабаритных, тяжеловесных и опасных грузов</w:t>
            </w:r>
          </w:p>
        </w:tc>
        <w:tc>
          <w:tcPr>
            <w:tcW w:w="1730" w:type="pct"/>
            <w:tcMar>
              <w:top w:w="0" w:type="dxa"/>
              <w:left w:w="6" w:type="dxa"/>
              <w:bottom w:w="0" w:type="dxa"/>
              <w:right w:w="6" w:type="dxa"/>
            </w:tcMar>
            <w:hideMark/>
          </w:tcPr>
          <w:p w:rsidR="00000000" w:rsidRDefault="001624AC">
            <w:pPr>
              <w:pStyle w:val="table10"/>
              <w:spacing w:before="120"/>
            </w:pPr>
            <w:r>
              <w:t>0,5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32. Государственная регистрация государственными инспекциями </w:t>
            </w:r>
            <w:r>
              <w:rPr>
                <w:color w:val="000000"/>
              </w:rPr>
              <w:t xml:space="preserve">по надзору за техническим состоянием машин и оборудования Министерства сельского хозяйства и продовольствия Республики Беларусь колесных тракторов, прицепов к ним, самоходных машин с выдачей: </w:t>
            </w:r>
          </w:p>
        </w:tc>
        <w:tc>
          <w:tcPr>
            <w:tcW w:w="1730" w:type="pct"/>
            <w:tcMar>
              <w:top w:w="0" w:type="dxa"/>
              <w:left w:w="6" w:type="dxa"/>
              <w:bottom w:w="0" w:type="dxa"/>
              <w:right w:w="6" w:type="dxa"/>
            </w:tcMar>
            <w:hideMark/>
          </w:tcPr>
          <w:p w:rsidR="00000000" w:rsidRDefault="001624AC">
            <w:pPr>
              <w:pStyle w:val="table10"/>
            </w:pPr>
            <w:r>
              <w:rPr>
                <w:color w:val="000000"/>
              </w:rPr>
              <w:t> </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32.1. регистрационного знака</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32.2. свидетельства о регистрации колесного трактора, прицепа к нему, самоходной машины (технического паспорта)</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32.3. технического талона на колесный трактор, прицеп к нему, самоходную машину юридических лиц и индивидуальных предпри</w:t>
            </w:r>
            <w:r>
              <w:rPr>
                <w:color w:val="000000"/>
              </w:rPr>
              <w:t>нимателей</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33. Выдача государственными инспекциями по надзору за техническим состоянием машин и оборудования Министерства сельского хозяйства и продовольствия Республики Беларусь: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33.1. регистрационного знака на колесный трактор, прицеп к нему, самоходную машину взамен утраченного (похищенного) или пришедшего в негодность</w:t>
            </w:r>
          </w:p>
        </w:tc>
        <w:tc>
          <w:tcPr>
            <w:tcW w:w="1730" w:type="pct"/>
            <w:tcMar>
              <w:top w:w="0" w:type="dxa"/>
              <w:left w:w="6" w:type="dxa"/>
              <w:bottom w:w="0" w:type="dxa"/>
              <w:right w:w="6" w:type="dxa"/>
            </w:tcMar>
            <w:hideMark/>
          </w:tcPr>
          <w:p w:rsidR="00000000" w:rsidRDefault="001624AC">
            <w:pPr>
              <w:pStyle w:val="table10"/>
              <w:spacing w:before="120"/>
            </w:pPr>
            <w:r>
              <w:rPr>
                <w:color w:val="000000"/>
              </w:rPr>
              <w:t>3 базовые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33.2.</w:t>
            </w:r>
            <w:r>
              <w:rPr>
                <w:color w:val="000000"/>
              </w:rPr>
              <w:t xml:space="preserve"> </w:t>
            </w:r>
            <w:hyperlink r:id="rId1078" w:anchor="a11" w:tooltip="+" w:history="1">
              <w:r>
                <w:rPr>
                  <w:rStyle w:val="a3"/>
                </w:rPr>
                <w:t>удостоверения</w:t>
              </w:r>
            </w:hyperlink>
            <w:r>
              <w:rPr>
                <w:color w:val="000000"/>
              </w:rPr>
              <w:t xml:space="preserve"> тракториста-машиниста </w:t>
            </w:r>
          </w:p>
        </w:tc>
        <w:tc>
          <w:tcPr>
            <w:tcW w:w="1730" w:type="pct"/>
            <w:tcMar>
              <w:top w:w="0" w:type="dxa"/>
              <w:left w:w="6" w:type="dxa"/>
              <w:bottom w:w="0" w:type="dxa"/>
              <w:right w:w="6" w:type="dxa"/>
            </w:tcMar>
            <w:hideMark/>
          </w:tcPr>
          <w:p w:rsidR="00000000" w:rsidRDefault="001624AC">
            <w:pPr>
              <w:pStyle w:val="table10"/>
              <w:spacing w:before="120"/>
            </w:pPr>
            <w:r>
              <w:rPr>
                <w:color w:val="000000"/>
              </w:rPr>
              <w:t>2</w:t>
            </w:r>
            <w:r>
              <w:rPr>
                <w:color w:val="000000"/>
              </w:rPr>
              <w:t xml:space="preserve"> базовые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33.3. нового</w:t>
            </w:r>
            <w:r>
              <w:rPr>
                <w:color w:val="000000"/>
              </w:rPr>
              <w:t xml:space="preserve"> </w:t>
            </w:r>
            <w:hyperlink r:id="rId1079" w:anchor="a12" w:tooltip="+" w:history="1">
              <w:r>
                <w:rPr>
                  <w:rStyle w:val="a3"/>
                </w:rPr>
                <w:t>талона</w:t>
              </w:r>
            </w:hyperlink>
            <w:r>
              <w:rPr>
                <w:color w:val="000000"/>
              </w:rPr>
              <w:t xml:space="preserve"> к удостоверению тракториста-машиниста</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33.4. временного разрешения на право управления колесным трактором, самоходной машиной в случае утраты (хищения)</w:t>
            </w:r>
            <w:r>
              <w:rPr>
                <w:color w:val="000000"/>
              </w:rPr>
              <w:t xml:space="preserve"> </w:t>
            </w:r>
            <w:hyperlink r:id="rId1080" w:anchor="a11" w:tooltip="+" w:history="1">
              <w:r>
                <w:rPr>
                  <w:rStyle w:val="a3"/>
                </w:rPr>
                <w:t>удостоверения</w:t>
              </w:r>
            </w:hyperlink>
            <w:r>
              <w:rPr>
                <w:color w:val="000000"/>
              </w:rPr>
              <w:t xml:space="preserve"> тракториста-машиниста, а также удостоверений тракториста-машиниста (с категориями), вы</w:t>
            </w:r>
            <w:r>
              <w:rPr>
                <w:color w:val="000000"/>
              </w:rPr>
              <w:t>данных на территории республик бывшего СССР</w:t>
            </w:r>
          </w:p>
        </w:tc>
        <w:tc>
          <w:tcPr>
            <w:tcW w:w="1730" w:type="pct"/>
            <w:tcMar>
              <w:top w:w="0" w:type="dxa"/>
              <w:left w:w="6" w:type="dxa"/>
              <w:bottom w:w="0" w:type="dxa"/>
              <w:right w:w="6" w:type="dxa"/>
            </w:tcMar>
            <w:hideMark/>
          </w:tcPr>
          <w:p w:rsidR="00000000" w:rsidRDefault="001624AC">
            <w:pPr>
              <w:pStyle w:val="table10"/>
              <w:spacing w:before="120"/>
            </w:pPr>
            <w:r>
              <w:rPr>
                <w:color w:val="000000"/>
              </w:rPr>
              <w:t>0,1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33.5. технического талона на колесный трактор, прицеп к нему, самоходную машину юридических лиц и индивидуальных предпринимателей в случае внесения изменений в документы, связанные с гос</w:t>
            </w:r>
            <w:r>
              <w:rPr>
                <w:color w:val="000000"/>
              </w:rPr>
              <w:t>ударственной регистрацией колесного трактора, прицепа к нему, самоходной машины</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33.6. дубликатов: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c>
          <w:tcPr>
            <w:tcW w:w="3270" w:type="pct"/>
            <w:tcMar>
              <w:top w:w="0" w:type="dxa"/>
              <w:left w:w="6" w:type="dxa"/>
              <w:bottom w:w="0" w:type="dxa"/>
              <w:right w:w="6" w:type="dxa"/>
            </w:tcMar>
            <w:hideMark/>
          </w:tcPr>
          <w:p w:rsidR="00000000" w:rsidRDefault="001624AC">
            <w:pPr>
              <w:pStyle w:val="table10"/>
              <w:spacing w:before="120"/>
              <w:ind w:left="567"/>
            </w:pPr>
            <w:r>
              <w:rPr>
                <w:color w:val="000000"/>
              </w:rPr>
              <w:t>33.6.1. свидетельства о регистрации колесного трактора, прицепа к нему, самоходной машины (технического паспорта)</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567"/>
            </w:pPr>
            <w:r>
              <w:rPr>
                <w:color w:val="000000"/>
              </w:rPr>
              <w:t>33.6.2. технического талона на колесный трактор, прицеп к нему, самоходную машину юридических лиц и индивидуальных предпринимателей</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567"/>
            </w:pPr>
            <w:r>
              <w:rPr>
                <w:color w:val="000000"/>
              </w:rPr>
              <w:t>33.6.3.</w:t>
            </w:r>
            <w:r>
              <w:rPr>
                <w:color w:val="000000"/>
              </w:rPr>
              <w:t xml:space="preserve"> </w:t>
            </w:r>
            <w:hyperlink r:id="rId1081" w:anchor="a11" w:tooltip="+" w:history="1">
              <w:r>
                <w:rPr>
                  <w:rStyle w:val="a3"/>
                </w:rPr>
                <w:t>удостоверения</w:t>
              </w:r>
            </w:hyperlink>
            <w:r>
              <w:rPr>
                <w:color w:val="000000"/>
              </w:rPr>
              <w:t xml:space="preserve"> </w:t>
            </w:r>
            <w:r>
              <w:rPr>
                <w:color w:val="000000"/>
              </w:rPr>
              <w:t>тракториста-машиниста взамен утраченного (похищенного), а также удостоверений тракториста-машиниста (с категориями), выданных на территории республик бывшего СССР</w:t>
            </w:r>
          </w:p>
        </w:tc>
        <w:tc>
          <w:tcPr>
            <w:tcW w:w="1730" w:type="pct"/>
            <w:tcMar>
              <w:top w:w="0" w:type="dxa"/>
              <w:left w:w="6" w:type="dxa"/>
              <w:bottom w:w="0" w:type="dxa"/>
              <w:right w:w="6" w:type="dxa"/>
            </w:tcMar>
            <w:hideMark/>
          </w:tcPr>
          <w:p w:rsidR="00000000" w:rsidRDefault="001624AC">
            <w:pPr>
              <w:pStyle w:val="table10"/>
              <w:spacing w:before="120"/>
            </w:pPr>
            <w:r>
              <w:rPr>
                <w:color w:val="000000"/>
              </w:rPr>
              <w:t>3 базовые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567"/>
            </w:pPr>
            <w:r>
              <w:rPr>
                <w:color w:val="000000"/>
              </w:rPr>
              <w:t>33.6.4. документа завода-изготовителя (паспорта-дубликата)</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w:t>
            </w:r>
            <w:r>
              <w:rPr>
                <w:color w:val="000000"/>
              </w:rPr>
              <w:t xml:space="preserve"> величина</w:t>
            </w:r>
          </w:p>
        </w:tc>
      </w:tr>
      <w:tr w:rsidR="00000000">
        <w:tc>
          <w:tcPr>
            <w:tcW w:w="3270" w:type="pct"/>
            <w:tcMar>
              <w:top w:w="0" w:type="dxa"/>
              <w:left w:w="6" w:type="dxa"/>
              <w:bottom w:w="0" w:type="dxa"/>
              <w:right w:w="6" w:type="dxa"/>
            </w:tcMar>
            <w:hideMark/>
          </w:tcPr>
          <w:p w:rsidR="00000000" w:rsidRDefault="001624AC">
            <w:pPr>
              <w:pStyle w:val="table10"/>
              <w:spacing w:before="120"/>
            </w:pPr>
            <w:r>
              <w:rPr>
                <w:color w:val="000000"/>
              </w:rPr>
              <w:t>33</w:t>
            </w:r>
            <w:r>
              <w:rPr>
                <w:color w:val="000000"/>
                <w:vertAlign w:val="superscript"/>
              </w:rPr>
              <w:t>1</w:t>
            </w:r>
            <w:r>
              <w:rPr>
                <w:color w:val="000000"/>
              </w:rPr>
              <w:t>. Обмен государственными инспекциями по надзору за техническим состоянием машин и оборудования Министерства сельского хозяйства и продовольствия Республики Беларусь</w:t>
            </w:r>
            <w:r>
              <w:rPr>
                <w:color w:val="000000"/>
              </w:rPr>
              <w:t xml:space="preserve"> </w:t>
            </w:r>
            <w:hyperlink r:id="rId1082" w:anchor="a11" w:tooltip="+" w:history="1">
              <w:r>
                <w:rPr>
                  <w:rStyle w:val="a3"/>
                </w:rPr>
                <w:t>удостоверения</w:t>
              </w:r>
            </w:hyperlink>
            <w:r>
              <w:rPr>
                <w:color w:val="000000"/>
              </w:rPr>
              <w:t xml:space="preserve"> тракториста-машин</w:t>
            </w:r>
            <w:r>
              <w:rPr>
                <w:color w:val="000000"/>
              </w:rPr>
              <w:t>иста, а также удостоверений тракториста-машиниста (с категориями), выданных на территории республик бывшего СССР</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c>
          <w:tcPr>
            <w:tcW w:w="3270" w:type="pct"/>
            <w:tcMar>
              <w:top w:w="0" w:type="dxa"/>
              <w:left w:w="6" w:type="dxa"/>
              <w:bottom w:w="0" w:type="dxa"/>
              <w:right w:w="6" w:type="dxa"/>
            </w:tcMar>
            <w:hideMark/>
          </w:tcPr>
          <w:p w:rsidR="00000000" w:rsidRDefault="001624AC">
            <w:pPr>
              <w:pStyle w:val="table10"/>
              <w:spacing w:before="120"/>
            </w:pPr>
            <w:r>
              <w:rPr>
                <w:color w:val="000000"/>
              </w:rPr>
              <w:t>33</w:t>
            </w:r>
            <w:r>
              <w:rPr>
                <w:color w:val="000000"/>
                <w:vertAlign w:val="superscript"/>
              </w:rPr>
              <w:t>2</w:t>
            </w:r>
            <w:r>
              <w:rPr>
                <w:color w:val="000000"/>
              </w:rPr>
              <w:t>. Обмен государственными инспекциями по надзору за техническим состоянием машин и оборудования Министерства сельског</w:t>
            </w:r>
            <w:r>
              <w:rPr>
                <w:color w:val="000000"/>
              </w:rPr>
              <w:t>о хозяйства и продовольствия Республики Беларусь свидетельства о регистрации колесного трактора, прицепа к нему, самоходной машины (технического паспорта)</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c>
          <w:tcPr>
            <w:tcW w:w="3270" w:type="pct"/>
            <w:tcMar>
              <w:top w:w="0" w:type="dxa"/>
              <w:left w:w="6" w:type="dxa"/>
              <w:bottom w:w="0" w:type="dxa"/>
              <w:right w:w="6" w:type="dxa"/>
            </w:tcMar>
            <w:hideMark/>
          </w:tcPr>
          <w:p w:rsidR="00000000" w:rsidRDefault="001624AC">
            <w:pPr>
              <w:pStyle w:val="table10"/>
              <w:spacing w:before="120"/>
            </w:pPr>
            <w:r>
              <w:rPr>
                <w:color w:val="000000"/>
              </w:rPr>
              <w:t>34. Внесение изменений государственными инспекциями по надзору за техническим состоянием машин и оборудования Министерства сельского хозяйства и продовольствия Республики Беларусь в документы, связанные с государственной регистрацией, снятием с учета, пост</w:t>
            </w:r>
            <w:r>
              <w:rPr>
                <w:color w:val="000000"/>
              </w:rPr>
              <w:t>ановкой на временный учет колесных тракторов, прицепов к ним, самоходных машин</w:t>
            </w:r>
          </w:p>
        </w:tc>
        <w:tc>
          <w:tcPr>
            <w:tcW w:w="1730" w:type="pct"/>
            <w:tcMar>
              <w:top w:w="0" w:type="dxa"/>
              <w:left w:w="6" w:type="dxa"/>
              <w:bottom w:w="0" w:type="dxa"/>
              <w:right w:w="6" w:type="dxa"/>
            </w:tcMar>
            <w:hideMark/>
          </w:tcPr>
          <w:p w:rsidR="00000000" w:rsidRDefault="001624AC">
            <w:pPr>
              <w:pStyle w:val="table10"/>
              <w:spacing w:before="120"/>
            </w:pPr>
            <w:r>
              <w:rPr>
                <w:color w:val="000000"/>
              </w:rPr>
              <w:t>0,1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pPr>
            <w:r>
              <w:rPr>
                <w:color w:val="000000"/>
              </w:rPr>
              <w:t>35. Прием государственными инспекциями по надзору за техническим состоянием машин и оборудования Министерства сельского хозяйства и продовольствия Респ</w:t>
            </w:r>
            <w:r>
              <w:rPr>
                <w:color w:val="000000"/>
              </w:rPr>
              <w:t xml:space="preserve">ублики Беларусь экзаменов на право управления колесными тракторами, самоходными машинами: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35.1. по</w:t>
            </w:r>
            <w:r>
              <w:rPr>
                <w:color w:val="000000"/>
              </w:rPr>
              <w:t xml:space="preserve"> </w:t>
            </w:r>
            <w:hyperlink r:id="rId1083" w:anchor="a57" w:tooltip="+" w:history="1">
              <w:r>
                <w:rPr>
                  <w:rStyle w:val="a3"/>
                </w:rPr>
                <w:t>правилам</w:t>
              </w:r>
            </w:hyperlink>
            <w:r>
              <w:rPr>
                <w:color w:val="000000"/>
              </w:rPr>
              <w:t xml:space="preserve"> дорожного движения</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0,1 базовой величины </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35.2. по правилам технической эксплуатации колесных тракторов, самоходных машин</w:t>
            </w:r>
          </w:p>
        </w:tc>
        <w:tc>
          <w:tcPr>
            <w:tcW w:w="1730" w:type="pct"/>
            <w:tcMar>
              <w:top w:w="0" w:type="dxa"/>
              <w:left w:w="6" w:type="dxa"/>
              <w:bottom w:w="0" w:type="dxa"/>
              <w:right w:w="6" w:type="dxa"/>
            </w:tcMar>
            <w:hideMark/>
          </w:tcPr>
          <w:p w:rsidR="00000000" w:rsidRDefault="001624AC">
            <w:pPr>
              <w:pStyle w:val="table10"/>
              <w:spacing w:before="120"/>
            </w:pPr>
            <w:r>
              <w:rPr>
                <w:color w:val="000000"/>
              </w:rPr>
              <w:t>0,1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35.3. по вождению колесных тракторов, самоходных машин</w:t>
            </w:r>
          </w:p>
        </w:tc>
        <w:tc>
          <w:tcPr>
            <w:tcW w:w="1730" w:type="pct"/>
            <w:tcMar>
              <w:top w:w="0" w:type="dxa"/>
              <w:left w:w="6" w:type="dxa"/>
              <w:bottom w:w="0" w:type="dxa"/>
              <w:right w:w="6" w:type="dxa"/>
            </w:tcMar>
            <w:hideMark/>
          </w:tcPr>
          <w:p w:rsidR="00000000" w:rsidRDefault="001624AC">
            <w:pPr>
              <w:pStyle w:val="table10"/>
              <w:spacing w:before="120"/>
            </w:pPr>
            <w:r>
              <w:rPr>
                <w:color w:val="000000"/>
              </w:rPr>
              <w:t>0,2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pPr>
            <w:r>
              <w:rPr>
                <w:color w:val="000000"/>
              </w:rPr>
              <w:t>36. Проведение государственными инспекциями по надзору за техническим</w:t>
            </w:r>
            <w:r>
              <w:rPr>
                <w:color w:val="000000"/>
              </w:rPr>
              <w:t xml:space="preserve"> состоянием машин и оборудования Министерства сельского хозяйства и продовольствия Республики Беларусь государственного технического осмотра: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36.1. колесного трактора, самоходной машины</w:t>
            </w:r>
          </w:p>
        </w:tc>
        <w:tc>
          <w:tcPr>
            <w:tcW w:w="1730" w:type="pct"/>
            <w:tcMar>
              <w:top w:w="0" w:type="dxa"/>
              <w:left w:w="6" w:type="dxa"/>
              <w:bottom w:w="0" w:type="dxa"/>
              <w:right w:w="6" w:type="dxa"/>
            </w:tcMar>
            <w:hideMark/>
          </w:tcPr>
          <w:p w:rsidR="00000000" w:rsidRDefault="001624AC">
            <w:pPr>
              <w:pStyle w:val="table10"/>
              <w:spacing w:before="120"/>
            </w:pPr>
            <w:r>
              <w:rPr>
                <w:color w:val="000000"/>
              </w:rPr>
              <w:t>0,3 базовой величины</w:t>
            </w:r>
          </w:p>
        </w:tc>
      </w:tr>
      <w:tr w:rsidR="00000000">
        <w:tc>
          <w:tcPr>
            <w:tcW w:w="3270" w:type="pct"/>
            <w:tcMar>
              <w:top w:w="0" w:type="dxa"/>
              <w:left w:w="6" w:type="dxa"/>
              <w:bottom w:w="0" w:type="dxa"/>
              <w:right w:w="6" w:type="dxa"/>
            </w:tcMar>
            <w:hideMark/>
          </w:tcPr>
          <w:p w:rsidR="00000000" w:rsidRDefault="001624AC">
            <w:pPr>
              <w:pStyle w:val="table10"/>
              <w:spacing w:before="120"/>
              <w:ind w:left="284"/>
            </w:pPr>
            <w:r>
              <w:rPr>
                <w:color w:val="000000"/>
              </w:rPr>
              <w:t>36.2. прицепа к колесному трактору</w:t>
            </w:r>
          </w:p>
        </w:tc>
        <w:tc>
          <w:tcPr>
            <w:tcW w:w="1730" w:type="pct"/>
            <w:tcMar>
              <w:top w:w="0" w:type="dxa"/>
              <w:left w:w="6" w:type="dxa"/>
              <w:bottom w:w="0" w:type="dxa"/>
              <w:right w:w="6" w:type="dxa"/>
            </w:tcMar>
            <w:hideMark/>
          </w:tcPr>
          <w:p w:rsidR="00000000" w:rsidRDefault="001624AC">
            <w:pPr>
              <w:pStyle w:val="table10"/>
              <w:spacing w:before="120"/>
            </w:pPr>
            <w:r>
              <w:rPr>
                <w:color w:val="000000"/>
              </w:rPr>
              <w:t>0,2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37. Проведение технической экспертизы самодельного трактора, малогабаритного трактора, мотоблока, прицепа к ним</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26" w:name="a2192"/>
            <w:bookmarkEnd w:id="3026"/>
            <w:r>
              <w:t>38. Регистрация в качестве резидента свободной экономической зоны</w:t>
            </w:r>
          </w:p>
        </w:tc>
        <w:tc>
          <w:tcPr>
            <w:tcW w:w="1730" w:type="pct"/>
            <w:tcMar>
              <w:top w:w="0" w:type="dxa"/>
              <w:left w:w="6" w:type="dxa"/>
              <w:bottom w:w="0" w:type="dxa"/>
              <w:right w:w="6" w:type="dxa"/>
            </w:tcMar>
            <w:hideMark/>
          </w:tcPr>
          <w:p w:rsidR="00000000" w:rsidRDefault="001624AC">
            <w:pPr>
              <w:pStyle w:val="table10"/>
              <w:spacing w:before="120"/>
            </w:pPr>
            <w:r>
              <w:t>50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39. Выдача юридическим и физическим лицам свидетельства о праве собственности на приватизированный объект (кроме земельных участков и жилых помещений)</w:t>
            </w:r>
          </w:p>
        </w:tc>
        <w:tc>
          <w:tcPr>
            <w:tcW w:w="1730" w:type="pct"/>
            <w:tcMar>
              <w:top w:w="0" w:type="dxa"/>
              <w:left w:w="6" w:type="dxa"/>
              <w:bottom w:w="0" w:type="dxa"/>
              <w:right w:w="6" w:type="dxa"/>
            </w:tcMar>
            <w:hideMark/>
          </w:tcPr>
          <w:p w:rsidR="00000000" w:rsidRDefault="001624AC">
            <w:pPr>
              <w:pStyle w:val="table10"/>
              <w:spacing w:before="120"/>
            </w:pPr>
            <w:r>
              <w:t>6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40. Выдача</w:t>
            </w:r>
            <w:r>
              <w:t xml:space="preserve"> </w:t>
            </w:r>
            <w:hyperlink r:id="rId1084" w:anchor="a10" w:tooltip="+" w:history="1">
              <w:r>
                <w:rPr>
                  <w:rStyle w:val="a3"/>
                </w:rPr>
                <w:t>удостоверения</w:t>
              </w:r>
            </w:hyperlink>
            <w:r>
              <w:t xml:space="preserve"> руководителя н</w:t>
            </w:r>
            <w:r>
              <w:t>екоммерческой организации</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41. Выдача (продление срока действия) разрешения на открытие представительства: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41.1. иностранной организации в Республике Беларусь, за исключением случаев, указанных в </w:t>
            </w:r>
            <w:hyperlink w:anchor="a5884" w:tooltip="+" w:history="1">
              <w:r>
                <w:rPr>
                  <w:rStyle w:val="a3"/>
                </w:rPr>
                <w:t>подпункте 41.2</w:t>
              </w:r>
            </w:hyperlink>
            <w:r>
              <w:rPr>
                <w:color w:val="000000"/>
              </w:rPr>
              <w:t xml:space="preserve"> настоящего пункта</w:t>
            </w:r>
          </w:p>
        </w:tc>
        <w:tc>
          <w:tcPr>
            <w:tcW w:w="1730" w:type="pct"/>
            <w:tcMar>
              <w:top w:w="0" w:type="dxa"/>
              <w:left w:w="6" w:type="dxa"/>
              <w:bottom w:w="0" w:type="dxa"/>
              <w:right w:w="6" w:type="dxa"/>
            </w:tcMar>
            <w:hideMark/>
          </w:tcPr>
          <w:p w:rsidR="00000000" w:rsidRDefault="001624AC">
            <w:pPr>
              <w:pStyle w:val="table10"/>
              <w:spacing w:before="120"/>
            </w:pPr>
            <w:r>
              <w:rPr>
                <w:color w:val="000000"/>
              </w:rPr>
              <w:t>65 базовых величин за каждый год действия разрешения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bookmarkStart w:id="3027" w:name="a5884"/>
            <w:bookmarkEnd w:id="3027"/>
            <w:r>
              <w:rPr>
                <w:color w:val="000000"/>
              </w:rPr>
              <w:t xml:space="preserve">41.2. некоммерческой иностранной организации в Республике Беларусь, а также иностранной организации, осуществляющей исключительно </w:t>
            </w:r>
            <w:r>
              <w:rPr>
                <w:color w:val="000000"/>
              </w:rPr>
              <w:t>благотворительную деятельность на территории Республики Беларусь</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20 базовых величин за каждый год действия разрешения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28" w:name="a5113"/>
            <w:bookmarkEnd w:id="3028"/>
            <w:r>
              <w:rPr>
                <w:color w:val="000000"/>
              </w:rPr>
              <w:t>42. Выдача специального разрешения (лицензии) на осуществление отдельных видов деятельности (в том числе связанных со специфическими</w:t>
            </w:r>
            <w:r>
              <w:rPr>
                <w:color w:val="000000"/>
              </w:rPr>
              <w:t xml:space="preserve"> товарами (работами, услугами)), за исключением специального разрешения (лицензии) на осуществление банковской деятельности, специального</w:t>
            </w:r>
            <w:r>
              <w:rPr>
                <w:color w:val="000000"/>
              </w:rPr>
              <w:t xml:space="preserve"> </w:t>
            </w:r>
            <w:hyperlink r:id="rId1085" w:anchor="a373" w:tooltip="+" w:history="1">
              <w:r>
                <w:rPr>
                  <w:rStyle w:val="a3"/>
                </w:rPr>
                <w:t>разрешения</w:t>
              </w:r>
            </w:hyperlink>
            <w:r>
              <w:rPr>
                <w:color w:val="000000"/>
              </w:rPr>
              <w:t xml:space="preserve"> (лицензии) на оптовую торговлю и хранение алкогольной, непищево</w:t>
            </w:r>
            <w:r>
              <w:rPr>
                <w:color w:val="000000"/>
              </w:rPr>
              <w:t>й спиртосодержащей продукции, непищевого этилового спирта и табачных изделий, специального разрешения (лицензии) на розничную торговлю алкогольными напитками и (или) табачными изделиями, специального разрешения (лицензии) на осуществление деятельности в сф</w:t>
            </w:r>
            <w:r>
              <w:rPr>
                <w:color w:val="000000"/>
              </w:rPr>
              <w:t>ере игорного бизнеса</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43. Внесение изменений и (или) дополнений в специальное разрешение (лицензию) на осуществление отдельных видов деятельности (в том числе связанных со специфическими товарами (работами, услугами)), выдача его дубликата, за исключением случаев, предусмотренн</w:t>
            </w:r>
            <w:r>
              <w:rPr>
                <w:color w:val="000000"/>
              </w:rPr>
              <w:t xml:space="preserve">ых пунктами </w:t>
            </w:r>
            <w:hyperlink w:anchor="a1631" w:tooltip="+" w:history="1">
              <w:r>
                <w:rPr>
                  <w:rStyle w:val="a3"/>
                </w:rPr>
                <w:t>45-47</w:t>
              </w:r>
            </w:hyperlink>
            <w:r>
              <w:rPr>
                <w:color w:val="000000"/>
              </w:rPr>
              <w:t xml:space="preserve">, </w:t>
            </w:r>
            <w:hyperlink w:anchor="a1632" w:tooltip="+" w:history="1">
              <w:r>
                <w:rPr>
                  <w:rStyle w:val="a3"/>
                </w:rPr>
                <w:t>47</w:t>
              </w:r>
              <w:r>
                <w:rPr>
                  <w:rStyle w:val="a3"/>
                  <w:vertAlign w:val="superscript"/>
                </w:rPr>
                <w:t>2</w:t>
              </w:r>
            </w:hyperlink>
            <w:r>
              <w:rPr>
                <w:color w:val="000000"/>
              </w:rPr>
              <w:t>, 47</w:t>
            </w:r>
            <w:r>
              <w:rPr>
                <w:color w:val="000000"/>
                <w:vertAlign w:val="superscript"/>
              </w:rPr>
              <w:t>3</w:t>
            </w:r>
            <w:r>
              <w:rPr>
                <w:color w:val="000000"/>
              </w:rPr>
              <w:t xml:space="preserve">, </w:t>
            </w:r>
            <w:hyperlink w:anchor="a4197" w:tooltip="+" w:history="1">
              <w:r>
                <w:rPr>
                  <w:rStyle w:val="a3"/>
                </w:rPr>
                <w:t>47</w:t>
              </w:r>
              <w:r>
                <w:rPr>
                  <w:rStyle w:val="a3"/>
                  <w:vertAlign w:val="superscript"/>
                </w:rPr>
                <w:t>5</w:t>
              </w:r>
              <w:r>
                <w:rPr>
                  <w:rStyle w:val="a3"/>
                </w:rPr>
                <w:t>-47</w:t>
              </w:r>
              <w:r>
                <w:rPr>
                  <w:rStyle w:val="a3"/>
                  <w:vertAlign w:val="superscript"/>
                </w:rPr>
                <w:t>9</w:t>
              </w:r>
            </w:hyperlink>
            <w:r>
              <w:rPr>
                <w:color w:val="000000"/>
              </w:rPr>
              <w:t xml:space="preserve"> настоящего приложения</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50 процентов ставки, установленной </w:t>
            </w:r>
            <w:hyperlink w:anchor="a5113" w:tooltip="+" w:history="1">
              <w:r>
                <w:rPr>
                  <w:rStyle w:val="a3"/>
                </w:rPr>
                <w:t>пунктом 42</w:t>
              </w:r>
            </w:hyperlink>
            <w:r>
              <w:rPr>
                <w:color w:val="000000"/>
              </w:rPr>
              <w:t xml:space="preserve"> настоящего</w:t>
            </w:r>
            <w:r>
              <w:rPr>
                <w:color w:val="000000"/>
              </w:rPr>
              <w:t xml:space="preserve"> приложения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44. Выдача специального разрешения (лицензии) на осуществление банковской деятельности: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44.1. создаваемому банку (за исключением указанного в </w:t>
            </w:r>
            <w:hyperlink w:anchor="a4762" w:tooltip="+" w:history="1">
              <w:r>
                <w:rPr>
                  <w:rStyle w:val="a3"/>
                </w:rPr>
                <w:t>подпункте 44.2</w:t>
              </w:r>
            </w:hyperlink>
            <w:r>
              <w:t xml:space="preserve"> настоящего пункта)</w:t>
            </w:r>
          </w:p>
        </w:tc>
        <w:tc>
          <w:tcPr>
            <w:tcW w:w="1730" w:type="pct"/>
            <w:tcMar>
              <w:top w:w="0" w:type="dxa"/>
              <w:left w:w="6" w:type="dxa"/>
              <w:bottom w:w="0" w:type="dxa"/>
              <w:right w:w="6" w:type="dxa"/>
            </w:tcMar>
            <w:hideMark/>
          </w:tcPr>
          <w:p w:rsidR="00000000" w:rsidRDefault="001624AC">
            <w:pPr>
              <w:pStyle w:val="table10"/>
              <w:spacing w:before="120"/>
            </w:pPr>
            <w:r>
              <w:t>2200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bookmarkStart w:id="3029" w:name="a4762"/>
            <w:bookmarkEnd w:id="3029"/>
            <w:r>
              <w:t>44.2. банку, создаваемому путем реорганизации банка (банков)</w:t>
            </w:r>
          </w:p>
        </w:tc>
        <w:tc>
          <w:tcPr>
            <w:tcW w:w="1730" w:type="pct"/>
            <w:tcMar>
              <w:top w:w="0" w:type="dxa"/>
              <w:left w:w="6" w:type="dxa"/>
              <w:bottom w:w="0" w:type="dxa"/>
              <w:right w:w="6" w:type="dxa"/>
            </w:tcMar>
            <w:hideMark/>
          </w:tcPr>
          <w:p w:rsidR="00000000" w:rsidRDefault="001624AC">
            <w:pPr>
              <w:pStyle w:val="table10"/>
              <w:spacing w:before="120"/>
            </w:pPr>
            <w:r>
              <w:t>550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44.3. небанковской кредитно-финансовой организации</w:t>
            </w:r>
          </w:p>
        </w:tc>
        <w:tc>
          <w:tcPr>
            <w:tcW w:w="1730" w:type="pct"/>
            <w:tcMar>
              <w:top w:w="0" w:type="dxa"/>
              <w:left w:w="6" w:type="dxa"/>
              <w:bottom w:w="0" w:type="dxa"/>
              <w:right w:w="6" w:type="dxa"/>
            </w:tcMar>
            <w:hideMark/>
          </w:tcPr>
          <w:p w:rsidR="00000000" w:rsidRDefault="001624AC">
            <w:pPr>
              <w:pStyle w:val="table10"/>
              <w:spacing w:before="120"/>
            </w:pPr>
            <w:r>
              <w:t>1100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30" w:name="a1631"/>
            <w:bookmarkEnd w:id="3030"/>
            <w:r>
              <w:t xml:space="preserve">45. Внесение изменений и (или) дополнений в перечень банковских операций, указанный в специальном разрешении (лицензии) на осуществление банковской деятельности, в целях получения права на осуществление банковских операций: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45.1. по привлечению ден</w:t>
            </w:r>
            <w:r>
              <w:rPr>
                <w:color w:val="000000"/>
              </w:rPr>
              <w:t>ежных средств физических лиц, не являющихся индивидуальными предпринимателями, на счета и (или) во вклады (депозиты)</w:t>
            </w:r>
          </w:p>
        </w:tc>
        <w:tc>
          <w:tcPr>
            <w:tcW w:w="1730" w:type="pct"/>
            <w:tcMar>
              <w:top w:w="0" w:type="dxa"/>
              <w:left w:w="6" w:type="dxa"/>
              <w:bottom w:w="0" w:type="dxa"/>
              <w:right w:w="6" w:type="dxa"/>
            </w:tcMar>
            <w:hideMark/>
          </w:tcPr>
          <w:p w:rsidR="00000000" w:rsidRDefault="001624AC">
            <w:pPr>
              <w:pStyle w:val="table10"/>
              <w:spacing w:before="120"/>
            </w:pPr>
            <w:r>
              <w:rPr>
                <w:color w:val="000000"/>
              </w:rPr>
              <w:t>1100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45.2. на осуществление иных банковских операций </w:t>
            </w:r>
          </w:p>
        </w:tc>
        <w:tc>
          <w:tcPr>
            <w:tcW w:w="1730" w:type="pct"/>
            <w:tcMar>
              <w:top w:w="0" w:type="dxa"/>
              <w:left w:w="6" w:type="dxa"/>
              <w:bottom w:w="0" w:type="dxa"/>
              <w:right w:w="6" w:type="dxa"/>
            </w:tcMar>
            <w:hideMark/>
          </w:tcPr>
          <w:p w:rsidR="00000000" w:rsidRDefault="001624AC">
            <w:pPr>
              <w:pStyle w:val="table10"/>
              <w:spacing w:before="120"/>
            </w:pPr>
            <w:r>
              <w:t>500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46. Внесение изменений и (или) дополнений в специальное разрешение (лицензию) на осуществление банковской деятельности, не связанных с изменением указанного в нем перечня банковских операций</w:t>
            </w:r>
          </w:p>
        </w:tc>
        <w:tc>
          <w:tcPr>
            <w:tcW w:w="1730" w:type="pct"/>
            <w:tcMar>
              <w:top w:w="0" w:type="dxa"/>
              <w:left w:w="6" w:type="dxa"/>
              <w:bottom w:w="0" w:type="dxa"/>
              <w:right w:w="6" w:type="dxa"/>
            </w:tcMar>
            <w:hideMark/>
          </w:tcPr>
          <w:p w:rsidR="00000000" w:rsidRDefault="001624AC">
            <w:pPr>
              <w:pStyle w:val="table10"/>
              <w:spacing w:before="120"/>
            </w:pPr>
            <w:r>
              <w:t>4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47. Выдача дубликата специального разреше</w:t>
            </w:r>
            <w:r>
              <w:t>ния (лицензии) на осуществление банковской деятельности</w:t>
            </w:r>
          </w:p>
        </w:tc>
        <w:tc>
          <w:tcPr>
            <w:tcW w:w="1730" w:type="pct"/>
            <w:tcMar>
              <w:top w:w="0" w:type="dxa"/>
              <w:left w:w="6" w:type="dxa"/>
              <w:bottom w:w="0" w:type="dxa"/>
              <w:right w:w="6" w:type="dxa"/>
            </w:tcMar>
            <w:hideMark/>
          </w:tcPr>
          <w:p w:rsidR="00000000" w:rsidRDefault="001624AC">
            <w:pPr>
              <w:pStyle w:val="table10"/>
              <w:spacing w:before="120"/>
            </w:pPr>
            <w:r>
              <w:t>200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r>
              <w:rPr>
                <w:color w:val="000000"/>
              </w:rPr>
              <w:t>47</w:t>
            </w:r>
            <w:r>
              <w:rPr>
                <w:color w:val="000000"/>
                <w:vertAlign w:val="superscript"/>
              </w:rPr>
              <w:t>1</w:t>
            </w:r>
            <w:r>
              <w:rPr>
                <w:color w:val="000000"/>
              </w:rPr>
              <w:t>. Выдача специального</w:t>
            </w:r>
            <w:r>
              <w:rPr>
                <w:color w:val="000000"/>
              </w:rPr>
              <w:t xml:space="preserve"> </w:t>
            </w:r>
            <w:hyperlink r:id="rId1086" w:anchor="a373" w:tooltip="+" w:history="1">
              <w:r>
                <w:rPr>
                  <w:rStyle w:val="a3"/>
                </w:rPr>
                <w:t>разрешения</w:t>
              </w:r>
            </w:hyperlink>
            <w:r>
              <w:rPr>
                <w:color w:val="000000"/>
              </w:rPr>
              <w:t xml:space="preserve"> </w:t>
            </w:r>
            <w:r>
              <w:rPr>
                <w:color w:val="000000"/>
              </w:rPr>
              <w:t xml:space="preserve">(лицензии) на оптовую торговлю и хранение алкогольной, непищевой спиртосодержащей продукции, непищевого этилового спирта и табачных изделий: </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bookmarkStart w:id="3031" w:name="a4763"/>
            <w:bookmarkEnd w:id="3031"/>
            <w:r>
              <w:rPr>
                <w:color w:val="000000"/>
              </w:rPr>
              <w:t>47</w:t>
            </w:r>
            <w:r>
              <w:rPr>
                <w:color w:val="000000"/>
                <w:vertAlign w:val="superscript"/>
              </w:rPr>
              <w:t>1</w:t>
            </w:r>
            <w:r>
              <w:rPr>
                <w:color w:val="000000"/>
              </w:rPr>
              <w:t>.1. составляющей работой и услугой (одной из составляющих работ и услуг) которого являются оптовая торго</w:t>
            </w:r>
            <w:r>
              <w:rPr>
                <w:color w:val="000000"/>
              </w:rPr>
              <w:t xml:space="preserve">вля алкогольными напитками и (или) оптовая торговля табачными изделиями </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1300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r>
              <w:rPr>
                <w:color w:val="000000"/>
              </w:rPr>
              <w:t>47</w:t>
            </w:r>
            <w:r>
              <w:rPr>
                <w:color w:val="000000"/>
                <w:vertAlign w:val="superscript"/>
              </w:rPr>
              <w:t>1</w:t>
            </w:r>
            <w:r>
              <w:rPr>
                <w:color w:val="000000"/>
              </w:rPr>
              <w:t xml:space="preserve">.2. составляющей работой и услугой которого не является деятельность, указанная в </w:t>
            </w:r>
            <w:hyperlink w:anchor="a4763" w:tooltip="+" w:history="1">
              <w:r>
                <w:rPr>
                  <w:rStyle w:val="a3"/>
                </w:rPr>
                <w:t>подпункте 47</w:t>
              </w:r>
              <w:r>
                <w:rPr>
                  <w:rStyle w:val="a3"/>
                  <w:vertAlign w:val="superscript"/>
                </w:rPr>
                <w:t>1</w:t>
              </w:r>
              <w:r>
                <w:rPr>
                  <w:rStyle w:val="a3"/>
                </w:rPr>
                <w:t>.1</w:t>
              </w:r>
            </w:hyperlink>
            <w:r>
              <w:rPr>
                <w:color w:val="000000"/>
              </w:rPr>
              <w:t xml:space="preserve"> настоящего пункта </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bookmarkStart w:id="3032" w:name="a1632"/>
            <w:bookmarkEnd w:id="3032"/>
            <w:r>
              <w:rPr>
                <w:color w:val="000000"/>
              </w:rPr>
              <w:t>47</w:t>
            </w:r>
            <w:r>
              <w:rPr>
                <w:color w:val="000000"/>
                <w:vertAlign w:val="superscript"/>
              </w:rPr>
              <w:t>2</w:t>
            </w:r>
            <w:r>
              <w:rPr>
                <w:color w:val="000000"/>
              </w:rPr>
              <w:t>. Внесение изменений и (или) дополнений в специальное</w:t>
            </w:r>
            <w:r>
              <w:rPr>
                <w:color w:val="000000"/>
              </w:rPr>
              <w:t xml:space="preserve"> </w:t>
            </w:r>
            <w:hyperlink r:id="rId1087" w:anchor="a373" w:tooltip="+" w:history="1">
              <w:r>
                <w:rPr>
                  <w:rStyle w:val="a3"/>
                </w:rPr>
                <w:t>разрешение</w:t>
              </w:r>
            </w:hyperlink>
            <w:r>
              <w:rPr>
                <w:color w:val="000000"/>
              </w:rPr>
              <w:t xml:space="preserve"> </w:t>
            </w:r>
            <w:r>
              <w:rPr>
                <w:color w:val="000000"/>
              </w:rPr>
              <w:t xml:space="preserve">(лицензию) на оптовую торговлю и хранение алкогольной, непищевой спиртосодержащей продукции, непищевого этилового спирта и табачных изделий в части: </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bookmarkStart w:id="3033" w:name="a4758"/>
            <w:bookmarkEnd w:id="3033"/>
            <w:r>
              <w:rPr>
                <w:color w:val="000000"/>
              </w:rPr>
              <w:t>47</w:t>
            </w:r>
            <w:r>
              <w:rPr>
                <w:color w:val="000000"/>
                <w:vertAlign w:val="superscript"/>
              </w:rPr>
              <w:t>2</w:t>
            </w:r>
            <w:r>
              <w:rPr>
                <w:color w:val="000000"/>
              </w:rPr>
              <w:t>.1. включения оптовой торговли алкогольными напитками и (или) оптовой торговли табачными изделия</w:t>
            </w:r>
            <w:r>
              <w:rPr>
                <w:color w:val="000000"/>
              </w:rPr>
              <w:t xml:space="preserve">ми в качестве составляющей работы и услуги, в том числе при одновременном внесении иных изменений и (или) дополнений </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1300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r>
              <w:rPr>
                <w:color w:val="000000"/>
              </w:rPr>
              <w:t>47</w:t>
            </w:r>
            <w:r>
              <w:rPr>
                <w:color w:val="000000"/>
                <w:vertAlign w:val="superscript"/>
              </w:rPr>
              <w:t>2</w:t>
            </w:r>
            <w:r>
              <w:rPr>
                <w:color w:val="000000"/>
              </w:rPr>
              <w:t>.2. включения торговых объектов, складских помещений, где предполагаются хранение алкогольных напитков и (или</w:t>
            </w:r>
            <w:r>
              <w:rPr>
                <w:color w:val="000000"/>
              </w:rPr>
              <w:t>) хранение табачных изделий по договорам хранения и в которых (с использованием которых) предполагается осуществление оптовой торговли алкогольными напитками и (или) оптовой торговли табачными изделиями, в том числе при одновременном внесении иных изменени</w:t>
            </w:r>
            <w:r>
              <w:rPr>
                <w:color w:val="000000"/>
              </w:rPr>
              <w:t>й и (или) дополнений</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650 базовых величин за каждый торговый объект либо складское помещение</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ind w:left="284"/>
            </w:pPr>
            <w:bookmarkStart w:id="3034" w:name="a6036"/>
            <w:bookmarkEnd w:id="3034"/>
            <w:r>
              <w:rPr>
                <w:color w:val="000000"/>
              </w:rPr>
              <w:t>47</w:t>
            </w:r>
            <w:r>
              <w:rPr>
                <w:color w:val="000000"/>
                <w:vertAlign w:val="superscript"/>
              </w:rPr>
              <w:t>2</w:t>
            </w:r>
            <w:r>
              <w:rPr>
                <w:color w:val="000000"/>
              </w:rPr>
              <w:t xml:space="preserve">.3. внесения иных изменений и (или) дополнений, не указанных в подпунктах </w:t>
            </w:r>
            <w:hyperlink w:anchor="a4758" w:tooltip="+" w:history="1">
              <w:r>
                <w:rPr>
                  <w:rStyle w:val="a3"/>
                </w:rPr>
                <w:t>47</w:t>
              </w:r>
              <w:r>
                <w:rPr>
                  <w:rStyle w:val="a3"/>
                  <w:vertAlign w:val="superscript"/>
                </w:rPr>
                <w:t>2</w:t>
              </w:r>
              <w:r>
                <w:rPr>
                  <w:rStyle w:val="a3"/>
                </w:rPr>
                <w:t>.1</w:t>
              </w:r>
            </w:hyperlink>
            <w:r>
              <w:rPr>
                <w:color w:val="000000"/>
              </w:rPr>
              <w:t xml:space="preserve"> и 47</w:t>
            </w:r>
            <w:r>
              <w:rPr>
                <w:color w:val="000000"/>
                <w:vertAlign w:val="superscript"/>
              </w:rPr>
              <w:t>2</w:t>
            </w:r>
            <w:r>
              <w:rPr>
                <w:color w:val="000000"/>
              </w:rPr>
              <w:t xml:space="preserve">.2 настоящего пункта (за исключением случаев, когда такие изменения и (или) дополнения вносятся одновременно с внесением изменений и (или) дополнений, предусмотренных в подпунктах </w:t>
            </w:r>
            <w:hyperlink w:anchor="a4758" w:tooltip="+" w:history="1">
              <w:r>
                <w:rPr>
                  <w:rStyle w:val="a3"/>
                </w:rPr>
                <w:t>47</w:t>
              </w:r>
              <w:r>
                <w:rPr>
                  <w:rStyle w:val="a3"/>
                  <w:vertAlign w:val="superscript"/>
                </w:rPr>
                <w:t>2</w:t>
              </w:r>
              <w:r>
                <w:rPr>
                  <w:rStyle w:val="a3"/>
                </w:rPr>
                <w:t>.1</w:t>
              </w:r>
            </w:hyperlink>
            <w:r>
              <w:rPr>
                <w:color w:val="000000"/>
              </w:rPr>
              <w:t xml:space="preserve"> и 47</w:t>
            </w:r>
            <w:r>
              <w:rPr>
                <w:color w:val="000000"/>
                <w:vertAlign w:val="superscript"/>
              </w:rPr>
              <w:t>2</w:t>
            </w:r>
            <w:r>
              <w:rPr>
                <w:color w:val="000000"/>
              </w:rPr>
              <w:t>.2 настоящего пункта)</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 xml:space="preserve">4 базовые величины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r>
              <w:rPr>
                <w:color w:val="000000"/>
              </w:rPr>
              <w:t>47</w:t>
            </w:r>
            <w:r>
              <w:rPr>
                <w:color w:val="000000"/>
                <w:vertAlign w:val="superscript"/>
              </w:rPr>
              <w:t>3</w:t>
            </w:r>
            <w:r>
              <w:rPr>
                <w:color w:val="000000"/>
              </w:rPr>
              <w:t>. Исключен</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bookmarkStart w:id="3035" w:name="a4759"/>
            <w:bookmarkEnd w:id="3035"/>
            <w:r>
              <w:rPr>
                <w:color w:val="000000"/>
              </w:rPr>
              <w:t>47</w:t>
            </w:r>
            <w:r>
              <w:rPr>
                <w:color w:val="000000"/>
                <w:vertAlign w:val="superscript"/>
              </w:rPr>
              <w:t>4</w:t>
            </w:r>
            <w:r>
              <w:rPr>
                <w:color w:val="000000"/>
              </w:rPr>
              <w:t>. Выдача специального</w:t>
            </w:r>
            <w:r>
              <w:rPr>
                <w:color w:val="000000"/>
              </w:rPr>
              <w:t xml:space="preserve"> </w:t>
            </w:r>
            <w:hyperlink r:id="rId1088" w:anchor="a373" w:tooltip="+" w:history="1">
              <w:r>
                <w:rPr>
                  <w:rStyle w:val="a3"/>
                </w:rPr>
                <w:t>разрешения</w:t>
              </w:r>
            </w:hyperlink>
            <w:r>
              <w:rPr>
                <w:color w:val="000000"/>
              </w:rPr>
              <w:t xml:space="preserve"> (лицензии) на осуществление деятельности в сфере игорного бизнеса</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500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bookmarkStart w:id="3036" w:name="a4197"/>
            <w:bookmarkEnd w:id="3036"/>
            <w:r>
              <w:rPr>
                <w:color w:val="000000"/>
              </w:rPr>
              <w:t>47</w:t>
            </w:r>
            <w:r>
              <w:rPr>
                <w:color w:val="000000"/>
                <w:vertAlign w:val="superscript"/>
              </w:rPr>
              <w:t>5</w:t>
            </w:r>
            <w:r>
              <w:rPr>
                <w:color w:val="000000"/>
              </w:rPr>
              <w:t>. Внесение изменений и (или) дополнен</w:t>
            </w:r>
            <w:r>
              <w:rPr>
                <w:color w:val="000000"/>
              </w:rPr>
              <w:t>ий в специальное</w:t>
            </w:r>
            <w:r>
              <w:rPr>
                <w:color w:val="000000"/>
              </w:rPr>
              <w:t xml:space="preserve"> </w:t>
            </w:r>
            <w:hyperlink r:id="rId1089" w:anchor="a373" w:tooltip="+" w:history="1">
              <w:r>
                <w:rPr>
                  <w:rStyle w:val="a3"/>
                </w:rPr>
                <w:t>разрешение</w:t>
              </w:r>
            </w:hyperlink>
            <w:r>
              <w:rPr>
                <w:color w:val="000000"/>
              </w:rPr>
              <w:t xml:space="preserve"> (лицензию) на осуществление деятельности в сфере игорного бизнеса, связанных с изменением указанных в нем составляющих работ и услуг, местонахождения игорных заведений (за исключением </w:t>
            </w:r>
            <w:r>
              <w:rPr>
                <w:color w:val="000000"/>
              </w:rPr>
              <w:t xml:space="preserve">случаев, предусмотренных </w:t>
            </w:r>
            <w:hyperlink w:anchor="a5146" w:tooltip="+" w:history="1">
              <w:r>
                <w:rPr>
                  <w:rStyle w:val="a3"/>
                </w:rPr>
                <w:t>пунктом 47</w:t>
              </w:r>
              <w:r>
                <w:rPr>
                  <w:rStyle w:val="a3"/>
                  <w:vertAlign w:val="superscript"/>
                </w:rPr>
                <w:t>7</w:t>
              </w:r>
            </w:hyperlink>
            <w:r>
              <w:rPr>
                <w:color w:val="000000"/>
              </w:rPr>
              <w:t xml:space="preserve"> настоящего приложения), в том числе при одновременном внесении иных изменений и (или) дополнений, выдача его дубликата</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 xml:space="preserve">50 процентов ставки, установленной в </w:t>
            </w:r>
            <w:hyperlink w:anchor="a4759" w:tooltip="+" w:history="1">
              <w:r>
                <w:rPr>
                  <w:rStyle w:val="a3"/>
                </w:rPr>
                <w:t>пункте 47</w:t>
              </w:r>
              <w:r>
                <w:rPr>
                  <w:rStyle w:val="a3"/>
                  <w:vertAlign w:val="superscript"/>
                </w:rPr>
                <w:t>4</w:t>
              </w:r>
            </w:hyperlink>
            <w:r>
              <w:rPr>
                <w:color w:val="000000"/>
              </w:rPr>
              <w:t xml:space="preserve"> настоящего приложения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after="60"/>
            </w:pPr>
            <w:r>
              <w:rPr>
                <w:color w:val="000000"/>
              </w:rPr>
              <w:t>47</w:t>
            </w:r>
            <w:r>
              <w:rPr>
                <w:color w:val="000000"/>
                <w:vertAlign w:val="superscript"/>
              </w:rPr>
              <w:t>6</w:t>
            </w:r>
            <w:r>
              <w:rPr>
                <w:color w:val="000000"/>
              </w:rPr>
              <w:t>. Внесение изменений и (или) дополнений в специальное</w:t>
            </w:r>
            <w:r>
              <w:rPr>
                <w:color w:val="000000"/>
              </w:rPr>
              <w:t xml:space="preserve"> </w:t>
            </w:r>
            <w:hyperlink r:id="rId1090" w:anchor="a373" w:tooltip="+" w:history="1">
              <w:r>
                <w:rPr>
                  <w:rStyle w:val="a3"/>
                </w:rPr>
                <w:t>разрешение</w:t>
              </w:r>
            </w:hyperlink>
            <w:r>
              <w:rPr>
                <w:color w:val="000000"/>
              </w:rPr>
              <w:t xml:space="preserve"> (лицензию) на осуществление деятельности в сфере игорного бизнеса, не св</w:t>
            </w:r>
            <w:r>
              <w:rPr>
                <w:color w:val="000000"/>
              </w:rPr>
              <w:t>язанных с изменением указанных в нем составляющих работ и услуг, местонахождения игорных заведений</w:t>
            </w:r>
          </w:p>
        </w:tc>
        <w:tc>
          <w:tcPr>
            <w:tcW w:w="1730" w:type="pct"/>
            <w:tcMar>
              <w:top w:w="0" w:type="dxa"/>
              <w:left w:w="6" w:type="dxa"/>
              <w:bottom w:w="0" w:type="dxa"/>
              <w:right w:w="6" w:type="dxa"/>
            </w:tcMar>
            <w:hideMark/>
          </w:tcPr>
          <w:p w:rsidR="00000000" w:rsidRDefault="001624AC">
            <w:pPr>
              <w:pStyle w:val="table10"/>
              <w:spacing w:before="120" w:after="6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37" w:name="a5146"/>
            <w:bookmarkEnd w:id="3037"/>
            <w:r>
              <w:rPr>
                <w:color w:val="000000"/>
              </w:rPr>
              <w:t>47</w:t>
            </w:r>
            <w:r>
              <w:rPr>
                <w:color w:val="000000"/>
                <w:vertAlign w:val="superscript"/>
              </w:rPr>
              <w:t>7</w:t>
            </w:r>
            <w:r>
              <w:rPr>
                <w:color w:val="000000"/>
              </w:rPr>
              <w:t>. Внесение изменений в специальное</w:t>
            </w:r>
            <w:r>
              <w:rPr>
                <w:color w:val="000000"/>
              </w:rPr>
              <w:t xml:space="preserve"> </w:t>
            </w:r>
            <w:hyperlink r:id="rId1091" w:anchor="a373" w:tooltip="+" w:history="1">
              <w:r>
                <w:rPr>
                  <w:rStyle w:val="a3"/>
                </w:rPr>
                <w:t>разрешение</w:t>
              </w:r>
            </w:hyperlink>
            <w:r>
              <w:rPr>
                <w:color w:val="000000"/>
              </w:rPr>
              <w:t xml:space="preserve"> (лицензию) на осуществление деятельности</w:t>
            </w:r>
            <w:r>
              <w:rPr>
                <w:color w:val="000000"/>
              </w:rPr>
              <w:t xml:space="preserve"> в сфере игорного бизнеса, связанных с исключением указанных в нем составляющих работ и услуг, местонахождения игорных заведений </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8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FF0000"/>
              </w:rPr>
              <w:t>47</w:t>
            </w:r>
            <w:r>
              <w:rPr>
                <w:color w:val="FF0000"/>
                <w:vertAlign w:val="superscript"/>
              </w:rPr>
              <w:t>8</w:t>
            </w:r>
            <w:r>
              <w:rPr>
                <w:color w:val="FF0000"/>
              </w:rPr>
              <w:t>. Выдача специального разрешения (лицензии) на розничную торговлю алкогольными напитками и </w:t>
            </w:r>
            <w:r>
              <w:rPr>
                <w:color w:val="FF0000"/>
              </w:rPr>
              <w:t>(или) табачными изделиями</w:t>
            </w:r>
          </w:p>
        </w:tc>
        <w:tc>
          <w:tcPr>
            <w:tcW w:w="1730" w:type="pct"/>
            <w:tcMar>
              <w:top w:w="0" w:type="dxa"/>
              <w:left w:w="6" w:type="dxa"/>
              <w:bottom w:w="0" w:type="dxa"/>
              <w:right w:w="6" w:type="dxa"/>
            </w:tcMar>
            <w:hideMark/>
          </w:tcPr>
          <w:p w:rsidR="00000000" w:rsidRDefault="001624AC">
            <w:pPr>
              <w:pStyle w:val="table10"/>
              <w:spacing w:before="120"/>
            </w:pPr>
            <w:r>
              <w:rPr>
                <w:color w:val="FF0000"/>
              </w:rPr>
              <w:t>38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47</w:t>
            </w:r>
            <w:r>
              <w:rPr>
                <w:color w:val="000000"/>
                <w:vertAlign w:val="superscript"/>
              </w:rPr>
              <w:t>9</w:t>
            </w:r>
            <w:r>
              <w:rPr>
                <w:color w:val="000000"/>
              </w:rPr>
              <w:t>. Внесение изменений и (или) дополнений в специальное</w:t>
            </w:r>
            <w:r>
              <w:rPr>
                <w:color w:val="000000"/>
              </w:rPr>
              <w:t xml:space="preserve"> </w:t>
            </w:r>
            <w:hyperlink r:id="rId1092" w:anchor="a373" w:tooltip="+" w:history="1">
              <w:r>
                <w:rPr>
                  <w:rStyle w:val="a3"/>
                </w:rPr>
                <w:t>разрешение</w:t>
              </w:r>
            </w:hyperlink>
            <w:r>
              <w:rPr>
                <w:color w:val="000000"/>
              </w:rPr>
              <w:t xml:space="preserve"> (лицензию) на розничную торговлю алкогольными напитками и (или) табачными изделиями в части:</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bookmarkStart w:id="3038" w:name="a5145"/>
            <w:bookmarkEnd w:id="3038"/>
            <w:r>
              <w:rPr>
                <w:color w:val="000000"/>
              </w:rPr>
              <w:t>47</w:t>
            </w:r>
            <w:r>
              <w:rPr>
                <w:color w:val="000000"/>
                <w:vertAlign w:val="superscript"/>
              </w:rPr>
              <w:t>9</w:t>
            </w:r>
            <w:r>
              <w:rPr>
                <w:color w:val="000000"/>
              </w:rPr>
              <w:t>.1. включения розничной торговли алкогольными напитками или розничной торговли табачными изделиями в качестве составляющей работы и услуги и (или) включения торговых объектов, в которых соискатель лицензии намеревается осуществлять розничную торго</w:t>
            </w:r>
            <w:r>
              <w:rPr>
                <w:color w:val="000000"/>
              </w:rPr>
              <w:t>влю, объектов общественного питания, в которых соискатель лицензии намеревается осуществлять продажу алкогольных напитков и (или) табачных изделий, в том числе при одновременном внесении иных изменений и (или) дополнений</w:t>
            </w:r>
          </w:p>
        </w:tc>
        <w:tc>
          <w:tcPr>
            <w:tcW w:w="1730" w:type="pct"/>
            <w:tcMar>
              <w:top w:w="0" w:type="dxa"/>
              <w:left w:w="6" w:type="dxa"/>
              <w:bottom w:w="0" w:type="dxa"/>
              <w:right w:w="6" w:type="dxa"/>
            </w:tcMar>
            <w:hideMark/>
          </w:tcPr>
          <w:p w:rsidR="00000000" w:rsidRDefault="001624AC">
            <w:pPr>
              <w:pStyle w:val="table10"/>
              <w:spacing w:before="120"/>
            </w:pPr>
            <w:r>
              <w:rPr>
                <w:color w:val="000000"/>
              </w:rPr>
              <w:t>19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47</w:t>
            </w:r>
            <w:r>
              <w:rPr>
                <w:color w:val="000000"/>
                <w:vertAlign w:val="superscript"/>
              </w:rPr>
              <w:t>9</w:t>
            </w:r>
            <w:r>
              <w:rPr>
                <w:color w:val="000000"/>
              </w:rPr>
              <w:t>.2. внес</w:t>
            </w:r>
            <w:r>
              <w:rPr>
                <w:color w:val="000000"/>
              </w:rPr>
              <w:t xml:space="preserve">ения иных изменений и (или) дополнений, не указанных в </w:t>
            </w:r>
            <w:hyperlink w:anchor="a5145" w:tooltip="+" w:history="1">
              <w:r>
                <w:rPr>
                  <w:rStyle w:val="a3"/>
                </w:rPr>
                <w:t>подпункте 47</w:t>
              </w:r>
              <w:r>
                <w:rPr>
                  <w:rStyle w:val="a3"/>
                  <w:vertAlign w:val="superscript"/>
                </w:rPr>
                <w:t>9</w:t>
              </w:r>
              <w:r>
                <w:rPr>
                  <w:rStyle w:val="a3"/>
                </w:rPr>
                <w:t>.1</w:t>
              </w:r>
            </w:hyperlink>
            <w:r>
              <w:rPr>
                <w:color w:val="000000"/>
              </w:rPr>
              <w:t xml:space="preserve"> настоящего пункта, за исключением случаев, когда такие изменения и (или) дополнения вносятся одновременно с внесением изменений и (или) дополнений, пр</w:t>
            </w:r>
            <w:r>
              <w:rPr>
                <w:color w:val="000000"/>
              </w:rPr>
              <w:t xml:space="preserve">едусмотренных в </w:t>
            </w:r>
            <w:hyperlink w:anchor="a5145" w:tooltip="+" w:history="1">
              <w:r>
                <w:rPr>
                  <w:rStyle w:val="a3"/>
                </w:rPr>
                <w:t>подпункте 47</w:t>
              </w:r>
              <w:r>
                <w:rPr>
                  <w:rStyle w:val="a3"/>
                  <w:vertAlign w:val="superscript"/>
                </w:rPr>
                <w:t>9</w:t>
              </w:r>
              <w:r>
                <w:rPr>
                  <w:rStyle w:val="a3"/>
                </w:rPr>
                <w:t>.1</w:t>
              </w:r>
            </w:hyperlink>
            <w:r>
              <w:rPr>
                <w:color w:val="000000"/>
              </w:rPr>
              <w:t xml:space="preserve"> настоящего пункта </w:t>
            </w:r>
          </w:p>
        </w:tc>
        <w:tc>
          <w:tcPr>
            <w:tcW w:w="1730" w:type="pct"/>
            <w:tcMar>
              <w:top w:w="0" w:type="dxa"/>
              <w:left w:w="6" w:type="dxa"/>
              <w:bottom w:w="0" w:type="dxa"/>
              <w:right w:w="6" w:type="dxa"/>
            </w:tcMar>
            <w:hideMark/>
          </w:tcPr>
          <w:p w:rsidR="00000000" w:rsidRDefault="001624AC">
            <w:pPr>
              <w:pStyle w:val="table10"/>
              <w:spacing w:before="120"/>
            </w:pPr>
            <w:r>
              <w:rPr>
                <w:color w:val="000000"/>
              </w:rPr>
              <w:t>4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48. Выдача</w:t>
            </w:r>
            <w:r>
              <w:t xml:space="preserve"> </w:t>
            </w:r>
            <w:hyperlink r:id="rId1093" w:anchor="a4" w:tooltip="+" w:history="1">
              <w:r>
                <w:rPr>
                  <w:rStyle w:val="a3"/>
                </w:rPr>
                <w:t>свидетельства</w:t>
              </w:r>
            </w:hyperlink>
            <w:r>
              <w:t xml:space="preserve"> </w:t>
            </w:r>
            <w:r>
              <w:t>на право осуществления внешнеторговой деятельности в отношении специфических товаров (работ, услуг), его переоформление</w:t>
            </w:r>
          </w:p>
        </w:tc>
        <w:tc>
          <w:tcPr>
            <w:tcW w:w="1730" w:type="pct"/>
            <w:tcMar>
              <w:top w:w="0" w:type="dxa"/>
              <w:left w:w="6" w:type="dxa"/>
              <w:bottom w:w="0" w:type="dxa"/>
              <w:right w:w="6" w:type="dxa"/>
            </w:tcMar>
            <w:hideMark/>
          </w:tcPr>
          <w:p w:rsidR="00000000" w:rsidRDefault="001624AC">
            <w:pPr>
              <w:pStyle w:val="table10"/>
              <w:spacing w:before="120"/>
            </w:pPr>
            <w: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49. Выдача разовых и генеральных</w:t>
            </w:r>
            <w:r>
              <w:rPr>
                <w:color w:val="000000"/>
              </w:rPr>
              <w:t xml:space="preserve"> </w:t>
            </w:r>
            <w:hyperlink r:id="rId1094" w:anchor="a12" w:tooltip="+" w:history="1">
              <w:r>
                <w:rPr>
                  <w:rStyle w:val="a3"/>
                </w:rPr>
                <w:t>лицензий</w:t>
              </w:r>
            </w:hyperlink>
            <w:r>
              <w:rPr>
                <w:color w:val="000000"/>
              </w:rPr>
              <w:t xml:space="preserve"> </w:t>
            </w:r>
            <w:r>
              <w:rPr>
                <w:color w:val="000000"/>
              </w:rPr>
              <w:t xml:space="preserve">на ввоз (импорт) продукции военного назначения, товаров (работ, услуг), контролируемых в интересах национальной безопасности Республики Беларусь, и вывоз (экспорт) специфических товаров (работ, услуг) </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FF0000"/>
              </w:rPr>
              <w:t>50. Выдача разовых лицензий на</w:t>
            </w:r>
            <w:r>
              <w:rPr>
                <w:color w:val="FF0000"/>
              </w:rPr>
              <w:t xml:space="preserve"> реимпорт, ввоз на переработку, временный ввоз продукции военного назначения, товаров (работ, услуг), контролируемых в интересах национальной безопасности Республики Беларусь, на реэкспорт, вывоз на переработку, временный вывоз, в том числе в случае сдачи </w:t>
            </w:r>
            <w:r>
              <w:rPr>
                <w:color w:val="FF0000"/>
              </w:rPr>
              <w:t>в аренду, специфических товаров (работ, услуг), внесение изменений и (или) дополнений в лицензию, выдача дубликата лицензии, выдача импортного сертификата и его дубликата, а также лицензии на оказание посреднических услуг юридическими лицами Республики Бел</w:t>
            </w:r>
            <w:r>
              <w:rPr>
                <w:color w:val="FF0000"/>
              </w:rPr>
              <w:t>арусь, связанных с перемещением специфических товаров из одного иностранного государства в другое</w:t>
            </w:r>
          </w:p>
        </w:tc>
        <w:tc>
          <w:tcPr>
            <w:tcW w:w="1730" w:type="pct"/>
            <w:tcMar>
              <w:top w:w="0" w:type="dxa"/>
              <w:left w:w="6" w:type="dxa"/>
              <w:bottom w:w="0" w:type="dxa"/>
              <w:right w:w="6" w:type="dxa"/>
            </w:tcMar>
            <w:hideMark/>
          </w:tcPr>
          <w:p w:rsidR="00000000" w:rsidRDefault="001624AC">
            <w:pPr>
              <w:pStyle w:val="table10"/>
              <w:spacing w:before="120"/>
            </w:pPr>
            <w:r>
              <w:rPr>
                <w:color w:val="FF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51. Выдача лицензии на ввоз (вывоз) химикатов, подпадающих под режим контроля </w:t>
            </w:r>
            <w:hyperlink r:id="rId1095" w:anchor="a327" w:tooltip="+" w:history="1">
              <w:r>
                <w:rPr>
                  <w:rStyle w:val="a3"/>
                </w:rPr>
                <w:t>Конвенции</w:t>
              </w:r>
            </w:hyperlink>
            <w:r>
              <w:t xml:space="preserve"> о за</w:t>
            </w:r>
            <w:r>
              <w:t>прещении разработки, производства, накопления и применения химического оружия и о его уничтожении</w:t>
            </w:r>
          </w:p>
        </w:tc>
        <w:tc>
          <w:tcPr>
            <w:tcW w:w="1730"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 xml:space="preserve">52. Выдача дубликата лицензии на ввоз (вывоз) химикатов, подпадающих под режим контроля </w:t>
            </w:r>
            <w:hyperlink r:id="rId1096" w:anchor="a327" w:tooltip="+" w:history="1">
              <w:r>
                <w:rPr>
                  <w:rStyle w:val="a3"/>
                </w:rPr>
                <w:t>Конвенции</w:t>
              </w:r>
            </w:hyperlink>
            <w:r>
              <w:t xml:space="preserve"> о запрещении разработки, производства, накопления и применения химического оружия и о его уничтожении, внесение в нее изменений и (или) дополнений, продление срока ее действия</w:t>
            </w:r>
          </w:p>
        </w:tc>
        <w:tc>
          <w:tcPr>
            <w:tcW w:w="1730" w:type="pct"/>
            <w:tcMar>
              <w:top w:w="0" w:type="dxa"/>
              <w:left w:w="6" w:type="dxa"/>
              <w:bottom w:w="0" w:type="dxa"/>
              <w:right w:w="6" w:type="dxa"/>
            </w:tcMar>
            <w:hideMark/>
          </w:tcPr>
          <w:p w:rsidR="00000000" w:rsidRDefault="001624AC">
            <w:pPr>
              <w:pStyle w:val="table10"/>
              <w:spacing w:before="120"/>
            </w:pPr>
            <w:r>
              <w:t>2,5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53. Согласование правил страхования по каждо</w:t>
            </w:r>
            <w:r>
              <w:t xml:space="preserve">му виду добровольного страхования </w:t>
            </w:r>
          </w:p>
        </w:tc>
        <w:tc>
          <w:tcPr>
            <w:tcW w:w="1730" w:type="pct"/>
            <w:tcMar>
              <w:top w:w="0" w:type="dxa"/>
              <w:left w:w="6" w:type="dxa"/>
              <w:bottom w:w="0" w:type="dxa"/>
              <w:right w:w="6" w:type="dxa"/>
            </w:tcMar>
            <w:hideMark/>
          </w:tcPr>
          <w:p w:rsidR="00000000" w:rsidRDefault="001624AC">
            <w:pPr>
              <w:pStyle w:val="table10"/>
              <w:spacing w:before="120"/>
            </w:pPr>
            <w:r>
              <w:t>30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54. Согласование изменений и (или) дополнений, вносимых в правила страхования по каждому виду добровольного страхования</w:t>
            </w:r>
          </w:p>
        </w:tc>
        <w:tc>
          <w:tcPr>
            <w:tcW w:w="1730" w:type="pct"/>
            <w:tcMar>
              <w:top w:w="0" w:type="dxa"/>
              <w:left w:w="6" w:type="dxa"/>
              <w:bottom w:w="0" w:type="dxa"/>
              <w:right w:w="6" w:type="dxa"/>
            </w:tcMar>
            <w:hideMark/>
          </w:tcPr>
          <w:p w:rsidR="00000000" w:rsidRDefault="001624AC">
            <w:pPr>
              <w:pStyle w:val="table10"/>
              <w:spacing w:before="120"/>
            </w:pPr>
            <w: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FF0000"/>
              </w:rPr>
              <w:t xml:space="preserve">55. Выдача квалификационного аттестата аудитора, свидетельства об аттестации оценщика </w:t>
            </w:r>
          </w:p>
        </w:tc>
        <w:tc>
          <w:tcPr>
            <w:tcW w:w="1730" w:type="pct"/>
            <w:tcMar>
              <w:top w:w="0" w:type="dxa"/>
              <w:left w:w="6" w:type="dxa"/>
              <w:bottom w:w="0" w:type="dxa"/>
              <w:right w:w="6" w:type="dxa"/>
            </w:tcMar>
            <w:hideMark/>
          </w:tcPr>
          <w:p w:rsidR="00000000" w:rsidRDefault="001624AC">
            <w:pPr>
              <w:pStyle w:val="table10"/>
              <w:spacing w:before="120"/>
            </w:pPr>
            <w:r>
              <w:rPr>
                <w:color w:val="FF0000"/>
              </w:rPr>
              <w:t>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56. Внесение изменений и (или) дополнений в квалификационный</w:t>
            </w:r>
            <w:r>
              <w:rPr>
                <w:color w:val="000000"/>
              </w:rPr>
              <w:t xml:space="preserve"> </w:t>
            </w:r>
            <w:hyperlink r:id="rId1097" w:anchor="a32" w:tooltip="+" w:history="1">
              <w:r>
                <w:rPr>
                  <w:rStyle w:val="a3"/>
                </w:rPr>
                <w:t>аттестат</w:t>
              </w:r>
            </w:hyperlink>
            <w:r>
              <w:rPr>
                <w:color w:val="000000"/>
              </w:rPr>
              <w:t xml:space="preserve"> аудитора, в</w:t>
            </w:r>
            <w:r>
              <w:rPr>
                <w:color w:val="000000"/>
              </w:rPr>
              <w:t xml:space="preserve"> </w:t>
            </w:r>
            <w:hyperlink r:id="rId1098" w:anchor="a16" w:tooltip="+" w:history="1">
              <w:r>
                <w:rPr>
                  <w:rStyle w:val="a3"/>
                </w:rPr>
                <w:t>свидетельство</w:t>
              </w:r>
            </w:hyperlink>
            <w:r>
              <w:rPr>
                <w:color w:val="000000"/>
              </w:rPr>
              <w:t xml:space="preserve"> об аттестации оценщика, продление срока действия свидетельства об аттестации оценщика </w:t>
            </w:r>
          </w:p>
        </w:tc>
        <w:tc>
          <w:tcPr>
            <w:tcW w:w="1730" w:type="pct"/>
            <w:tcMar>
              <w:top w:w="0" w:type="dxa"/>
              <w:left w:w="6" w:type="dxa"/>
              <w:bottom w:w="0" w:type="dxa"/>
              <w:right w:w="6" w:type="dxa"/>
            </w:tcMar>
            <w:hideMark/>
          </w:tcPr>
          <w:p w:rsidR="00000000" w:rsidRDefault="001624AC">
            <w:pPr>
              <w:pStyle w:val="table10"/>
              <w:spacing w:before="120"/>
            </w:pPr>
            <w:r>
              <w:rPr>
                <w:color w:val="000000"/>
              </w:rPr>
              <w:t>4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57. Выдача дубликата квалификационного</w:t>
            </w:r>
            <w:r>
              <w:rPr>
                <w:color w:val="000000"/>
              </w:rPr>
              <w:t xml:space="preserve"> </w:t>
            </w:r>
            <w:hyperlink r:id="rId1099" w:anchor="a32" w:tooltip="+" w:history="1">
              <w:r>
                <w:rPr>
                  <w:rStyle w:val="a3"/>
                </w:rPr>
                <w:t>аттестата</w:t>
              </w:r>
            </w:hyperlink>
            <w:r>
              <w:rPr>
                <w:color w:val="000000"/>
              </w:rPr>
              <w:t xml:space="preserve"> аудитора,</w:t>
            </w:r>
            <w:r>
              <w:rPr>
                <w:color w:val="000000"/>
              </w:rPr>
              <w:t xml:space="preserve"> </w:t>
            </w:r>
            <w:hyperlink r:id="rId1100" w:anchor="a16" w:tooltip="+" w:history="1">
              <w:r>
                <w:rPr>
                  <w:rStyle w:val="a3"/>
                </w:rPr>
                <w:t>свидетельства</w:t>
              </w:r>
            </w:hyperlink>
            <w:r>
              <w:rPr>
                <w:color w:val="000000"/>
              </w:rPr>
              <w:t xml:space="preserve"> об аттестации оценщика </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58.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59.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60.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61. Выдача (оформление) лицензии на экспорт и (или) импорт товаров: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61.1. разовой лицензии </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61.2. генеральной либо исключительной лицензии</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10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61</w:t>
            </w:r>
            <w:r>
              <w:rPr>
                <w:color w:val="000000"/>
                <w:vertAlign w:val="superscript"/>
              </w:rPr>
              <w:t>1</w:t>
            </w:r>
            <w:r>
              <w:rPr>
                <w:color w:val="000000"/>
              </w:rPr>
              <w:t xml:space="preserve">. Выдача дубликата лицензии на экспорт и (или) импорт товаров: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61</w:t>
            </w:r>
            <w:r>
              <w:rPr>
                <w:color w:val="000000"/>
                <w:vertAlign w:val="superscript"/>
              </w:rPr>
              <w:t>1</w:t>
            </w:r>
            <w:r>
              <w:rPr>
                <w:color w:val="000000"/>
              </w:rPr>
              <w:t xml:space="preserve">.1. разовой лицензии </w:t>
            </w:r>
          </w:p>
        </w:tc>
        <w:tc>
          <w:tcPr>
            <w:tcW w:w="1730" w:type="pct"/>
            <w:tcMar>
              <w:top w:w="0" w:type="dxa"/>
              <w:left w:w="6" w:type="dxa"/>
              <w:bottom w:w="0" w:type="dxa"/>
              <w:right w:w="6" w:type="dxa"/>
            </w:tcMar>
            <w:hideMark/>
          </w:tcPr>
          <w:p w:rsidR="00000000" w:rsidRDefault="001624AC">
            <w:pPr>
              <w:pStyle w:val="table10"/>
              <w:spacing w:before="120"/>
            </w:pPr>
            <w:r>
              <w:rPr>
                <w:color w:val="000000"/>
              </w:rPr>
              <w:t>2,5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61</w:t>
            </w:r>
            <w:r>
              <w:rPr>
                <w:color w:val="000000"/>
                <w:vertAlign w:val="superscript"/>
              </w:rPr>
              <w:t>1</w:t>
            </w:r>
            <w:r>
              <w:rPr>
                <w:color w:val="000000"/>
              </w:rPr>
              <w:t>.2. генеральной либо исключительной лицензии</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5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62.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63.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64. Выдача</w:t>
            </w:r>
            <w:r>
              <w:rPr>
                <w:color w:val="000000"/>
              </w:rPr>
              <w:t xml:space="preserve"> </w:t>
            </w:r>
            <w:hyperlink r:id="rId1101" w:anchor="a2" w:tooltip="+" w:history="1">
              <w:r>
                <w:rPr>
                  <w:rStyle w:val="a3"/>
                </w:rPr>
                <w:t>заключений</w:t>
              </w:r>
            </w:hyperlink>
            <w:r>
              <w:rPr>
                <w:color w:val="000000"/>
              </w:rPr>
              <w:t xml:space="preserve"> </w:t>
            </w:r>
            <w:r>
              <w:rPr>
                <w:color w:val="000000"/>
              </w:rPr>
              <w:t>(разрешительных документов) на ввоз и (или) вывоз опасных отходов, ограниченных к перемещению через Государственную границу Республики Беларусь при ввозе и (или) вывозе по основаниям неэкономического характера:</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64.1. ввоз в Республику Беларусь</w:t>
            </w:r>
          </w:p>
        </w:tc>
        <w:tc>
          <w:tcPr>
            <w:tcW w:w="1730" w:type="pct"/>
            <w:tcMar>
              <w:top w:w="0" w:type="dxa"/>
              <w:left w:w="6" w:type="dxa"/>
              <w:bottom w:w="0" w:type="dxa"/>
              <w:right w:w="6" w:type="dxa"/>
            </w:tcMar>
            <w:hideMark/>
          </w:tcPr>
          <w:p w:rsidR="00000000" w:rsidRDefault="001624AC">
            <w:pPr>
              <w:pStyle w:val="table10"/>
              <w:spacing w:before="120"/>
            </w:pPr>
            <w:r>
              <w:t>6 ба</w:t>
            </w:r>
            <w:r>
              <w:t>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64.2. перемещение транзитом через Республику Беларусь</w:t>
            </w:r>
          </w:p>
        </w:tc>
        <w:tc>
          <w:tcPr>
            <w:tcW w:w="1730"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64.3. вывоз из Республики Беларусь</w:t>
            </w:r>
          </w:p>
        </w:tc>
        <w:tc>
          <w:tcPr>
            <w:tcW w:w="1730" w:type="pct"/>
            <w:tcMar>
              <w:top w:w="0" w:type="dxa"/>
              <w:left w:w="6" w:type="dxa"/>
              <w:bottom w:w="0" w:type="dxa"/>
              <w:right w:w="6" w:type="dxa"/>
            </w:tcMar>
            <w:hideMark/>
          </w:tcPr>
          <w:p w:rsidR="00000000" w:rsidRDefault="001624AC">
            <w:pPr>
              <w:pStyle w:val="table10"/>
              <w:spacing w:before="120"/>
            </w:pPr>
            <w:r>
              <w:t>4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65. Выдача</w:t>
            </w:r>
            <w:r>
              <w:rPr>
                <w:color w:val="000000"/>
              </w:rPr>
              <w:t xml:space="preserve"> </w:t>
            </w:r>
            <w:hyperlink r:id="rId1102" w:anchor="a2" w:tooltip="+" w:history="1">
              <w:r>
                <w:rPr>
                  <w:rStyle w:val="a3"/>
                </w:rPr>
                <w:t>заключений</w:t>
              </w:r>
            </w:hyperlink>
            <w:r>
              <w:rPr>
                <w:color w:val="000000"/>
              </w:rPr>
              <w:t xml:space="preserve"> </w:t>
            </w:r>
            <w:r>
              <w:rPr>
                <w:color w:val="000000"/>
              </w:rPr>
              <w:t>(разрешительных документов) на вывоз культурных ценностей, ограниченных к вывозу с территории Республики Беларусь по основаниям неэкономического характера:</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65.1. движимых материальных историко-культурных ценностей: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65.1.1. одной историко-культурной ценности</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65.1.2. двух и более историко-культурных ценностей</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65.2. движимых материальных объектов, которые не являются историко-культурными ценностями, но обладают отличител</w:t>
            </w:r>
            <w:r>
              <w:rPr>
                <w:color w:val="000000"/>
              </w:rPr>
              <w:t xml:space="preserve">ьными духовными, художественными и (или) документальными достоинствами (культурная ценность):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65.2.1. одной культурной ценности либо коллекции, состоящей из одного-четырех предметов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65.2.2. коллекции, состоящей из пяти-двадцати предметов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65.2.3. коллекции, состоящей из двадцати одного и более предметов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 xml:space="preserve">65.2.4. повторная в течение календарного года тому же заявителю на те же культурные </w:t>
            </w:r>
            <w:r>
              <w:rPr>
                <w:color w:val="000000"/>
              </w:rPr>
              <w:t>ценности и (или) автору культурной ценности на вывоз одной культурной ценности либо коллекции, состоящей из одного-четырех предметов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65.2.5. повторная в течение календарного года тому же заявителю на те же культурные ценности и (или) автору культурной ценности на вывоз пяти и более культурных ценностей либо коллекции, состоящей из пяти и более предметов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66. Выдач</w:t>
            </w:r>
            <w:r>
              <w:t>а разрешений на</w:t>
            </w:r>
            <w:r>
              <w:t xml:space="preserve"> </w:t>
            </w:r>
            <w:hyperlink r:id="rId1103" w:anchor="a8" w:tooltip="+" w:history="1">
              <w:r>
                <w:rPr>
                  <w:rStyle w:val="a3"/>
                </w:rPr>
                <w:t>приобретение</w:t>
              </w:r>
            </w:hyperlink>
            <w:r>
              <w:t>, хранение или</w:t>
            </w:r>
            <w:r>
              <w:t xml:space="preserve"> </w:t>
            </w:r>
            <w:hyperlink r:id="rId1104" w:anchor="a7" w:tooltip="+" w:history="1">
              <w:r>
                <w:rPr>
                  <w:rStyle w:val="a3"/>
                </w:rPr>
                <w:t>хранение</w:t>
              </w:r>
            </w:hyperlink>
            <w:r>
              <w:t xml:space="preserve"> и ношение оружия, сертификатов соответствия моделей оружия и боеприпасов: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66.1. для юридических лиц: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66.1.1.</w:t>
            </w:r>
            <w:r>
              <w:t xml:space="preserve"> </w:t>
            </w:r>
            <w:hyperlink r:id="rId1105" w:anchor="a9" w:tooltip="+" w:history="1">
              <w:r>
                <w:rPr>
                  <w:rStyle w:val="a3"/>
                </w:rPr>
                <w:t>разрешения</w:t>
              </w:r>
            </w:hyperlink>
            <w:r>
              <w:t xml:space="preserve"> на приобретение служебного и гражданского оружия, боеприпасов (для юридических лиц - поставщиков)</w:t>
            </w:r>
          </w:p>
        </w:tc>
        <w:tc>
          <w:tcPr>
            <w:tcW w:w="1730"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66.1.2. разрешения на приобретение оружия, боеприпасов (для юридических ли</w:t>
            </w:r>
            <w:r>
              <w:t>ц, основанных на государственной собственности и занимающихся исследованием, разработкой, испытанием, изготовлением, ремонтом оружия, боеприпасов и их составных частей)</w:t>
            </w:r>
          </w:p>
        </w:tc>
        <w:tc>
          <w:tcPr>
            <w:tcW w:w="1730" w:type="pct"/>
            <w:tcMar>
              <w:top w:w="0" w:type="dxa"/>
              <w:left w:w="6" w:type="dxa"/>
              <w:bottom w:w="0" w:type="dxa"/>
              <w:right w:w="6" w:type="dxa"/>
            </w:tcMar>
            <w:hideMark/>
          </w:tcPr>
          <w:p w:rsidR="00000000" w:rsidRDefault="001624AC">
            <w:pPr>
              <w:pStyle w:val="table10"/>
              <w:spacing w:before="120"/>
            </w:pPr>
            <w: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66.1.3. разрешения на приобретение спортивного и охотничьего ору</w:t>
            </w:r>
            <w:r>
              <w:t>жия (для спортивных организаций и учреждений образования)</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66.1.4. разрешения на приобретение охотничьего оружия (для организаций, ведущих охотничье хозяйство)</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66.1.5.</w:t>
            </w:r>
            <w:r>
              <w:t xml:space="preserve"> </w:t>
            </w:r>
            <w:hyperlink r:id="rId1106" w:anchor="a11" w:tooltip="+" w:history="1">
              <w:r>
                <w:rPr>
                  <w:rStyle w:val="a3"/>
                </w:rPr>
                <w:t>разрешения</w:t>
              </w:r>
            </w:hyperlink>
            <w:r>
              <w:t xml:space="preserve"> на хранение служебного и гражданского оружия и боеприпасов к нему</w:t>
            </w:r>
          </w:p>
        </w:tc>
        <w:tc>
          <w:tcPr>
            <w:tcW w:w="1730" w:type="pct"/>
            <w:tcMar>
              <w:top w:w="0" w:type="dxa"/>
              <w:left w:w="6" w:type="dxa"/>
              <w:bottom w:w="0" w:type="dxa"/>
              <w:right w:w="6" w:type="dxa"/>
            </w:tcMar>
            <w:hideMark/>
          </w:tcPr>
          <w:p w:rsidR="00000000" w:rsidRDefault="001624AC">
            <w:pPr>
              <w:pStyle w:val="table10"/>
              <w:spacing w:before="120"/>
            </w:pPr>
            <w:r>
              <w:t>6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66.1.6. сертификата соответствия на модели служебного и гражданского оружия и боеприпасов, а также конструктивно сходные с оружием изделия</w:t>
            </w:r>
          </w:p>
        </w:tc>
        <w:tc>
          <w:tcPr>
            <w:tcW w:w="1730" w:type="pct"/>
            <w:tcMar>
              <w:top w:w="0" w:type="dxa"/>
              <w:left w:w="6" w:type="dxa"/>
              <w:bottom w:w="0" w:type="dxa"/>
              <w:right w:w="6" w:type="dxa"/>
            </w:tcMar>
            <w:hideMark/>
          </w:tcPr>
          <w:p w:rsidR="00000000" w:rsidRDefault="001624AC">
            <w:pPr>
              <w:pStyle w:val="table10"/>
              <w:spacing w:before="120"/>
            </w:pPr>
            <w: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66.2. для физических лиц - граждан Республики Беларусь: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66.2.1.</w:t>
            </w:r>
            <w:r>
              <w:t xml:space="preserve"> </w:t>
            </w:r>
            <w:hyperlink r:id="rId1107" w:anchor="a8" w:tooltip="+" w:history="1">
              <w:r>
                <w:rPr>
                  <w:rStyle w:val="a3"/>
                </w:rPr>
                <w:t>разрешения</w:t>
              </w:r>
            </w:hyperlink>
            <w:r>
              <w:t xml:space="preserve"> на приобретение гражданского оружия (самообороны, спортивного, охотничьего и сигнального оружия)</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 за каждую единицу гражданского оружия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66.2.2.</w:t>
            </w:r>
            <w:r>
              <w:t xml:space="preserve"> </w:t>
            </w:r>
            <w:hyperlink r:id="rId1108" w:anchor="a7" w:tooltip="+" w:history="1">
              <w:r>
                <w:rPr>
                  <w:rStyle w:val="a3"/>
                </w:rPr>
                <w:t>разрешения</w:t>
              </w:r>
            </w:hyperlink>
            <w:r>
              <w:t xml:space="preserve"> на хранение и ношение гражданского оружия </w:t>
            </w:r>
          </w:p>
        </w:tc>
        <w:tc>
          <w:tcPr>
            <w:tcW w:w="1730" w:type="pct"/>
            <w:tcMar>
              <w:top w:w="0" w:type="dxa"/>
              <w:left w:w="6" w:type="dxa"/>
              <w:bottom w:w="0" w:type="dxa"/>
              <w:right w:w="6" w:type="dxa"/>
            </w:tcMar>
            <w:hideMark/>
          </w:tcPr>
          <w:p w:rsidR="00000000" w:rsidRDefault="001624AC">
            <w:pPr>
              <w:pStyle w:val="table10"/>
              <w:spacing w:before="120"/>
            </w:pPr>
            <w:r>
              <w:t>2 базовые величины за каждую единицу гражданского оружия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66.2.3. сертификата соответствия на модели служебного и гражданского оружия и боеприпасов, а также конструктивно сходные с оружием изделия</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66.3.</w:t>
            </w:r>
            <w:r>
              <w:t xml:space="preserve"> </w:t>
            </w:r>
            <w:hyperlink r:id="rId1109" w:anchor="a8" w:tooltip="+" w:history="1">
              <w:r>
                <w:rPr>
                  <w:rStyle w:val="a3"/>
                </w:rPr>
                <w:t>разрешения</w:t>
              </w:r>
            </w:hyperlink>
            <w:r>
              <w:t xml:space="preserve"> на приобретение гражданского оружи</w:t>
            </w:r>
            <w:r>
              <w:t>я для физических лиц - иностранных граждан</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 за каждую единицу гражданского оружия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67. Продление срока действия разрешений на</w:t>
            </w:r>
            <w:r>
              <w:t xml:space="preserve"> </w:t>
            </w:r>
            <w:hyperlink r:id="rId1110" w:anchor="a8" w:tooltip="+" w:history="1">
              <w:r>
                <w:rPr>
                  <w:rStyle w:val="a3"/>
                </w:rPr>
                <w:t>приобретение</w:t>
              </w:r>
            </w:hyperlink>
            <w:r>
              <w:t>, хранение или</w:t>
            </w:r>
            <w:r>
              <w:t xml:space="preserve"> </w:t>
            </w:r>
            <w:hyperlink r:id="rId1111" w:anchor="a7" w:tooltip="+" w:history="1">
              <w:r>
                <w:rPr>
                  <w:rStyle w:val="a3"/>
                </w:rPr>
                <w:t>хранение</w:t>
              </w:r>
            </w:hyperlink>
            <w:r>
              <w:t xml:space="preserve"> и ношение оружия, сертификатов соответствия моделей оружия и боеприпасов: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67.1. для юридических лиц: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67.1.1.</w:t>
            </w:r>
            <w:r>
              <w:t xml:space="preserve"> </w:t>
            </w:r>
            <w:hyperlink r:id="rId1112" w:anchor="a9" w:tooltip="+" w:history="1">
              <w:r>
                <w:rPr>
                  <w:rStyle w:val="a3"/>
                </w:rPr>
                <w:t>разрешения</w:t>
              </w:r>
            </w:hyperlink>
            <w:r>
              <w:t xml:space="preserve"> </w:t>
            </w:r>
            <w:r>
              <w:t>на приобретение служебного и гражданского оружия, боеприпасов (для юридических лиц - поставщиков)</w:t>
            </w:r>
          </w:p>
        </w:tc>
        <w:tc>
          <w:tcPr>
            <w:tcW w:w="1730" w:type="pct"/>
            <w:tcMar>
              <w:top w:w="0" w:type="dxa"/>
              <w:left w:w="6" w:type="dxa"/>
              <w:bottom w:w="0" w:type="dxa"/>
              <w:right w:w="6" w:type="dxa"/>
            </w:tcMar>
            <w:hideMark/>
          </w:tcPr>
          <w:p w:rsidR="00000000" w:rsidRDefault="001624AC">
            <w:pPr>
              <w:pStyle w:val="table10"/>
              <w:spacing w:before="120"/>
            </w:pPr>
            <w: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67.1.2. разрешения на приобретение оружия, боеприпасов (для юридических лиц, основанных на государственной собственности и занимающихс</w:t>
            </w:r>
            <w:r>
              <w:t>я исследованием, разработкой, испытанием, изготовлением, ремонтом оружия, боеприпасов и их составных частей)</w:t>
            </w:r>
          </w:p>
        </w:tc>
        <w:tc>
          <w:tcPr>
            <w:tcW w:w="1730" w:type="pct"/>
            <w:tcMar>
              <w:top w:w="0" w:type="dxa"/>
              <w:left w:w="6" w:type="dxa"/>
              <w:bottom w:w="0" w:type="dxa"/>
              <w:right w:w="6" w:type="dxa"/>
            </w:tcMar>
            <w:hideMark/>
          </w:tcPr>
          <w:p w:rsidR="00000000" w:rsidRDefault="001624AC">
            <w:pPr>
              <w:pStyle w:val="table10"/>
              <w:spacing w:before="120"/>
            </w:pPr>
            <w: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 xml:space="preserve">67.1.3. разрешения на приобретение спортивного и охотничьего оружия (для спортивных организаций и учреждений образования) </w:t>
            </w:r>
          </w:p>
        </w:tc>
        <w:tc>
          <w:tcPr>
            <w:tcW w:w="1730" w:type="pct"/>
            <w:tcMar>
              <w:top w:w="0" w:type="dxa"/>
              <w:left w:w="6" w:type="dxa"/>
              <w:bottom w:w="0" w:type="dxa"/>
              <w:right w:w="6" w:type="dxa"/>
            </w:tcMar>
            <w:hideMark/>
          </w:tcPr>
          <w:p w:rsidR="00000000" w:rsidRDefault="001624AC">
            <w:pPr>
              <w:pStyle w:val="table10"/>
              <w:spacing w:before="120"/>
            </w:pPr>
            <w: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67.1.4. разрешения на приобретение охотничьего оружия (для организаций, ведущих охотничье хозяйство)</w:t>
            </w:r>
          </w:p>
        </w:tc>
        <w:tc>
          <w:tcPr>
            <w:tcW w:w="1730" w:type="pct"/>
            <w:tcMar>
              <w:top w:w="0" w:type="dxa"/>
              <w:left w:w="6" w:type="dxa"/>
              <w:bottom w:w="0" w:type="dxa"/>
              <w:right w:w="6" w:type="dxa"/>
            </w:tcMar>
            <w:hideMark/>
          </w:tcPr>
          <w:p w:rsidR="00000000" w:rsidRDefault="001624AC">
            <w:pPr>
              <w:pStyle w:val="table10"/>
              <w:spacing w:before="120"/>
            </w:pPr>
            <w: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67.1.5.</w:t>
            </w:r>
            <w:r>
              <w:t xml:space="preserve"> </w:t>
            </w:r>
            <w:hyperlink r:id="rId1113" w:anchor="a11" w:tooltip="+" w:history="1">
              <w:r>
                <w:rPr>
                  <w:rStyle w:val="a3"/>
                </w:rPr>
                <w:t>разрешения</w:t>
              </w:r>
            </w:hyperlink>
            <w:r>
              <w:t xml:space="preserve"> </w:t>
            </w:r>
            <w:r>
              <w:t>на хранение служебного и гражданского оружия и боеприпасов к нему</w:t>
            </w:r>
          </w:p>
        </w:tc>
        <w:tc>
          <w:tcPr>
            <w:tcW w:w="1730" w:type="pct"/>
            <w:tcMar>
              <w:top w:w="0" w:type="dxa"/>
              <w:left w:w="6" w:type="dxa"/>
              <w:bottom w:w="0" w:type="dxa"/>
              <w:right w:w="6" w:type="dxa"/>
            </w:tcMar>
            <w:hideMark/>
          </w:tcPr>
          <w:p w:rsidR="00000000" w:rsidRDefault="001624AC">
            <w:pPr>
              <w:pStyle w:val="table10"/>
              <w:spacing w:before="120"/>
            </w:pPr>
            <w: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67.1.6. сертификата соответствия на модели служебного и гражданского оружия и боеприпасов, а также конструктивно сходные с оружием изделия</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 xml:space="preserve">67.2. для физических лиц - граждан Республики Беларусь: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t>67.2.1.</w:t>
            </w:r>
            <w:r>
              <w:t xml:space="preserve"> </w:t>
            </w:r>
            <w:hyperlink r:id="rId1114" w:anchor="a6" w:tooltip="+" w:history="1">
              <w:r>
                <w:rPr>
                  <w:rStyle w:val="a3"/>
                </w:rPr>
                <w:t>разрешения</w:t>
              </w:r>
            </w:hyperlink>
            <w:r>
              <w:t xml:space="preserve"> на приобретение гражданского оружия (самообороны, спортивного, охотничьего и сигнального оружия)</w:t>
            </w:r>
          </w:p>
        </w:tc>
        <w:tc>
          <w:tcPr>
            <w:tcW w:w="1730" w:type="pct"/>
            <w:tcMar>
              <w:top w:w="0" w:type="dxa"/>
              <w:left w:w="6" w:type="dxa"/>
              <w:bottom w:w="0" w:type="dxa"/>
              <w:right w:w="6" w:type="dxa"/>
            </w:tcMar>
            <w:hideMark/>
          </w:tcPr>
          <w:p w:rsidR="00000000" w:rsidRDefault="001624AC">
            <w:pPr>
              <w:pStyle w:val="table10"/>
              <w:spacing w:before="120"/>
            </w:pPr>
            <w:r>
              <w:t>0,5 базовой величины за каждую ед</w:t>
            </w:r>
            <w:r>
              <w:t>иницу гражданского оружия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67.2.2.</w:t>
            </w:r>
            <w:r>
              <w:rPr>
                <w:color w:val="000000"/>
              </w:rPr>
              <w:t xml:space="preserve"> </w:t>
            </w:r>
            <w:hyperlink r:id="rId1115" w:anchor="a7" w:tooltip="+" w:history="1">
              <w:r>
                <w:rPr>
                  <w:rStyle w:val="a3"/>
                </w:rPr>
                <w:t>разрешения</w:t>
              </w:r>
            </w:hyperlink>
            <w:r>
              <w:rPr>
                <w:color w:val="000000"/>
              </w:rPr>
              <w:t xml:space="preserve"> на хранение и ношение гражданского оружия</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 за каждую единицу гражданского оружия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67.2.3. сертификата соответствия на модели служебного и гражданского оружия и боеприпасов, а также конструктивно сходные с оружием изделия</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67.3.</w:t>
            </w:r>
            <w:r>
              <w:t xml:space="preserve"> </w:t>
            </w:r>
            <w:hyperlink r:id="rId1116" w:anchor="a8" w:tooltip="+" w:history="1">
              <w:r>
                <w:rPr>
                  <w:rStyle w:val="a3"/>
                </w:rPr>
                <w:t>разрешения</w:t>
              </w:r>
            </w:hyperlink>
            <w:r>
              <w:t xml:space="preserve"> на приобретение гражданского оружи</w:t>
            </w:r>
            <w:r>
              <w:t>я для физических лиц - иностранных граждан</w:t>
            </w:r>
          </w:p>
        </w:tc>
        <w:tc>
          <w:tcPr>
            <w:tcW w:w="1730" w:type="pct"/>
            <w:tcMar>
              <w:top w:w="0" w:type="dxa"/>
              <w:left w:w="6" w:type="dxa"/>
              <w:bottom w:w="0" w:type="dxa"/>
              <w:right w:w="6" w:type="dxa"/>
            </w:tcMar>
            <w:hideMark/>
          </w:tcPr>
          <w:p w:rsidR="00000000" w:rsidRDefault="001624AC">
            <w:pPr>
              <w:pStyle w:val="table10"/>
              <w:spacing w:before="120"/>
            </w:pPr>
            <w:r>
              <w:t>0,5 базовой величины за каждую единицу гражданского оружия</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68. Выдача заключения (разрешительного документа) на временный ввоз и временный вывоз охотничьего оружия и боеприпасов к нему иностранными гражданами</w:t>
            </w:r>
            <w:r>
              <w:rPr>
                <w:color w:val="000000"/>
              </w:rPr>
              <w:t xml:space="preserve"> для участия в охоте</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2 базовые величины за каждую единицу охотничьего огнестрельного, пневматического и метательного оружия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69. Выдача пропусков на право внеочередного въезда на территорию автодорожных пунктов пропуска через Государственную границу Республики Беларусь:</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69.1. юридическим и физическим лицам сроком действия на:</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69.1.1. однократный въезд</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69.1.2. 1 месяц</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69.1.3. 3 месяца</w:t>
            </w:r>
          </w:p>
        </w:tc>
        <w:tc>
          <w:tcPr>
            <w:tcW w:w="1730" w:type="pct"/>
            <w:tcMar>
              <w:top w:w="0" w:type="dxa"/>
              <w:left w:w="6" w:type="dxa"/>
              <w:bottom w:w="0" w:type="dxa"/>
              <w:right w:w="6" w:type="dxa"/>
            </w:tcMar>
            <w:hideMark/>
          </w:tcPr>
          <w:p w:rsidR="00000000" w:rsidRDefault="001624AC">
            <w:pPr>
              <w:pStyle w:val="table10"/>
              <w:spacing w:before="120"/>
            </w:pPr>
            <w:r>
              <w:rPr>
                <w:color w:val="000000"/>
              </w:rPr>
              <w:t>25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69.1.4. 6 месяцев</w:t>
            </w:r>
          </w:p>
        </w:tc>
        <w:tc>
          <w:tcPr>
            <w:tcW w:w="1730" w:type="pct"/>
            <w:tcMar>
              <w:top w:w="0" w:type="dxa"/>
              <w:left w:w="6" w:type="dxa"/>
              <w:bottom w:w="0" w:type="dxa"/>
              <w:right w:w="6" w:type="dxa"/>
            </w:tcMar>
            <w:hideMark/>
          </w:tcPr>
          <w:p w:rsidR="00000000" w:rsidRDefault="001624AC">
            <w:pPr>
              <w:pStyle w:val="table10"/>
              <w:spacing w:before="120"/>
            </w:pPr>
            <w:r>
              <w:rPr>
                <w:color w:val="000000"/>
              </w:rPr>
              <w:t>50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69.1.5. 1 год</w:t>
            </w:r>
          </w:p>
        </w:tc>
        <w:tc>
          <w:tcPr>
            <w:tcW w:w="1730" w:type="pct"/>
            <w:tcMar>
              <w:top w:w="0" w:type="dxa"/>
              <w:left w:w="6" w:type="dxa"/>
              <w:bottom w:w="0" w:type="dxa"/>
              <w:right w:w="6" w:type="dxa"/>
            </w:tcMar>
            <w:hideMark/>
          </w:tcPr>
          <w:p w:rsidR="00000000" w:rsidRDefault="001624AC">
            <w:pPr>
              <w:pStyle w:val="table10"/>
              <w:spacing w:before="120"/>
            </w:pPr>
            <w:r>
              <w:rPr>
                <w:color w:val="000000"/>
              </w:rPr>
              <w:t>100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69.2. юридическим лицам и индивидуальным предпринимателям, осуществляющим международные грузовые перевозки, на одно грузовое транспортное средство сроком действия на:</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69.2.1. 1 месяц</w:t>
            </w:r>
          </w:p>
        </w:tc>
        <w:tc>
          <w:tcPr>
            <w:tcW w:w="1730" w:type="pct"/>
            <w:tcMar>
              <w:top w:w="0" w:type="dxa"/>
              <w:left w:w="6" w:type="dxa"/>
              <w:bottom w:w="0" w:type="dxa"/>
              <w:right w:w="6" w:type="dxa"/>
            </w:tcMar>
            <w:hideMark/>
          </w:tcPr>
          <w:p w:rsidR="00000000" w:rsidRDefault="001624AC">
            <w:pPr>
              <w:pStyle w:val="table10"/>
              <w:spacing w:before="120"/>
            </w:pPr>
            <w:r>
              <w:rPr>
                <w:color w:val="000000"/>
              </w:rPr>
              <w:t>50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69.2.2. 6 месяцев</w:t>
            </w:r>
          </w:p>
        </w:tc>
        <w:tc>
          <w:tcPr>
            <w:tcW w:w="1730" w:type="pct"/>
            <w:tcMar>
              <w:top w:w="0" w:type="dxa"/>
              <w:left w:w="6" w:type="dxa"/>
              <w:bottom w:w="0" w:type="dxa"/>
              <w:right w:w="6" w:type="dxa"/>
            </w:tcMar>
            <w:hideMark/>
          </w:tcPr>
          <w:p w:rsidR="00000000" w:rsidRDefault="001624AC">
            <w:pPr>
              <w:pStyle w:val="table10"/>
              <w:spacing w:before="120"/>
            </w:pPr>
            <w:r>
              <w:rPr>
                <w:color w:val="000000"/>
              </w:rPr>
              <w:t>150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69.2.3. 1 год</w:t>
            </w:r>
          </w:p>
        </w:tc>
        <w:tc>
          <w:tcPr>
            <w:tcW w:w="1730" w:type="pct"/>
            <w:tcMar>
              <w:top w:w="0" w:type="dxa"/>
              <w:left w:w="6" w:type="dxa"/>
              <w:bottom w:w="0" w:type="dxa"/>
              <w:right w:w="6" w:type="dxa"/>
            </w:tcMar>
            <w:hideMark/>
          </w:tcPr>
          <w:p w:rsidR="00000000" w:rsidRDefault="001624AC">
            <w:pPr>
              <w:pStyle w:val="table10"/>
              <w:spacing w:before="120"/>
            </w:pPr>
            <w:r>
              <w:rPr>
                <w:color w:val="000000"/>
              </w:rPr>
              <w:t>300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70. Выдача (оформление) документов, удостоверяющих право пользования, право аренды, право пожизненного наследуемого владения земельным участком, право собственности на земельный участок: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gridSpan w:val="2"/>
            <w:tcMar>
              <w:top w:w="0" w:type="dxa"/>
              <w:left w:w="6" w:type="dxa"/>
              <w:bottom w:w="0" w:type="dxa"/>
              <w:right w:w="6" w:type="dxa"/>
            </w:tcMar>
            <w:hideMark/>
          </w:tcPr>
          <w:p w:rsidR="00000000" w:rsidRDefault="001624AC">
            <w:pPr>
              <w:pStyle w:val="newncpi0"/>
            </w:pPr>
            <w:r>
              <w:t> </w:t>
            </w:r>
          </w:p>
          <w:tbl>
            <w:tblPr>
              <w:tblW w:w="5000" w:type="pct"/>
              <w:tblCellSpacing w:w="0" w:type="dxa"/>
              <w:tblCellMar>
                <w:left w:w="0" w:type="dxa"/>
                <w:right w:w="0" w:type="dxa"/>
              </w:tblCellMar>
              <w:tblLook w:val="04A0" w:firstRow="1" w:lastRow="0" w:firstColumn="1" w:lastColumn="0" w:noHBand="0" w:noVBand="1"/>
            </w:tblPr>
            <w:tblGrid>
              <w:gridCol w:w="600"/>
              <w:gridCol w:w="8757"/>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44F21D5D" wp14:editId="175D4969">
                        <wp:extent cx="228600" cy="228600"/>
                        <wp:effectExtent l="0" t="0" r="0" b="0"/>
                        <wp:docPr id="47" name="Рисунок 47"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Сельскохозяйственные организации, государственные лесохозяйственные учреждения, организации местных исполнительных и распорядительных органов, в компетенцию которых входи</w:t>
                  </w:r>
                  <w:r>
                    <w:rPr>
                      <w:sz w:val="22"/>
                      <w:szCs w:val="22"/>
                    </w:rPr>
                    <w:t xml:space="preserve">т ведение лесного (лесопаркового) хозяйства, до 1 января 2017 г. освобождаются от уплаты государственной пошлины за выдачу (оформление) правоудостоверяющих документов на земельные участки, предоставленные таким организациям для ведения сельского хозяйства </w:t>
                  </w:r>
                  <w:r>
                    <w:rPr>
                      <w:sz w:val="22"/>
                      <w:szCs w:val="22"/>
                    </w:rPr>
                    <w:t>и лесного (лесопаркового) хозяйства (см.</w:t>
                  </w:r>
                  <w:r>
                    <w:rPr>
                      <w:sz w:val="22"/>
                      <w:szCs w:val="22"/>
                    </w:rPr>
                    <w:t xml:space="preserve"> </w:t>
                  </w:r>
                  <w:hyperlink r:id="rId1117" w:anchor="a4" w:tooltip="+" w:history="1">
                    <w:r>
                      <w:rPr>
                        <w:rStyle w:val="a3"/>
                        <w:sz w:val="22"/>
                        <w:szCs w:val="22"/>
                      </w:rPr>
                      <w:t>п.2</w:t>
                    </w:r>
                  </w:hyperlink>
                  <w:r>
                    <w:rPr>
                      <w:sz w:val="22"/>
                      <w:szCs w:val="22"/>
                    </w:rPr>
                    <w:t xml:space="preserve"> Указа Президента Республики Беларусь от 16.06.2015 № 244).</w:t>
                  </w:r>
                </w:p>
              </w:tc>
            </w:tr>
          </w:tbl>
          <w:p w:rsidR="00000000" w:rsidRDefault="001624AC">
            <w:pPr>
              <w:pStyle w:val="newncpi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70.1. организациям</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70.2. физическим лицам</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71. Въезд (вход), временное пребывание, передвижение в течение одного года в пограничной зоне граждан Республики Беларусь, иностранных граждан и лиц без гражданства, постоянно проживающих в Республике Беларусь, выдача иностранным гражданам и лицам без граж</w:t>
            </w:r>
            <w:r>
              <w:t>данства, постоянно проживающим за пределами Республики Беларусь,</w:t>
            </w:r>
            <w:r>
              <w:t xml:space="preserve"> </w:t>
            </w:r>
            <w:hyperlink r:id="rId1118" w:anchor="a29" w:tooltip="+" w:history="1">
              <w:r>
                <w:rPr>
                  <w:rStyle w:val="a3"/>
                </w:rPr>
                <w:t>пропусков</w:t>
              </w:r>
            </w:hyperlink>
            <w:r>
              <w:t xml:space="preserve"> на въезд (вход), временное пребывание, передвижение в пограничной зоне</w:t>
            </w:r>
          </w:p>
        </w:tc>
        <w:tc>
          <w:tcPr>
            <w:tcW w:w="1730" w:type="pct"/>
            <w:tcMar>
              <w:top w:w="0" w:type="dxa"/>
              <w:left w:w="6" w:type="dxa"/>
              <w:bottom w:w="0" w:type="dxa"/>
              <w:right w:w="6" w:type="dxa"/>
            </w:tcMar>
            <w:hideMark/>
          </w:tcPr>
          <w:p w:rsidR="00000000" w:rsidRDefault="001624AC">
            <w:pPr>
              <w:pStyle w:val="table10"/>
              <w:spacing w:before="120"/>
            </w:pPr>
            <w:r>
              <w:t>0,2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72. Выдача сертификата именных приватизац</w:t>
            </w:r>
            <w:r>
              <w:t xml:space="preserve">ионных чеков «Имущество» и переоформление именных приватизационных чеков «Имущество», «Жилье»: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72.1. выдача сертификата именных приватизационных чеков «Имущество»</w:t>
            </w:r>
          </w:p>
        </w:tc>
        <w:tc>
          <w:tcPr>
            <w:tcW w:w="1730" w:type="pct"/>
            <w:tcMar>
              <w:top w:w="0" w:type="dxa"/>
              <w:left w:w="6" w:type="dxa"/>
              <w:bottom w:w="0" w:type="dxa"/>
              <w:right w:w="6" w:type="dxa"/>
            </w:tcMar>
            <w:hideMark/>
          </w:tcPr>
          <w:p w:rsidR="00000000" w:rsidRDefault="001624AC">
            <w:pPr>
              <w:pStyle w:val="table10"/>
              <w:spacing w:before="120"/>
            </w:pPr>
            <w:r>
              <w:t>0,15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72.2. каждое переоформление именных приватизационных чеков «Имущество»</w:t>
            </w:r>
          </w:p>
        </w:tc>
        <w:tc>
          <w:tcPr>
            <w:tcW w:w="1730" w:type="pct"/>
            <w:tcMar>
              <w:top w:w="0" w:type="dxa"/>
              <w:left w:w="6" w:type="dxa"/>
              <w:bottom w:w="0" w:type="dxa"/>
              <w:right w:w="6" w:type="dxa"/>
            </w:tcMar>
            <w:hideMark/>
          </w:tcPr>
          <w:p w:rsidR="00000000" w:rsidRDefault="001624AC">
            <w:pPr>
              <w:pStyle w:val="table10"/>
              <w:spacing w:before="120"/>
            </w:pPr>
            <w:r>
              <w:t>0,03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72.3. переоформление именных приватизационных чеков «Жилье» в чеки «Имущество»</w:t>
            </w:r>
          </w:p>
        </w:tc>
        <w:tc>
          <w:tcPr>
            <w:tcW w:w="1730" w:type="pct"/>
            <w:tcMar>
              <w:top w:w="0" w:type="dxa"/>
              <w:left w:w="6" w:type="dxa"/>
              <w:bottom w:w="0" w:type="dxa"/>
              <w:right w:w="6" w:type="dxa"/>
            </w:tcMar>
            <w:hideMark/>
          </w:tcPr>
          <w:p w:rsidR="00000000" w:rsidRDefault="001624AC">
            <w:pPr>
              <w:pStyle w:val="table10"/>
              <w:spacing w:before="120"/>
            </w:pPr>
            <w:r>
              <w:t>0,02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39" w:name="a5578"/>
            <w:bookmarkEnd w:id="3039"/>
            <w:r>
              <w:rPr>
                <w:color w:val="000000"/>
              </w:rPr>
              <w:t>73. Аттестация специалистов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6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74. Переаттестация специалистов (повторное прохождение аттестации)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75. Внесение изменений в аттестационный документ, продление срока его действия</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76. Выдача дубликата аттестационного документа</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w:t>
            </w:r>
            <w:r>
              <w:rPr>
                <w:color w:val="000000"/>
              </w:rPr>
              <w:t xml:space="preserve">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77. Исключен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78. Предоставление права на охоту</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1 базовая величина за каждый год охоты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40" w:name="a3734"/>
            <w:bookmarkEnd w:id="3040"/>
            <w:r>
              <w:rPr>
                <w:color w:val="000000"/>
              </w:rPr>
              <w:t xml:space="preserve">79. Предоставление информации по каждому субъекту, содержащейся в Едином государственном </w:t>
            </w:r>
            <w:hyperlink r:id="rId1119" w:anchor="a14" w:tooltip="+" w:history="1">
              <w:r>
                <w:rPr>
                  <w:rStyle w:val="a3"/>
                </w:rPr>
                <w:t>регистре</w:t>
              </w:r>
            </w:hyperlink>
            <w:r>
              <w:rPr>
                <w:color w:val="000000"/>
              </w:rPr>
              <w:t xml:space="preserve"> </w:t>
            </w:r>
            <w:r>
              <w:rPr>
                <w:color w:val="000000"/>
              </w:rPr>
              <w:t>юридических лиц и индивидуальных предпринимателей, Государственном</w:t>
            </w:r>
            <w:r>
              <w:rPr>
                <w:color w:val="000000"/>
              </w:rPr>
              <w:t xml:space="preserve"> </w:t>
            </w:r>
            <w:hyperlink r:id="rId1120" w:anchor="a56" w:tooltip="+" w:history="1">
              <w:r>
                <w:rPr>
                  <w:rStyle w:val="a3"/>
                </w:rPr>
                <w:t>реестре</w:t>
              </w:r>
            </w:hyperlink>
            <w:r>
              <w:rPr>
                <w:color w:val="000000"/>
              </w:rPr>
              <w:t xml:space="preserve"> морских судов Республики Беларусь, Государственном судовом реестре Республики Беларусь или судовой</w:t>
            </w:r>
            <w:r>
              <w:rPr>
                <w:color w:val="000000"/>
              </w:rPr>
              <w:t xml:space="preserve"> </w:t>
            </w:r>
            <w:hyperlink r:id="rId1121" w:anchor="a57" w:tooltip="+" w:history="1">
              <w:r>
                <w:rPr>
                  <w:rStyle w:val="a3"/>
                </w:rPr>
                <w:t>книге</w:t>
              </w:r>
            </w:hyperlink>
            <w:r>
              <w:rPr>
                <w:color w:val="000000"/>
              </w:rPr>
              <w:t>, реестре специальных разрешений (лицензий), Государственном реестре общественных объединений, союзов (ассоциаций) общественных объединений, Государственном реестре политических партий, союзов (ассоциаций) политических партий, реестрах местных общес</w:t>
            </w:r>
            <w:r>
              <w:rPr>
                <w:color w:val="000000"/>
              </w:rPr>
              <w:t xml:space="preserve">твенных объединений, союзов (ассоциаций) местных общественных объединений, Государственном реестре профессиональных союзов, союзов (ассоциаций) профессиональных союзов, реестрах территориальных профессиональных союзов, профессиональных союзов организаций, </w:t>
            </w:r>
            <w:r>
              <w:rPr>
                <w:color w:val="000000"/>
              </w:rPr>
              <w:t>союзов (ассоциаций) профессиональных союзов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 за каждый экземпляр выписк</w:t>
            </w:r>
            <w:r>
              <w:rPr>
                <w:color w:val="000000"/>
              </w:rPr>
              <w:t>и</w:t>
            </w:r>
          </w:p>
        </w:tc>
      </w:tr>
      <w:tr w:rsidR="00000000">
        <w:trPr>
          <w:trHeight w:val="240"/>
        </w:trPr>
        <w:tc>
          <w:tcPr>
            <w:tcW w:w="3270" w:type="pct"/>
            <w:gridSpan w:val="2"/>
            <w:tcMar>
              <w:top w:w="0" w:type="dxa"/>
              <w:left w:w="6" w:type="dxa"/>
              <w:bottom w:w="0" w:type="dxa"/>
              <w:right w:w="6" w:type="dxa"/>
            </w:tcMar>
            <w:hideMark/>
          </w:tcPr>
          <w:p w:rsidR="00000000" w:rsidRDefault="001624AC">
            <w:pPr>
              <w:pStyle w:val="newncpi0"/>
              <w:rPr>
                <w:color w:val="000000"/>
              </w:rPr>
            </w:pPr>
            <w:r>
              <w:rPr>
                <w:color w:val="000000"/>
              </w:rPr>
              <w:t> </w:t>
            </w:r>
          </w:p>
          <w:tbl>
            <w:tblPr>
              <w:tblW w:w="5000" w:type="pct"/>
              <w:tblCellSpacing w:w="0" w:type="dxa"/>
              <w:tblCellMar>
                <w:left w:w="0" w:type="dxa"/>
                <w:right w:w="0" w:type="dxa"/>
              </w:tblCellMar>
              <w:tblLook w:val="04A0" w:firstRow="1" w:lastRow="0" w:firstColumn="1" w:lastColumn="0" w:noHBand="0" w:noVBand="1"/>
            </w:tblPr>
            <w:tblGrid>
              <w:gridCol w:w="600"/>
              <w:gridCol w:w="8757"/>
            </w:tblGrid>
            <w:tr w:rsidR="00000000">
              <w:trPr>
                <w:tblCellSpacing w:w="0" w:type="dxa"/>
              </w:trPr>
              <w:tc>
                <w:tcPr>
                  <w:tcW w:w="600" w:type="dxa"/>
                  <w:hideMark/>
                </w:tcPr>
                <w:p w:rsidR="00000000" w:rsidRDefault="001624AC">
                  <w:pPr>
                    <w:jc w:val="center"/>
                    <w:rPr>
                      <w:rFonts w:eastAsia="Times New Roman"/>
                    </w:rPr>
                  </w:pPr>
                  <w:r>
                    <w:rPr>
                      <w:rFonts w:eastAsia="Times New Roman"/>
                      <w:noProof/>
                    </w:rPr>
                    <w:drawing>
                      <wp:inline distT="0" distB="0" distL="0" distR="0" wp14:anchorId="70D605B4" wp14:editId="5DA5ABF2">
                        <wp:extent cx="228600" cy="228600"/>
                        <wp:effectExtent l="0" t="0" r="0" b="0"/>
                        <wp:docPr id="48" name="Рисунок 48" descr="C:\Users\shikalchik\Desktop\НК-Особ\b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hikalchik\Desktop\НК-Особ\b_i.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left w:val="single" w:sz="12" w:space="0" w:color="909090"/>
                  </w:tcBorders>
                  <w:tcMar>
                    <w:top w:w="0" w:type="dxa"/>
                    <w:left w:w="60" w:type="dxa"/>
                    <w:bottom w:w="0" w:type="dxa"/>
                    <w:right w:w="0" w:type="dxa"/>
                  </w:tcMar>
                  <w:vAlign w:val="center"/>
                  <w:hideMark/>
                </w:tcPr>
                <w:p w:rsidR="00000000" w:rsidRDefault="001624AC">
                  <w:pPr>
                    <w:pStyle w:val="newncpi0"/>
                    <w:rPr>
                      <w:sz w:val="22"/>
                      <w:szCs w:val="22"/>
                    </w:rPr>
                  </w:pPr>
                  <w:r>
                    <w:rPr>
                      <w:b/>
                      <w:bCs/>
                      <w:i/>
                      <w:iCs/>
                      <w:sz w:val="22"/>
                      <w:szCs w:val="22"/>
                    </w:rPr>
                    <w:t>От редакции «Бизнес-Инфо»</w:t>
                  </w:r>
                </w:p>
                <w:p w:rsidR="00000000" w:rsidRDefault="001624AC">
                  <w:pPr>
                    <w:pStyle w:val="newncpi0"/>
                    <w:rPr>
                      <w:sz w:val="22"/>
                      <w:szCs w:val="22"/>
                    </w:rPr>
                  </w:pPr>
                  <w:r>
                    <w:rPr>
                      <w:sz w:val="22"/>
                      <w:szCs w:val="22"/>
                    </w:rPr>
                    <w:t xml:space="preserve">Случаи бесплатного предоставления информации из Единого государственного </w:t>
                  </w:r>
                  <w:hyperlink r:id="rId1122" w:anchor="a14" w:tooltip="+" w:history="1">
                    <w:r>
                      <w:rPr>
                        <w:rStyle w:val="a3"/>
                        <w:sz w:val="22"/>
                        <w:szCs w:val="22"/>
                      </w:rPr>
                      <w:t>регистра</w:t>
                    </w:r>
                  </w:hyperlink>
                  <w:r>
                    <w:rPr>
                      <w:sz w:val="22"/>
                      <w:szCs w:val="22"/>
                    </w:rPr>
                    <w:t xml:space="preserve"> юридических лиц и индивидуальных предпринимателей предусмотрены</w:t>
                  </w:r>
                  <w:r>
                    <w:rPr>
                      <w:sz w:val="22"/>
                      <w:szCs w:val="22"/>
                    </w:rPr>
                    <w:t xml:space="preserve"> </w:t>
                  </w:r>
                  <w:hyperlink r:id="rId1123" w:anchor="a1" w:tooltip="+" w:history="1">
                    <w:r>
                      <w:rPr>
                        <w:rStyle w:val="a3"/>
                        <w:sz w:val="22"/>
                        <w:szCs w:val="22"/>
                      </w:rPr>
                      <w:t>Указом</w:t>
                    </w:r>
                  </w:hyperlink>
                  <w:r>
                    <w:rPr>
                      <w:sz w:val="22"/>
                      <w:szCs w:val="22"/>
                    </w:rPr>
                    <w:t xml:space="preserve"> Президента Республики Беларусь от 26.04.2010 № 200.</w:t>
                  </w:r>
                </w:p>
              </w:tc>
            </w:tr>
          </w:tbl>
          <w:p w:rsidR="00000000" w:rsidRDefault="001624AC">
            <w:pPr>
              <w:pStyle w:val="newncpi0"/>
              <w:rPr>
                <w:color w:val="000000"/>
              </w:rPr>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80. Исключен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81. Исключен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82. Выделение ресурса нумерации, согласование передачи ресурса нумерации: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82.1. номера абонента из зоны нумерации </w:t>
            </w:r>
          </w:p>
        </w:tc>
        <w:tc>
          <w:tcPr>
            <w:tcW w:w="1730" w:type="pct"/>
            <w:tcMar>
              <w:top w:w="0" w:type="dxa"/>
              <w:left w:w="6" w:type="dxa"/>
              <w:bottom w:w="0" w:type="dxa"/>
              <w:right w:w="6" w:type="dxa"/>
            </w:tcMar>
            <w:hideMark/>
          </w:tcPr>
          <w:p w:rsidR="00000000" w:rsidRDefault="001624AC">
            <w:pPr>
              <w:pStyle w:val="table10"/>
              <w:spacing w:before="120"/>
            </w:pPr>
            <w:r>
              <w:rPr>
                <w:color w:val="000000"/>
              </w:rPr>
              <w:t>0,03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82.2. зон нумерации</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2600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83. Проставление апостиля на официальных документах, предназначенных для использования за пределами Республики Беларусь </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84. Включение сведений о служебном и гражданском оружии и бо</w:t>
            </w:r>
            <w:r>
              <w:t xml:space="preserve">еприпасах в Государственный кадастр служебного и гражданского оружия и боеприпасов: </w:t>
            </w:r>
          </w:p>
        </w:tc>
        <w:tc>
          <w:tcPr>
            <w:tcW w:w="1730" w:type="pct"/>
            <w:tcMar>
              <w:top w:w="0" w:type="dxa"/>
              <w:left w:w="6" w:type="dxa"/>
              <w:bottom w:w="0" w:type="dxa"/>
              <w:right w:w="6" w:type="dxa"/>
            </w:tcMar>
            <w:hideMark/>
          </w:tcPr>
          <w:p w:rsidR="00000000" w:rsidRDefault="001624AC">
            <w:pPr>
              <w:pStyle w:val="table10"/>
              <w:spacing w:before="120"/>
            </w:pPr>
            <w: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84.1. с организаций</w:t>
            </w:r>
          </w:p>
        </w:tc>
        <w:tc>
          <w:tcPr>
            <w:tcW w:w="1730" w:type="pct"/>
            <w:tcMar>
              <w:top w:w="0" w:type="dxa"/>
              <w:left w:w="6" w:type="dxa"/>
              <w:bottom w:w="0" w:type="dxa"/>
              <w:right w:w="6" w:type="dxa"/>
            </w:tcMar>
            <w:hideMark/>
          </w:tcPr>
          <w:p w:rsidR="00000000" w:rsidRDefault="001624AC">
            <w:pPr>
              <w:pStyle w:val="table10"/>
              <w:spacing w:before="120"/>
            </w:pPr>
            <w: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t>84.2. с физических лиц</w:t>
            </w:r>
          </w:p>
        </w:tc>
        <w:tc>
          <w:tcPr>
            <w:tcW w:w="1730" w:type="pct"/>
            <w:tcMar>
              <w:top w:w="0" w:type="dxa"/>
              <w:left w:w="6" w:type="dxa"/>
              <w:bottom w:w="0" w:type="dxa"/>
              <w:right w:w="6" w:type="dxa"/>
            </w:tcMar>
            <w:hideMark/>
          </w:tcPr>
          <w:p w:rsidR="00000000" w:rsidRDefault="001624AC">
            <w:pPr>
              <w:pStyle w:val="table10"/>
              <w:spacing w:before="120"/>
            </w:pPr>
            <w: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85. Регистрация по месту жительства или месту пребывания граждан Республики Беларусь, иностранных граждан и лиц без гражданства, постоянно проживающих в Республике Беларусь</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86. Регистрация договора о залоге, за исключением договор</w:t>
            </w:r>
            <w:r>
              <w:rPr>
                <w:color w:val="000000"/>
              </w:rPr>
              <w:t xml:space="preserve">а о залоге земельного участка, капитального строения, незавершенного законсервированного капитального строения, изолированного помещения, машино-места, предприятия как имущественного комплекса, предоставление выписки из реестра заложенного имущества: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 xml:space="preserve">86.1. регистрация договора о залоге, за исключением договора о залоге земельного участка, капитального строения, незавершенного законсервированного капитального строения, изолированного помещения, машино-места, предприятия как имущественного комплекса, </w:t>
            </w:r>
            <w:r>
              <w:rPr>
                <w:color w:val="000000"/>
              </w:rPr>
              <w:t>с выдачей соответствующего документа</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86.2. предоставление выписки из реестра заложенного имущества</w:t>
            </w:r>
          </w:p>
        </w:tc>
        <w:tc>
          <w:tcPr>
            <w:tcW w:w="1730" w:type="pct"/>
            <w:tcMar>
              <w:top w:w="0" w:type="dxa"/>
              <w:left w:w="6" w:type="dxa"/>
              <w:bottom w:w="0" w:type="dxa"/>
              <w:right w:w="6" w:type="dxa"/>
            </w:tcMar>
            <w:hideMark/>
          </w:tcPr>
          <w:p w:rsidR="00000000" w:rsidRDefault="001624AC">
            <w:pPr>
              <w:pStyle w:val="table10"/>
              <w:spacing w:before="120"/>
            </w:pPr>
            <w:r>
              <w:rPr>
                <w:color w:val="000000"/>
              </w:rPr>
              <w:t>0,5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87. Выдача свидетельства о регистрации лотереи</w:t>
            </w:r>
          </w:p>
        </w:tc>
        <w:tc>
          <w:tcPr>
            <w:tcW w:w="1730" w:type="pct"/>
            <w:tcMar>
              <w:top w:w="0" w:type="dxa"/>
              <w:left w:w="6" w:type="dxa"/>
              <w:bottom w:w="0" w:type="dxa"/>
              <w:right w:w="6" w:type="dxa"/>
            </w:tcMar>
            <w:hideMark/>
          </w:tcPr>
          <w:p w:rsidR="00000000" w:rsidRDefault="001624AC">
            <w:pPr>
              <w:pStyle w:val="table10"/>
              <w:spacing w:before="120"/>
            </w:pPr>
            <w:r>
              <w:t>30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88. Выдача дубликата свидетельства о регистрации лотереи</w:t>
            </w:r>
          </w:p>
        </w:tc>
        <w:tc>
          <w:tcPr>
            <w:tcW w:w="1730" w:type="pct"/>
            <w:tcMar>
              <w:top w:w="0" w:type="dxa"/>
              <w:left w:w="6" w:type="dxa"/>
              <w:bottom w:w="0" w:type="dxa"/>
              <w:right w:w="6" w:type="dxa"/>
            </w:tcMar>
            <w:hideMark/>
          </w:tcPr>
          <w:p w:rsidR="00000000" w:rsidRDefault="001624AC">
            <w:pPr>
              <w:pStyle w:val="table10"/>
              <w:spacing w:before="120"/>
            </w:pPr>
            <w: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89. Исключен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90.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91. Государственная регистрация рекламной игры</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41" w:name="a3014"/>
            <w:bookmarkEnd w:id="3041"/>
            <w:r>
              <w:t>92. Выдача свидетельства о регистрации электронной интерактивной игры</w:t>
            </w:r>
          </w:p>
        </w:tc>
        <w:tc>
          <w:tcPr>
            <w:tcW w:w="1730" w:type="pct"/>
            <w:tcMar>
              <w:top w:w="0" w:type="dxa"/>
              <w:left w:w="6" w:type="dxa"/>
              <w:bottom w:w="0" w:type="dxa"/>
              <w:right w:w="6" w:type="dxa"/>
            </w:tcMar>
            <w:hideMark/>
          </w:tcPr>
          <w:p w:rsidR="00000000" w:rsidRDefault="001624AC">
            <w:pPr>
              <w:pStyle w:val="table10"/>
              <w:spacing w:before="120"/>
            </w:pPr>
            <w:r>
              <w:t>30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t>93. Выдача дубликата свидетельства о регистрации электронной интерактивной игры</w:t>
            </w:r>
          </w:p>
        </w:tc>
        <w:tc>
          <w:tcPr>
            <w:tcW w:w="1730" w:type="pct"/>
            <w:tcMar>
              <w:top w:w="0" w:type="dxa"/>
              <w:left w:w="6" w:type="dxa"/>
              <w:bottom w:w="0" w:type="dxa"/>
              <w:right w:w="6" w:type="dxa"/>
            </w:tcMar>
            <w:hideMark/>
          </w:tcPr>
          <w:p w:rsidR="00000000" w:rsidRDefault="001624AC">
            <w:pPr>
              <w:pStyle w:val="table10"/>
              <w:spacing w:before="120"/>
            </w:pPr>
            <w:r>
              <w:t xml:space="preserve">3 базовые величины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94.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95. Выдача разрешения на проезд по территориям иностранных государств (кроме государств - участников СНГ) автомобильных транспортных средств Республики Беларусь, выполняющих международные автомобильные перевозки пассажиров и грузов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96. Выдача разрешения на проезд по территориям государств - участников СНГ автомобильных транспортных средств Республики Беларусь, выполняющих международные автомобильные перевозки пассажиров и грузов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97. Выдача многоразового ра</w:t>
            </w:r>
            <w:r>
              <w:rPr>
                <w:color w:val="000000"/>
              </w:rPr>
              <w:t>зрешения сроком действия 1 год на проезд по территориям иностранных государств автомобильных транспортных средств Республики Беларусь, выполняющих международные автомобильные перевозки грузов</w:t>
            </w:r>
          </w:p>
        </w:tc>
        <w:tc>
          <w:tcPr>
            <w:tcW w:w="1730" w:type="pct"/>
            <w:tcMar>
              <w:top w:w="0" w:type="dxa"/>
              <w:left w:w="6" w:type="dxa"/>
              <w:bottom w:w="0" w:type="dxa"/>
              <w:right w:w="6" w:type="dxa"/>
            </w:tcMar>
            <w:hideMark/>
          </w:tcPr>
          <w:p w:rsidR="00000000" w:rsidRDefault="001624AC">
            <w:pPr>
              <w:pStyle w:val="table10"/>
              <w:spacing w:before="120"/>
            </w:pPr>
            <w:r>
              <w:rPr>
                <w:color w:val="000000"/>
              </w:rP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98. Выдача многоразового (с ограниченным количеством поездок) разрешения на проезд по территориям иностранных государств автомобильных транспортных средств Республики Беларусь, выполняющих международные автомобильные перевозки пассажиров: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359"/>
            </w:pPr>
            <w:r>
              <w:rPr>
                <w:color w:val="000000"/>
              </w:rPr>
              <w:t xml:space="preserve">98.1. до </w:t>
            </w:r>
            <w:r>
              <w:rPr>
                <w:color w:val="000000"/>
              </w:rPr>
              <w:t>5 поездок включительно</w:t>
            </w:r>
          </w:p>
        </w:tc>
        <w:tc>
          <w:tcPr>
            <w:tcW w:w="1730" w:type="pct"/>
            <w:tcMar>
              <w:top w:w="0" w:type="dxa"/>
              <w:left w:w="6" w:type="dxa"/>
              <w:bottom w:w="0" w:type="dxa"/>
              <w:right w:w="6" w:type="dxa"/>
            </w:tcMar>
            <w:hideMark/>
          </w:tcPr>
          <w:p w:rsidR="00000000" w:rsidRDefault="001624AC">
            <w:pPr>
              <w:pStyle w:val="table10"/>
              <w:spacing w:before="120"/>
            </w:pPr>
            <w:r>
              <w:rPr>
                <w:color w:val="000000"/>
              </w:rPr>
              <w:t>2,5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359"/>
            </w:pPr>
            <w:r>
              <w:rPr>
                <w:color w:val="000000"/>
              </w:rPr>
              <w:t>98.2. до 10 поездок включительно</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359"/>
            </w:pPr>
            <w:r>
              <w:rPr>
                <w:color w:val="000000"/>
              </w:rPr>
              <w:t>98.3. до 15 поездок включительно</w:t>
            </w:r>
          </w:p>
        </w:tc>
        <w:tc>
          <w:tcPr>
            <w:tcW w:w="1730" w:type="pct"/>
            <w:tcMar>
              <w:top w:w="0" w:type="dxa"/>
              <w:left w:w="6" w:type="dxa"/>
              <w:bottom w:w="0" w:type="dxa"/>
              <w:right w:w="6" w:type="dxa"/>
            </w:tcMar>
            <w:hideMark/>
          </w:tcPr>
          <w:p w:rsidR="00000000" w:rsidRDefault="001624AC">
            <w:pPr>
              <w:pStyle w:val="table10"/>
              <w:spacing w:before="120"/>
            </w:pPr>
            <w:r>
              <w:rPr>
                <w:color w:val="000000"/>
              </w:rPr>
              <w:t>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359"/>
            </w:pPr>
            <w:r>
              <w:rPr>
                <w:color w:val="000000"/>
              </w:rPr>
              <w:t>98.4. до 20 поездок включительно</w:t>
            </w:r>
          </w:p>
        </w:tc>
        <w:tc>
          <w:tcPr>
            <w:tcW w:w="1730" w:type="pct"/>
            <w:tcMar>
              <w:top w:w="0" w:type="dxa"/>
              <w:left w:w="6" w:type="dxa"/>
              <w:bottom w:w="0" w:type="dxa"/>
              <w:right w:w="6" w:type="dxa"/>
            </w:tcMar>
            <w:hideMark/>
          </w:tcPr>
          <w:p w:rsidR="00000000" w:rsidRDefault="001624AC">
            <w:pPr>
              <w:pStyle w:val="table10"/>
              <w:spacing w:before="120"/>
            </w:pPr>
            <w:r>
              <w:rPr>
                <w:color w:val="000000"/>
              </w:rPr>
              <w:t>9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 xml:space="preserve">99. Выдача разрешения Европейской конференции министров транспорта сроком действия: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359"/>
            </w:pPr>
            <w:r>
              <w:rPr>
                <w:color w:val="000000"/>
              </w:rPr>
              <w:t>99.1. 1 месяц</w:t>
            </w:r>
          </w:p>
        </w:tc>
        <w:tc>
          <w:tcPr>
            <w:tcW w:w="1730" w:type="pct"/>
            <w:tcMar>
              <w:top w:w="0" w:type="dxa"/>
              <w:left w:w="6" w:type="dxa"/>
              <w:bottom w:w="0" w:type="dxa"/>
              <w:right w:w="6" w:type="dxa"/>
            </w:tcMar>
            <w:hideMark/>
          </w:tcPr>
          <w:p w:rsidR="00000000" w:rsidRDefault="001624AC">
            <w:pPr>
              <w:pStyle w:val="table10"/>
              <w:spacing w:before="120"/>
            </w:pPr>
            <w:r>
              <w:rPr>
                <w:color w:val="000000"/>
              </w:rPr>
              <w:t>3,5 базовой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359"/>
            </w:pPr>
            <w:r>
              <w:rPr>
                <w:color w:val="000000"/>
              </w:rPr>
              <w:t>99.2. 1 год без ограничений на проезд по территориям отдельных государств</w:t>
            </w:r>
          </w:p>
        </w:tc>
        <w:tc>
          <w:tcPr>
            <w:tcW w:w="1730" w:type="pct"/>
            <w:tcMar>
              <w:top w:w="0" w:type="dxa"/>
              <w:left w:w="6" w:type="dxa"/>
              <w:bottom w:w="0" w:type="dxa"/>
              <w:right w:w="6" w:type="dxa"/>
            </w:tcMar>
            <w:hideMark/>
          </w:tcPr>
          <w:p w:rsidR="00000000" w:rsidRDefault="001624AC">
            <w:pPr>
              <w:pStyle w:val="table10"/>
              <w:spacing w:before="120"/>
            </w:pPr>
            <w:r>
              <w:rPr>
                <w:color w:val="000000"/>
              </w:rPr>
              <w:t>46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359"/>
            </w:pPr>
            <w:r>
              <w:rPr>
                <w:color w:val="000000"/>
              </w:rPr>
              <w:t>99.3. 1 год с ограничениями на проезд по территориям отдельных государств</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20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100.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101.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102.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103.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104. Исключен</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105. Предоставление по каждому физическому лицу персональных данных физических лиц из регистра населения</w:t>
            </w:r>
          </w:p>
        </w:tc>
        <w:tc>
          <w:tcPr>
            <w:tcW w:w="1730" w:type="pct"/>
            <w:tcMar>
              <w:top w:w="0" w:type="dxa"/>
              <w:left w:w="6" w:type="dxa"/>
              <w:bottom w:w="0" w:type="dxa"/>
              <w:right w:w="6" w:type="dxa"/>
            </w:tcMar>
            <w:hideMark/>
          </w:tcPr>
          <w:p w:rsidR="00000000" w:rsidRDefault="001624AC">
            <w:pPr>
              <w:pStyle w:val="table10"/>
              <w:spacing w:before="120"/>
            </w:pPr>
            <w:r>
              <w:rPr>
                <w:color w:val="000000"/>
              </w:rPr>
              <w:t>1 базовая величина за каждую справку (выписку)</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106. Предоставление обезличенных персональных данных физических лиц из регистра населения</w:t>
            </w:r>
          </w:p>
        </w:tc>
        <w:tc>
          <w:tcPr>
            <w:tcW w:w="1730" w:type="pct"/>
            <w:tcMar>
              <w:top w:w="0" w:type="dxa"/>
              <w:left w:w="6" w:type="dxa"/>
              <w:bottom w:w="0" w:type="dxa"/>
              <w:right w:w="6" w:type="dxa"/>
            </w:tcMar>
            <w:hideMark/>
          </w:tcPr>
          <w:p w:rsidR="00000000" w:rsidRDefault="001624AC">
            <w:pPr>
              <w:pStyle w:val="table10"/>
              <w:spacing w:before="120"/>
            </w:pPr>
            <w:r>
              <w:rPr>
                <w:color w:val="000000"/>
              </w:rPr>
              <w:t>300 базо</w:t>
            </w:r>
            <w:r>
              <w:rPr>
                <w:color w:val="000000"/>
              </w:rPr>
              <w:t>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42" w:name="a4291"/>
            <w:bookmarkEnd w:id="3042"/>
            <w:r>
              <w:rPr>
                <w:color w:val="000000"/>
              </w:rPr>
              <w:t>107. Выдача</w:t>
            </w:r>
            <w:r>
              <w:rPr>
                <w:color w:val="000000"/>
              </w:rPr>
              <w:t xml:space="preserve"> </w:t>
            </w:r>
            <w:hyperlink r:id="rId1124" w:anchor="a18" w:tooltip="+" w:history="1">
              <w:r>
                <w:rPr>
                  <w:rStyle w:val="a3"/>
                </w:rPr>
                <w:t>удостоверения</w:t>
              </w:r>
            </w:hyperlink>
            <w:r>
              <w:rPr>
                <w:color w:val="000000"/>
              </w:rPr>
              <w:t xml:space="preserve"> на право организации и проведения культурно-зрелищного мероприятия на территории Республики Беларусь на сценических площадках или в специально не предназначенных для этих </w:t>
            </w:r>
            <w:r>
              <w:rPr>
                <w:color w:val="000000"/>
              </w:rPr>
              <w:t xml:space="preserve">целей местах под открытым небом либо в помещении с проектной вместимостью исходя из количества мест, а при ее отсутствии - исходя из планируемого для реализации количества входных билетов: </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1-150 мест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151-300 мест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301-500 мест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30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501-1000 мест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50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1001-1500 мест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80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1501-2000 мест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2001-3000 мест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150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свыше 3000 мест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200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108. Выдача</w:t>
            </w:r>
            <w:r>
              <w:rPr>
                <w:color w:val="000000"/>
              </w:rPr>
              <w:t xml:space="preserve"> </w:t>
            </w:r>
            <w:hyperlink r:id="rId1125" w:anchor="a18" w:tooltip="+" w:history="1">
              <w:r>
                <w:rPr>
                  <w:rStyle w:val="a3"/>
                </w:rPr>
                <w:t>удостоверения</w:t>
              </w:r>
            </w:hyperlink>
            <w:r>
              <w:rPr>
                <w:color w:val="000000"/>
              </w:rPr>
              <w:t xml:space="preserve"> </w:t>
            </w:r>
            <w:r>
              <w:rPr>
                <w:color w:val="000000"/>
              </w:rPr>
              <w:t>на право организации и проведения культурно-зрелищного мероприятия на территории Республики Беларусь на сценических площадках или в специально не предназначенных для этих целей местах под открытым небом либо в помещении при отсутствии проектной вместимости</w:t>
            </w:r>
            <w:r>
              <w:rPr>
                <w:color w:val="000000"/>
              </w:rPr>
              <w:t xml:space="preserve"> и реализации входных билетов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FF0000"/>
              </w:rPr>
              <w:t xml:space="preserve">109. Выдача сертификата профессионального бухгалтера, сертификата профессионального бухгалтера банка </w:t>
            </w:r>
          </w:p>
        </w:tc>
        <w:tc>
          <w:tcPr>
            <w:tcW w:w="1730" w:type="pct"/>
            <w:tcMar>
              <w:top w:w="0" w:type="dxa"/>
              <w:left w:w="6" w:type="dxa"/>
              <w:bottom w:w="0" w:type="dxa"/>
              <w:right w:w="6" w:type="dxa"/>
            </w:tcMar>
            <w:hideMark/>
          </w:tcPr>
          <w:p w:rsidR="00000000" w:rsidRDefault="001624AC">
            <w:pPr>
              <w:pStyle w:val="table10"/>
              <w:spacing w:before="120"/>
            </w:pPr>
            <w:r>
              <w:rPr>
                <w:color w:val="FF0000"/>
              </w:rPr>
              <w:t>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110. Внесение изменений и (или) дополнений в</w:t>
            </w:r>
            <w:r>
              <w:rPr>
                <w:color w:val="000000"/>
              </w:rPr>
              <w:t xml:space="preserve"> </w:t>
            </w:r>
            <w:hyperlink r:id="rId1126" w:anchor="a2" w:tooltip="+" w:history="1">
              <w:r>
                <w:rPr>
                  <w:rStyle w:val="a3"/>
                </w:rPr>
                <w:t>сертификат</w:t>
              </w:r>
            </w:hyperlink>
            <w:r>
              <w:rPr>
                <w:color w:val="000000"/>
              </w:rPr>
              <w:t xml:space="preserve"> профессионального бухгалтера,</w:t>
            </w:r>
            <w:r>
              <w:rPr>
                <w:color w:val="000000"/>
              </w:rPr>
              <w:t xml:space="preserve"> </w:t>
            </w:r>
            <w:hyperlink r:id="rId1127" w:anchor="a60" w:tooltip="+" w:history="1">
              <w:r>
                <w:rPr>
                  <w:rStyle w:val="a3"/>
                </w:rPr>
                <w:t>сертификат</w:t>
              </w:r>
            </w:hyperlink>
            <w:r>
              <w:rPr>
                <w:color w:val="000000"/>
              </w:rPr>
              <w:t xml:space="preserve"> профессионального бухгалтера банка, продление срока действия сертификатов</w:t>
            </w:r>
          </w:p>
        </w:tc>
        <w:tc>
          <w:tcPr>
            <w:tcW w:w="1730" w:type="pct"/>
            <w:tcMar>
              <w:top w:w="0" w:type="dxa"/>
              <w:left w:w="6" w:type="dxa"/>
              <w:bottom w:w="0" w:type="dxa"/>
              <w:right w:w="6" w:type="dxa"/>
            </w:tcMar>
            <w:hideMark/>
          </w:tcPr>
          <w:p w:rsidR="00000000" w:rsidRDefault="001624AC">
            <w:pPr>
              <w:pStyle w:val="table10"/>
              <w:spacing w:before="120"/>
            </w:pPr>
            <w:r>
              <w:rPr>
                <w:color w:val="000000"/>
              </w:rPr>
              <w:t>4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111. Выдача дубликата</w:t>
            </w:r>
            <w:r>
              <w:rPr>
                <w:color w:val="000000"/>
              </w:rPr>
              <w:t xml:space="preserve"> </w:t>
            </w:r>
            <w:hyperlink r:id="rId1128" w:anchor="a2" w:tooltip="+" w:history="1">
              <w:r>
                <w:rPr>
                  <w:rStyle w:val="a3"/>
                </w:rPr>
                <w:t>сертификата</w:t>
              </w:r>
            </w:hyperlink>
            <w:r>
              <w:rPr>
                <w:color w:val="000000"/>
              </w:rPr>
              <w:t xml:space="preserve"> профессионального бухгалтера,</w:t>
            </w:r>
            <w:r>
              <w:rPr>
                <w:color w:val="000000"/>
              </w:rPr>
              <w:t xml:space="preserve"> </w:t>
            </w:r>
            <w:hyperlink r:id="rId1129" w:anchor="a60" w:tooltip="+" w:history="1">
              <w:r>
                <w:rPr>
                  <w:rStyle w:val="a3"/>
                </w:rPr>
                <w:t>сертификата</w:t>
              </w:r>
            </w:hyperlink>
            <w:r>
              <w:rPr>
                <w:color w:val="000000"/>
              </w:rPr>
              <w:t xml:space="preserve"> профессионального бухгалтера банка</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bookmarkStart w:id="3043" w:name="a5576"/>
            <w:bookmarkEnd w:id="3043"/>
            <w:r>
              <w:rPr>
                <w:color w:val="000000"/>
              </w:rPr>
              <w:t xml:space="preserve">112. Выдача разрешения на допуск транспортного средства к </w:t>
            </w:r>
            <w:r>
              <w:rPr>
                <w:color w:val="000000"/>
              </w:rPr>
              <w:t>участию в дорожном движении:</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112.1. организациям за:</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112.1.1. легковой автомобиль, имеющий разрешенную максимальную массу:</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 xml:space="preserve">не более 1 тонны </w:t>
            </w:r>
          </w:p>
        </w:tc>
        <w:tc>
          <w:tcPr>
            <w:tcW w:w="1730" w:type="pct"/>
            <w:tcMar>
              <w:top w:w="0" w:type="dxa"/>
              <w:left w:w="6" w:type="dxa"/>
              <w:bottom w:w="0" w:type="dxa"/>
              <w:right w:w="6" w:type="dxa"/>
            </w:tcMar>
            <w:hideMark/>
          </w:tcPr>
          <w:p w:rsidR="00000000" w:rsidRDefault="001624AC">
            <w:pPr>
              <w:pStyle w:val="table10"/>
              <w:spacing w:before="120"/>
            </w:pPr>
            <w:r>
              <w:rPr>
                <w:color w:val="000000"/>
              </w:rPr>
              <w:t>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 xml:space="preserve">более 1 тонны, но не более 2 тонн </w:t>
            </w:r>
          </w:p>
        </w:tc>
        <w:tc>
          <w:tcPr>
            <w:tcW w:w="1730" w:type="pct"/>
            <w:tcMar>
              <w:top w:w="0" w:type="dxa"/>
              <w:left w:w="6" w:type="dxa"/>
              <w:bottom w:w="0" w:type="dxa"/>
              <w:right w:w="6" w:type="dxa"/>
            </w:tcMar>
            <w:hideMark/>
          </w:tcPr>
          <w:p w:rsidR="00000000" w:rsidRDefault="001624AC">
            <w:pPr>
              <w:pStyle w:val="table10"/>
              <w:spacing w:before="120"/>
            </w:pPr>
            <w:r>
              <w:rPr>
                <w:color w:val="000000"/>
              </w:rPr>
              <w:t>9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 xml:space="preserve">более 2 тонн, но не более 3 тонн </w:t>
            </w:r>
          </w:p>
        </w:tc>
        <w:tc>
          <w:tcPr>
            <w:tcW w:w="1730" w:type="pct"/>
            <w:tcMar>
              <w:top w:w="0" w:type="dxa"/>
              <w:left w:w="6" w:type="dxa"/>
              <w:bottom w:w="0" w:type="dxa"/>
              <w:right w:w="6" w:type="dxa"/>
            </w:tcMar>
            <w:hideMark/>
          </w:tcPr>
          <w:p w:rsidR="00000000" w:rsidRDefault="001624AC">
            <w:pPr>
              <w:pStyle w:val="table10"/>
              <w:spacing w:before="120"/>
            </w:pPr>
            <w:r>
              <w:rPr>
                <w:color w:val="000000"/>
              </w:rPr>
              <w:t>11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3 тонн</w:t>
            </w:r>
          </w:p>
        </w:tc>
        <w:tc>
          <w:tcPr>
            <w:tcW w:w="1730" w:type="pct"/>
            <w:tcMar>
              <w:top w:w="0" w:type="dxa"/>
              <w:left w:w="6" w:type="dxa"/>
              <w:bottom w:w="0" w:type="dxa"/>
              <w:right w:w="6" w:type="dxa"/>
            </w:tcMar>
            <w:hideMark/>
          </w:tcPr>
          <w:p w:rsidR="00000000" w:rsidRDefault="001624AC">
            <w:pPr>
              <w:pStyle w:val="table10"/>
              <w:spacing w:before="120"/>
            </w:pPr>
            <w:r>
              <w:rPr>
                <w:color w:val="000000"/>
              </w:rPr>
              <w:t>14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112.1.2. прицеп, имеющий разрешенную максимальную массу:</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не более 0,75 тонны</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0,75 тонны</w:t>
            </w:r>
          </w:p>
        </w:tc>
        <w:tc>
          <w:tcPr>
            <w:tcW w:w="1730" w:type="pct"/>
            <w:tcMar>
              <w:top w:w="0" w:type="dxa"/>
              <w:left w:w="6" w:type="dxa"/>
              <w:bottom w:w="0" w:type="dxa"/>
              <w:right w:w="6" w:type="dxa"/>
            </w:tcMar>
            <w:hideMark/>
          </w:tcPr>
          <w:p w:rsidR="00000000" w:rsidRDefault="001624AC">
            <w:pPr>
              <w:pStyle w:val="table10"/>
              <w:spacing w:before="120"/>
            </w:pPr>
            <w:r>
              <w:rPr>
                <w:color w:val="000000"/>
              </w:rPr>
              <w:t>12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 xml:space="preserve">112.1.3. прицеп-дачу (караван) </w:t>
            </w:r>
          </w:p>
        </w:tc>
        <w:tc>
          <w:tcPr>
            <w:tcW w:w="1730" w:type="pct"/>
            <w:tcMar>
              <w:top w:w="0" w:type="dxa"/>
              <w:left w:w="6" w:type="dxa"/>
              <w:bottom w:w="0" w:type="dxa"/>
              <w:right w:w="6" w:type="dxa"/>
            </w:tcMar>
            <w:hideMark/>
          </w:tcPr>
          <w:p w:rsidR="00000000" w:rsidRDefault="001624AC">
            <w:pPr>
              <w:pStyle w:val="table10"/>
              <w:spacing w:before="120"/>
            </w:pPr>
            <w:r>
              <w:rPr>
                <w:color w:val="000000"/>
              </w:rPr>
              <w:t>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112.1.4. грузовой автомобиль, автомобиль-тягач, грузопассажирский автомобиль, имеющие разрешенную максимальную массу:</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не более 2,5 тонны</w:t>
            </w:r>
          </w:p>
        </w:tc>
        <w:tc>
          <w:tcPr>
            <w:tcW w:w="1730" w:type="pct"/>
            <w:tcMar>
              <w:top w:w="0" w:type="dxa"/>
              <w:left w:w="6" w:type="dxa"/>
              <w:bottom w:w="0" w:type="dxa"/>
              <w:right w:w="6" w:type="dxa"/>
            </w:tcMar>
            <w:hideMark/>
          </w:tcPr>
          <w:p w:rsidR="00000000" w:rsidRDefault="001624AC">
            <w:pPr>
              <w:pStyle w:val="table10"/>
              <w:spacing w:before="120"/>
            </w:pPr>
            <w:r>
              <w:rPr>
                <w:color w:val="000000"/>
              </w:rPr>
              <w:t>12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 xml:space="preserve">более 2,5 тонны, но не более 3,5 </w:t>
            </w:r>
            <w:r>
              <w:rPr>
                <w:color w:val="000000"/>
              </w:rPr>
              <w:t>тонны</w:t>
            </w:r>
          </w:p>
        </w:tc>
        <w:tc>
          <w:tcPr>
            <w:tcW w:w="1730" w:type="pct"/>
            <w:tcMar>
              <w:top w:w="0" w:type="dxa"/>
              <w:left w:w="6" w:type="dxa"/>
              <w:bottom w:w="0" w:type="dxa"/>
              <w:right w:w="6" w:type="dxa"/>
            </w:tcMar>
            <w:hideMark/>
          </w:tcPr>
          <w:p w:rsidR="00000000" w:rsidRDefault="001624AC">
            <w:pPr>
              <w:pStyle w:val="table10"/>
              <w:spacing w:before="120"/>
            </w:pPr>
            <w:r>
              <w:rPr>
                <w:color w:val="000000"/>
              </w:rPr>
              <w:t>17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3,5 тонны, но не более 12 тонн</w:t>
            </w:r>
          </w:p>
        </w:tc>
        <w:tc>
          <w:tcPr>
            <w:tcW w:w="1730" w:type="pct"/>
            <w:tcMar>
              <w:top w:w="0" w:type="dxa"/>
              <w:left w:w="6" w:type="dxa"/>
              <w:bottom w:w="0" w:type="dxa"/>
              <w:right w:w="6" w:type="dxa"/>
            </w:tcMar>
            <w:hideMark/>
          </w:tcPr>
          <w:p w:rsidR="00000000" w:rsidRDefault="001624AC">
            <w:pPr>
              <w:pStyle w:val="table10"/>
              <w:spacing w:before="120"/>
            </w:pPr>
            <w:r>
              <w:rPr>
                <w:color w:val="000000"/>
              </w:rPr>
              <w:t>22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12 тонн</w:t>
            </w:r>
          </w:p>
        </w:tc>
        <w:tc>
          <w:tcPr>
            <w:tcW w:w="1730" w:type="pct"/>
            <w:tcMar>
              <w:top w:w="0" w:type="dxa"/>
              <w:left w:w="6" w:type="dxa"/>
              <w:bottom w:w="0" w:type="dxa"/>
              <w:right w:w="6" w:type="dxa"/>
            </w:tcMar>
            <w:hideMark/>
          </w:tcPr>
          <w:p w:rsidR="00000000" w:rsidRDefault="001624AC">
            <w:pPr>
              <w:pStyle w:val="table10"/>
              <w:spacing w:before="120"/>
            </w:pPr>
            <w:r>
              <w:rPr>
                <w:color w:val="000000"/>
              </w:rPr>
              <w:t>25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112.1.5. автобус с числом посадочных мест:</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до 20 включительно</w:t>
            </w:r>
          </w:p>
        </w:tc>
        <w:tc>
          <w:tcPr>
            <w:tcW w:w="1730" w:type="pct"/>
            <w:tcMar>
              <w:top w:w="0" w:type="dxa"/>
              <w:left w:w="6" w:type="dxa"/>
              <w:bottom w:w="0" w:type="dxa"/>
              <w:right w:w="6" w:type="dxa"/>
            </w:tcMar>
            <w:hideMark/>
          </w:tcPr>
          <w:p w:rsidR="00000000" w:rsidRDefault="001624AC">
            <w:pPr>
              <w:pStyle w:val="table10"/>
              <w:spacing w:before="120"/>
            </w:pPr>
            <w:r>
              <w:rPr>
                <w:color w:val="000000"/>
              </w:rPr>
              <w:t>12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от 21 до 40 включительно</w:t>
            </w:r>
          </w:p>
        </w:tc>
        <w:tc>
          <w:tcPr>
            <w:tcW w:w="1730" w:type="pct"/>
            <w:tcMar>
              <w:top w:w="0" w:type="dxa"/>
              <w:left w:w="6" w:type="dxa"/>
              <w:bottom w:w="0" w:type="dxa"/>
              <w:right w:w="6" w:type="dxa"/>
            </w:tcMar>
            <w:hideMark/>
          </w:tcPr>
          <w:p w:rsidR="00000000" w:rsidRDefault="001624AC">
            <w:pPr>
              <w:pStyle w:val="table10"/>
              <w:spacing w:before="120"/>
            </w:pPr>
            <w:r>
              <w:rPr>
                <w:color w:val="000000"/>
              </w:rPr>
              <w:t>17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свыше 40</w:t>
            </w:r>
          </w:p>
        </w:tc>
        <w:tc>
          <w:tcPr>
            <w:tcW w:w="1730" w:type="pct"/>
            <w:tcMar>
              <w:top w:w="0" w:type="dxa"/>
              <w:left w:w="6" w:type="dxa"/>
              <w:bottom w:w="0" w:type="dxa"/>
              <w:right w:w="6" w:type="dxa"/>
            </w:tcMar>
            <w:hideMark/>
          </w:tcPr>
          <w:p w:rsidR="00000000" w:rsidRDefault="001624AC">
            <w:pPr>
              <w:pStyle w:val="table10"/>
              <w:spacing w:before="120"/>
            </w:pPr>
            <w:r>
              <w:rPr>
                <w:color w:val="000000"/>
              </w:rPr>
              <w:t>22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 xml:space="preserve">112.1.6. мотоцикл </w:t>
            </w:r>
          </w:p>
        </w:tc>
        <w:tc>
          <w:tcPr>
            <w:tcW w:w="1730" w:type="pct"/>
            <w:tcMar>
              <w:top w:w="0" w:type="dxa"/>
              <w:left w:w="6" w:type="dxa"/>
              <w:bottom w:w="0" w:type="dxa"/>
              <w:right w:w="6" w:type="dxa"/>
            </w:tcMar>
            <w:hideMark/>
          </w:tcPr>
          <w:p w:rsidR="00000000" w:rsidRDefault="001624AC">
            <w:pPr>
              <w:pStyle w:val="table10"/>
              <w:spacing w:before="120"/>
            </w:pPr>
            <w:r>
              <w:rPr>
                <w:color w:val="000000"/>
              </w:rP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112.1.7. седельный тягач</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20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284"/>
            </w:pPr>
            <w:r>
              <w:rPr>
                <w:color w:val="000000"/>
              </w:rPr>
              <w:t>112.2. физическим лицам за:</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112.2.1. легковой автомобиль, имеющий разрешенную максимальную массу:</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 xml:space="preserve">не более 1,5 тонны </w:t>
            </w:r>
          </w:p>
        </w:tc>
        <w:tc>
          <w:tcPr>
            <w:tcW w:w="1730" w:type="pct"/>
            <w:tcMar>
              <w:top w:w="0" w:type="dxa"/>
              <w:left w:w="6" w:type="dxa"/>
              <w:bottom w:w="0" w:type="dxa"/>
              <w:right w:w="6" w:type="dxa"/>
            </w:tcMar>
            <w:hideMark/>
          </w:tcPr>
          <w:p w:rsidR="00000000" w:rsidRDefault="001624AC">
            <w:pPr>
              <w:pStyle w:val="table10"/>
              <w:spacing w:before="120"/>
            </w:pPr>
            <w:r>
              <w:rPr>
                <w:color w:val="000000"/>
              </w:rPr>
              <w:t>3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 xml:space="preserve">более 1,5 тонны, но не более 2 тонн </w:t>
            </w:r>
          </w:p>
        </w:tc>
        <w:tc>
          <w:tcPr>
            <w:tcW w:w="1730" w:type="pct"/>
            <w:tcMar>
              <w:top w:w="0" w:type="dxa"/>
              <w:left w:w="6" w:type="dxa"/>
              <w:bottom w:w="0" w:type="dxa"/>
              <w:right w:w="6" w:type="dxa"/>
            </w:tcMar>
            <w:hideMark/>
          </w:tcPr>
          <w:p w:rsidR="00000000" w:rsidRDefault="001624AC">
            <w:pPr>
              <w:pStyle w:val="table10"/>
              <w:spacing w:before="120"/>
            </w:pPr>
            <w:r>
              <w:rPr>
                <w:color w:val="000000"/>
              </w:rPr>
              <w:t>6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 xml:space="preserve">более 2 тонн, но не более 3 тонн </w:t>
            </w:r>
          </w:p>
        </w:tc>
        <w:tc>
          <w:tcPr>
            <w:tcW w:w="1730" w:type="pct"/>
            <w:tcMar>
              <w:top w:w="0" w:type="dxa"/>
              <w:left w:w="6" w:type="dxa"/>
              <w:bottom w:w="0" w:type="dxa"/>
              <w:right w:w="6" w:type="dxa"/>
            </w:tcMar>
            <w:hideMark/>
          </w:tcPr>
          <w:p w:rsidR="00000000" w:rsidRDefault="001624AC">
            <w:pPr>
              <w:pStyle w:val="table10"/>
              <w:spacing w:before="120"/>
            </w:pPr>
            <w:r>
              <w:rPr>
                <w:color w:val="000000"/>
              </w:rPr>
              <w:t>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3 тонн</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11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112.2.2. прицеп, имеющий разрешенную максимальную массу:</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не более 0,75 тонны</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0,75 тонны</w:t>
            </w:r>
          </w:p>
        </w:tc>
        <w:tc>
          <w:tcPr>
            <w:tcW w:w="1730" w:type="pct"/>
            <w:tcMar>
              <w:top w:w="0" w:type="dxa"/>
              <w:left w:w="6" w:type="dxa"/>
              <w:bottom w:w="0" w:type="dxa"/>
              <w:right w:w="6" w:type="dxa"/>
            </w:tcMar>
            <w:hideMark/>
          </w:tcPr>
          <w:p w:rsidR="00000000" w:rsidRDefault="001624AC">
            <w:pPr>
              <w:pStyle w:val="table10"/>
              <w:spacing w:before="120"/>
            </w:pPr>
            <w:r>
              <w:rPr>
                <w:color w:val="000000"/>
              </w:rPr>
              <w:t>11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 xml:space="preserve">112.2.3. прицеп-дачу (караван) </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112.2.4. грузовой автомобиль, автомобиль-тягач, грузопассажирский автомобиль, имеющие разрешенную максимальную массу:</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не более 2,5 тонны</w:t>
            </w:r>
          </w:p>
        </w:tc>
        <w:tc>
          <w:tcPr>
            <w:tcW w:w="1730" w:type="pct"/>
            <w:tcMar>
              <w:top w:w="0" w:type="dxa"/>
              <w:left w:w="6" w:type="dxa"/>
              <w:bottom w:w="0" w:type="dxa"/>
              <w:right w:w="6" w:type="dxa"/>
            </w:tcMar>
            <w:hideMark/>
          </w:tcPr>
          <w:p w:rsidR="00000000" w:rsidRDefault="001624AC">
            <w:pPr>
              <w:pStyle w:val="table10"/>
              <w:spacing w:before="120"/>
            </w:pPr>
            <w:r>
              <w:rPr>
                <w:color w:val="000000"/>
              </w:rPr>
              <w:t>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2,5 тонны, но не более 3,5 тонны</w:t>
            </w:r>
          </w:p>
        </w:tc>
        <w:tc>
          <w:tcPr>
            <w:tcW w:w="1730" w:type="pct"/>
            <w:tcMar>
              <w:top w:w="0" w:type="dxa"/>
              <w:left w:w="6" w:type="dxa"/>
              <w:bottom w:w="0" w:type="dxa"/>
              <w:right w:w="6" w:type="dxa"/>
            </w:tcMar>
            <w:hideMark/>
          </w:tcPr>
          <w:p w:rsidR="00000000" w:rsidRDefault="001624AC">
            <w:pPr>
              <w:pStyle w:val="table10"/>
              <w:spacing w:before="120"/>
            </w:pPr>
            <w:r>
              <w:rPr>
                <w:color w:val="000000"/>
              </w:rPr>
              <w:t>17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3,5 тонны, но не более 12 тонн</w:t>
            </w:r>
          </w:p>
        </w:tc>
        <w:tc>
          <w:tcPr>
            <w:tcW w:w="1730" w:type="pct"/>
            <w:tcMar>
              <w:top w:w="0" w:type="dxa"/>
              <w:left w:w="6" w:type="dxa"/>
              <w:bottom w:w="0" w:type="dxa"/>
              <w:right w:w="6" w:type="dxa"/>
            </w:tcMar>
            <w:hideMark/>
          </w:tcPr>
          <w:p w:rsidR="00000000" w:rsidRDefault="001624AC">
            <w:pPr>
              <w:pStyle w:val="table10"/>
              <w:spacing w:before="120"/>
            </w:pPr>
            <w:r>
              <w:rPr>
                <w:color w:val="000000"/>
              </w:rPr>
              <w:t>22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более 12 тонн</w:t>
            </w:r>
          </w:p>
        </w:tc>
        <w:tc>
          <w:tcPr>
            <w:tcW w:w="1730" w:type="pct"/>
            <w:tcMar>
              <w:top w:w="0" w:type="dxa"/>
              <w:left w:w="6" w:type="dxa"/>
              <w:bottom w:w="0" w:type="dxa"/>
              <w:right w:w="6" w:type="dxa"/>
            </w:tcMar>
            <w:hideMark/>
          </w:tcPr>
          <w:p w:rsidR="00000000" w:rsidRDefault="001624AC">
            <w:pPr>
              <w:pStyle w:val="table10"/>
              <w:spacing w:before="120"/>
            </w:pPr>
            <w:r>
              <w:rPr>
                <w:color w:val="000000"/>
              </w:rPr>
              <w:t>25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112.2.5. автобус с числом посадочных мест:</w:t>
            </w:r>
          </w:p>
        </w:tc>
        <w:tc>
          <w:tcPr>
            <w:tcW w:w="1730" w:type="pct"/>
            <w:tcMar>
              <w:top w:w="0" w:type="dxa"/>
              <w:left w:w="6" w:type="dxa"/>
              <w:bottom w:w="0" w:type="dxa"/>
              <w:right w:w="6" w:type="dxa"/>
            </w:tcMar>
            <w:hideMark/>
          </w:tcPr>
          <w:p w:rsidR="00000000" w:rsidRDefault="001624AC">
            <w:pPr>
              <w:pStyle w:val="table10"/>
              <w:spacing w:before="120"/>
            </w:pPr>
            <w:r>
              <w:rPr>
                <w:color w:val="000000"/>
              </w:rPr>
              <w:t>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до 20 включительно</w:t>
            </w:r>
          </w:p>
        </w:tc>
        <w:tc>
          <w:tcPr>
            <w:tcW w:w="1730" w:type="pct"/>
            <w:tcMar>
              <w:top w:w="0" w:type="dxa"/>
              <w:left w:w="6" w:type="dxa"/>
              <w:bottom w:w="0" w:type="dxa"/>
              <w:right w:w="6" w:type="dxa"/>
            </w:tcMar>
            <w:hideMark/>
          </w:tcPr>
          <w:p w:rsidR="00000000" w:rsidRDefault="001624AC">
            <w:pPr>
              <w:pStyle w:val="table10"/>
              <w:spacing w:before="120"/>
            </w:pPr>
            <w:r>
              <w:rPr>
                <w:color w:val="000000"/>
              </w:rPr>
              <w:t>12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от 21 до 40 включительно</w:t>
            </w:r>
          </w:p>
        </w:tc>
        <w:tc>
          <w:tcPr>
            <w:tcW w:w="1730" w:type="pct"/>
            <w:tcMar>
              <w:top w:w="0" w:type="dxa"/>
              <w:left w:w="6" w:type="dxa"/>
              <w:bottom w:w="0" w:type="dxa"/>
              <w:right w:w="6" w:type="dxa"/>
            </w:tcMar>
            <w:hideMark/>
          </w:tcPr>
          <w:p w:rsidR="00000000" w:rsidRDefault="001624AC">
            <w:pPr>
              <w:pStyle w:val="table10"/>
              <w:spacing w:before="120"/>
            </w:pPr>
            <w:r>
              <w:rPr>
                <w:color w:val="000000"/>
              </w:rPr>
              <w:t>17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851"/>
            </w:pPr>
            <w:r>
              <w:rPr>
                <w:color w:val="000000"/>
              </w:rPr>
              <w:t>свыше 40</w:t>
            </w:r>
          </w:p>
        </w:tc>
        <w:tc>
          <w:tcPr>
            <w:tcW w:w="1730" w:type="pct"/>
            <w:tcMar>
              <w:top w:w="0" w:type="dxa"/>
              <w:left w:w="6" w:type="dxa"/>
              <w:bottom w:w="0" w:type="dxa"/>
              <w:right w:w="6" w:type="dxa"/>
            </w:tcMar>
            <w:hideMark/>
          </w:tcPr>
          <w:p w:rsidR="00000000" w:rsidRDefault="001624AC">
            <w:pPr>
              <w:pStyle w:val="table10"/>
              <w:spacing w:before="120"/>
            </w:pPr>
            <w:r>
              <w:rPr>
                <w:color w:val="000000"/>
              </w:rPr>
              <w:t>22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 xml:space="preserve">112.2.6. мотоцикл </w:t>
            </w:r>
          </w:p>
        </w:tc>
        <w:tc>
          <w:tcPr>
            <w:tcW w:w="1730" w:type="pct"/>
            <w:tcMar>
              <w:top w:w="0" w:type="dxa"/>
              <w:left w:w="6" w:type="dxa"/>
              <w:bottom w:w="0" w:type="dxa"/>
              <w:right w:w="6" w:type="dxa"/>
            </w:tcMar>
            <w:hideMark/>
          </w:tcPr>
          <w:p w:rsidR="00000000" w:rsidRDefault="001624AC">
            <w:pPr>
              <w:pStyle w:val="table10"/>
              <w:spacing w:before="120"/>
            </w:pPr>
            <w:r>
              <w:rPr>
                <w:color w:val="000000"/>
              </w:rPr>
              <w:t>2 базовые величины</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ind w:left="567"/>
            </w:pPr>
            <w:r>
              <w:rPr>
                <w:color w:val="000000"/>
              </w:rPr>
              <w:t>112.2.7. седельный тягач</w:t>
            </w:r>
          </w:p>
        </w:tc>
        <w:tc>
          <w:tcPr>
            <w:tcW w:w="1730" w:type="pct"/>
            <w:tcMar>
              <w:top w:w="0" w:type="dxa"/>
              <w:left w:w="6" w:type="dxa"/>
              <w:bottom w:w="0" w:type="dxa"/>
              <w:right w:w="6" w:type="dxa"/>
            </w:tcMar>
            <w:hideMark/>
          </w:tcPr>
          <w:p w:rsidR="00000000" w:rsidRDefault="001624AC">
            <w:pPr>
              <w:pStyle w:val="table10"/>
              <w:spacing w:before="120"/>
            </w:pPr>
            <w:r>
              <w:rPr>
                <w:color w:val="000000"/>
              </w:rPr>
              <w:t xml:space="preserve">20 базовых величин </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113. Выдача разрешений</w:t>
            </w:r>
            <w:r>
              <w:rPr>
                <w:color w:val="000000"/>
              </w:rPr>
              <w:t xml:space="preserve"> </w:t>
            </w:r>
            <w:hyperlink r:id="rId1130" w:anchor="a10" w:tooltip="+" w:history="1">
              <w:r>
                <w:rPr>
                  <w:rStyle w:val="a3"/>
                </w:rPr>
                <w:t>на выбросы</w:t>
              </w:r>
            </w:hyperlink>
            <w:r>
              <w:rPr>
                <w:color w:val="000000"/>
              </w:rPr>
              <w:t xml:space="preserve"> загрязняющих веществ в атмосферный воздух,</w:t>
            </w:r>
            <w:r>
              <w:rPr>
                <w:color w:val="000000"/>
              </w:rPr>
              <w:t xml:space="preserve"> </w:t>
            </w:r>
            <w:hyperlink r:id="rId1131" w:anchor="a26" w:tooltip="+" w:history="1">
              <w:r>
                <w:rPr>
                  <w:rStyle w:val="a3"/>
                </w:rPr>
                <w:t>хранение</w:t>
              </w:r>
            </w:hyperlink>
            <w:r>
              <w:rPr>
                <w:color w:val="000000"/>
              </w:rPr>
              <w:t xml:space="preserve"> и захоронение отходов производства,</w:t>
            </w:r>
            <w:r>
              <w:rPr>
                <w:color w:val="000000"/>
              </w:rPr>
              <w:t xml:space="preserve"> </w:t>
            </w:r>
            <w:hyperlink r:id="rId1132" w:anchor="a19" w:tooltip="+" w:history="1">
              <w:r>
                <w:rPr>
                  <w:rStyle w:val="a3"/>
                </w:rPr>
                <w:t>специальное</w:t>
              </w:r>
            </w:hyperlink>
            <w:r>
              <w:rPr>
                <w:color w:val="000000"/>
              </w:rPr>
              <w:t xml:space="preserve"> водопользование</w:t>
            </w:r>
          </w:p>
        </w:tc>
        <w:tc>
          <w:tcPr>
            <w:tcW w:w="1730" w:type="pct"/>
            <w:tcMar>
              <w:top w:w="0" w:type="dxa"/>
              <w:left w:w="6" w:type="dxa"/>
              <w:bottom w:w="0" w:type="dxa"/>
              <w:right w:w="6" w:type="dxa"/>
            </w:tcMar>
            <w:hideMark/>
          </w:tcPr>
          <w:p w:rsidR="00000000" w:rsidRDefault="001624AC">
            <w:pPr>
              <w:pStyle w:val="table10"/>
              <w:spacing w:before="120"/>
            </w:pPr>
            <w:r>
              <w:rPr>
                <w:color w:val="000000"/>
              </w:rPr>
              <w:t>8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114. Выдача комплексного природоохранного</w:t>
            </w:r>
            <w:r>
              <w:rPr>
                <w:color w:val="000000"/>
              </w:rPr>
              <w:t xml:space="preserve"> </w:t>
            </w:r>
            <w:hyperlink r:id="rId1133" w:anchor="a9" w:tooltip="+" w:history="1">
              <w:r>
                <w:rPr>
                  <w:rStyle w:val="a3"/>
                </w:rPr>
                <w:t>разрешения</w:t>
              </w:r>
            </w:hyperlink>
          </w:p>
        </w:tc>
        <w:tc>
          <w:tcPr>
            <w:tcW w:w="1730" w:type="pct"/>
            <w:tcMar>
              <w:top w:w="0" w:type="dxa"/>
              <w:left w:w="6" w:type="dxa"/>
              <w:bottom w:w="0" w:type="dxa"/>
              <w:right w:w="6" w:type="dxa"/>
            </w:tcMar>
            <w:hideMark/>
          </w:tcPr>
          <w:p w:rsidR="00000000" w:rsidRDefault="001624AC">
            <w:pPr>
              <w:pStyle w:val="table10"/>
              <w:spacing w:before="120"/>
            </w:pPr>
            <w:r>
              <w:rPr>
                <w:color w:val="000000"/>
              </w:rPr>
              <w:t>20 базовых величин</w:t>
            </w:r>
          </w:p>
        </w:tc>
      </w:tr>
      <w:tr w:rsidR="00000000">
        <w:trPr>
          <w:trHeight w:val="240"/>
        </w:trPr>
        <w:tc>
          <w:tcPr>
            <w:tcW w:w="3270" w:type="pct"/>
            <w:tcMar>
              <w:top w:w="0" w:type="dxa"/>
              <w:left w:w="6" w:type="dxa"/>
              <w:bottom w:w="0" w:type="dxa"/>
              <w:right w:w="6" w:type="dxa"/>
            </w:tcMar>
            <w:hideMark/>
          </w:tcPr>
          <w:p w:rsidR="00000000" w:rsidRDefault="001624AC">
            <w:pPr>
              <w:pStyle w:val="table10"/>
              <w:spacing w:before="120"/>
            </w:pPr>
            <w:r>
              <w:rPr>
                <w:color w:val="000000"/>
              </w:rPr>
              <w:t>115. Внесение изменений и (или) дополнений в</w:t>
            </w:r>
            <w:r>
              <w:rPr>
                <w:color w:val="000000"/>
              </w:rPr>
              <w:t xml:space="preserve"> </w:t>
            </w:r>
            <w:hyperlink r:id="rId1134" w:anchor="a19" w:tooltip="+" w:history="1">
              <w:r>
                <w:rPr>
                  <w:rStyle w:val="a3"/>
                </w:rPr>
                <w:t>разрешение</w:t>
              </w:r>
            </w:hyperlink>
            <w:r>
              <w:rPr>
                <w:color w:val="000000"/>
              </w:rPr>
              <w:t xml:space="preserve"> на специальное водопользование, комплексное природоохранное</w:t>
            </w:r>
            <w:r>
              <w:rPr>
                <w:color w:val="000000"/>
              </w:rPr>
              <w:t xml:space="preserve"> </w:t>
            </w:r>
            <w:hyperlink r:id="rId1135" w:anchor="a9" w:tooltip="+" w:history="1">
              <w:r>
                <w:rPr>
                  <w:rStyle w:val="a3"/>
                </w:rPr>
                <w:t>разрешение</w:t>
              </w:r>
            </w:hyperlink>
            <w:r>
              <w:rPr>
                <w:color w:val="000000"/>
              </w:rPr>
              <w:t>, продление срока их действия, выдача дубликатов таких разрешений, внесение изменений и (или) дополнений в</w:t>
            </w:r>
            <w:r>
              <w:rPr>
                <w:color w:val="000000"/>
              </w:rPr>
              <w:t xml:space="preserve"> </w:t>
            </w:r>
            <w:hyperlink r:id="rId1136" w:anchor="a26" w:tooltip="+" w:history="1">
              <w:r>
                <w:rPr>
                  <w:rStyle w:val="a3"/>
                </w:rPr>
                <w:t>разрешение</w:t>
              </w:r>
            </w:hyperlink>
            <w:r>
              <w:rPr>
                <w:color w:val="000000"/>
              </w:rPr>
              <w:t xml:space="preserve"> на хранение и захоронение отходов производс</w:t>
            </w:r>
            <w:r>
              <w:rPr>
                <w:color w:val="000000"/>
              </w:rPr>
              <w:t>тва, выдача дубликата этого разрешения, внесение изменений и (или) дополнений в</w:t>
            </w:r>
            <w:r>
              <w:rPr>
                <w:color w:val="000000"/>
              </w:rPr>
              <w:t xml:space="preserve"> </w:t>
            </w:r>
            <w:hyperlink r:id="rId1137" w:anchor="a10" w:tooltip="+" w:history="1">
              <w:r>
                <w:rPr>
                  <w:rStyle w:val="a3"/>
                </w:rPr>
                <w:t>разрешение</w:t>
              </w:r>
            </w:hyperlink>
            <w:r>
              <w:rPr>
                <w:color w:val="000000"/>
              </w:rPr>
              <w:t xml:space="preserve"> на выбросы загрязняющих веществ в атмосферный воздух, продление срока его действия</w:t>
            </w:r>
          </w:p>
        </w:tc>
        <w:tc>
          <w:tcPr>
            <w:tcW w:w="1730" w:type="pct"/>
            <w:tcMar>
              <w:top w:w="0" w:type="dxa"/>
              <w:left w:w="6" w:type="dxa"/>
              <w:bottom w:w="0" w:type="dxa"/>
              <w:right w:w="6" w:type="dxa"/>
            </w:tcMar>
            <w:hideMark/>
          </w:tcPr>
          <w:p w:rsidR="00000000" w:rsidRDefault="001624AC">
            <w:pPr>
              <w:pStyle w:val="table10"/>
              <w:spacing w:before="120"/>
            </w:pPr>
            <w:r>
              <w:rPr>
                <w:color w:val="000000"/>
              </w:rPr>
              <w:t>4 базовые величины</w:t>
            </w:r>
          </w:p>
        </w:tc>
      </w:tr>
      <w:tr w:rsidR="00000000">
        <w:trPr>
          <w:trHeight w:val="240"/>
        </w:trPr>
        <w:tc>
          <w:tcPr>
            <w:tcW w:w="3270"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116. Внесение и</w:t>
            </w:r>
            <w:r>
              <w:rPr>
                <w:color w:val="000000"/>
              </w:rPr>
              <w:t>зменений и (или) дополнений в комплексное природоохранное</w:t>
            </w:r>
            <w:r>
              <w:rPr>
                <w:color w:val="000000"/>
              </w:rPr>
              <w:t xml:space="preserve"> </w:t>
            </w:r>
            <w:hyperlink r:id="rId1138" w:anchor="a9" w:tooltip="+" w:history="1">
              <w:r>
                <w:rPr>
                  <w:rStyle w:val="a3"/>
                </w:rPr>
                <w:t>разрешение</w:t>
              </w:r>
            </w:hyperlink>
            <w:r>
              <w:rPr>
                <w:color w:val="000000"/>
              </w:rPr>
              <w:t>, продление срока его действия, выдача дубликата такого разрешения</w:t>
            </w:r>
          </w:p>
        </w:tc>
        <w:tc>
          <w:tcPr>
            <w:tcW w:w="1730" w:type="pct"/>
            <w:tcBorders>
              <w:bottom w:val="single" w:sz="4" w:space="0" w:color="auto"/>
            </w:tcBorders>
            <w:tcMar>
              <w:top w:w="0" w:type="dxa"/>
              <w:left w:w="6" w:type="dxa"/>
              <w:bottom w:w="0" w:type="dxa"/>
              <w:right w:w="6" w:type="dxa"/>
            </w:tcMar>
            <w:hideMark/>
          </w:tcPr>
          <w:p w:rsidR="00000000" w:rsidRDefault="001624AC">
            <w:pPr>
              <w:pStyle w:val="table10"/>
              <w:spacing w:before="120"/>
            </w:pPr>
            <w:r>
              <w:rPr>
                <w:color w:val="000000"/>
              </w:rPr>
              <w:t>8 базовых величин</w:t>
            </w: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3044" w:name="a3981"/>
            <w:bookmarkEnd w:id="3044"/>
            <w:r>
              <w:rPr>
                <w:color w:val="000000"/>
              </w:rPr>
              <w:t>Приложение 23</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t xml:space="preserve"> </w:t>
            </w:r>
            <w:r>
              <w:rPr>
                <w:color w:val="000000"/>
              </w:rPr>
              <w:br/>
              <w:t xml:space="preserve">Республики Беларусь </w:t>
            </w:r>
          </w:p>
        </w:tc>
      </w:tr>
    </w:tbl>
    <w:p w:rsidR="00000000" w:rsidRDefault="001624AC">
      <w:pPr>
        <w:pStyle w:val="titlep"/>
        <w:jc w:val="left"/>
      </w:pPr>
      <w:bookmarkStart w:id="3045" w:name="a4652"/>
      <w:bookmarkEnd w:id="3045"/>
      <w:r>
        <w:rPr>
          <w:color w:val="000000"/>
        </w:rPr>
        <w:t>Ставки патентных пошлин</w:t>
      </w:r>
    </w:p>
    <w:tbl>
      <w:tblPr>
        <w:tblStyle w:val="tablencpi"/>
        <w:tblW w:w="5000" w:type="pct"/>
        <w:tblLook w:val="04A0" w:firstRow="1" w:lastRow="0" w:firstColumn="1" w:lastColumn="0" w:noHBand="0" w:noVBand="1"/>
      </w:tblPr>
      <w:tblGrid>
        <w:gridCol w:w="7020"/>
        <w:gridCol w:w="2347"/>
      </w:tblGrid>
      <w:tr w:rsidR="00000000">
        <w:tc>
          <w:tcPr>
            <w:tcW w:w="374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Юридически значимые действия, за совершение которых взимается патентная пошлина</w:t>
            </w:r>
          </w:p>
        </w:tc>
        <w:tc>
          <w:tcPr>
            <w:tcW w:w="1253"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Ставка патентной пошлины, в долларах США, если не указано иное</w:t>
            </w:r>
          </w:p>
        </w:tc>
      </w:tr>
      <w:tr w:rsidR="00000000">
        <w:tc>
          <w:tcPr>
            <w:tcW w:w="3747"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1. Подача и проведение предварительной экспертизы</w:t>
            </w:r>
            <w:r>
              <w:rPr>
                <w:color w:val="000000"/>
              </w:rPr>
              <w:t xml:space="preserve"> </w:t>
            </w:r>
            <w:hyperlink r:id="rId1139" w:anchor="a19" w:tooltip="+" w:history="1">
              <w:r>
                <w:rPr>
                  <w:rStyle w:val="a3"/>
                </w:rPr>
                <w:t>заявки</w:t>
              </w:r>
            </w:hyperlink>
            <w:r>
              <w:rPr>
                <w:color w:val="000000"/>
              </w:rPr>
              <w:t xml:space="preserve"> на выдачу патента на: </w:t>
            </w:r>
          </w:p>
        </w:tc>
        <w:tc>
          <w:tcPr>
            <w:tcW w:w="1253" w:type="pct"/>
            <w:tcBorders>
              <w:top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 xml:space="preserve">одно изобретение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 xml:space="preserve">группу изобретений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r>
              <w:rPr>
                <w:color w:val="000000"/>
              </w:rPr>
              <w:br/>
              <w:t>и дополнительно 20 за каждое изобретение свыше одного</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46" w:name="a5310"/>
            <w:bookmarkEnd w:id="3046"/>
            <w:r>
              <w:rPr>
                <w:color w:val="000000"/>
              </w:rPr>
              <w:t>1</w:t>
            </w:r>
            <w:r>
              <w:rPr>
                <w:color w:val="000000"/>
                <w:vertAlign w:val="superscript"/>
              </w:rPr>
              <w:t>1</w:t>
            </w:r>
            <w:r>
              <w:rPr>
                <w:color w:val="000000"/>
              </w:rPr>
              <w:t>. Продление срока подачи</w:t>
            </w:r>
            <w:r>
              <w:rPr>
                <w:color w:val="000000"/>
              </w:rPr>
              <w:t xml:space="preserve"> </w:t>
            </w:r>
            <w:hyperlink r:id="rId1140" w:anchor="a19" w:tooltip="+" w:history="1">
              <w:r>
                <w:rPr>
                  <w:rStyle w:val="a3"/>
                </w:rPr>
                <w:t>заявки</w:t>
              </w:r>
            </w:hyperlink>
            <w:r>
              <w:rPr>
                <w:color w:val="000000"/>
              </w:rPr>
              <w:t xml:space="preserve"> на выдачу патента на изобретение с испрашиванием конвенционного приоритета по ходатайству заявителя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1</w:t>
            </w:r>
            <w:r>
              <w:rPr>
                <w:color w:val="000000"/>
                <w:vertAlign w:val="superscript"/>
              </w:rPr>
              <w:t>2</w:t>
            </w:r>
            <w:r>
              <w:rPr>
                <w:color w:val="000000"/>
              </w:rPr>
              <w:t>. Восстановление права конвенционного приоритета по</w:t>
            </w:r>
            <w:r>
              <w:rPr>
                <w:color w:val="000000"/>
              </w:rPr>
              <w:t xml:space="preserve"> </w:t>
            </w:r>
            <w:hyperlink r:id="rId1141" w:anchor="a19" w:tooltip="+" w:history="1">
              <w:r>
                <w:rPr>
                  <w:rStyle w:val="a3"/>
                </w:rPr>
                <w:t>заявке</w:t>
              </w:r>
            </w:hyperlink>
            <w:r>
              <w:rPr>
                <w:color w:val="000000"/>
              </w:rPr>
              <w:t xml:space="preserve"> на выдачу патента на изобретение по ходатайству заявителя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47" w:name="a5870"/>
            <w:bookmarkEnd w:id="3047"/>
            <w:r>
              <w:rPr>
                <w:color w:val="000000"/>
              </w:rPr>
              <w:t>2. Подача евразийской заявки, проверка ее на соответствие требованиям экспертизы по формальным признакам и пересылка в Евразийское патентное ведомство</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3. Публикация сведений о</w:t>
            </w:r>
            <w:r>
              <w:rPr>
                <w:color w:val="000000"/>
              </w:rPr>
              <w:t xml:space="preserve"> </w:t>
            </w:r>
            <w:hyperlink r:id="rId1142" w:anchor="a19" w:tooltip="+" w:history="1">
              <w:r>
                <w:rPr>
                  <w:rStyle w:val="a3"/>
                </w:rPr>
                <w:t>заявке</w:t>
              </w:r>
            </w:hyperlink>
            <w:r>
              <w:rPr>
                <w:color w:val="000000"/>
              </w:rPr>
              <w:t xml:space="preserve"> на выдачу патента на изобретение, прошедшей предварительную экспертизу с положительным результатом, до истечения восемнадцати месяцев с даты поступления заявки</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 Проведение патентной экспертизы</w:t>
            </w:r>
            <w:r>
              <w:rPr>
                <w:color w:val="000000"/>
              </w:rPr>
              <w:t xml:space="preserve"> </w:t>
            </w:r>
            <w:hyperlink r:id="rId1143" w:anchor="a19" w:tooltip="+" w:history="1">
              <w:r>
                <w:rPr>
                  <w:rStyle w:val="a3"/>
                </w:rPr>
                <w:t>заявки</w:t>
              </w:r>
            </w:hyperlink>
            <w:r>
              <w:rPr>
                <w:color w:val="000000"/>
              </w:rPr>
              <w:t xml:space="preserve"> на выдачу патента на изобретение в отношении: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одного изобретения, содержащего до десяти (включительно) зависимых пунктов формулы</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одного изобретения, содер</w:t>
            </w:r>
            <w:r>
              <w:rPr>
                <w:color w:val="000000"/>
              </w:rPr>
              <w:t>жащего более десяти зависимых пунктов формулы</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250</w:t>
            </w:r>
            <w:r>
              <w:rPr>
                <w:color w:val="000000"/>
              </w:rPr>
              <w:br/>
              <w:t>и дополнительно 20 за каждый зависимый пункт формулы свыше десяти</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группы изобретений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250</w:t>
            </w:r>
            <w:r>
              <w:rPr>
                <w:color w:val="000000"/>
              </w:rPr>
              <w:br/>
              <w:t>и дополнительно 150 за каждый независимый пункт формулы свыше одного</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48" w:name="a5378"/>
            <w:bookmarkEnd w:id="3048"/>
            <w:r>
              <w:rPr>
                <w:color w:val="000000"/>
              </w:rPr>
              <w:t>5. Изменение материалов</w:t>
            </w:r>
            <w:r>
              <w:rPr>
                <w:color w:val="000000"/>
              </w:rPr>
              <w:t xml:space="preserve"> </w:t>
            </w:r>
            <w:hyperlink r:id="rId1144" w:anchor="a19" w:tooltip="+" w:history="1">
              <w:r>
                <w:rPr>
                  <w:rStyle w:val="a3"/>
                </w:rPr>
                <w:t>заявки</w:t>
              </w:r>
            </w:hyperlink>
            <w:r>
              <w:rPr>
                <w:color w:val="000000"/>
              </w:rPr>
              <w:t xml:space="preserve"> на выдачу патента на изобретение по инициативе заявителя или по запросу экспертизы, предполагающее: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включение в формулу изобретения пунктов, отсутствующих в первоначально поданной и принятой к рассм</w:t>
            </w:r>
            <w:r>
              <w:rPr>
                <w:color w:val="000000"/>
              </w:rPr>
              <w:t>отрению формуле, за каждый новый независимый пункт</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включение пунктов в формулу изобретения после подачи ходатайства о проведении патентной экспертизы заявки, за каждый независимый пункт</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r>
              <w:rPr>
                <w:color w:val="000000"/>
              </w:rPr>
              <w:br/>
            </w:r>
            <w:r>
              <w:rPr>
                <w:color w:val="000000"/>
              </w:rPr>
              <w:t>и дополнительно 150 за каждый новый независимый пункт формулы, 10 за каждый новый зависимый пункт формулы свыше десяти</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 Внесение по инициативе заявителя изменений в материалы</w:t>
            </w:r>
            <w:r>
              <w:rPr>
                <w:color w:val="000000"/>
              </w:rPr>
              <w:t xml:space="preserve"> </w:t>
            </w:r>
            <w:hyperlink r:id="rId1145" w:anchor="a19" w:tooltip="+" w:history="1">
              <w:r>
                <w:rPr>
                  <w:rStyle w:val="a3"/>
                </w:rPr>
                <w:t>заявки</w:t>
              </w:r>
            </w:hyperlink>
            <w:r>
              <w:rPr>
                <w:color w:val="000000"/>
              </w:rPr>
              <w:t xml:space="preserve"> на выдачу патента на изоб</w:t>
            </w:r>
            <w:r>
              <w:rPr>
                <w:color w:val="000000"/>
              </w:rPr>
              <w:t xml:space="preserve">ретение (за исключением указанных в </w:t>
            </w:r>
            <w:hyperlink w:anchor="a5378" w:tooltip="+" w:history="1">
              <w:r>
                <w:rPr>
                  <w:rStyle w:val="a3"/>
                </w:rPr>
                <w:t>пункте 5</w:t>
              </w:r>
            </w:hyperlink>
            <w:r>
              <w:rPr>
                <w:color w:val="000000"/>
              </w:rPr>
              <w:t>)</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7. Преобразование</w:t>
            </w:r>
            <w:r>
              <w:rPr>
                <w:color w:val="000000"/>
              </w:rPr>
              <w:t xml:space="preserve"> </w:t>
            </w:r>
            <w:hyperlink r:id="rId1146" w:anchor="a19" w:tooltip="+" w:history="1">
              <w:r>
                <w:rPr>
                  <w:rStyle w:val="a3"/>
                </w:rPr>
                <w:t>заявки</w:t>
              </w:r>
            </w:hyperlink>
            <w:r>
              <w:rPr>
                <w:color w:val="000000"/>
              </w:rPr>
              <w:t xml:space="preserve"> на выдачу патента на изобретение в</w:t>
            </w:r>
            <w:r>
              <w:rPr>
                <w:color w:val="000000"/>
              </w:rPr>
              <w:t xml:space="preserve"> </w:t>
            </w:r>
            <w:hyperlink r:id="rId1147" w:anchor="a18" w:tooltip="+" w:history="1">
              <w:r>
                <w:rPr>
                  <w:rStyle w:val="a3"/>
                </w:rPr>
                <w:t>заявку</w:t>
              </w:r>
            </w:hyperlink>
            <w:r>
              <w:rPr>
                <w:color w:val="000000"/>
              </w:rPr>
              <w:t xml:space="preserve"> </w:t>
            </w:r>
            <w:r>
              <w:rPr>
                <w:color w:val="000000"/>
              </w:rPr>
              <w:t>на выдачу патента на полезную модель</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8. Продление срока ответа на запрос экспертизы по</w:t>
            </w:r>
            <w:r>
              <w:rPr>
                <w:color w:val="000000"/>
              </w:rPr>
              <w:t xml:space="preserve"> </w:t>
            </w:r>
            <w:hyperlink r:id="rId1148" w:anchor="a19" w:tooltip="+" w:history="1">
              <w:r>
                <w:rPr>
                  <w:rStyle w:val="a3"/>
                </w:rPr>
                <w:t>заявке</w:t>
              </w:r>
            </w:hyperlink>
            <w:r>
              <w:rPr>
                <w:color w:val="000000"/>
              </w:rPr>
              <w:t xml:space="preserve"> на выдачу патента на изобретение за каждый испрашиваемый месяц продления: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до трех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от трех до шести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 xml:space="preserve">свыше шести месяцев с даты истечения срока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49" w:name="a5311"/>
            <w:bookmarkEnd w:id="3049"/>
            <w:r>
              <w:rPr>
                <w:color w:val="000000"/>
              </w:rPr>
              <w:t>8</w:t>
            </w:r>
            <w:r>
              <w:rPr>
                <w:color w:val="000000"/>
                <w:vertAlign w:val="superscript"/>
              </w:rPr>
              <w:t>1</w:t>
            </w:r>
            <w:r>
              <w:rPr>
                <w:color w:val="000000"/>
              </w:rPr>
              <w:t>. Проведение повторной экспертизы</w:t>
            </w:r>
            <w:r>
              <w:rPr>
                <w:color w:val="000000"/>
              </w:rPr>
              <w:t xml:space="preserve"> </w:t>
            </w:r>
            <w:hyperlink r:id="rId1149" w:anchor="a19" w:tooltip="+" w:history="1">
              <w:r>
                <w:rPr>
                  <w:rStyle w:val="a3"/>
                </w:rPr>
                <w:t>заявки</w:t>
              </w:r>
            </w:hyperlink>
            <w:r>
              <w:rPr>
                <w:color w:val="000000"/>
              </w:rPr>
              <w:t xml:space="preserve"> на выдачу патента на изобретение</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9. Регистрация изобретения в Государственном реестре изобретений и выдача патента на изобретение</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0" w:name="a4198"/>
            <w:bookmarkEnd w:id="3050"/>
            <w:r>
              <w:rPr>
                <w:color w:val="000000"/>
              </w:rPr>
              <w:t xml:space="preserve">10. Поддержание в силе патента на изобретение по годам: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первый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второй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третий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четвертый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75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шестой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75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седьмой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восьмой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девятый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125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десятый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125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одиннадцатый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двенадцатый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тринадцатый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175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четырнадцатый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175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пятнадцатый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шестнадцатый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семнадцатый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225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восемнадцатый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225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девятнадцатый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двадцатый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двадцать первый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 xml:space="preserve">двадцать второй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двадцать третий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двадцать четвертый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двадцать пятый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11. Поддержание в силе евразийского патента на территории Республики Беларусь</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xml:space="preserve">по ставкам годовых пошлин за поддержание в силе патента на изобретение в соответствии с </w:t>
            </w:r>
            <w:hyperlink w:anchor="a4198" w:tooltip="+" w:history="1">
              <w:r>
                <w:rPr>
                  <w:rStyle w:val="a3"/>
                </w:rPr>
                <w:t>пунктом 10</w:t>
              </w:r>
            </w:hyperlink>
            <w:r>
              <w:rPr>
                <w:color w:val="000000"/>
              </w:rPr>
              <w:t xml:space="preserve"> настоящего приложения</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1" w:name="a5871"/>
            <w:bookmarkEnd w:id="3051"/>
            <w:r>
              <w:rPr>
                <w:color w:val="000000"/>
              </w:rPr>
              <w:t xml:space="preserve">12. Пересылка заявочных документов международной заявки, поданной в соответствии с </w:t>
            </w:r>
            <w:hyperlink r:id="rId1150" w:anchor="a432" w:tooltip="+" w:history="1">
              <w:r>
                <w:rPr>
                  <w:rStyle w:val="a3"/>
                </w:rPr>
                <w:t>Договором</w:t>
              </w:r>
            </w:hyperlink>
            <w:r>
              <w:rPr>
                <w:color w:val="000000"/>
              </w:rPr>
              <w:t xml:space="preserve"> о патентной кооперации в Международное бюро Всемирной организации интеллектуальной собственности</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rPr>
          <w:trHeight w:val="240"/>
        </w:trPr>
        <w:tc>
          <w:tcPr>
            <w:tcW w:w="3747" w:type="pct"/>
            <w:tcMar>
              <w:top w:w="0" w:type="dxa"/>
              <w:left w:w="6" w:type="dxa"/>
              <w:bottom w:w="0" w:type="dxa"/>
              <w:right w:w="6" w:type="dxa"/>
            </w:tcMar>
            <w:hideMark/>
          </w:tcPr>
          <w:p w:rsidR="00000000" w:rsidRDefault="001624AC">
            <w:pPr>
              <w:pStyle w:val="table10"/>
              <w:spacing w:before="120"/>
            </w:pPr>
            <w:r>
              <w:rPr>
                <w:color w:val="000000"/>
              </w:rPr>
              <w:t>13. Несвоевреме</w:t>
            </w:r>
            <w:r>
              <w:rPr>
                <w:color w:val="000000"/>
              </w:rPr>
              <w:t xml:space="preserve">нное вступление в национальную стадию по вине заявителя международной заявки, поданной в соответствии с </w:t>
            </w:r>
            <w:hyperlink r:id="rId1151" w:anchor="a432" w:tooltip="+" w:history="1">
              <w:r>
                <w:rPr>
                  <w:rStyle w:val="a3"/>
                </w:rPr>
                <w:t>Договором</w:t>
              </w:r>
            </w:hyperlink>
            <w:r>
              <w:rPr>
                <w:color w:val="000000"/>
              </w:rPr>
              <w:t xml:space="preserve"> о патентной кооперации</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14. Перевод в национальную стадию международной заявки, поданной в </w:t>
            </w:r>
            <w:r>
              <w:rPr>
                <w:color w:val="000000"/>
              </w:rPr>
              <w:t xml:space="preserve">соответствии с </w:t>
            </w:r>
            <w:hyperlink r:id="rId1152" w:anchor="a432" w:tooltip="+" w:history="1">
              <w:r>
                <w:rPr>
                  <w:rStyle w:val="a3"/>
                </w:rPr>
                <w:t>Договором</w:t>
              </w:r>
            </w:hyperlink>
            <w:r>
              <w:rPr>
                <w:color w:val="000000"/>
              </w:rPr>
              <w:t xml:space="preserve"> о патентной кооперации</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в размере патентных пошлин за подачу</w:t>
            </w:r>
            <w:r>
              <w:rPr>
                <w:color w:val="000000"/>
              </w:rPr>
              <w:t xml:space="preserve"> </w:t>
            </w:r>
            <w:hyperlink r:id="rId1153" w:anchor="a19" w:tooltip="+" w:history="1">
              <w:r>
                <w:rPr>
                  <w:rStyle w:val="a3"/>
                </w:rPr>
                <w:t>заявки</w:t>
              </w:r>
            </w:hyperlink>
            <w:r>
              <w:rPr>
                <w:color w:val="000000"/>
              </w:rPr>
              <w:t xml:space="preserve"> на выдачу патента Республики Беларусь на изобретение</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15. Подача и проведение экспертизы</w:t>
            </w:r>
            <w:r>
              <w:rPr>
                <w:color w:val="000000"/>
              </w:rPr>
              <w:t xml:space="preserve"> </w:t>
            </w:r>
            <w:hyperlink r:id="rId1154" w:anchor="a18" w:tooltip="+" w:history="1">
              <w:r>
                <w:rPr>
                  <w:rStyle w:val="a3"/>
                </w:rPr>
                <w:t>заявки</w:t>
              </w:r>
            </w:hyperlink>
            <w:r>
              <w:rPr>
                <w:color w:val="000000"/>
              </w:rPr>
              <w:t xml:space="preserve"> на выдачу патента на: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одну полезную модель, содержащую до десяти (включительно) зависимых пунктов формулы</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одну полезную модель, содержащую более десяти зависимых пунктов формулы</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r>
              <w:rPr>
                <w:color w:val="000000"/>
              </w:rPr>
              <w:br/>
              <w:t>и дополнительно 25 за каждый зависимый пункт формулы свыше десяти</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группу полезных моделей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r>
              <w:rPr>
                <w:color w:val="000000"/>
              </w:rPr>
              <w:br/>
              <w:t>и дополнительно 50 за каждую полезную модель свыше одной</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2" w:name="a5312"/>
            <w:bookmarkEnd w:id="3052"/>
            <w:r>
              <w:rPr>
                <w:color w:val="000000"/>
              </w:rPr>
              <w:t>15</w:t>
            </w:r>
            <w:r>
              <w:rPr>
                <w:color w:val="000000"/>
                <w:vertAlign w:val="superscript"/>
              </w:rPr>
              <w:t>1</w:t>
            </w:r>
            <w:r>
              <w:rPr>
                <w:color w:val="000000"/>
              </w:rPr>
              <w:t>. Продление срока подачи</w:t>
            </w:r>
            <w:r>
              <w:rPr>
                <w:color w:val="000000"/>
              </w:rPr>
              <w:t xml:space="preserve"> </w:t>
            </w:r>
            <w:hyperlink r:id="rId1155" w:anchor="a18" w:tooltip="+" w:history="1">
              <w:r>
                <w:rPr>
                  <w:rStyle w:val="a3"/>
                </w:rPr>
                <w:t>заявки</w:t>
              </w:r>
            </w:hyperlink>
            <w:r>
              <w:rPr>
                <w:color w:val="000000"/>
              </w:rPr>
              <w:t xml:space="preserve"> на выдачу патента на полезную модель с испрашиванием конвенционного приоритета по ходатайству заявителя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16. Внесение по инициативе заявителя изменений в материалы</w:t>
            </w:r>
            <w:r>
              <w:rPr>
                <w:color w:val="000000"/>
              </w:rPr>
              <w:t xml:space="preserve"> </w:t>
            </w:r>
            <w:hyperlink r:id="rId1156" w:anchor="a18" w:tooltip="+" w:history="1">
              <w:r>
                <w:rPr>
                  <w:rStyle w:val="a3"/>
                </w:rPr>
                <w:t>заявки</w:t>
              </w:r>
            </w:hyperlink>
            <w:r>
              <w:rPr>
                <w:color w:val="000000"/>
              </w:rPr>
              <w:t xml:space="preserve"> на выдачу патента на полезную модель</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17. Продление срока ответа на запрос экспертизы по</w:t>
            </w:r>
            <w:r>
              <w:rPr>
                <w:color w:val="000000"/>
              </w:rPr>
              <w:t xml:space="preserve"> </w:t>
            </w:r>
            <w:hyperlink r:id="rId1157" w:anchor="a18" w:tooltip="+" w:history="1">
              <w:r>
                <w:rPr>
                  <w:rStyle w:val="a3"/>
                </w:rPr>
                <w:t>заявке</w:t>
              </w:r>
            </w:hyperlink>
            <w:r>
              <w:rPr>
                <w:color w:val="000000"/>
              </w:rPr>
              <w:t xml:space="preserve"> </w:t>
            </w:r>
            <w:r>
              <w:rPr>
                <w:color w:val="000000"/>
              </w:rPr>
              <w:t xml:space="preserve">на выдачу патента на полезную модель за каждый испрашиваемый месяц продления: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до трех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от трех до шести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свыше шести месяцев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18. Регистрация полезной модели в Государственном реестре полезных моделей и выдача патента на полезную модель</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19. Поддержание в силе патента на полезную модель по годам: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первый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второй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третий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четвертый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шестой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седьмой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восьмой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20. Преобразование</w:t>
            </w:r>
            <w:r>
              <w:rPr>
                <w:color w:val="000000"/>
              </w:rPr>
              <w:t xml:space="preserve"> </w:t>
            </w:r>
            <w:hyperlink r:id="rId1158" w:anchor="a18" w:tooltip="+" w:history="1">
              <w:r>
                <w:rPr>
                  <w:rStyle w:val="a3"/>
                </w:rPr>
                <w:t>заявки</w:t>
              </w:r>
            </w:hyperlink>
            <w:r>
              <w:rPr>
                <w:color w:val="000000"/>
              </w:rPr>
              <w:t xml:space="preserve"> на выдачу патента на полезную модель в</w:t>
            </w:r>
            <w:r>
              <w:rPr>
                <w:color w:val="000000"/>
              </w:rPr>
              <w:t xml:space="preserve"> </w:t>
            </w:r>
            <w:hyperlink r:id="rId1159" w:anchor="a19" w:tooltip="+" w:history="1">
              <w:r>
                <w:rPr>
                  <w:rStyle w:val="a3"/>
                </w:rPr>
                <w:t>заявку</w:t>
              </w:r>
            </w:hyperlink>
            <w:r>
              <w:rPr>
                <w:color w:val="000000"/>
              </w:rPr>
              <w:t xml:space="preserve"> на выдачу патента на изобретение</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21. Несвоевременное вступление в национальную стадию по вине заявителя международной заявки, поданной в соответствии с </w:t>
            </w:r>
            <w:hyperlink r:id="rId1160" w:anchor="a432" w:tooltip="+" w:history="1">
              <w:r>
                <w:rPr>
                  <w:rStyle w:val="a3"/>
                </w:rPr>
                <w:t>Дог</w:t>
              </w:r>
              <w:r>
                <w:rPr>
                  <w:rStyle w:val="a3"/>
                </w:rPr>
                <w:t>овором</w:t>
              </w:r>
            </w:hyperlink>
            <w:r>
              <w:rPr>
                <w:color w:val="000000"/>
              </w:rPr>
              <w:t xml:space="preserve"> о патентной кооперации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22. Перевод в национальную стадию международной заявки, поданной в соответствии с </w:t>
            </w:r>
            <w:hyperlink r:id="rId1161" w:anchor="a432" w:tooltip="+" w:history="1">
              <w:r>
                <w:rPr>
                  <w:rStyle w:val="a3"/>
                </w:rPr>
                <w:t>Договором</w:t>
              </w:r>
            </w:hyperlink>
            <w:r>
              <w:rPr>
                <w:color w:val="000000"/>
              </w:rPr>
              <w:t xml:space="preserve"> о патентной кооперации</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в размере патентных пошлин за подачу</w:t>
            </w:r>
            <w:r>
              <w:rPr>
                <w:color w:val="000000"/>
              </w:rPr>
              <w:t xml:space="preserve"> </w:t>
            </w:r>
            <w:hyperlink r:id="rId1162" w:anchor="a18" w:tooltip="+" w:history="1">
              <w:r>
                <w:rPr>
                  <w:rStyle w:val="a3"/>
                </w:rPr>
                <w:t>заявки</w:t>
              </w:r>
            </w:hyperlink>
            <w:r>
              <w:rPr>
                <w:color w:val="000000"/>
              </w:rPr>
              <w:t xml:space="preserve"> на выдачу патента Республики Беларусь на полезную модель</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3" w:name="a5293"/>
            <w:bookmarkEnd w:id="3053"/>
            <w:r>
              <w:rPr>
                <w:color w:val="000000"/>
              </w:rPr>
              <w:t>23. Подача и проведение экспертизы</w:t>
            </w:r>
            <w:r>
              <w:rPr>
                <w:color w:val="000000"/>
              </w:rPr>
              <w:t xml:space="preserve"> </w:t>
            </w:r>
            <w:hyperlink r:id="rId1163" w:anchor="a12" w:tooltip="+" w:history="1">
              <w:r>
                <w:rPr>
                  <w:rStyle w:val="a3"/>
                </w:rPr>
                <w:t>заявки</w:t>
              </w:r>
            </w:hyperlink>
            <w:r>
              <w:rPr>
                <w:color w:val="000000"/>
              </w:rPr>
              <w:t xml:space="preserve"> на выдачу патента на промышленный образец в отношении: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одного варианта промышленного образца, содержащего до семи (включительно) видов изделия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одного варианта промышленного образца, содержащего более семи видов изделия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r>
              <w:rPr>
                <w:color w:val="000000"/>
              </w:rPr>
              <w:br/>
              <w:t>и дополнительно 10 за каждый вид изделия свыше семи</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нескольких вариантов промышленного образца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r>
              <w:rPr>
                <w:color w:val="000000"/>
              </w:rPr>
              <w:br/>
              <w:t>и дополнительно 50 за каждый вариант промышленного образца свыше одного, 10 за каждый вид изделия свыше семи в отношении каждого варианта промышленного образца</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4" w:name="a5313"/>
            <w:bookmarkEnd w:id="3054"/>
            <w:r>
              <w:rPr>
                <w:color w:val="000000"/>
              </w:rPr>
              <w:t>23</w:t>
            </w:r>
            <w:r>
              <w:rPr>
                <w:color w:val="000000"/>
                <w:vertAlign w:val="superscript"/>
              </w:rPr>
              <w:t>1</w:t>
            </w:r>
            <w:r>
              <w:rPr>
                <w:color w:val="000000"/>
              </w:rPr>
              <w:t>. Продление срока подачи</w:t>
            </w:r>
            <w:r>
              <w:rPr>
                <w:color w:val="000000"/>
              </w:rPr>
              <w:t xml:space="preserve"> </w:t>
            </w:r>
            <w:hyperlink r:id="rId1164" w:anchor="a12" w:tooltip="+" w:history="1">
              <w:r>
                <w:rPr>
                  <w:rStyle w:val="a3"/>
                </w:rPr>
                <w:t>заявки</w:t>
              </w:r>
            </w:hyperlink>
            <w:r>
              <w:rPr>
                <w:color w:val="000000"/>
              </w:rPr>
              <w:t xml:space="preserve"> на выдачу патента на промышленный образец с испрашиванием конвенционного приоритета по ходатайству заявителя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24. Внесение по инициативе заявителя изменений в материалы</w:t>
            </w:r>
            <w:r>
              <w:rPr>
                <w:color w:val="000000"/>
              </w:rPr>
              <w:t xml:space="preserve"> </w:t>
            </w:r>
            <w:hyperlink r:id="rId1165" w:anchor="a12" w:tooltip="+" w:history="1">
              <w:r>
                <w:rPr>
                  <w:rStyle w:val="a3"/>
                </w:rPr>
                <w:t>заявки</w:t>
              </w:r>
            </w:hyperlink>
            <w:r>
              <w:rPr>
                <w:color w:val="000000"/>
              </w:rPr>
              <w:t xml:space="preserve"> на выдачу патента на промышленный образец</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25. Продление срока ответа на запрос экспертизы по</w:t>
            </w:r>
            <w:r>
              <w:rPr>
                <w:color w:val="000000"/>
              </w:rPr>
              <w:t xml:space="preserve"> </w:t>
            </w:r>
            <w:hyperlink r:id="rId1166" w:anchor="a12" w:tooltip="+" w:history="1">
              <w:r>
                <w:rPr>
                  <w:rStyle w:val="a3"/>
                </w:rPr>
                <w:t>заявке</w:t>
              </w:r>
            </w:hyperlink>
            <w:r>
              <w:rPr>
                <w:color w:val="000000"/>
              </w:rPr>
              <w:t xml:space="preserve"> на промышленный образец за каждый испрашиваемый месяц п</w:t>
            </w:r>
            <w:r>
              <w:rPr>
                <w:color w:val="000000"/>
              </w:rPr>
              <w:t xml:space="preserve">родления: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до трех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от трех до шести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свыше шести месяцев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26. Регистрация промышленного образца в Государственном реестре промышленных образцов и выдача патента на промышленный образец</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5" w:name="a4643"/>
            <w:bookmarkEnd w:id="3055"/>
            <w:r>
              <w:rPr>
                <w:color w:val="000000"/>
              </w:rPr>
              <w:t xml:space="preserve">27. Поддержание в силе патента на промышленный образец по годам: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первый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второй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третий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четвертый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шестой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седьмой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восьмой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девятый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125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десятый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125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одиннадцатый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125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двенадцатый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тринадцатый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четырнадцатый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пятнадцатый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28. Продление срока действия патента на изобретение, полезную модель, промышленный образец</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29. Восстановление действия патента на изобретение, полезную модель, промышленный образец</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30. Подача и проведение предварительной экспертизы</w:t>
            </w:r>
            <w:r>
              <w:rPr>
                <w:color w:val="000000"/>
              </w:rPr>
              <w:t xml:space="preserve"> </w:t>
            </w:r>
            <w:hyperlink r:id="rId1167" w:anchor="a19" w:tooltip="+" w:history="1">
              <w:r>
                <w:rPr>
                  <w:rStyle w:val="a3"/>
                </w:rPr>
                <w:t>заявки</w:t>
              </w:r>
            </w:hyperlink>
            <w:r>
              <w:rPr>
                <w:color w:val="000000"/>
              </w:rPr>
              <w:t xml:space="preserve"> на выдачу патента на сорт растения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31. Внесение по инициативе заявителя изменений в материалы</w:t>
            </w:r>
            <w:r>
              <w:rPr>
                <w:color w:val="000000"/>
              </w:rPr>
              <w:t xml:space="preserve"> </w:t>
            </w:r>
            <w:hyperlink r:id="rId1168" w:anchor="a19" w:tooltip="+" w:history="1">
              <w:r>
                <w:rPr>
                  <w:rStyle w:val="a3"/>
                </w:rPr>
                <w:t>заявки</w:t>
              </w:r>
            </w:hyperlink>
            <w:r>
              <w:rPr>
                <w:color w:val="000000"/>
              </w:rPr>
              <w:t xml:space="preserve"> на выдачу патента на сорт растения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32. Продление срока ответа на запрос экспертизы по</w:t>
            </w:r>
            <w:r>
              <w:rPr>
                <w:color w:val="000000"/>
              </w:rPr>
              <w:t xml:space="preserve"> </w:t>
            </w:r>
            <w:hyperlink r:id="rId1169" w:anchor="a19" w:tooltip="+" w:history="1">
              <w:r>
                <w:rPr>
                  <w:rStyle w:val="a3"/>
                </w:rPr>
                <w:t>заявке</w:t>
              </w:r>
            </w:hyperlink>
            <w:r>
              <w:rPr>
                <w:color w:val="000000"/>
              </w:rPr>
              <w:t xml:space="preserve"> на выдачу патента на сорт растения за каждый испрашиваемый месяц продления - до трех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xml:space="preserve">10 </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33. Изменение наименования сорта растения по инициативе заявителя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34. Проведение патентной экспертизы</w:t>
            </w:r>
            <w:r>
              <w:rPr>
                <w:color w:val="000000"/>
              </w:rPr>
              <w:t xml:space="preserve"> </w:t>
            </w:r>
            <w:hyperlink r:id="rId1170" w:anchor="a19" w:tooltip="+" w:history="1">
              <w:r>
                <w:rPr>
                  <w:rStyle w:val="a3"/>
                </w:rPr>
                <w:t>заявки</w:t>
              </w:r>
            </w:hyperlink>
            <w:r>
              <w:rPr>
                <w:color w:val="000000"/>
              </w:rPr>
              <w:t xml:space="preserve"> на выдачу патента на сорт растения без представления заявителем результатов испытаний сорта рас</w:t>
            </w:r>
            <w:r>
              <w:rPr>
                <w:color w:val="000000"/>
              </w:rPr>
              <w:t xml:space="preserve">тения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35. Проведение патентной экспертизы</w:t>
            </w:r>
            <w:r>
              <w:rPr>
                <w:color w:val="000000"/>
              </w:rPr>
              <w:t xml:space="preserve"> </w:t>
            </w:r>
            <w:hyperlink r:id="rId1171" w:anchor="a19" w:tooltip="+" w:history="1">
              <w:r>
                <w:rPr>
                  <w:rStyle w:val="a3"/>
                </w:rPr>
                <w:t xml:space="preserve">заявки </w:t>
              </w:r>
            </w:hyperlink>
            <w:r>
              <w:rPr>
                <w:color w:val="000000"/>
              </w:rPr>
              <w:t xml:space="preserve">на выдачу патента на сорт растения с представлением заявителем результатов испытаний сорта растения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36. Регистрация сорта растения в Государственном реестре охраняемых сортов растений Республики Беларусь и выдача патента на сорт растения и удостоверения селекционера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37. Поддержание в силе патента на сорт растения за каждый год его действия: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первый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второй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третий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40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четвертый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80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80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шестой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80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седьмой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восьмой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девятый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 десятого по двадцать пятый</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6" w:name="a4171"/>
            <w:bookmarkEnd w:id="3056"/>
            <w:r>
              <w:rPr>
                <w:color w:val="000000"/>
              </w:rPr>
              <w:t>38. Подача</w:t>
            </w:r>
            <w:r>
              <w:rPr>
                <w:color w:val="000000"/>
              </w:rPr>
              <w:t xml:space="preserve"> </w:t>
            </w:r>
            <w:hyperlink r:id="rId1172" w:anchor="a45" w:tooltip="+" w:history="1">
              <w:r>
                <w:rPr>
                  <w:rStyle w:val="a3"/>
                </w:rPr>
                <w:t>заявки</w:t>
              </w:r>
            </w:hyperlink>
            <w:r>
              <w:rPr>
                <w:color w:val="000000"/>
              </w:rPr>
              <w:t xml:space="preserve"> </w:t>
            </w:r>
            <w:r>
              <w:rPr>
                <w:color w:val="000000"/>
              </w:rPr>
              <w:t xml:space="preserve">на регистрацию товарного знака и проведение экспертизы заявленного обозначения, из них: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подача заявки, если регистрация товарного знака испрашивается для одного класса Международной классификации товаров и услуг для регистрации знаков</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подача заявки, если регистрация товарного знака испрашивается более чем для одного класса Международной классификации товаров и услуг для регистрации знаков</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r>
              <w:rPr>
                <w:color w:val="000000"/>
              </w:rPr>
              <w:br/>
              <w:t>и дополнительно 50 за каждый класс Международной классификации товаров и услуг свыше одного</w:t>
            </w:r>
          </w:p>
        </w:tc>
      </w:tr>
      <w:tr w:rsidR="00000000">
        <w:trPr>
          <w:trHeight w:val="244"/>
        </w:trPr>
        <w:tc>
          <w:tcPr>
            <w:tcW w:w="3747" w:type="pct"/>
            <w:tcMar>
              <w:top w:w="0" w:type="dxa"/>
              <w:left w:w="6" w:type="dxa"/>
              <w:bottom w:w="0" w:type="dxa"/>
              <w:right w:w="6" w:type="dxa"/>
            </w:tcMar>
            <w:hideMark/>
          </w:tcPr>
          <w:p w:rsidR="00000000" w:rsidRDefault="001624AC">
            <w:pPr>
              <w:pStyle w:val="table10"/>
              <w:spacing w:before="120"/>
              <w:ind w:left="284"/>
            </w:pPr>
            <w:r>
              <w:rPr>
                <w:color w:val="000000"/>
              </w:rPr>
              <w:t>проведение экспертизы</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350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7" w:name="a4676"/>
            <w:bookmarkEnd w:id="3057"/>
            <w:r>
              <w:rPr>
                <w:color w:val="000000"/>
              </w:rPr>
              <w:t>39. Подача</w:t>
            </w:r>
            <w:r>
              <w:rPr>
                <w:color w:val="000000"/>
              </w:rPr>
              <w:t xml:space="preserve"> </w:t>
            </w:r>
            <w:hyperlink r:id="rId1173" w:anchor="a45" w:tooltip="+" w:history="1">
              <w:r>
                <w:rPr>
                  <w:rStyle w:val="a3"/>
                </w:rPr>
                <w:t>заявки</w:t>
              </w:r>
            </w:hyperlink>
            <w:r>
              <w:rPr>
                <w:color w:val="000000"/>
              </w:rPr>
              <w:t xml:space="preserve"> на регистрацию товарного знака в соответствии с Мадридским </w:t>
            </w:r>
            <w:hyperlink r:id="rId1174" w:anchor="a40" w:tooltip="+" w:history="1">
              <w:r>
                <w:rPr>
                  <w:rStyle w:val="a3"/>
                </w:rPr>
                <w:t>соглашением</w:t>
              </w:r>
            </w:hyperlink>
            <w:r>
              <w:rPr>
                <w:color w:val="000000"/>
              </w:rPr>
              <w:t xml:space="preserve"> </w:t>
            </w:r>
            <w:r>
              <w:rPr>
                <w:color w:val="000000"/>
              </w:rPr>
              <w:t xml:space="preserve">о международной регистрации знаков от 14 апреля 1891 года и </w:t>
            </w:r>
            <w:hyperlink r:id="rId1175" w:anchor="a34" w:tooltip="+" w:history="1">
              <w:r>
                <w:rPr>
                  <w:rStyle w:val="a3"/>
                </w:rPr>
                <w:t>Протоколом</w:t>
              </w:r>
            </w:hyperlink>
            <w:r>
              <w:rPr>
                <w:color w:val="000000"/>
              </w:rPr>
              <w:t xml:space="preserve"> к нему от 28 июня 1989 года, проверка и пересылка материалов заявки в Международное бюро Всемирной организации интеллектуальной собственности</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40. Подача заявления о последующем указании, проверка и пересылка материалов в Международное бюро Всемирной организации интеллектуальной собственности в соответствии с Мадридским </w:t>
            </w:r>
            <w:hyperlink r:id="rId1176" w:anchor="a40" w:tooltip="+" w:history="1">
              <w:r>
                <w:rPr>
                  <w:rStyle w:val="a3"/>
                </w:rPr>
                <w:t>соглашением</w:t>
              </w:r>
            </w:hyperlink>
            <w:r>
              <w:rPr>
                <w:color w:val="000000"/>
              </w:rPr>
              <w:t xml:space="preserve"> о международной</w:t>
            </w:r>
            <w:r>
              <w:rPr>
                <w:color w:val="000000"/>
              </w:rPr>
              <w:t xml:space="preserve"> регистрации знаков от 14 апреля 1891 года и </w:t>
            </w:r>
            <w:hyperlink r:id="rId1177" w:anchor="a34" w:tooltip="+" w:history="1">
              <w:r>
                <w:rPr>
                  <w:rStyle w:val="a3"/>
                </w:rPr>
                <w:t>Протоколом</w:t>
              </w:r>
            </w:hyperlink>
            <w:r>
              <w:rPr>
                <w:color w:val="000000"/>
              </w:rPr>
              <w:t xml:space="preserve"> к нему от 28 июня 1989 года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75</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41. Замена национальной регистрации товарного знака международной регистрацией товарного знака (</w:t>
            </w:r>
            <w:hyperlink r:id="rId1178" w:anchor="a57" w:tooltip="+" w:history="1">
              <w:r>
                <w:rPr>
                  <w:rStyle w:val="a3"/>
                </w:rPr>
                <w:t>статья 4bis</w:t>
              </w:r>
            </w:hyperlink>
            <w:r>
              <w:rPr>
                <w:color w:val="000000"/>
              </w:rPr>
              <w:t xml:space="preserve"> Мадридского соглашения о международной регистрации знаков от 14 апреля 1891 года и </w:t>
            </w:r>
            <w:hyperlink r:id="rId1179" w:anchor="a34" w:tooltip="+" w:history="1">
              <w:r>
                <w:rPr>
                  <w:rStyle w:val="a3"/>
                </w:rPr>
                <w:t>Протокола</w:t>
              </w:r>
            </w:hyperlink>
            <w:r>
              <w:rPr>
                <w:color w:val="000000"/>
              </w:rPr>
              <w:t xml:space="preserve"> к нему от 28 июня 1989 года)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42. Испрашивание регистрации товарного знака в соответствии с </w:t>
            </w:r>
            <w:hyperlink r:id="rId1180" w:anchor="a34" w:tooltip="+" w:history="1">
              <w:r>
                <w:rPr>
                  <w:rStyle w:val="a3"/>
                </w:rPr>
                <w:t>Протоколом</w:t>
              </w:r>
            </w:hyperlink>
            <w:r>
              <w:rPr>
                <w:color w:val="000000"/>
              </w:rPr>
              <w:t xml:space="preserve"> к Мадридскому соглашению о международной регистрации знаков от 28 июня 1989 года, если регистрация товарного знака и знака обслуживания испра</w:t>
            </w:r>
            <w:r>
              <w:rPr>
                <w:color w:val="000000"/>
              </w:rPr>
              <w:t xml:space="preserve">шивается: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 xml:space="preserve">не более чем для трех классов Международной классификации товаров и услуг для регистрации знаков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600 швейцарских франков</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более чем для трех классов Международной классификации товаров и услуг для регистрации знаков</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xml:space="preserve">600 швейцарских </w:t>
            </w:r>
            <w:r>
              <w:rPr>
                <w:color w:val="000000"/>
              </w:rPr>
              <w:t>франков и дополнительно 50 швейцарских франков</w:t>
            </w:r>
          </w:p>
        </w:tc>
      </w:tr>
      <w:tr w:rsidR="00000000">
        <w:trPr>
          <w:trHeight w:val="641"/>
        </w:trPr>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43. Продление срока действия регистрации товарного знака, зарегистрированного в соответствии с </w:t>
            </w:r>
            <w:hyperlink r:id="rId1181" w:anchor="a34" w:tooltip="+" w:history="1">
              <w:r>
                <w:rPr>
                  <w:rStyle w:val="a3"/>
                </w:rPr>
                <w:t>Протоколом</w:t>
              </w:r>
            </w:hyperlink>
            <w:r>
              <w:rPr>
                <w:color w:val="000000"/>
              </w:rPr>
              <w:t xml:space="preserve"> </w:t>
            </w:r>
            <w:r>
              <w:rPr>
                <w:color w:val="000000"/>
              </w:rPr>
              <w:t>к Мадридскому соглашению о международной регистрации знаков от 28 июня 1989 года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700 швейцарских франков</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44. Внесение по инициативе заявителя изменений в материалы</w:t>
            </w:r>
            <w:r>
              <w:rPr>
                <w:color w:val="000000"/>
              </w:rPr>
              <w:t xml:space="preserve"> </w:t>
            </w:r>
            <w:hyperlink r:id="rId1182" w:anchor="a45" w:tooltip="+" w:history="1">
              <w:r>
                <w:rPr>
                  <w:rStyle w:val="a3"/>
                </w:rPr>
                <w:t>заявки</w:t>
              </w:r>
            </w:hyperlink>
            <w:r>
              <w:rPr>
                <w:color w:val="000000"/>
              </w:rPr>
              <w:t xml:space="preserve"> на регистрацию товарного знака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45. Выделение</w:t>
            </w:r>
            <w:r>
              <w:rPr>
                <w:color w:val="000000"/>
              </w:rPr>
              <w:t xml:space="preserve"> </w:t>
            </w:r>
            <w:hyperlink r:id="rId1183" w:anchor="a45" w:tooltip="+" w:history="1">
              <w:r>
                <w:rPr>
                  <w:rStyle w:val="a3"/>
                </w:rPr>
                <w:t>заявки</w:t>
              </w:r>
            </w:hyperlink>
            <w:r>
              <w:rPr>
                <w:color w:val="000000"/>
              </w:rPr>
              <w:t xml:space="preserve"> на регистрацию товарного знака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46. Преобразование заявки на регистрацию коллективного знака в</w:t>
            </w:r>
            <w:r>
              <w:rPr>
                <w:color w:val="000000"/>
              </w:rPr>
              <w:t xml:space="preserve"> </w:t>
            </w:r>
            <w:hyperlink r:id="rId1184" w:anchor="a45" w:tooltip="+" w:history="1">
              <w:r>
                <w:rPr>
                  <w:rStyle w:val="a3"/>
                </w:rPr>
                <w:t>заявку</w:t>
              </w:r>
            </w:hyperlink>
            <w:r>
              <w:rPr>
                <w:color w:val="000000"/>
              </w:rPr>
              <w:t xml:space="preserve"> на регистрацию товарного знака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70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47. Проведение повторной экспертизы</w:t>
            </w:r>
            <w:r>
              <w:rPr>
                <w:color w:val="000000"/>
              </w:rPr>
              <w:t xml:space="preserve"> </w:t>
            </w:r>
            <w:hyperlink r:id="rId1185" w:anchor="a45" w:tooltip="+" w:history="1">
              <w:r>
                <w:rPr>
                  <w:rStyle w:val="a3"/>
                </w:rPr>
                <w:t>заявки</w:t>
              </w:r>
            </w:hyperlink>
            <w:r>
              <w:rPr>
                <w:color w:val="000000"/>
              </w:rPr>
              <w:t xml:space="preserve"> на регистрацию товарного знака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48. Продление срока подачи ходатайства о проведении повторной экспертизы</w:t>
            </w:r>
            <w:r>
              <w:rPr>
                <w:color w:val="000000"/>
              </w:rPr>
              <w:t xml:space="preserve"> </w:t>
            </w:r>
            <w:hyperlink r:id="rId1186" w:anchor="a45" w:tooltip="+" w:history="1">
              <w:r>
                <w:rPr>
                  <w:rStyle w:val="a3"/>
                </w:rPr>
                <w:t>заявки</w:t>
              </w:r>
            </w:hyperlink>
            <w:r>
              <w:rPr>
                <w:color w:val="000000"/>
              </w:rPr>
              <w:t xml:space="preserve"> на рег</w:t>
            </w:r>
            <w:r>
              <w:rPr>
                <w:color w:val="000000"/>
              </w:rPr>
              <w:t xml:space="preserve">истрацию товарного знака за каждый испрашиваемый месяц продления: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до шести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от шести до двенадцати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 xml:space="preserve">свыше двенадцати месяцев с даты истечения срока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35</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49. Продление срока ответа на запрос экспертизы по</w:t>
            </w:r>
            <w:r>
              <w:rPr>
                <w:color w:val="000000"/>
              </w:rPr>
              <w:t xml:space="preserve"> </w:t>
            </w:r>
            <w:hyperlink r:id="rId1187" w:anchor="a45" w:tooltip="+" w:history="1">
              <w:r>
                <w:rPr>
                  <w:rStyle w:val="a3"/>
                </w:rPr>
                <w:t>заявке</w:t>
              </w:r>
            </w:hyperlink>
            <w:r>
              <w:rPr>
                <w:color w:val="000000"/>
              </w:rPr>
              <w:t xml:space="preserve"> на регистрацию товарного знака: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49.1. предварительной экспертизы за каждый испрашиваемый месяц продления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49.2. экспертизы заявленного обозначения за каждый испрашиваемый месяц продления: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до шести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свыше шести месяцев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8" w:name="a4659"/>
            <w:bookmarkEnd w:id="3058"/>
            <w:r>
              <w:rPr>
                <w:color w:val="000000"/>
              </w:rPr>
              <w:t>50. Регистрация товарного знака в Государственном реестре товарных знаков и знаков обслуживания Республики Беларусь, публикация сведений о регистрации и выдача</w:t>
            </w:r>
            <w:r>
              <w:rPr>
                <w:color w:val="000000"/>
              </w:rPr>
              <w:t xml:space="preserve"> </w:t>
            </w:r>
            <w:hyperlink r:id="rId1188" w:anchor="a5" w:tooltip="+" w:history="1">
              <w:r>
                <w:rPr>
                  <w:rStyle w:val="a3"/>
                </w:rPr>
                <w:t>сви</w:t>
              </w:r>
              <w:r>
                <w:rPr>
                  <w:rStyle w:val="a3"/>
                </w:rPr>
                <w:t>детельства</w:t>
              </w:r>
            </w:hyperlink>
            <w:r>
              <w:rPr>
                <w:color w:val="000000"/>
              </w:rPr>
              <w:t xml:space="preserve"> на товарный знак</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51. Регистрация коллективного знака в Государственном реестре товарных знаков и знаков обслуживания Республики Беларусь, публикация сведений о регистрации и выдача свидетельства на коллективный знак</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52. Преобразование коллективного знака в товарный знак</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53. Разделение регистрации товарного знака путем распределения товаров, в отношении которых зарегистрирован товарный знак</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54. Продление срока действия регистрации товарного знака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800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55. Продление срока действия регистрации коллективного знака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56. Предоставление шестимесячного срока для продления истекшего срока действия регистрации для: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товарного знака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коллективного знака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300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59" w:name="a4178"/>
            <w:bookmarkEnd w:id="3059"/>
            <w:r>
              <w:rPr>
                <w:color w:val="000000"/>
              </w:rPr>
              <w:t>57. Подача</w:t>
            </w:r>
            <w:r>
              <w:rPr>
                <w:color w:val="000000"/>
              </w:rPr>
              <w:t xml:space="preserve"> </w:t>
            </w:r>
            <w:hyperlink r:id="rId1189" w:anchor="a5" w:tooltip="+" w:history="1">
              <w:r>
                <w:rPr>
                  <w:rStyle w:val="a3"/>
                </w:rPr>
                <w:t>заявки</w:t>
              </w:r>
            </w:hyperlink>
            <w:r>
              <w:rPr>
                <w:color w:val="000000"/>
              </w:rPr>
              <w:t xml:space="preserve"> на регистрацию и предоставление права пользования наименованием места происхождения товара,</w:t>
            </w:r>
            <w:r>
              <w:rPr>
                <w:color w:val="000000"/>
              </w:rPr>
              <w:t xml:space="preserve"> </w:t>
            </w:r>
            <w:hyperlink r:id="rId1190" w:anchor="a6" w:tooltip="+" w:history="1">
              <w:r>
                <w:rPr>
                  <w:rStyle w:val="a3"/>
                </w:rPr>
                <w:t>заявки</w:t>
              </w:r>
            </w:hyperlink>
            <w:r>
              <w:rPr>
                <w:color w:val="000000"/>
              </w:rPr>
              <w:t xml:space="preserve"> на предоставление права пользования уже зарегистрированным наимено</w:t>
            </w:r>
            <w:r>
              <w:rPr>
                <w:color w:val="000000"/>
              </w:rPr>
              <w:t>ванием места происхождения товара и проведение экспертизы заявленного обозначения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58. Внесение по инициативе заявителя изменений в материалы</w:t>
            </w:r>
            <w:r>
              <w:rPr>
                <w:color w:val="000000"/>
              </w:rPr>
              <w:t xml:space="preserve"> </w:t>
            </w:r>
            <w:hyperlink r:id="rId1191" w:anchor="a5" w:tooltip="+" w:history="1">
              <w:r>
                <w:rPr>
                  <w:rStyle w:val="a3"/>
                </w:rPr>
                <w:t>заявки</w:t>
              </w:r>
            </w:hyperlink>
            <w:r>
              <w:rPr>
                <w:color w:val="000000"/>
              </w:rPr>
              <w:t xml:space="preserve"> на регистрацию и предоставление права пользования наимен</w:t>
            </w:r>
            <w:r>
              <w:rPr>
                <w:color w:val="000000"/>
              </w:rPr>
              <w:t>ованием места происхождения товара,</w:t>
            </w:r>
            <w:r>
              <w:rPr>
                <w:color w:val="000000"/>
              </w:rPr>
              <w:t xml:space="preserve"> </w:t>
            </w:r>
            <w:hyperlink r:id="rId1192" w:anchor="a6" w:tooltip="+" w:history="1">
              <w:r>
                <w:rPr>
                  <w:rStyle w:val="a3"/>
                </w:rPr>
                <w:t>заявки</w:t>
              </w:r>
            </w:hyperlink>
            <w:r>
              <w:rPr>
                <w:color w:val="000000"/>
              </w:rPr>
              <w:t xml:space="preserve"> на предоставление права пользования уже зарегистрированным наименованием места происхождения товара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59. Продление срока ответа на запрос экспертизы по</w:t>
            </w:r>
            <w:r>
              <w:rPr>
                <w:color w:val="000000"/>
              </w:rPr>
              <w:t xml:space="preserve"> </w:t>
            </w:r>
            <w:hyperlink r:id="rId1193" w:anchor="a5" w:tooltip="+" w:history="1">
              <w:r>
                <w:rPr>
                  <w:rStyle w:val="a3"/>
                </w:rPr>
                <w:t>заявке</w:t>
              </w:r>
            </w:hyperlink>
            <w:r>
              <w:rPr>
                <w:color w:val="000000"/>
              </w:rPr>
              <w:t xml:space="preserve"> на регистрацию и предоставление права пользования наименованием места происхождения товара,</w:t>
            </w:r>
            <w:r>
              <w:rPr>
                <w:color w:val="000000"/>
              </w:rPr>
              <w:t xml:space="preserve"> </w:t>
            </w:r>
            <w:hyperlink r:id="rId1194" w:anchor="a6" w:tooltip="+" w:history="1">
              <w:r>
                <w:rPr>
                  <w:rStyle w:val="a3"/>
                </w:rPr>
                <w:t>заявке</w:t>
              </w:r>
            </w:hyperlink>
            <w:r>
              <w:rPr>
                <w:color w:val="000000"/>
              </w:rPr>
              <w:t xml:space="preserve"> </w:t>
            </w:r>
            <w:r>
              <w:rPr>
                <w:color w:val="000000"/>
              </w:rPr>
              <w:t xml:space="preserve">на предоставление права пользования уже зарегистрированным наименованием места происхождения товара: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59.1. предварительной экспертизы за каждый испрашиваемый месяц продления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 xml:space="preserve">59.2. экспертизы заявленного обозначения за каждый испрашиваемый месяц продления: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до шести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свыше шести месяцев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60. Регистрация наименования места происхождения товара в Государственном реестре наименований мест происхождения товаров Республики Беларусь, выдача свидетельства на право пользования наименованием места происхождения товара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61. Продление срока д</w:t>
            </w:r>
            <w:r>
              <w:rPr>
                <w:color w:val="000000"/>
              </w:rPr>
              <w:t>ействия свидетельства на право пользования наименованием места происхождения товара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700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62. Предоставление шестимесячного срока для продления истекшего срока действия свидетельства на право пользования наименованием места происхождения товара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300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60" w:name="a4179"/>
            <w:bookmarkEnd w:id="3060"/>
            <w:r>
              <w:rPr>
                <w:color w:val="000000"/>
              </w:rPr>
              <w:t>63. Подача</w:t>
            </w:r>
            <w:r>
              <w:rPr>
                <w:color w:val="000000"/>
              </w:rPr>
              <w:t xml:space="preserve"> </w:t>
            </w:r>
            <w:hyperlink r:id="rId1195" w:anchor="a6" w:tooltip="+" w:history="1">
              <w:r>
                <w:rPr>
                  <w:rStyle w:val="a3"/>
                </w:rPr>
                <w:t>заявки</w:t>
              </w:r>
            </w:hyperlink>
            <w:r>
              <w:rPr>
                <w:color w:val="000000"/>
              </w:rPr>
              <w:t xml:space="preserve"> на регистрацию топологии интегральной микросхемы и проведение экспертизы этой заявки</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64. Продление срока ответа на запрос экспертизы по</w:t>
            </w:r>
            <w:r>
              <w:rPr>
                <w:color w:val="000000"/>
              </w:rPr>
              <w:t xml:space="preserve"> </w:t>
            </w:r>
            <w:hyperlink r:id="rId1196" w:anchor="a6" w:tooltip="+" w:history="1">
              <w:r>
                <w:rPr>
                  <w:rStyle w:val="a3"/>
                </w:rPr>
                <w:t>заявке</w:t>
              </w:r>
            </w:hyperlink>
            <w:r>
              <w:rPr>
                <w:color w:val="000000"/>
              </w:rPr>
              <w:t xml:space="preserve"> н</w:t>
            </w:r>
            <w:r>
              <w:rPr>
                <w:color w:val="000000"/>
              </w:rPr>
              <w:t xml:space="preserve">а регистрацию топологии интегральной микросхемы за каждый испрашиваемый месяц продления: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до трех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от трех до шести месяцев включительно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свыше шести месяцев с даты истечения срока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65. Регистрация топологии интегральной микросхемы в Государственном реестре топологий интегральных микросхем, выдача свидетельства на топологию интегральной микросхемы</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61" w:name="a4172"/>
            <w:bookmarkEnd w:id="3061"/>
            <w:r>
              <w:rPr>
                <w:color w:val="000000"/>
              </w:rPr>
              <w:t>66. Внесение изменений, исправлений в государственные реестры объектов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w:t>
            </w:r>
            <w:r>
              <w:rPr>
                <w:color w:val="000000"/>
              </w:rPr>
              <w:t>екты интеллектуальной собственности Республики Беларусь, Государственный реестр договоров комплексной предпринимательской лицензии (франчайзинга) Республики Беларусь, Государственный реестр патентных поверенных Республики Беларусь, охранные документы на об</w:t>
            </w:r>
            <w:r>
              <w:rPr>
                <w:color w:val="000000"/>
              </w:rPr>
              <w:t>ъекты промышленной собственности (патенты, свидетельства) и удостоверения селекционера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67. Выдача дубликатов охранных документов на объекты промышленной собственности (патент, свидетельство) и удостоверений селекционера,</w:t>
            </w:r>
            <w:r>
              <w:rPr>
                <w:color w:val="000000"/>
              </w:rPr>
              <w:t xml:space="preserve"> </w:t>
            </w:r>
            <w:hyperlink r:id="rId1197" w:anchor="a25" w:tooltip="+" w:history="1">
              <w:r>
                <w:rPr>
                  <w:rStyle w:val="a3"/>
                </w:rPr>
                <w:t>свидетельства</w:t>
              </w:r>
            </w:hyperlink>
            <w:r>
              <w:rPr>
                <w:color w:val="000000"/>
              </w:rPr>
              <w:t xml:space="preserve"> о регистрации в качестве патентного поверенного</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68. Рассмотрение заявления о регистрации лицензионного договора, договора уступки исключительного права на изобретение, полезную модель, промышленный образец, сорт растен</w:t>
            </w:r>
            <w:r>
              <w:rPr>
                <w:color w:val="000000"/>
              </w:rPr>
              <w:t>ия, товарный знак, топологию интегральной микросхемы, договора о залоге имущественных прав, удостоверяемых</w:t>
            </w:r>
            <w:r>
              <w:rPr>
                <w:color w:val="000000"/>
              </w:rPr>
              <w:t xml:space="preserve"> </w:t>
            </w:r>
            <w:hyperlink r:id="rId1198" w:anchor="a5" w:tooltip="+" w:history="1">
              <w:r>
                <w:rPr>
                  <w:rStyle w:val="a3"/>
                </w:rPr>
                <w:t>свидетельством</w:t>
              </w:r>
            </w:hyperlink>
            <w:r>
              <w:rPr>
                <w:color w:val="000000"/>
              </w:rPr>
              <w:t xml:space="preserve"> на товарный знак</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r>
              <w:rPr>
                <w:color w:val="000000"/>
              </w:rPr>
              <w:br/>
            </w:r>
            <w:r>
              <w:rPr>
                <w:color w:val="000000"/>
              </w:rPr>
              <w:t>и дополнительно 50 за каждые (свыше одного) патент, свидетельство, если по договору предоставляются (передаются) права по нескольким патентам, свидетельствам</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68</w:t>
            </w:r>
            <w:r>
              <w:rPr>
                <w:color w:val="000000"/>
                <w:vertAlign w:val="superscript"/>
              </w:rPr>
              <w:t>1</w:t>
            </w:r>
            <w:r>
              <w:rPr>
                <w:color w:val="000000"/>
              </w:rPr>
              <w:t>. Рассмотрение заявления о регистрации договора комплексной предпринимательской лицензии (ф</w:t>
            </w:r>
            <w:r>
              <w:rPr>
                <w:color w:val="000000"/>
              </w:rPr>
              <w:t>ранчайзинга)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xml:space="preserve">100 и дополнительно 50 за каждые патент, свидетельство </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69. Рассмотрение заявления о регистрации изменений в лицензионный договор, договор уступки исключительного права на изобретение, полезную модель, промышленный образец, сорт растения, товарный знак, топологию интегральной микросхемы, договор о залоге имущес</w:t>
            </w:r>
            <w:r>
              <w:rPr>
                <w:color w:val="000000"/>
              </w:rPr>
              <w:t>твенных прав, удостоверяемых</w:t>
            </w:r>
            <w:r>
              <w:rPr>
                <w:color w:val="000000"/>
              </w:rPr>
              <w:t xml:space="preserve"> </w:t>
            </w:r>
            <w:hyperlink r:id="rId1199" w:anchor="a5" w:tooltip="+" w:history="1">
              <w:r>
                <w:rPr>
                  <w:rStyle w:val="a3"/>
                </w:rPr>
                <w:t>свидетельством</w:t>
              </w:r>
            </w:hyperlink>
            <w:r>
              <w:rPr>
                <w:color w:val="000000"/>
              </w:rPr>
              <w:t xml:space="preserve"> на товарный знак, договор комплексной предпринимательской лицензии (франчайзинга), расторжения договора комплексной предпринимательской лицензии (франчайзинга)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 и допо</w:t>
            </w:r>
            <w:r>
              <w:rPr>
                <w:color w:val="000000"/>
              </w:rPr>
              <w:t>лнительно 50 за каждые патент, свидетельство, если изменения связаны с предоставлением прав по новым патенту, свидетельству</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70. Подача для официального опубликования заявления о предоставлении любому лицу права на использование объекта промышленной соб</w:t>
            </w:r>
            <w:r>
              <w:rPr>
                <w:color w:val="000000"/>
              </w:rPr>
              <w:t xml:space="preserve">ственности (открытая лицензия) или прекращении действия открытой лицензии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62" w:name="a4173"/>
            <w:bookmarkEnd w:id="3062"/>
            <w:r>
              <w:rPr>
                <w:color w:val="000000"/>
              </w:rPr>
              <w:t xml:space="preserve">71. Подача в апелляционный совет при государственном учреждении «Национальный центр интеллектуальной собственности»: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 </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жалобы на решения, принятые по результатам предварительной или патентной экспертизы</w:t>
            </w:r>
            <w:r>
              <w:rPr>
                <w:color w:val="000000"/>
              </w:rPr>
              <w:t xml:space="preserve"> </w:t>
            </w:r>
            <w:hyperlink r:id="rId1200" w:anchor="a19" w:tooltip="+" w:history="1">
              <w:r>
                <w:rPr>
                  <w:rStyle w:val="a3"/>
                </w:rPr>
                <w:t>заявки</w:t>
              </w:r>
            </w:hyperlink>
            <w:r>
              <w:rPr>
                <w:color w:val="000000"/>
              </w:rPr>
              <w:t xml:space="preserve"> на изобретение, на решение по результатам экспертизы</w:t>
            </w:r>
            <w:r>
              <w:rPr>
                <w:color w:val="000000"/>
              </w:rPr>
              <w:t xml:space="preserve"> </w:t>
            </w:r>
            <w:hyperlink r:id="rId1201" w:anchor="a18" w:tooltip="+" w:history="1">
              <w:r>
                <w:rPr>
                  <w:rStyle w:val="a3"/>
                </w:rPr>
                <w:t>заявки</w:t>
              </w:r>
            </w:hyperlink>
            <w:r>
              <w:rPr>
                <w:color w:val="000000"/>
              </w:rPr>
              <w:t xml:space="preserve"> на полезную модель </w:t>
            </w:r>
            <w:r>
              <w:rPr>
                <w:color w:val="000000"/>
              </w:rPr>
              <w:t>или промышленный образец, а также на решение об отказе в регистрации товарного знака, принятое по результатам повторной экспертизы</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возражения против выдачи патента на изобретение, полезную модель, промышленный образец, а также против предоставлени</w:t>
            </w:r>
            <w:r>
              <w:rPr>
                <w:color w:val="000000"/>
              </w:rPr>
              <w:t>я правовой охраны товарному знаку</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жалобы на решение предварительной экспертизы об отказе в принятии к рассмотрению</w:t>
            </w:r>
            <w:r>
              <w:rPr>
                <w:color w:val="000000"/>
              </w:rPr>
              <w:t xml:space="preserve"> </w:t>
            </w:r>
            <w:hyperlink r:id="rId1202" w:anchor="a19" w:tooltip="+" w:history="1">
              <w:r>
                <w:rPr>
                  <w:rStyle w:val="a3"/>
                </w:rPr>
                <w:t>заявки</w:t>
              </w:r>
            </w:hyperlink>
            <w:r>
              <w:rPr>
                <w:color w:val="000000"/>
              </w:rPr>
              <w:t xml:space="preserve"> на выдачу патента на сорт растения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жалобы на решение об отказе в выдаче патента на сорт растения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возражения против выдачи патента на сорт растения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300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жалобы на решение предварительной экспертизы об отказе в принятии к рассмотрению</w:t>
            </w:r>
            <w:r>
              <w:rPr>
                <w:color w:val="000000"/>
              </w:rPr>
              <w:t xml:space="preserve"> </w:t>
            </w:r>
            <w:hyperlink r:id="rId1203" w:anchor="a45" w:tooltip="+" w:history="1">
              <w:r>
                <w:rPr>
                  <w:rStyle w:val="a3"/>
                </w:rPr>
                <w:t>заявки</w:t>
              </w:r>
            </w:hyperlink>
            <w:r>
              <w:rPr>
                <w:color w:val="000000"/>
              </w:rPr>
              <w:t xml:space="preserve"> на товарный знак</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жалобы на решение предварительной экспертизы об исключении товаров, для которых испрашивалась регистрация товарного знака, из представленного заявителем перечня</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заявления о признании товарного знака или обозначения</w:t>
            </w:r>
            <w:r>
              <w:rPr>
                <w:color w:val="000000"/>
              </w:rPr>
              <w:t>, используемого в качестве товарного знака, общеизвестным в Республике Беларусь товарным знаком</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 xml:space="preserve">жалобы на решение предварительной экспертизы об отказе в регистрации и предоставлении права пользования наименованием места происхождения товара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250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жалобы на решение, принятое по результатам экспертизы заявленного обозначения, по</w:t>
            </w:r>
            <w:r>
              <w:rPr>
                <w:color w:val="000000"/>
              </w:rPr>
              <w:t xml:space="preserve"> </w:t>
            </w:r>
            <w:hyperlink r:id="rId1204" w:anchor="a5" w:tooltip="+" w:history="1">
              <w:r>
                <w:rPr>
                  <w:rStyle w:val="a3"/>
                </w:rPr>
                <w:t>заявке</w:t>
              </w:r>
            </w:hyperlink>
            <w:r>
              <w:rPr>
                <w:color w:val="000000"/>
              </w:rPr>
              <w:t xml:space="preserve"> на регистрацию наименования места происхождения товара и предоставление права пользования наименованием места происхожде</w:t>
            </w:r>
            <w:r>
              <w:rPr>
                <w:color w:val="000000"/>
              </w:rPr>
              <w:t>ния товара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600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возражения против регистрации наименования места происхождения товара и (или) выдачи свидетельства на право пользования наименованием места происхождения товара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заявления о прекращении действия регистрации наименования места пр</w:t>
            </w:r>
            <w:r>
              <w:rPr>
                <w:color w:val="000000"/>
              </w:rPr>
              <w:t>оисхождения товара и свидетельства на право пользования наименованием места происхождения товара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ind w:left="284"/>
            </w:pPr>
            <w:r>
              <w:rPr>
                <w:color w:val="000000"/>
              </w:rPr>
              <w:t>жалобы на решение экспертизы</w:t>
            </w:r>
            <w:r>
              <w:rPr>
                <w:color w:val="000000"/>
              </w:rPr>
              <w:t xml:space="preserve"> </w:t>
            </w:r>
            <w:hyperlink r:id="rId1205" w:anchor="a6" w:tooltip="+" w:history="1">
              <w:r>
                <w:rPr>
                  <w:rStyle w:val="a3"/>
                </w:rPr>
                <w:t>заявки</w:t>
              </w:r>
            </w:hyperlink>
            <w:r>
              <w:rPr>
                <w:color w:val="000000"/>
              </w:rPr>
              <w:t xml:space="preserve"> на регистрацию топологии интегральной микросхемы</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72. Внесение сведений, относящихся к общеизвестному товарному знаку, в перечень общеизвестных в Республике Беларусь товарных знаков, выдача свидетельства на общеизвестный в Республике Беларусь товарный знак</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73. Предоставление по ходатайству выписок из государственных реестров объектов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w:t>
            </w:r>
            <w:r>
              <w:rPr>
                <w:color w:val="000000"/>
              </w:rPr>
              <w:t>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74. Восстановление пропущенных заявителем сроков, предусмотренных законодательными актами</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63" w:name="a5314"/>
            <w:bookmarkEnd w:id="3063"/>
            <w:r>
              <w:rPr>
                <w:color w:val="000000"/>
              </w:rPr>
              <w:t>75. Подача</w:t>
            </w:r>
            <w:r>
              <w:rPr>
                <w:color w:val="000000"/>
              </w:rPr>
              <w:t xml:space="preserve"> </w:t>
            </w:r>
            <w:hyperlink r:id="rId1206" w:anchor="a41" w:tooltip="+" w:history="1">
              <w:r>
                <w:rPr>
                  <w:rStyle w:val="a3"/>
                </w:rPr>
                <w:t>заявления</w:t>
              </w:r>
            </w:hyperlink>
            <w:r>
              <w:rPr>
                <w:color w:val="000000"/>
              </w:rPr>
              <w:t xml:space="preserve"> об аттестации кандидата в патентные поверенные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50</w:t>
            </w:r>
          </w:p>
        </w:tc>
      </w:tr>
      <w:tr w:rsidR="00000000">
        <w:tc>
          <w:tcPr>
            <w:tcW w:w="3747" w:type="pct"/>
            <w:tcMar>
              <w:top w:w="0" w:type="dxa"/>
              <w:left w:w="6" w:type="dxa"/>
              <w:bottom w:w="0" w:type="dxa"/>
              <w:right w:w="6" w:type="dxa"/>
            </w:tcMar>
            <w:hideMark/>
          </w:tcPr>
          <w:p w:rsidR="00000000" w:rsidRDefault="001624AC">
            <w:pPr>
              <w:pStyle w:val="table10"/>
              <w:spacing w:before="120"/>
            </w:pPr>
            <w:bookmarkStart w:id="3064" w:name="a5315"/>
            <w:bookmarkEnd w:id="3064"/>
            <w:r>
              <w:rPr>
                <w:color w:val="000000"/>
              </w:rPr>
              <w:t>75</w:t>
            </w:r>
            <w:r>
              <w:rPr>
                <w:color w:val="000000"/>
                <w:vertAlign w:val="superscript"/>
              </w:rPr>
              <w:t>1</w:t>
            </w:r>
            <w:r>
              <w:rPr>
                <w:color w:val="000000"/>
              </w:rPr>
              <w:t>. Проведение квалификационного экзам</w:t>
            </w:r>
            <w:r>
              <w:rPr>
                <w:color w:val="000000"/>
              </w:rPr>
              <w:t>ена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150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76. Повторное проведение квалификационного экзамена</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200</w:t>
            </w:r>
          </w:p>
        </w:tc>
      </w:tr>
      <w:tr w:rsidR="00000000">
        <w:tc>
          <w:tcPr>
            <w:tcW w:w="3747" w:type="pct"/>
            <w:tcMar>
              <w:top w:w="0" w:type="dxa"/>
              <w:left w:w="6" w:type="dxa"/>
              <w:bottom w:w="0" w:type="dxa"/>
              <w:right w:w="6" w:type="dxa"/>
            </w:tcMar>
            <w:hideMark/>
          </w:tcPr>
          <w:p w:rsidR="00000000" w:rsidRDefault="001624AC">
            <w:pPr>
              <w:pStyle w:val="table10"/>
              <w:spacing w:before="120"/>
            </w:pPr>
            <w:r>
              <w:rPr>
                <w:color w:val="000000"/>
              </w:rPr>
              <w:t>77. Регистрация патентного поверенного и выдача</w:t>
            </w:r>
            <w:r>
              <w:rPr>
                <w:color w:val="000000"/>
              </w:rPr>
              <w:t xml:space="preserve"> </w:t>
            </w:r>
            <w:hyperlink r:id="rId1207" w:anchor="a25" w:tooltip="+" w:history="1">
              <w:r>
                <w:rPr>
                  <w:rStyle w:val="a3"/>
                </w:rPr>
                <w:t>свидетельства</w:t>
              </w:r>
            </w:hyperlink>
            <w:r>
              <w:rPr>
                <w:color w:val="000000"/>
              </w:rPr>
              <w:t xml:space="preserve"> </w:t>
            </w:r>
          </w:p>
        </w:tc>
        <w:tc>
          <w:tcPr>
            <w:tcW w:w="1253" w:type="pct"/>
            <w:tcMar>
              <w:top w:w="0" w:type="dxa"/>
              <w:left w:w="6" w:type="dxa"/>
              <w:bottom w:w="0" w:type="dxa"/>
              <w:right w:w="6" w:type="dxa"/>
            </w:tcMar>
            <w:hideMark/>
          </w:tcPr>
          <w:p w:rsidR="00000000" w:rsidRDefault="001624AC">
            <w:pPr>
              <w:pStyle w:val="table10"/>
              <w:spacing w:before="120"/>
              <w:jc w:val="center"/>
            </w:pPr>
            <w:r>
              <w:rPr>
                <w:color w:val="000000"/>
              </w:rPr>
              <w:t>100</w:t>
            </w:r>
          </w:p>
        </w:tc>
      </w:tr>
      <w:tr w:rsidR="00000000">
        <w:tc>
          <w:tcPr>
            <w:tcW w:w="3747" w:type="pct"/>
            <w:tcBorders>
              <w:bottom w:val="single" w:sz="4" w:space="0" w:color="auto"/>
            </w:tcBorders>
            <w:tcMar>
              <w:top w:w="0" w:type="dxa"/>
              <w:left w:w="6" w:type="dxa"/>
              <w:bottom w:w="0" w:type="dxa"/>
              <w:right w:w="6" w:type="dxa"/>
            </w:tcMar>
            <w:hideMark/>
          </w:tcPr>
          <w:p w:rsidR="00000000" w:rsidRDefault="001624AC">
            <w:pPr>
              <w:pStyle w:val="table10"/>
              <w:spacing w:before="120"/>
            </w:pPr>
            <w:bookmarkStart w:id="3065" w:name="a5317"/>
            <w:bookmarkEnd w:id="3065"/>
            <w:r>
              <w:rPr>
                <w:color w:val="000000"/>
              </w:rPr>
              <w:t>78. Продление срока действия</w:t>
            </w:r>
            <w:r>
              <w:rPr>
                <w:color w:val="000000"/>
              </w:rPr>
              <w:t xml:space="preserve"> </w:t>
            </w:r>
            <w:hyperlink r:id="rId1208" w:anchor="a25" w:tooltip="+" w:history="1">
              <w:r>
                <w:rPr>
                  <w:rStyle w:val="a3"/>
                </w:rPr>
                <w:t>свидетельства</w:t>
              </w:r>
            </w:hyperlink>
            <w:r>
              <w:rPr>
                <w:color w:val="000000"/>
              </w:rPr>
              <w:t xml:space="preserve"> о регистрации в качестве патентного поверенного</w:t>
            </w:r>
          </w:p>
        </w:tc>
        <w:tc>
          <w:tcPr>
            <w:tcW w:w="1253" w:type="pct"/>
            <w:tcBorders>
              <w:bottom w:val="single" w:sz="4" w:space="0" w:color="auto"/>
            </w:tcBorders>
            <w:tcMar>
              <w:top w:w="0" w:type="dxa"/>
              <w:left w:w="6" w:type="dxa"/>
              <w:bottom w:w="0" w:type="dxa"/>
              <w:right w:w="6" w:type="dxa"/>
            </w:tcMar>
            <w:hideMark/>
          </w:tcPr>
          <w:p w:rsidR="00000000" w:rsidRDefault="001624AC">
            <w:pPr>
              <w:pStyle w:val="table10"/>
              <w:spacing w:before="120"/>
              <w:jc w:val="center"/>
            </w:pPr>
            <w:r>
              <w:rPr>
                <w:color w:val="000000"/>
              </w:rPr>
              <w:t>100</w:t>
            </w: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Style w:val="tablencpi"/>
        <w:tblW w:w="5000" w:type="pct"/>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3066" w:name="a3287"/>
            <w:bookmarkEnd w:id="3066"/>
            <w:r>
              <w:rPr>
                <w:color w:val="000000"/>
              </w:rPr>
              <w:t>Приложение 24</w:t>
            </w:r>
          </w:p>
          <w:p w:rsidR="00000000" w:rsidRDefault="001624AC">
            <w:pPr>
              <w:pStyle w:val="append"/>
            </w:pPr>
            <w:r>
              <w:rPr>
                <w:color w:val="000000"/>
              </w:rPr>
              <w:t>исключено</w:t>
            </w: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3067" w:name="a5064"/>
            <w:bookmarkEnd w:id="3067"/>
            <w:r>
              <w:rPr>
                <w:color w:val="000000"/>
              </w:rPr>
              <w:t>Приложение 25</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Базовые ставки единого налога с индивидуальных предпринимателей и иных физических лиц</w:t>
      </w:r>
    </w:p>
    <w:tbl>
      <w:tblPr>
        <w:tblW w:w="5000" w:type="pct"/>
        <w:tblCellMar>
          <w:left w:w="0" w:type="dxa"/>
          <w:right w:w="0" w:type="dxa"/>
        </w:tblCellMar>
        <w:tblLook w:val="04A0" w:firstRow="1" w:lastRow="0" w:firstColumn="1" w:lastColumn="0" w:noHBand="0" w:noVBand="1"/>
      </w:tblPr>
      <w:tblGrid>
        <w:gridCol w:w="3691"/>
        <w:gridCol w:w="1845"/>
        <w:gridCol w:w="2696"/>
        <w:gridCol w:w="1135"/>
      </w:tblGrid>
      <w:tr w:rsidR="00000000">
        <w:trPr>
          <w:trHeight w:val="240"/>
        </w:trPr>
        <w:tc>
          <w:tcPr>
            <w:tcW w:w="1970"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Виды деятельности</w:t>
            </w:r>
          </w:p>
        </w:tc>
        <w:tc>
          <w:tcPr>
            <w:tcW w:w="3030"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Базовые ставки единого налога за месяц, тыс. рублей</w:t>
            </w:r>
          </w:p>
        </w:tc>
      </w:tr>
      <w:tr w:rsidR="00000000">
        <w:trPr>
          <w:trHeight w:val="240"/>
        </w:trPr>
        <w:tc>
          <w:tcPr>
            <w:tcW w:w="0" w:type="auto"/>
            <w:vMerge/>
            <w:tcBorders>
              <w:top w:val="single" w:sz="4" w:space="0" w:color="auto"/>
              <w:bottom w:val="single" w:sz="4" w:space="0" w:color="auto"/>
              <w:right w:val="single" w:sz="4" w:space="0" w:color="auto"/>
            </w:tcBorders>
            <w:vAlign w:val="center"/>
            <w:hideMark/>
          </w:tcPr>
          <w:p w:rsidR="00000000" w:rsidRDefault="001624AC">
            <w:pPr>
              <w:rPr>
                <w:sz w:val="20"/>
                <w:szCs w:val="20"/>
              </w:rPr>
            </w:pPr>
          </w:p>
        </w:tc>
        <w:tc>
          <w:tcPr>
            <w:tcW w:w="98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г. Минск, Минский район, города Брест, Витебск, Гомель, Гродно и Могилев</w:t>
            </w:r>
          </w:p>
        </w:tc>
        <w:tc>
          <w:tcPr>
            <w:tcW w:w="14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города Барановичи, Бобруйск, Борисов, Жлобин, Жодино, Лида, Мозырь, Молодечно, Новополоцк, Орша, Пинск, Полоцк, Речица, Светлогорск, Слуцк, Солигорск</w:t>
            </w:r>
          </w:p>
        </w:tc>
        <w:tc>
          <w:tcPr>
            <w:tcW w:w="606"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jc w:val="center"/>
            </w:pPr>
            <w:r>
              <w:rPr>
                <w:color w:val="000000"/>
              </w:rPr>
              <w:t>другие населенные пункты</w:t>
            </w:r>
          </w:p>
        </w:tc>
      </w:tr>
      <w:tr w:rsidR="00000000">
        <w:trPr>
          <w:trHeight w:val="240"/>
        </w:trPr>
        <w:tc>
          <w:tcPr>
            <w:tcW w:w="1970" w:type="pct"/>
            <w:tcBorders>
              <w:top w:val="single" w:sz="4" w:space="0" w:color="auto"/>
            </w:tcBorders>
            <w:tcMar>
              <w:top w:w="0" w:type="dxa"/>
              <w:left w:w="6" w:type="dxa"/>
              <w:bottom w:w="0" w:type="dxa"/>
              <w:right w:w="6" w:type="dxa"/>
            </w:tcMar>
            <w:hideMark/>
          </w:tcPr>
          <w:p w:rsidR="00000000" w:rsidRDefault="001624AC">
            <w:pPr>
              <w:pStyle w:val="table10"/>
              <w:spacing w:before="120"/>
            </w:pPr>
            <w:r>
              <w:rPr>
                <w:color w:val="000000"/>
              </w:rPr>
              <w:t xml:space="preserve">1. Розничная торговля (разовая реализация): </w:t>
            </w:r>
          </w:p>
        </w:tc>
        <w:tc>
          <w:tcPr>
            <w:tcW w:w="985"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c>
          <w:tcPr>
            <w:tcW w:w="1439"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c>
          <w:tcPr>
            <w:tcW w:w="606" w:type="pct"/>
            <w:tcBorders>
              <w:top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ind w:left="284"/>
            </w:pPr>
            <w:r>
              <w:rPr>
                <w:color w:val="000000"/>
              </w:rPr>
              <w:t>продовольственными товарами (за исключением пива, пивного коктейля, алкогольных напитков)</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280-1 720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270-1 070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170-1 070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ind w:left="284"/>
            </w:pPr>
            <w:r>
              <w:rPr>
                <w:color w:val="000000"/>
              </w:rPr>
              <w:t>автомототранспортными средствами</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2 770-4 750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1 970-3 410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1 830-3 410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ind w:left="284"/>
            </w:pPr>
            <w:r>
              <w:rPr>
                <w:color w:val="000000"/>
              </w:rPr>
              <w:t>иными непродовольственными товарами (за исключением ювелирных и других бытовых изделий из драгоценных металлов и драгоценных камней, специфических товаров, табачных изделий, нефтепродуктов через автозаправочные станции, ценных бумаг, газет и журналов, всех</w:t>
            </w:r>
            <w:r>
              <w:rPr>
                <w:color w:val="000000"/>
              </w:rPr>
              <w:t xml:space="preserve"> видов изделий из натурального меха, мебели, электрохолодильников бытовых и морозильников, машин стиральных бытовых, телевизионных приемников цветного и черно-белого изображения, компьютеров бытовых персональных, ноутбуков, их составных частей и узлов, эле</w:t>
            </w:r>
            <w:r>
              <w:rPr>
                <w:color w:val="000000"/>
              </w:rPr>
              <w:t xml:space="preserve">ктронных книг, планшетных компьютеров, мобильных телефонов, запасных частей к автомобилям)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390-3 580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370-3 050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350-3 050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 xml:space="preserve">2. Реализация физическими лицами, не осуществляющими предпринимательскую деятельность: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ind w:left="284"/>
            </w:pPr>
            <w:r>
              <w:rPr>
                <w:color w:val="000000"/>
              </w:rPr>
              <w:t xml:space="preserve">котят и щенков при условии содержания домашнего животного (кошки, собаки)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200-2 060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200-1 360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200-1 070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ind w:left="284"/>
            </w:pPr>
            <w:r>
              <w:rPr>
                <w:color w:val="000000"/>
              </w:rPr>
              <w:t>произведений живописи, графики, скульптуры, изделий народных промыслов (ремесел), созданных этими физическими лицами, продукции цветоводства, декоративных растений, их семян и рассады (за исключением котят и щенков)</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240-2 060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200-1 360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200-1 070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w:t>
            </w:r>
            <w:r>
              <w:rPr>
                <w:color w:val="000000"/>
              </w:rPr>
              <w:t>. Осуществление общественного питания через объекты общественного питания (за исключением продажи алкогольных напитков, пива, пивного коктейля и табачных изделий)</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1 140-1 720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1 050-1 510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670-1 510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 xml:space="preserve">4. Техническое обслуживание и ремонт автомобилей, мотоциклов, мотороллеров и мопедов, восстановление резиновых шин и покрышек; диагностирование транспортных средств, буксировка транспортных средств, оказание технической помощи в пути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1 700-3 410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1 170-2</w:t>
            </w:r>
            <w:r>
              <w:rPr>
                <w:color w:val="000000"/>
              </w:rPr>
              <w:t> 560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920-1 870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5. Производство мебели по заказам потребителей, включая монтаж, установку мебели собственного производства</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1 630-2 560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1 270-1 720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960-1 720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 xml:space="preserve">6. Ремонт предметов личного пользования и бытовых изделий, включая ремонт ковров и ковровых изделий, кроме ремонта швейных, трикотажных изделий и головных уборов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440-770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360-770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250-710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7. Производство по заказам потребителей одежды (в том числе головных уборов), готовой трикотажной одежды машинной и ручной вязки, обуви; ремонт швейных, трикотажных изделий и головных уборов, кроме ремонта ковров и ковровых изделий</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440-1 010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330-1 010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w:t>
            </w:r>
            <w:r>
              <w:rPr>
                <w:color w:val="000000"/>
              </w:rPr>
              <w:t>00-710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8. Деятельность в области фотографии, кроме видеосъемки событий; предоставление индивидуальных услуг с помощью фотоавтоматов, оснащенных купюроприемником</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730-1 720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510-1 720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380-840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9. Производство кино- и видеофильмов, видеосъемка событий</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770-1 720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600-1 720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500-1 070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 xml:space="preserve">10. Услуги парикмахерских и салонов красоты, татуировка, пирсинг, нательная живопись, перманентный макияж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680-2 060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560-1 070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380-840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11. Деятельность такси, прочего пассажирского сухопутного транспорта в пределах Республики Беларусь, деятельность внутреннего водного транспорта</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940-2 210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760-1 290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590-1 290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 xml:space="preserve">12. Деятельность автомобильного грузового транспорта в пределах Республики Беларусь, услуги по перевозке бытовых предметов и мебели, оказываемые при переезде (перемещении)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1 020-2 060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670-1 720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560-1 440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13. Деятельность такси, прочего пассажирск</w:t>
            </w:r>
            <w:r>
              <w:rPr>
                <w:color w:val="000000"/>
              </w:rPr>
              <w:t>ого сухопутного транспорта за пределами Республики Беларусь</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2 070-3 910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1 720-2 560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1 530-2 210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14. Чистка и уборка жилых помещений</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460-1 290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440-840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370-710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 xml:space="preserve">15. Чистка и уборка транспортных средств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310-840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240-350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240-350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16. Общее строительство зданий, изоляционные работы, санитарно-технические работы, штукатурные работы, столярные и плотницкие работы, устройство покрытий пола и облицовка стен, малярные и стекольные работы, прочие строительные работы, требующие специальных</w:t>
            </w:r>
            <w:r>
              <w:rPr>
                <w:color w:val="000000"/>
              </w:rPr>
              <w:t xml:space="preserve"> профессий; электромонтажные работы, прочие отделочные работы, кровельные работы, работы по обеспечению гидроизоляции</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920-1 290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740-1 290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400-1 070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17. Услуги по выращиванию сельскохозяйственной продукции; услуги по дроблению зерна; выпас скота</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8</w:t>
            </w:r>
            <w:r>
              <w:rPr>
                <w:color w:val="000000"/>
              </w:rPr>
              <w:t>0-350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80-240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80-160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18. Производство изделий из бетона, гипса, цемента; резка, обработка и отделка декоративного и строительного камня; производство готовых металлических изделий по заказам потребителей, изготовление дубликатов ключей в присутствии заказчика</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850-1 070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370-1</w:t>
            </w:r>
            <w:r>
              <w:rPr>
                <w:color w:val="000000"/>
              </w:rPr>
              <w:t> 070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240-500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19. Репетиторство (консультативные услуги по отдельным учебным предметам (предметам), учебным дисциплинам (дисциплинам), образовательным областям, темам, в том числе помощь в подготовке к централизованному тестированию)</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240-1 290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220-1 290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160-1 070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20. Деятельность танцевальных площадок и залов, детских дискотек, обучение танцам</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770-1 510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680-1 210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550-840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21. Медицинская, в том числе стоматологическая, практика; прочая деятельность по охране здоровья человека</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w:t>
            </w:r>
            <w:r>
              <w:rPr>
                <w:color w:val="000000"/>
              </w:rPr>
              <w:t>070-2 560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780-1 720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450-1 290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22. Ветеринарная деятельность</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380-1 720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370-840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370-840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23. Деятельность по обеспечению физического комфорта; деятельность в области физической культуры и спорта; предоставление индивидуальных услуг с помощью массажных кресел, оснащенных купюроприемником</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470-1 010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390-710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310-440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24. Аренда автомобилей</w:t>
            </w:r>
            <w:r>
              <w:rPr>
                <w:color w:val="000000"/>
              </w:rPr>
              <w:t>, прочих машин, оборудования и материальных активов; аренда, прокат прочих предметов личного потребления и бытовых товаров, прокат видеокассет и дисков с записью</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540-770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410-770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240-440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25. Тиражирование записанных носителей информации</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350-1 010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270-710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270-440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26. Деятельность в области упаковки товаров</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270-710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160-440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160-440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27. Уход за взрослыми и детьми; услуги, выполняемые домашними работниками: стирка и глаженье постельного белья и других вещей; выгул домашних животных и уход за ними; закупка продуктов, приготовление пищи, мытье посуды; внесение платы из средств обслуживае</w:t>
            </w:r>
            <w:r>
              <w:rPr>
                <w:color w:val="000000"/>
              </w:rPr>
              <w:t>мого лица за пользование жилым помещением и жилищно-коммунальные услуги</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160-500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160-350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100-160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28. Компьютерное программирование, консультационные и другие сопутствующие услуги, деятельность в области информационного обслуживания, ремонт, техническое обслуживание офисных машин, компьютеров и периферийного оборудования, обучение работе на персонально</w:t>
            </w:r>
            <w:r>
              <w:rPr>
                <w:color w:val="000000"/>
              </w:rPr>
              <w:t xml:space="preserve">м компьютере; деятельность, связанная с компьютерными и электронными играми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970-1 720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880-1 540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540-1 010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29. Прочая деятельность по организации отдыха и развлечений, кроме деятельности танцевальных площадок и залов, детских дискотек; деятельност</w:t>
            </w:r>
            <w:r>
              <w:rPr>
                <w:color w:val="000000"/>
              </w:rPr>
              <w:t xml:space="preserve">ь парков с аттракционами, залов игровых автоматов без денежного выигрыша; деятельность цирковых и театральных (кукольных) трупп; аренда развлекательного и спортивного оборудования; катание на катерах, лошадях; организация детских игровых комнат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1 050-3 4</w:t>
            </w:r>
            <w:r>
              <w:rPr>
                <w:color w:val="000000"/>
              </w:rPr>
              <w:t>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830-2 060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680-1 720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30. Деятельность по копированию, подготовке документов и прочая специализированная офисная деятельность; деятельность по письменному и устному переводу</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440-840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350-770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270-770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31. Окрашивание, гравирование металлов, нанесение печатных знаков (рисунков на металлы); написание картин, портретов по заказам потребителей</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440-840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440-770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270-770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32. Стирка, химическая чистка и окрашивание текстильных и меховых изделий</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660-1 </w:t>
            </w:r>
            <w:r>
              <w:rPr>
                <w:color w:val="000000"/>
              </w:rPr>
              <w:t>720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440-1 010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330-840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33. Услуги в области животноводства, кроме выпаса скота и ветеринарных услуг</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440-840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350-710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160-350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34. Музыкально-развлекательное обслуживание свадеб, юбилеев и прочих торжественных мероприятий; деятельность актеров, танцоров, музыкантов, исполнителей разговорного жанра, выступающих индивидуально; предоставление услуг тамадой; организация похорон и пред</w:t>
            </w:r>
            <w:r>
              <w:rPr>
                <w:color w:val="000000"/>
              </w:rPr>
              <w:t xml:space="preserve">оставление связанных с ними услуг; деятельность, связанная с поздравлением с днем рождения, Новым годом и иными праздниками независимо от места их проведения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740-1 510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500-1 070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400-840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35. Пропитка древесины, производство деревянных строительных конструкций и столярных изделий, включая монтаж и установку изделий собственного производства; производство из пластмассы и поливинилхлорида (ПВХ) дверных полотен и коробок, окон и оконных коробо</w:t>
            </w:r>
            <w:r>
              <w:rPr>
                <w:color w:val="000000"/>
              </w:rPr>
              <w:t>к, жалюзи, включая монтаж и установку изделий собственного производства</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1 760-3 910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1 310-2 690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1 050-2 560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36. Деятельность дизайнеров, художников-оформителей; выполнение работ по оформлению (украшению) автомобилей, внутреннего пространства капит</w:t>
            </w:r>
            <w:r>
              <w:rPr>
                <w:color w:val="000000"/>
              </w:rPr>
              <w:t>альных строений (зданий, сооружений), помещений, иных мест</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970-3 210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880-1 510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330-1 010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37. Деятельность в области архитектуры, инженерные услуги</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1 300-3 050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920-1 210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730-1 010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38. Производство по заказам потребителей готовых текстильных изделий, ковровых изделий ручной выработки, кроме одежды; ремонт брезентов, палаток, тентов, парусов</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500-1 290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270-580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270-440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bookmarkStart w:id="3068" w:name="a5885"/>
            <w:bookmarkEnd w:id="3068"/>
            <w:r>
              <w:rPr>
                <w:color w:val="000000"/>
              </w:rPr>
              <w:t>39. Предоставление мест для краткосрочного проживания (предоставление жилых помещений, садовых домиков, дач по заключенным в календарном году двум и более договорам, продолжительность каждого из которых не превышает пятнадцати дней (за каждое жилое помещен</w:t>
            </w:r>
            <w:r>
              <w:rPr>
                <w:color w:val="000000"/>
              </w:rPr>
              <w:t>ие, садовый домик, дачу))</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830-12 600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480-1 290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220-1 290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40. Перегон, перевозка, доставка из-за границы (за границу) автомототранспортных средств</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2 100-4 200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1 970-3 410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1 830-2 880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41. Предоставление услуг, оказываемых при помощи автоматов для измерения роста, веса; услуг по содержанию, уходу и дрессировке домашних животных, кроме сельскохозяйственных животных</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80-350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80-240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80-160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pPr>
            <w:r>
              <w:rPr>
                <w:color w:val="000000"/>
              </w:rPr>
              <w:t>42. Сдача в аренду (субаренду), наем (поднае</w:t>
            </w:r>
            <w:r>
              <w:rPr>
                <w:color w:val="000000"/>
              </w:rPr>
              <w:t xml:space="preserve">м) (кроме предоставления мест для краткосрочного проживания, предусмотренного </w:t>
            </w:r>
            <w:hyperlink w:anchor="a5885" w:tooltip="+" w:history="1">
              <w:r>
                <w:rPr>
                  <w:rStyle w:val="a3"/>
                </w:rPr>
                <w:t>пунктом 39</w:t>
              </w:r>
            </w:hyperlink>
            <w:r>
              <w:rPr>
                <w:color w:val="000000"/>
              </w:rPr>
              <w:t xml:space="preserve">): </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 </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ind w:left="284"/>
            </w:pPr>
            <w:r>
              <w:rPr>
                <w:color w:val="000000"/>
              </w:rPr>
              <w:t>жилых помещений, садовых домиков, дач (за каждое жилое помещение, садовый домик, дачу)</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180-540</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120-270</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60-210</w:t>
            </w:r>
          </w:p>
        </w:tc>
      </w:tr>
      <w:tr w:rsidR="00000000">
        <w:trPr>
          <w:trHeight w:val="240"/>
        </w:trPr>
        <w:tc>
          <w:tcPr>
            <w:tcW w:w="1970" w:type="pct"/>
            <w:tcMar>
              <w:top w:w="0" w:type="dxa"/>
              <w:left w:w="6" w:type="dxa"/>
              <w:bottom w:w="0" w:type="dxa"/>
              <w:right w:w="6" w:type="dxa"/>
            </w:tcMar>
            <w:hideMark/>
          </w:tcPr>
          <w:p w:rsidR="00000000" w:rsidRDefault="001624AC">
            <w:pPr>
              <w:pStyle w:val="table10"/>
              <w:spacing w:before="120"/>
              <w:ind w:left="284"/>
            </w:pPr>
            <w:r>
              <w:rPr>
                <w:color w:val="000000"/>
              </w:rPr>
              <w:t>жилых помещений, садовых домиков, дач (за каждое жилое помещение, садовый домик, дачу), расположенных на территории Нарочанского и Мядельского сельских советов, с мая по сентябрь</w:t>
            </w:r>
          </w:p>
        </w:tc>
        <w:tc>
          <w:tcPr>
            <w:tcW w:w="985" w:type="pct"/>
            <w:tcMar>
              <w:top w:w="0" w:type="dxa"/>
              <w:left w:w="6" w:type="dxa"/>
              <w:bottom w:w="0" w:type="dxa"/>
              <w:right w:w="6" w:type="dxa"/>
            </w:tcMar>
            <w:vAlign w:val="bottom"/>
            <w:hideMark/>
          </w:tcPr>
          <w:p w:rsidR="00000000" w:rsidRDefault="001624AC">
            <w:pPr>
              <w:pStyle w:val="table10"/>
              <w:spacing w:before="120"/>
              <w:jc w:val="center"/>
            </w:pPr>
            <w:r>
              <w:rPr>
                <w:color w:val="000000"/>
              </w:rPr>
              <w:t>-</w:t>
            </w:r>
          </w:p>
        </w:tc>
        <w:tc>
          <w:tcPr>
            <w:tcW w:w="1439" w:type="pct"/>
            <w:tcMar>
              <w:top w:w="0" w:type="dxa"/>
              <w:left w:w="6" w:type="dxa"/>
              <w:bottom w:w="0" w:type="dxa"/>
              <w:right w:w="6" w:type="dxa"/>
            </w:tcMar>
            <w:vAlign w:val="bottom"/>
            <w:hideMark/>
          </w:tcPr>
          <w:p w:rsidR="00000000" w:rsidRDefault="001624AC">
            <w:pPr>
              <w:pStyle w:val="table10"/>
              <w:spacing w:before="120"/>
              <w:jc w:val="center"/>
            </w:pPr>
            <w:r>
              <w:rPr>
                <w:color w:val="000000"/>
              </w:rPr>
              <w:t>-</w:t>
            </w:r>
          </w:p>
        </w:tc>
        <w:tc>
          <w:tcPr>
            <w:tcW w:w="606" w:type="pct"/>
            <w:tcMar>
              <w:top w:w="0" w:type="dxa"/>
              <w:left w:w="6" w:type="dxa"/>
              <w:bottom w:w="0" w:type="dxa"/>
              <w:right w:w="6" w:type="dxa"/>
            </w:tcMar>
            <w:vAlign w:val="bottom"/>
            <w:hideMark/>
          </w:tcPr>
          <w:p w:rsidR="00000000" w:rsidRDefault="001624AC">
            <w:pPr>
              <w:pStyle w:val="table10"/>
              <w:spacing w:before="120"/>
              <w:jc w:val="center"/>
            </w:pPr>
            <w:r>
              <w:rPr>
                <w:color w:val="000000"/>
              </w:rPr>
              <w:t>270-1 080</w:t>
            </w:r>
          </w:p>
        </w:tc>
      </w:tr>
      <w:tr w:rsidR="00000000">
        <w:trPr>
          <w:trHeight w:val="240"/>
        </w:trPr>
        <w:tc>
          <w:tcPr>
            <w:tcW w:w="1970" w:type="pct"/>
            <w:tcBorders>
              <w:bottom w:val="single" w:sz="4" w:space="0" w:color="auto"/>
            </w:tcBorders>
            <w:tcMar>
              <w:top w:w="0" w:type="dxa"/>
              <w:left w:w="6" w:type="dxa"/>
              <w:bottom w:w="0" w:type="dxa"/>
              <w:right w:w="6" w:type="dxa"/>
            </w:tcMar>
            <w:hideMark/>
          </w:tcPr>
          <w:p w:rsidR="00000000" w:rsidRDefault="001624AC">
            <w:pPr>
              <w:pStyle w:val="table10"/>
              <w:spacing w:before="120"/>
              <w:ind w:left="284"/>
            </w:pPr>
            <w:r>
              <w:rPr>
                <w:color w:val="000000"/>
              </w:rPr>
              <w:t xml:space="preserve">машино-мест </w:t>
            </w:r>
          </w:p>
        </w:tc>
        <w:tc>
          <w:tcPr>
            <w:tcW w:w="985"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15-140</w:t>
            </w:r>
          </w:p>
        </w:tc>
        <w:tc>
          <w:tcPr>
            <w:tcW w:w="1439"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15-110</w:t>
            </w:r>
          </w:p>
        </w:tc>
        <w:tc>
          <w:tcPr>
            <w:tcW w:w="606"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jc w:val="center"/>
            </w:pPr>
            <w:r>
              <w:rPr>
                <w:color w:val="000000"/>
              </w:rPr>
              <w:t>15-95</w:t>
            </w:r>
          </w:p>
        </w:tc>
      </w:tr>
    </w:tbl>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pStyle w:val="newncpi"/>
      </w:pPr>
      <w:r>
        <w:rPr>
          <w:color w:val="000000"/>
        </w:rPr>
        <w:t> </w:t>
      </w:r>
    </w:p>
    <w:tbl>
      <w:tblPr>
        <w:tblW w:w="5000" w:type="pct"/>
        <w:tblCellMar>
          <w:left w:w="0" w:type="dxa"/>
          <w:right w:w="0" w:type="dxa"/>
        </w:tblCellMar>
        <w:tblLook w:val="04A0" w:firstRow="1" w:lastRow="0" w:firstColumn="1" w:lastColumn="0" w:noHBand="0" w:noVBand="1"/>
      </w:tblPr>
      <w:tblGrid>
        <w:gridCol w:w="7025"/>
        <w:gridCol w:w="2342"/>
      </w:tblGrid>
      <w:tr w:rsidR="00000000">
        <w:tc>
          <w:tcPr>
            <w:tcW w:w="3750" w:type="pct"/>
            <w:tcMar>
              <w:top w:w="0" w:type="dxa"/>
              <w:left w:w="6" w:type="dxa"/>
              <w:bottom w:w="0" w:type="dxa"/>
              <w:right w:w="6" w:type="dxa"/>
            </w:tcMar>
            <w:hideMark/>
          </w:tcPr>
          <w:p w:rsidR="00000000" w:rsidRDefault="001624AC">
            <w:pPr>
              <w:pStyle w:val="newncpi"/>
            </w:pPr>
            <w:r>
              <w:rPr>
                <w:color w:val="000000"/>
              </w:rPr>
              <w:t> </w:t>
            </w:r>
          </w:p>
        </w:tc>
        <w:tc>
          <w:tcPr>
            <w:tcW w:w="1250" w:type="pct"/>
            <w:tcMar>
              <w:top w:w="0" w:type="dxa"/>
              <w:left w:w="6" w:type="dxa"/>
              <w:bottom w:w="0" w:type="dxa"/>
              <w:right w:w="6" w:type="dxa"/>
            </w:tcMar>
            <w:hideMark/>
          </w:tcPr>
          <w:p w:rsidR="00000000" w:rsidRDefault="001624AC">
            <w:pPr>
              <w:pStyle w:val="append1"/>
            </w:pPr>
            <w:bookmarkStart w:id="3069" w:name="a5065"/>
            <w:bookmarkEnd w:id="3069"/>
            <w:r>
              <w:rPr>
                <w:color w:val="000000"/>
              </w:rPr>
              <w:t>Приложение 26</w:t>
            </w:r>
          </w:p>
          <w:p w:rsidR="00000000" w:rsidRDefault="001624AC">
            <w:pPr>
              <w:pStyle w:val="append"/>
            </w:pPr>
            <w:r>
              <w:rPr>
                <w:color w:val="000000"/>
              </w:rPr>
              <w:t xml:space="preserve">к Налоговому </w:t>
            </w:r>
            <w:hyperlink w:anchor="a1" w:tooltip="+" w:history="1">
              <w:r>
                <w:rPr>
                  <w:rStyle w:val="a3"/>
                </w:rPr>
                <w:t>кодексу</w:t>
              </w:r>
            </w:hyperlink>
            <w:r>
              <w:rPr>
                <w:color w:val="000000"/>
              </w:rPr>
              <w:br/>
              <w:t xml:space="preserve">Республики Беларусь </w:t>
            </w:r>
          </w:p>
        </w:tc>
      </w:tr>
    </w:tbl>
    <w:p w:rsidR="00000000" w:rsidRDefault="001624AC">
      <w:pPr>
        <w:pStyle w:val="titlep"/>
        <w:jc w:val="left"/>
      </w:pPr>
      <w:r>
        <w:rPr>
          <w:color w:val="000000"/>
        </w:rPr>
        <w:t>Ставки подоходного налога с физических лиц в фиксированных суммах</w:t>
      </w:r>
    </w:p>
    <w:tbl>
      <w:tblPr>
        <w:tblW w:w="5000" w:type="pct"/>
        <w:tblCellMar>
          <w:left w:w="0" w:type="dxa"/>
          <w:right w:w="0" w:type="dxa"/>
        </w:tblCellMar>
        <w:tblLook w:val="04A0" w:firstRow="1" w:lastRow="0" w:firstColumn="1" w:lastColumn="0" w:noHBand="0" w:noVBand="1"/>
      </w:tblPr>
      <w:tblGrid>
        <w:gridCol w:w="3265"/>
        <w:gridCol w:w="1703"/>
        <w:gridCol w:w="1536"/>
        <w:gridCol w:w="1443"/>
        <w:gridCol w:w="1420"/>
      </w:tblGrid>
      <w:tr w:rsidR="00000000">
        <w:trPr>
          <w:trHeight w:val="20"/>
        </w:trPr>
        <w:tc>
          <w:tcPr>
            <w:tcW w:w="1743"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Наименование населенных пунктов и иных территорий</w:t>
            </w:r>
          </w:p>
        </w:tc>
        <w:tc>
          <w:tcPr>
            <w:tcW w:w="3257" w:type="pct"/>
            <w:gridSpan w:val="4"/>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Ставки подоходного налога с физических лиц в фиксированных суммах за месяц, тыс. рублей</w:t>
            </w:r>
          </w:p>
        </w:tc>
      </w:tr>
      <w:tr w:rsidR="00000000">
        <w:trPr>
          <w:trHeight w:val="20"/>
        </w:trPr>
        <w:tc>
          <w:tcPr>
            <w:tcW w:w="0" w:type="auto"/>
            <w:vMerge/>
            <w:tcBorders>
              <w:top w:val="single" w:sz="4" w:space="0" w:color="auto"/>
              <w:bottom w:val="single" w:sz="4" w:space="0" w:color="auto"/>
              <w:right w:val="single" w:sz="4" w:space="0" w:color="auto"/>
            </w:tcBorders>
            <w:vAlign w:val="center"/>
            <w:hideMark/>
          </w:tcPr>
          <w:p w:rsidR="00000000" w:rsidRDefault="001624AC">
            <w:pPr>
              <w:rPr>
                <w:sz w:val="20"/>
                <w:szCs w:val="20"/>
              </w:rPr>
            </w:pPr>
          </w:p>
        </w:tc>
        <w:tc>
          <w:tcPr>
            <w:tcW w:w="90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жилые помещения (за каждую сдаваемую жилую комнату), садовые домики, дачи</w:t>
            </w:r>
          </w:p>
        </w:tc>
        <w:tc>
          <w:tcPr>
            <w:tcW w:w="2349"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нежилые помещения, машино-места</w:t>
            </w:r>
          </w:p>
        </w:tc>
      </w:tr>
      <w:tr w:rsidR="00000000">
        <w:trPr>
          <w:trHeight w:val="20"/>
        </w:trPr>
        <w:tc>
          <w:tcPr>
            <w:tcW w:w="0" w:type="auto"/>
            <w:vMerge/>
            <w:tcBorders>
              <w:top w:val="single" w:sz="4" w:space="0" w:color="auto"/>
              <w:bottom w:val="single" w:sz="4" w:space="0" w:color="auto"/>
              <w:right w:val="single" w:sz="4" w:space="0" w:color="auto"/>
            </w:tcBorders>
            <w:vAlign w:val="center"/>
            <w:hideMark/>
          </w:tcPr>
          <w:p w:rsidR="00000000" w:rsidRDefault="001624A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624AC">
            <w:pPr>
              <w:rPr>
                <w:sz w:val="20"/>
                <w:szCs w:val="20"/>
              </w:rPr>
            </w:pPr>
          </w:p>
        </w:tc>
        <w:tc>
          <w:tcPr>
            <w:tcW w:w="8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металлический или деревянный гараж, машино-место</w:t>
            </w:r>
          </w:p>
        </w:tc>
        <w:tc>
          <w:tcPr>
            <w:tcW w:w="77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железобетонный или кирпичный гараж</w:t>
            </w:r>
          </w:p>
        </w:tc>
        <w:tc>
          <w:tcPr>
            <w:tcW w:w="75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000000" w:rsidRDefault="001624AC">
            <w:pPr>
              <w:pStyle w:val="table10"/>
              <w:spacing w:line="20" w:lineRule="atLeast"/>
              <w:jc w:val="center"/>
            </w:pPr>
            <w:r>
              <w:rPr>
                <w:color w:val="000000"/>
              </w:rPr>
              <w:t>другие нежилые помещения (за 1 кв. метр площади)</w:t>
            </w:r>
          </w:p>
        </w:tc>
      </w:tr>
      <w:tr w:rsidR="00000000">
        <w:trPr>
          <w:trHeight w:val="20"/>
        </w:trPr>
        <w:tc>
          <w:tcPr>
            <w:tcW w:w="5000" w:type="pct"/>
            <w:gridSpan w:val="5"/>
            <w:tcBorders>
              <w:top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Брестская область</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 Брест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55-269</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26-96</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26-123</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15-96</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Барановичи, Пинск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55-205</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15-82</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26-107</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районного подчинения и поселки городского типа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55-136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26-82</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15-40</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Иные населенные пункты и территории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55-136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26-82</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15-26</w:t>
            </w:r>
          </w:p>
        </w:tc>
      </w:tr>
      <w:tr w:rsidR="00000000">
        <w:trPr>
          <w:trHeight w:val="20"/>
        </w:trPr>
        <w:tc>
          <w:tcPr>
            <w:tcW w:w="5000" w:type="pct"/>
            <w:gridSpan w:val="5"/>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Витебская область</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 Витебск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82-269</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26-96</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41-107</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областного подчинения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68-206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26-96</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районного подчинения и поселки городского типа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55-136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15-55</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Иные населенные пункты и территории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55-107</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15-26</w:t>
            </w:r>
          </w:p>
        </w:tc>
      </w:tr>
      <w:tr w:rsidR="00000000">
        <w:trPr>
          <w:trHeight w:val="20"/>
        </w:trPr>
        <w:tc>
          <w:tcPr>
            <w:tcW w:w="5000" w:type="pct"/>
            <w:gridSpan w:val="5"/>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Гомельская область</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Город Гомель</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55-269</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26-99</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55-107</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Жлобин, Мозырь, Речица, Светлогорск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55-205</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26-99</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Калинковичи, Рогачев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55-136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Иные населенные пункты и территории</w:t>
            </w:r>
            <w:r>
              <w:rPr>
                <w:color w:val="000000"/>
              </w:rPr>
              <w:t xml:space="preserve">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55-107</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15-26</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15-26</w:t>
            </w:r>
          </w:p>
        </w:tc>
      </w:tr>
      <w:tr w:rsidR="00000000">
        <w:trPr>
          <w:trHeight w:val="20"/>
        </w:trPr>
        <w:tc>
          <w:tcPr>
            <w:tcW w:w="5000" w:type="pct"/>
            <w:gridSpan w:val="5"/>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Гродненская область</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 Гродно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68-269</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26-99</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41-107</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Города Волковыск, Лида, Новогрудок, Слоним, Сморгонь</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55-201</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26-68</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Другие районные центры, города районного подчинения и городские поселки</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55-136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15-55</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Иные населенные пункты и территории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55-107</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15-26</w:t>
            </w:r>
          </w:p>
        </w:tc>
      </w:tr>
      <w:tr w:rsidR="00000000">
        <w:trPr>
          <w:trHeight w:val="20"/>
        </w:trPr>
        <w:tc>
          <w:tcPr>
            <w:tcW w:w="5000" w:type="pct"/>
            <w:gridSpan w:val="5"/>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Минская область</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областного подчинения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55-205</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26-96</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районного подчинения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55-136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15-55</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Населенные пункты, расположенные на территории Нарочанского и Мядельского сельских советов, с мая по сентябрь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269-1 081</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26-68</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Иные населенные пункты и территории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55-136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15-55</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15-55</w:t>
            </w:r>
          </w:p>
        </w:tc>
      </w:tr>
      <w:tr w:rsidR="00000000">
        <w:trPr>
          <w:trHeight w:val="20"/>
        </w:trPr>
        <w:tc>
          <w:tcPr>
            <w:tcW w:w="5000" w:type="pct"/>
            <w:gridSpan w:val="5"/>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Могилевская область</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 xml:space="preserve">Города Бобруйск, Могилев </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68-269</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26-96</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41-107</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15-96</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Города Горки, Кричев, Осиповичи</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55-205</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26-96</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15-68</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Города районного подчинения и поселки городского типа</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55-136</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15-55</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15-55</w:t>
            </w:r>
          </w:p>
        </w:tc>
      </w:tr>
      <w:tr w:rsidR="00000000">
        <w:trPr>
          <w:trHeight w:val="20"/>
        </w:trPr>
        <w:tc>
          <w:tcPr>
            <w:tcW w:w="1743" w:type="pct"/>
            <w:tcMar>
              <w:top w:w="0" w:type="dxa"/>
              <w:left w:w="6" w:type="dxa"/>
              <w:bottom w:w="0" w:type="dxa"/>
              <w:right w:w="6" w:type="dxa"/>
            </w:tcMar>
            <w:hideMark/>
          </w:tcPr>
          <w:p w:rsidR="00000000" w:rsidRDefault="001624AC">
            <w:pPr>
              <w:pStyle w:val="table10"/>
              <w:spacing w:before="120" w:line="20" w:lineRule="atLeast"/>
            </w:pPr>
            <w:r>
              <w:rPr>
                <w:color w:val="000000"/>
              </w:rPr>
              <w:t>Иные населенные пункты и территории</w:t>
            </w:r>
          </w:p>
        </w:tc>
        <w:tc>
          <w:tcPr>
            <w:tcW w:w="90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55-107</w:t>
            </w:r>
          </w:p>
        </w:tc>
        <w:tc>
          <w:tcPr>
            <w:tcW w:w="82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c>
          <w:tcPr>
            <w:tcW w:w="770"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26-55</w:t>
            </w:r>
          </w:p>
        </w:tc>
        <w:tc>
          <w:tcPr>
            <w:tcW w:w="759" w:type="pct"/>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15-41</w:t>
            </w:r>
          </w:p>
        </w:tc>
      </w:tr>
      <w:tr w:rsidR="00000000">
        <w:trPr>
          <w:trHeight w:val="20"/>
        </w:trPr>
        <w:tc>
          <w:tcPr>
            <w:tcW w:w="1743" w:type="pct"/>
            <w:tcBorders>
              <w:bottom w:val="single" w:sz="4" w:space="0" w:color="auto"/>
            </w:tcBorders>
            <w:tcMar>
              <w:top w:w="0" w:type="dxa"/>
              <w:left w:w="6" w:type="dxa"/>
              <w:bottom w:w="0" w:type="dxa"/>
              <w:right w:w="6" w:type="dxa"/>
            </w:tcMar>
            <w:hideMark/>
          </w:tcPr>
          <w:p w:rsidR="00000000" w:rsidRDefault="001624AC">
            <w:pPr>
              <w:pStyle w:val="table10"/>
              <w:spacing w:before="120" w:line="20" w:lineRule="atLeast"/>
            </w:pPr>
            <w:r>
              <w:rPr>
                <w:color w:val="000000"/>
              </w:rPr>
              <w:t>Город Минск</w:t>
            </w:r>
          </w:p>
        </w:tc>
        <w:tc>
          <w:tcPr>
            <w:tcW w:w="909"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136-540</w:t>
            </w:r>
          </w:p>
        </w:tc>
        <w:tc>
          <w:tcPr>
            <w:tcW w:w="820"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26-107</w:t>
            </w:r>
          </w:p>
        </w:tc>
        <w:tc>
          <w:tcPr>
            <w:tcW w:w="770"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68-136</w:t>
            </w:r>
          </w:p>
        </w:tc>
        <w:tc>
          <w:tcPr>
            <w:tcW w:w="759" w:type="pct"/>
            <w:tcBorders>
              <w:bottom w:val="single" w:sz="4" w:space="0" w:color="auto"/>
            </w:tcBorders>
            <w:tcMar>
              <w:top w:w="0" w:type="dxa"/>
              <w:left w:w="6" w:type="dxa"/>
              <w:bottom w:w="0" w:type="dxa"/>
              <w:right w:w="6" w:type="dxa"/>
            </w:tcMar>
            <w:vAlign w:val="bottom"/>
            <w:hideMark/>
          </w:tcPr>
          <w:p w:rsidR="00000000" w:rsidRDefault="001624AC">
            <w:pPr>
              <w:pStyle w:val="table10"/>
              <w:spacing w:before="120" w:line="20" w:lineRule="atLeast"/>
              <w:jc w:val="center"/>
            </w:pPr>
            <w:r>
              <w:rPr>
                <w:color w:val="000000"/>
              </w:rPr>
              <w:t>15-107</w:t>
            </w:r>
          </w:p>
        </w:tc>
      </w:tr>
    </w:tbl>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000000" w:rsidRDefault="001624AC">
      <w:pPr>
        <w:rPr>
          <w:rFonts w:eastAsia="Times New Roman"/>
          <w:vanish/>
        </w:rPr>
      </w:pPr>
    </w:p>
    <w:tbl>
      <w:tblPr>
        <w:tblStyle w:val="tablencpi"/>
        <w:tblW w:w="5000" w:type="pct"/>
        <w:tblLook w:val="04A0" w:firstRow="1" w:lastRow="0" w:firstColumn="1" w:lastColumn="0" w:noHBand="0" w:noVBand="1"/>
      </w:tblPr>
      <w:tblGrid>
        <w:gridCol w:w="9355"/>
      </w:tblGrid>
      <w:tr w:rsidR="00000000">
        <w:tc>
          <w:tcPr>
            <w:tcW w:w="0" w:type="auto"/>
            <w:vAlign w:val="center"/>
            <w:hideMark/>
          </w:tcPr>
          <w:p w:rsidR="00000000" w:rsidRDefault="001624AC">
            <w:pPr>
              <w:rPr>
                <w:rFonts w:eastAsia="Times New Roman"/>
              </w:rPr>
            </w:pPr>
          </w:p>
        </w:tc>
      </w:tr>
    </w:tbl>
    <w:p w:rsidR="001624AC" w:rsidRDefault="001624AC">
      <w:pPr>
        <w:pStyle w:val="newncpi"/>
      </w:pPr>
      <w:r>
        <w:t> </w:t>
      </w:r>
    </w:p>
    <w:sectPr w:rsidR="001624AC">
      <w:pgSz w:w="11906" w:h="16838"/>
      <w:pgMar w:top="567" w:right="1134" w:bottom="567" w:left="1417"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binfo">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6C56D1"/>
    <w:rsid w:val="001624AC"/>
    <w:rsid w:val="006C56D1"/>
  </w:rsids>
  <m:mathPr>
    <m:mathFont m:val="Cambria Math"/>
    <m:brkBin m:val="before"/>
    <m:brkBinSub m:val="--"/>
    <m:smallFrac m:val="0"/>
    <m:dispDef/>
    <m:lMargin m:val="0"/>
    <m:rMargin m:val="0"/>
    <m:defJc m:val="centerGroup"/>
    <m:wrapIndent m:val="1440"/>
    <m:intLim m:val="subSup"/>
    <m:naryLim m:val="undOvr"/>
  </m:mathPr>
  <w:attachedSchema w:val="urn:schemas-microsoft-com:mappoint:smarttags"/>
  <w:attachedSchema w:val="urn:schemas-microsoft-com:xslt"/>
  <w:attachedSchema w:val="http://mycoolplace.com"/>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38C8"/>
      <w:u w:val="single"/>
    </w:rPr>
  </w:style>
  <w:style w:type="character" w:styleId="a4">
    <w:name w:val="FollowedHyperlink"/>
    <w:basedOn w:val="a0"/>
    <w:uiPriority w:val="99"/>
    <w:semiHidden/>
    <w:unhideWhenUsed/>
    <w:rPr>
      <w:color w:val="0038C8"/>
      <w:u w:val="single"/>
    </w:rPr>
  </w:style>
  <w:style w:type="paragraph" w:customStyle="1" w:styleId="part">
    <w:name w:val="part"/>
    <w:basedOn w:val="a"/>
    <w:pPr>
      <w:spacing w:before="240" w:after="240"/>
      <w:jc w:val="center"/>
    </w:pPr>
    <w:rPr>
      <w:caps/>
    </w:rPr>
  </w:style>
  <w:style w:type="paragraph" w:customStyle="1" w:styleId="article">
    <w:name w:val="article"/>
    <w:basedOn w:val="a"/>
    <w:pPr>
      <w:spacing w:before="240" w:after="240"/>
      <w:ind w:left="1922" w:hanging="1355"/>
    </w:pPr>
    <w:rPr>
      <w:rFonts w:eastAsia="Times New Roman"/>
      <w:i/>
      <w:iCs/>
    </w:rPr>
  </w:style>
  <w:style w:type="paragraph" w:customStyle="1" w:styleId="title">
    <w:name w:val="title"/>
    <w:basedOn w:val="a"/>
    <w:pPr>
      <w:spacing w:before="240" w:after="240"/>
      <w:ind w:right="2268"/>
    </w:pPr>
    <w:rPr>
      <w:rFonts w:eastAsia="Times New Roman"/>
      <w:b/>
      <w:bCs/>
    </w:rPr>
  </w:style>
  <w:style w:type="paragraph" w:customStyle="1" w:styleId="titlencpi">
    <w:name w:val="titlencpi"/>
    <w:basedOn w:val="a"/>
    <w:pPr>
      <w:spacing w:before="240" w:after="240"/>
      <w:ind w:right="2268"/>
    </w:pPr>
    <w:rPr>
      <w:rFonts w:eastAsia="Times New Roman"/>
      <w:b/>
      <w:bCs/>
    </w:rPr>
  </w:style>
  <w:style w:type="paragraph" w:customStyle="1" w:styleId="aspaper">
    <w:name w:val="aspaper"/>
    <w:basedOn w:val="a"/>
    <w:pPr>
      <w:jc w:val="center"/>
    </w:pPr>
    <w:rPr>
      <w:b/>
      <w:bCs/>
      <w:color w:val="FF0000"/>
    </w:rPr>
  </w:style>
  <w:style w:type="paragraph" w:customStyle="1" w:styleId="chapter">
    <w:name w:val="chapter"/>
    <w:basedOn w:val="a"/>
    <w:pPr>
      <w:spacing w:before="240" w:after="240"/>
      <w:jc w:val="center"/>
    </w:pPr>
    <w:rPr>
      <w:caps/>
    </w:rPr>
  </w:style>
  <w:style w:type="paragraph" w:customStyle="1" w:styleId="titleg">
    <w:name w:val="titleg"/>
    <w:basedOn w:val="a"/>
    <w:pPr>
      <w:jc w:val="center"/>
    </w:pPr>
    <w:rPr>
      <w:b/>
      <w:bCs/>
    </w:rPr>
  </w:style>
  <w:style w:type="paragraph" w:customStyle="1" w:styleId="titlepr">
    <w:name w:val="titlepr"/>
    <w:basedOn w:val="a"/>
    <w:pPr>
      <w:jc w:val="center"/>
    </w:pPr>
    <w:rPr>
      <w:b/>
      <w:bCs/>
    </w:rPr>
  </w:style>
  <w:style w:type="paragraph" w:customStyle="1" w:styleId="agree">
    <w:name w:val="agree"/>
    <w:basedOn w:val="a"/>
    <w:pPr>
      <w:spacing w:after="28"/>
    </w:pPr>
    <w:rPr>
      <w:i/>
      <w:iCs/>
      <w:sz w:val="22"/>
      <w:szCs w:val="22"/>
    </w:rPr>
  </w:style>
  <w:style w:type="paragraph" w:customStyle="1" w:styleId="razdel">
    <w:name w:val="razdel"/>
    <w:basedOn w:val="a"/>
    <w:pPr>
      <w:ind w:firstLine="567"/>
      <w:jc w:val="center"/>
    </w:pPr>
    <w:rPr>
      <w:b/>
      <w:bCs/>
      <w:caps/>
      <w:sz w:val="32"/>
      <w:szCs w:val="32"/>
    </w:rPr>
  </w:style>
  <w:style w:type="paragraph" w:customStyle="1" w:styleId="podrazdel">
    <w:name w:val="podrazdel"/>
    <w:basedOn w:val="a"/>
    <w:pPr>
      <w:jc w:val="center"/>
    </w:pPr>
    <w:rPr>
      <w:b/>
      <w:bCs/>
      <w:caps/>
    </w:rPr>
  </w:style>
  <w:style w:type="paragraph" w:customStyle="1" w:styleId="titlep">
    <w:name w:val="titlep"/>
    <w:basedOn w:val="a"/>
    <w:pPr>
      <w:spacing w:before="240" w:after="240"/>
      <w:jc w:val="center"/>
    </w:pPr>
    <w:rPr>
      <w:b/>
      <w:bCs/>
    </w:rPr>
  </w:style>
  <w:style w:type="paragraph" w:customStyle="1" w:styleId="onestring">
    <w:name w:val="onestring"/>
    <w:basedOn w:val="a"/>
    <w:pPr>
      <w:jc w:val="right"/>
    </w:pPr>
    <w:rPr>
      <w:sz w:val="22"/>
      <w:szCs w:val="22"/>
    </w:rPr>
  </w:style>
  <w:style w:type="paragraph" w:customStyle="1" w:styleId="titleu">
    <w:name w:val="titleu"/>
    <w:basedOn w:val="a"/>
    <w:pPr>
      <w:spacing w:before="240" w:after="240"/>
    </w:pPr>
    <w:rPr>
      <w:b/>
      <w:bCs/>
    </w:rPr>
  </w:style>
  <w:style w:type="paragraph" w:customStyle="1" w:styleId="titlek">
    <w:name w:val="titlek"/>
    <w:basedOn w:val="a"/>
    <w:pPr>
      <w:spacing w:before="240"/>
      <w:jc w:val="center"/>
    </w:pPr>
    <w:rPr>
      <w:caps/>
    </w:rPr>
  </w:style>
  <w:style w:type="paragraph" w:customStyle="1" w:styleId="izvlechen">
    <w:name w:val="izvlechen"/>
    <w:basedOn w:val="a"/>
    <w:rPr>
      <w:sz w:val="20"/>
      <w:szCs w:val="20"/>
    </w:rPr>
  </w:style>
  <w:style w:type="paragraph" w:customStyle="1" w:styleId="point">
    <w:name w:val="point"/>
    <w:basedOn w:val="a"/>
    <w:pPr>
      <w:ind w:firstLine="567"/>
      <w:jc w:val="both"/>
    </w:pPr>
  </w:style>
  <w:style w:type="paragraph" w:customStyle="1" w:styleId="underpoint">
    <w:name w:val="underpoint"/>
    <w:basedOn w:val="a"/>
    <w:pPr>
      <w:ind w:firstLine="567"/>
      <w:jc w:val="both"/>
    </w:pPr>
  </w:style>
  <w:style w:type="paragraph" w:customStyle="1" w:styleId="signed">
    <w:name w:val="signed"/>
    <w:basedOn w:val="a"/>
    <w:pPr>
      <w:ind w:firstLine="567"/>
      <w:jc w:val="both"/>
    </w:pPr>
  </w:style>
  <w:style w:type="paragraph" w:customStyle="1" w:styleId="odobren">
    <w:name w:val="odobren"/>
    <w:basedOn w:val="a"/>
    <w:rPr>
      <w:i/>
      <w:iCs/>
      <w:sz w:val="22"/>
      <w:szCs w:val="22"/>
    </w:rPr>
  </w:style>
  <w:style w:type="paragraph" w:customStyle="1" w:styleId="odobren1">
    <w:name w:val="odobren1"/>
    <w:basedOn w:val="a"/>
    <w:pPr>
      <w:spacing w:after="120"/>
    </w:pPr>
    <w:rPr>
      <w:i/>
      <w:iCs/>
      <w:sz w:val="22"/>
      <w:szCs w:val="22"/>
    </w:rPr>
  </w:style>
  <w:style w:type="paragraph" w:customStyle="1" w:styleId="comment">
    <w:name w:val="comment"/>
    <w:basedOn w:val="a"/>
    <w:pPr>
      <w:ind w:firstLine="709"/>
      <w:jc w:val="both"/>
    </w:pPr>
    <w:rPr>
      <w:sz w:val="20"/>
      <w:szCs w:val="20"/>
    </w:rPr>
  </w:style>
  <w:style w:type="paragraph" w:customStyle="1" w:styleId="preamble">
    <w:name w:val="preamble"/>
    <w:basedOn w:val="a"/>
    <w:pPr>
      <w:ind w:firstLine="567"/>
      <w:jc w:val="both"/>
    </w:pPr>
  </w:style>
  <w:style w:type="paragraph" w:customStyle="1" w:styleId="snoski">
    <w:name w:val="snoski"/>
    <w:basedOn w:val="a"/>
    <w:pPr>
      <w:ind w:firstLine="567"/>
      <w:jc w:val="both"/>
    </w:pPr>
    <w:rPr>
      <w:sz w:val="20"/>
      <w:szCs w:val="20"/>
    </w:rPr>
  </w:style>
  <w:style w:type="paragraph" w:customStyle="1" w:styleId="snoskiline">
    <w:name w:val="snoskiline"/>
    <w:basedOn w:val="a"/>
    <w:pPr>
      <w:jc w:val="both"/>
    </w:pPr>
    <w:rPr>
      <w:sz w:val="20"/>
      <w:szCs w:val="20"/>
    </w:rPr>
  </w:style>
  <w:style w:type="paragraph" w:customStyle="1" w:styleId="paragraph">
    <w:name w:val="paragraph"/>
    <w:basedOn w:val="a"/>
    <w:pPr>
      <w:spacing w:before="240" w:after="240"/>
      <w:ind w:firstLine="567"/>
      <w:jc w:val="center"/>
    </w:pPr>
    <w:rPr>
      <w:b/>
      <w:bCs/>
    </w:rPr>
  </w:style>
  <w:style w:type="paragraph" w:customStyle="1" w:styleId="table10">
    <w:name w:val="table10"/>
    <w:basedOn w:val="a"/>
    <w:rPr>
      <w:sz w:val="20"/>
      <w:szCs w:val="20"/>
    </w:rPr>
  </w:style>
  <w:style w:type="paragraph" w:customStyle="1" w:styleId="numnrpa">
    <w:name w:val="numnrpa"/>
    <w:basedOn w:val="a"/>
    <w:rPr>
      <w:sz w:val="36"/>
      <w:szCs w:val="36"/>
    </w:rPr>
  </w:style>
  <w:style w:type="paragraph" w:customStyle="1" w:styleId="append">
    <w:name w:val="append"/>
    <w:basedOn w:val="a"/>
    <w:rPr>
      <w:i/>
      <w:iCs/>
      <w:sz w:val="22"/>
      <w:szCs w:val="22"/>
    </w:rPr>
  </w:style>
  <w:style w:type="paragraph" w:customStyle="1" w:styleId="prinodobren">
    <w:name w:val="prinodobren"/>
    <w:basedOn w:val="a"/>
    <w:pPr>
      <w:spacing w:before="240" w:after="240"/>
    </w:pPr>
  </w:style>
  <w:style w:type="paragraph" w:customStyle="1" w:styleId="spiski">
    <w:name w:val="spiski"/>
    <w:basedOn w:val="a"/>
  </w:style>
  <w:style w:type="paragraph" w:customStyle="1" w:styleId="nonumheader">
    <w:name w:val="nonumheader"/>
    <w:basedOn w:val="a"/>
    <w:pPr>
      <w:spacing w:before="240" w:after="240"/>
      <w:jc w:val="center"/>
    </w:pPr>
    <w:rPr>
      <w:b/>
      <w:bCs/>
    </w:rPr>
  </w:style>
  <w:style w:type="paragraph" w:customStyle="1" w:styleId="numheader">
    <w:name w:val="numheader"/>
    <w:basedOn w:val="a"/>
    <w:pPr>
      <w:spacing w:before="240" w:after="240"/>
      <w:jc w:val="center"/>
    </w:pPr>
    <w:rPr>
      <w:b/>
      <w:bCs/>
    </w:rPr>
  </w:style>
  <w:style w:type="paragraph" w:customStyle="1" w:styleId="agreefio">
    <w:name w:val="agreefio"/>
    <w:basedOn w:val="a"/>
    <w:pPr>
      <w:ind w:firstLine="1021"/>
      <w:jc w:val="both"/>
    </w:pPr>
    <w:rPr>
      <w:i/>
      <w:iCs/>
      <w:sz w:val="22"/>
      <w:szCs w:val="22"/>
    </w:rPr>
  </w:style>
  <w:style w:type="paragraph" w:customStyle="1" w:styleId="agreedate">
    <w:name w:val="agreedate"/>
    <w:basedOn w:val="a"/>
    <w:pPr>
      <w:jc w:val="both"/>
    </w:pPr>
    <w:rPr>
      <w:i/>
      <w:iCs/>
      <w:sz w:val="22"/>
      <w:szCs w:val="22"/>
    </w:rPr>
  </w:style>
  <w:style w:type="paragraph" w:customStyle="1" w:styleId="changeadd">
    <w:name w:val="changeadd"/>
    <w:basedOn w:val="a"/>
    <w:pPr>
      <w:ind w:left="1134" w:firstLine="567"/>
      <w:jc w:val="both"/>
    </w:pPr>
  </w:style>
  <w:style w:type="paragraph" w:customStyle="1" w:styleId="changei">
    <w:name w:val="changei"/>
    <w:basedOn w:val="a"/>
    <w:pPr>
      <w:ind w:left="1021"/>
    </w:pPr>
  </w:style>
  <w:style w:type="paragraph" w:customStyle="1" w:styleId="changeutrs">
    <w:name w:val="changeutrs"/>
    <w:basedOn w:val="a"/>
    <w:pPr>
      <w:spacing w:after="240"/>
      <w:ind w:left="1134"/>
      <w:jc w:val="both"/>
    </w:pPr>
    <w:rPr>
      <w:rFonts w:eastAsia="Times New Roman"/>
    </w:rPr>
  </w:style>
  <w:style w:type="paragraph" w:customStyle="1" w:styleId="changeold">
    <w:name w:val="changeold"/>
    <w:basedOn w:val="a"/>
    <w:pPr>
      <w:spacing w:before="240" w:after="240"/>
      <w:ind w:firstLine="567"/>
      <w:jc w:val="center"/>
    </w:pPr>
    <w:rPr>
      <w:i/>
      <w:iCs/>
    </w:rPr>
  </w:style>
  <w:style w:type="paragraph" w:customStyle="1" w:styleId="append1">
    <w:name w:val="append1"/>
    <w:basedOn w:val="a"/>
    <w:pPr>
      <w:spacing w:after="28"/>
    </w:pPr>
    <w:rPr>
      <w:i/>
      <w:iCs/>
      <w:sz w:val="22"/>
      <w:szCs w:val="22"/>
    </w:rPr>
  </w:style>
  <w:style w:type="paragraph" w:customStyle="1" w:styleId="cap1">
    <w:name w:val="cap1"/>
    <w:basedOn w:val="a"/>
    <w:rPr>
      <w:i/>
      <w:iCs/>
      <w:sz w:val="22"/>
      <w:szCs w:val="22"/>
    </w:rPr>
  </w:style>
  <w:style w:type="paragraph" w:customStyle="1" w:styleId="capu1">
    <w:name w:val="capu1"/>
    <w:basedOn w:val="a"/>
    <w:pPr>
      <w:spacing w:after="120"/>
    </w:pPr>
    <w:rPr>
      <w:i/>
      <w:iCs/>
      <w:sz w:val="22"/>
      <w:szCs w:val="22"/>
    </w:rPr>
  </w:style>
  <w:style w:type="paragraph" w:customStyle="1" w:styleId="newncpi">
    <w:name w:val="newncpi"/>
    <w:basedOn w:val="a"/>
    <w:pPr>
      <w:ind w:firstLine="567"/>
      <w:jc w:val="both"/>
    </w:pPr>
  </w:style>
  <w:style w:type="paragraph" w:customStyle="1" w:styleId="newncpi0">
    <w:name w:val="newncpi0"/>
    <w:basedOn w:val="a"/>
    <w:pPr>
      <w:jc w:val="both"/>
    </w:pPr>
  </w:style>
  <w:style w:type="paragraph" w:customStyle="1" w:styleId="newncpi1">
    <w:name w:val="newncpi1"/>
    <w:basedOn w:val="a"/>
    <w:pPr>
      <w:ind w:left="567"/>
      <w:jc w:val="both"/>
    </w:pPr>
  </w:style>
  <w:style w:type="paragraph" w:customStyle="1" w:styleId="edizmeren">
    <w:name w:val="edizmeren"/>
    <w:basedOn w:val="a"/>
    <w:pPr>
      <w:jc w:val="right"/>
    </w:pPr>
    <w:rPr>
      <w:sz w:val="20"/>
      <w:szCs w:val="20"/>
    </w:rPr>
  </w:style>
  <w:style w:type="paragraph" w:customStyle="1" w:styleId="zagrazdel">
    <w:name w:val="zagrazdel"/>
    <w:basedOn w:val="a"/>
    <w:pPr>
      <w:spacing w:before="240" w:after="240"/>
      <w:jc w:val="center"/>
    </w:pPr>
    <w:rPr>
      <w:caps/>
    </w:rPr>
  </w:style>
  <w:style w:type="paragraph" w:customStyle="1" w:styleId="placeprin">
    <w:name w:val="placeprin"/>
    <w:basedOn w:val="a"/>
    <w:pPr>
      <w:jc w:val="center"/>
    </w:pPr>
    <w:rPr>
      <w:i/>
      <w:iCs/>
    </w:rPr>
  </w:style>
  <w:style w:type="paragraph" w:customStyle="1" w:styleId="primer">
    <w:name w:val="primer"/>
    <w:basedOn w:val="a"/>
    <w:pPr>
      <w:ind w:firstLine="567"/>
      <w:jc w:val="both"/>
    </w:pPr>
    <w:rPr>
      <w:sz w:val="20"/>
      <w:szCs w:val="20"/>
    </w:rPr>
  </w:style>
  <w:style w:type="paragraph" w:customStyle="1" w:styleId="withpar">
    <w:name w:val="withpar"/>
    <w:basedOn w:val="a"/>
    <w:pPr>
      <w:ind w:firstLine="567"/>
      <w:jc w:val="both"/>
    </w:pPr>
  </w:style>
  <w:style w:type="paragraph" w:customStyle="1" w:styleId="withoutpar">
    <w:name w:val="withoutpar"/>
    <w:basedOn w:val="a"/>
    <w:pPr>
      <w:spacing w:after="60"/>
      <w:jc w:val="both"/>
    </w:pPr>
  </w:style>
  <w:style w:type="paragraph" w:customStyle="1" w:styleId="undline">
    <w:name w:val="undline"/>
    <w:basedOn w:val="a"/>
    <w:pPr>
      <w:jc w:val="both"/>
    </w:pPr>
    <w:rPr>
      <w:sz w:val="20"/>
      <w:szCs w:val="20"/>
    </w:rPr>
  </w:style>
  <w:style w:type="paragraph" w:customStyle="1" w:styleId="underline">
    <w:name w:val="underline"/>
    <w:basedOn w:val="a"/>
    <w:pPr>
      <w:jc w:val="both"/>
    </w:pPr>
    <w:rPr>
      <w:sz w:val="20"/>
      <w:szCs w:val="20"/>
    </w:rPr>
  </w:style>
  <w:style w:type="paragraph" w:customStyle="1" w:styleId="ncpicomment">
    <w:name w:val="ncpicomment"/>
    <w:basedOn w:val="a"/>
    <w:pPr>
      <w:spacing w:before="120"/>
      <w:ind w:left="1134"/>
      <w:jc w:val="both"/>
    </w:pPr>
    <w:rPr>
      <w:i/>
      <w:iCs/>
    </w:rPr>
  </w:style>
  <w:style w:type="paragraph" w:customStyle="1" w:styleId="rekviziti">
    <w:name w:val="rekviziti"/>
    <w:basedOn w:val="a"/>
    <w:pPr>
      <w:ind w:left="1134"/>
      <w:jc w:val="both"/>
    </w:pPr>
  </w:style>
  <w:style w:type="paragraph" w:customStyle="1" w:styleId="ncpidel">
    <w:name w:val="ncpidel"/>
    <w:basedOn w:val="a"/>
    <w:pPr>
      <w:ind w:left="1134" w:firstLine="567"/>
      <w:jc w:val="both"/>
    </w:pPr>
  </w:style>
  <w:style w:type="paragraph" w:customStyle="1" w:styleId="tsifra">
    <w:name w:val="tsifra"/>
    <w:basedOn w:val="a"/>
    <w:rPr>
      <w:b/>
      <w:bCs/>
      <w:sz w:val="36"/>
      <w:szCs w:val="36"/>
    </w:rPr>
  </w:style>
  <w:style w:type="paragraph" w:customStyle="1" w:styleId="articleintext">
    <w:name w:val="articleintext"/>
    <w:basedOn w:val="a"/>
    <w:pPr>
      <w:ind w:firstLine="567"/>
      <w:jc w:val="both"/>
    </w:pPr>
  </w:style>
  <w:style w:type="paragraph" w:customStyle="1" w:styleId="newncpiv">
    <w:name w:val="newncpiv"/>
    <w:basedOn w:val="a"/>
    <w:pPr>
      <w:ind w:firstLine="567"/>
      <w:jc w:val="both"/>
    </w:pPr>
    <w:rPr>
      <w:i/>
      <w:iCs/>
    </w:rPr>
  </w:style>
  <w:style w:type="paragraph" w:customStyle="1" w:styleId="snoskiv">
    <w:name w:val="snoskiv"/>
    <w:basedOn w:val="a"/>
    <w:pPr>
      <w:ind w:firstLine="567"/>
      <w:jc w:val="both"/>
    </w:pPr>
    <w:rPr>
      <w:i/>
      <w:iCs/>
      <w:sz w:val="20"/>
      <w:szCs w:val="20"/>
    </w:rPr>
  </w:style>
  <w:style w:type="paragraph" w:customStyle="1" w:styleId="articlev">
    <w:name w:val="articlev"/>
    <w:basedOn w:val="a"/>
    <w:pPr>
      <w:spacing w:before="240" w:after="240"/>
      <w:ind w:firstLine="567"/>
    </w:pPr>
    <w:rPr>
      <w:i/>
      <w:iCs/>
    </w:rPr>
  </w:style>
  <w:style w:type="paragraph" w:customStyle="1" w:styleId="contentword">
    <w:name w:val="contentword"/>
    <w:basedOn w:val="a"/>
    <w:pPr>
      <w:spacing w:before="240" w:after="240"/>
      <w:ind w:firstLine="567"/>
      <w:jc w:val="center"/>
    </w:pPr>
    <w:rPr>
      <w:caps/>
      <w:sz w:val="22"/>
      <w:szCs w:val="22"/>
    </w:rPr>
  </w:style>
  <w:style w:type="paragraph" w:customStyle="1" w:styleId="contenttext">
    <w:name w:val="contenttext"/>
    <w:basedOn w:val="a"/>
    <w:pPr>
      <w:ind w:left="1134" w:hanging="1134"/>
    </w:pPr>
    <w:rPr>
      <w:sz w:val="22"/>
      <w:szCs w:val="22"/>
    </w:rPr>
  </w:style>
  <w:style w:type="paragraph" w:customStyle="1" w:styleId="gosreg">
    <w:name w:val="gosreg"/>
    <w:basedOn w:val="a"/>
    <w:pPr>
      <w:jc w:val="both"/>
    </w:pPr>
    <w:rPr>
      <w:i/>
      <w:iCs/>
      <w:sz w:val="20"/>
      <w:szCs w:val="20"/>
    </w:rPr>
  </w:style>
  <w:style w:type="paragraph" w:customStyle="1" w:styleId="articlect">
    <w:name w:val="articlect"/>
    <w:basedOn w:val="a"/>
    <w:pPr>
      <w:spacing w:before="240" w:after="240"/>
      <w:jc w:val="center"/>
    </w:pPr>
    <w:rPr>
      <w:i/>
      <w:iCs/>
    </w:rPr>
  </w:style>
  <w:style w:type="paragraph" w:customStyle="1" w:styleId="letter">
    <w:name w:val="letter"/>
    <w:basedOn w:val="a"/>
    <w:pPr>
      <w:spacing w:before="240" w:after="240"/>
    </w:pPr>
  </w:style>
  <w:style w:type="paragraph" w:customStyle="1" w:styleId="recepient">
    <w:name w:val="recepient"/>
    <w:basedOn w:val="a"/>
    <w:pPr>
      <w:ind w:left="5103"/>
    </w:pPr>
  </w:style>
  <w:style w:type="paragraph" w:customStyle="1" w:styleId="doklad">
    <w:name w:val="doklad"/>
    <w:basedOn w:val="a"/>
    <w:pPr>
      <w:ind w:left="2835"/>
    </w:pPr>
  </w:style>
  <w:style w:type="paragraph" w:customStyle="1" w:styleId="onpaper">
    <w:name w:val="onpaper"/>
    <w:basedOn w:val="a"/>
    <w:pPr>
      <w:ind w:firstLine="567"/>
      <w:jc w:val="both"/>
    </w:pPr>
    <w:rPr>
      <w:i/>
      <w:iCs/>
      <w:sz w:val="20"/>
      <w:szCs w:val="20"/>
    </w:rPr>
  </w:style>
  <w:style w:type="paragraph" w:customStyle="1" w:styleId="formula">
    <w:name w:val="formula"/>
    <w:basedOn w:val="a"/>
    <w:pPr>
      <w:jc w:val="center"/>
    </w:pPr>
  </w:style>
  <w:style w:type="paragraph" w:customStyle="1" w:styleId="tableblank">
    <w:name w:val="tableblank"/>
    <w:basedOn w:val="a"/>
  </w:style>
  <w:style w:type="paragraph" w:customStyle="1" w:styleId="table9">
    <w:name w:val="table9"/>
    <w:basedOn w:val="a"/>
    <w:rPr>
      <w:sz w:val="18"/>
      <w:szCs w:val="18"/>
    </w:rPr>
  </w:style>
  <w:style w:type="paragraph" w:customStyle="1" w:styleId="table8">
    <w:name w:val="table8"/>
    <w:basedOn w:val="a"/>
    <w:rPr>
      <w:sz w:val="16"/>
      <w:szCs w:val="16"/>
    </w:rPr>
  </w:style>
  <w:style w:type="paragraph" w:customStyle="1" w:styleId="table7">
    <w:name w:val="table7"/>
    <w:basedOn w:val="a"/>
    <w:rPr>
      <w:sz w:val="14"/>
      <w:szCs w:val="14"/>
    </w:rPr>
  </w:style>
  <w:style w:type="paragraph" w:customStyle="1" w:styleId="begform">
    <w:name w:val="begform"/>
    <w:basedOn w:val="a"/>
    <w:pPr>
      <w:ind w:firstLine="567"/>
      <w:jc w:val="both"/>
    </w:pPr>
  </w:style>
  <w:style w:type="paragraph" w:customStyle="1" w:styleId="endform">
    <w:name w:val="endform"/>
    <w:basedOn w:val="a"/>
    <w:pPr>
      <w:ind w:firstLine="567"/>
      <w:jc w:val="both"/>
    </w:pPr>
  </w:style>
  <w:style w:type="paragraph" w:customStyle="1" w:styleId="actual">
    <w:name w:val="actual"/>
    <w:basedOn w:val="a"/>
    <w:pPr>
      <w:ind w:firstLine="567"/>
      <w:jc w:val="both"/>
    </w:pPr>
    <w:rPr>
      <w:rFonts w:ascii="Gbinfo" w:hAnsi="Gbinfo"/>
      <w:sz w:val="20"/>
      <w:szCs w:val="20"/>
    </w:rPr>
  </w:style>
  <w:style w:type="paragraph" w:customStyle="1" w:styleId="actualbez">
    <w:name w:val="actualbez"/>
    <w:basedOn w:val="a"/>
    <w:pPr>
      <w:jc w:val="both"/>
    </w:pPr>
    <w:rPr>
      <w:rFonts w:ascii="Gbinfo" w:hAnsi="Gbinfo"/>
      <w:sz w:val="20"/>
      <w:szCs w:val="20"/>
    </w:rPr>
  </w:style>
  <w:style w:type="paragraph" w:customStyle="1" w:styleId="gcomment">
    <w:name w:val="g_comment"/>
    <w:basedOn w:val="a"/>
    <w:pPr>
      <w:jc w:val="right"/>
    </w:pPr>
    <w:rPr>
      <w:rFonts w:ascii="Gbinfo" w:hAnsi="Gbinfo"/>
      <w:i/>
      <w:iCs/>
      <w:sz w:val="20"/>
      <w:szCs w:val="20"/>
    </w:rPr>
  </w:style>
  <w:style w:type="paragraph" w:customStyle="1" w:styleId="hrm">
    <w:name w:val="hrm"/>
    <w:basedOn w:val="a"/>
    <w:pPr>
      <w:spacing w:before="100" w:beforeAutospacing="1" w:after="100" w:afterAutospacing="1"/>
    </w:pPr>
    <w:rPr>
      <w:vanish/>
    </w:rPr>
  </w:style>
  <w:style w:type="paragraph" w:customStyle="1" w:styleId="an">
    <w:name w:val="a_n"/>
    <w:basedOn w:val="a"/>
    <w:pPr>
      <w:spacing w:before="100" w:beforeAutospacing="1" w:after="100" w:afterAutospacing="1"/>
    </w:pPr>
  </w:style>
  <w:style w:type="paragraph" w:customStyle="1" w:styleId="red">
    <w:name w:val="red"/>
    <w:basedOn w:val="a"/>
    <w:pPr>
      <w:spacing w:before="100" w:beforeAutospacing="1" w:after="100" w:afterAutospacing="1"/>
    </w:pPr>
  </w:style>
  <w:style w:type="character" w:customStyle="1" w:styleId="name">
    <w:name w:val="name"/>
    <w:basedOn w:val="a0"/>
    <w:rPr>
      <w:rFonts w:ascii="Times New Roman" w:hAnsi="Times New Roman" w:cs="Times New Roman" w:hint="default"/>
      <w:b/>
      <w:bCs/>
      <w:caps/>
    </w:rPr>
  </w:style>
  <w:style w:type="character" w:customStyle="1" w:styleId="promulgator">
    <w:name w:val="promulgator"/>
    <w:basedOn w:val="a0"/>
    <w:rPr>
      <w:rFonts w:ascii="Times New Roman" w:hAnsi="Times New Roman" w:cs="Times New Roman" w:hint="default"/>
      <w:b/>
      <w:bCs/>
      <w:caps/>
    </w:rPr>
  </w:style>
  <w:style w:type="character" w:customStyle="1" w:styleId="datepr">
    <w:name w:val="datepr"/>
    <w:basedOn w:val="a0"/>
    <w:rPr>
      <w:rFonts w:ascii="Times New Roman" w:hAnsi="Times New Roman" w:cs="Times New Roman" w:hint="default"/>
      <w:i/>
      <w:iCs/>
    </w:rPr>
  </w:style>
  <w:style w:type="character" w:customStyle="1" w:styleId="datecity">
    <w:name w:val="datecity"/>
    <w:basedOn w:val="a0"/>
    <w:rPr>
      <w:rFonts w:ascii="Times New Roman" w:hAnsi="Times New Roman" w:cs="Times New Roman" w:hint="default"/>
      <w:i/>
      <w:iCs/>
      <w:sz w:val="24"/>
      <w:szCs w:val="24"/>
    </w:rPr>
  </w:style>
  <w:style w:type="character" w:customStyle="1" w:styleId="datereg">
    <w:name w:val="datereg"/>
    <w:basedOn w:val="a0"/>
    <w:rPr>
      <w:rFonts w:ascii="Times New Roman" w:hAnsi="Times New Roman" w:cs="Times New Roman" w:hint="default"/>
    </w:rPr>
  </w:style>
  <w:style w:type="character" w:customStyle="1" w:styleId="number">
    <w:name w:val="number"/>
    <w:basedOn w:val="a0"/>
    <w:rPr>
      <w:rFonts w:ascii="Times New Roman" w:hAnsi="Times New Roman" w:cs="Times New Roman" w:hint="default"/>
      <w:i/>
      <w:iCs/>
    </w:rPr>
  </w:style>
  <w:style w:type="character" w:customStyle="1" w:styleId="bigsimbol">
    <w:name w:val="bigsimbol"/>
    <w:basedOn w:val="a0"/>
    <w:rPr>
      <w:rFonts w:ascii="Times New Roman" w:hAnsi="Times New Roman" w:cs="Times New Roman" w:hint="default"/>
      <w:caps/>
    </w:rPr>
  </w:style>
  <w:style w:type="character" w:customStyle="1" w:styleId="razr">
    <w:name w:val="razr"/>
    <w:basedOn w:val="a0"/>
    <w:rPr>
      <w:rFonts w:ascii="Times New Roman" w:hAnsi="Times New Roman" w:cs="Times New Roman" w:hint="default"/>
      <w:spacing w:val="30"/>
    </w:rPr>
  </w:style>
  <w:style w:type="character" w:customStyle="1" w:styleId="onesymbol">
    <w:name w:val="onesymbol"/>
    <w:basedOn w:val="a0"/>
    <w:rPr>
      <w:rFonts w:ascii="Symbol" w:hAnsi="Symbol" w:hint="default"/>
    </w:rPr>
  </w:style>
  <w:style w:type="character" w:customStyle="1" w:styleId="onewind3">
    <w:name w:val="onewind3"/>
    <w:basedOn w:val="a0"/>
    <w:rPr>
      <w:rFonts w:ascii="Wingdings 3" w:hAnsi="Wingdings 3" w:hint="default"/>
    </w:rPr>
  </w:style>
  <w:style w:type="character" w:customStyle="1" w:styleId="onewind2">
    <w:name w:val="onewind2"/>
    <w:basedOn w:val="a0"/>
    <w:rPr>
      <w:rFonts w:ascii="Wingdings 2" w:hAnsi="Wingdings 2" w:hint="default"/>
    </w:rPr>
  </w:style>
  <w:style w:type="character" w:customStyle="1" w:styleId="onewind">
    <w:name w:val="onewind"/>
    <w:basedOn w:val="a0"/>
    <w:rPr>
      <w:rFonts w:ascii="Wingdings" w:hAnsi="Wingdings" w:hint="default"/>
    </w:rPr>
  </w:style>
  <w:style w:type="character" w:customStyle="1" w:styleId="rednoun">
    <w:name w:val="rednoun"/>
    <w:basedOn w:val="a0"/>
  </w:style>
  <w:style w:type="character" w:customStyle="1" w:styleId="post">
    <w:name w:val="post"/>
    <w:basedOn w:val="a0"/>
    <w:rPr>
      <w:rFonts w:ascii="Times New Roman" w:hAnsi="Times New Roman" w:cs="Times New Roman" w:hint="default"/>
      <w:b/>
      <w:bCs/>
      <w:i/>
      <w:iCs/>
      <w:sz w:val="22"/>
      <w:szCs w:val="22"/>
    </w:rPr>
  </w:style>
  <w:style w:type="character" w:customStyle="1" w:styleId="pers">
    <w:name w:val="pers"/>
    <w:basedOn w:val="a0"/>
    <w:rPr>
      <w:rFonts w:ascii="Times New Roman" w:hAnsi="Times New Roman" w:cs="Times New Roman" w:hint="default"/>
      <w:b/>
      <w:bCs/>
      <w:i/>
      <w:iCs/>
      <w:sz w:val="22"/>
      <w:szCs w:val="22"/>
    </w:rPr>
  </w:style>
  <w:style w:type="character" w:customStyle="1" w:styleId="arabic">
    <w:name w:val="arabic"/>
    <w:basedOn w:val="a0"/>
    <w:rPr>
      <w:rFonts w:ascii="Times New Roman" w:hAnsi="Times New Roman" w:cs="Times New Roman" w:hint="default"/>
    </w:rPr>
  </w:style>
  <w:style w:type="character" w:customStyle="1" w:styleId="articlec">
    <w:name w:val="articlec"/>
    <w:basedOn w:val="a0"/>
    <w:rPr>
      <w:rFonts w:ascii="Times New Roman" w:hAnsi="Times New Roman" w:cs="Times New Roman" w:hint="default"/>
      <w:i/>
      <w:iCs/>
    </w:rPr>
  </w:style>
  <w:style w:type="character" w:customStyle="1" w:styleId="roman">
    <w:name w:val="roman"/>
    <w:basedOn w:val="a0"/>
    <w:rPr>
      <w:rFonts w:ascii="Arial" w:hAnsi="Arial" w:cs="Arial" w:hint="default"/>
    </w:rPr>
  </w:style>
  <w:style w:type="table" w:customStyle="1" w:styleId="tablencpi">
    <w:name w:val="tablencpi"/>
    <w:basedOn w:val="a1"/>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38C8"/>
      <w:u w:val="single"/>
    </w:rPr>
  </w:style>
  <w:style w:type="character" w:styleId="a4">
    <w:name w:val="FollowedHyperlink"/>
    <w:basedOn w:val="a0"/>
    <w:uiPriority w:val="99"/>
    <w:semiHidden/>
    <w:unhideWhenUsed/>
    <w:rPr>
      <w:color w:val="0038C8"/>
      <w:u w:val="single"/>
    </w:rPr>
  </w:style>
  <w:style w:type="paragraph" w:customStyle="1" w:styleId="part">
    <w:name w:val="part"/>
    <w:basedOn w:val="a"/>
    <w:pPr>
      <w:spacing w:before="240" w:after="240"/>
      <w:jc w:val="center"/>
    </w:pPr>
    <w:rPr>
      <w:caps/>
    </w:rPr>
  </w:style>
  <w:style w:type="paragraph" w:customStyle="1" w:styleId="article">
    <w:name w:val="article"/>
    <w:basedOn w:val="a"/>
    <w:pPr>
      <w:spacing w:before="240" w:after="240"/>
      <w:ind w:left="1922" w:hanging="1355"/>
    </w:pPr>
    <w:rPr>
      <w:rFonts w:eastAsia="Times New Roman"/>
      <w:i/>
      <w:iCs/>
    </w:rPr>
  </w:style>
  <w:style w:type="paragraph" w:customStyle="1" w:styleId="title">
    <w:name w:val="title"/>
    <w:basedOn w:val="a"/>
    <w:pPr>
      <w:spacing w:before="240" w:after="240"/>
      <w:ind w:right="2268"/>
    </w:pPr>
    <w:rPr>
      <w:rFonts w:eastAsia="Times New Roman"/>
      <w:b/>
      <w:bCs/>
    </w:rPr>
  </w:style>
  <w:style w:type="paragraph" w:customStyle="1" w:styleId="titlencpi">
    <w:name w:val="titlencpi"/>
    <w:basedOn w:val="a"/>
    <w:pPr>
      <w:spacing w:before="240" w:after="240"/>
      <w:ind w:right="2268"/>
    </w:pPr>
    <w:rPr>
      <w:rFonts w:eastAsia="Times New Roman"/>
      <w:b/>
      <w:bCs/>
    </w:rPr>
  </w:style>
  <w:style w:type="paragraph" w:customStyle="1" w:styleId="aspaper">
    <w:name w:val="aspaper"/>
    <w:basedOn w:val="a"/>
    <w:pPr>
      <w:jc w:val="center"/>
    </w:pPr>
    <w:rPr>
      <w:b/>
      <w:bCs/>
      <w:color w:val="FF0000"/>
    </w:rPr>
  </w:style>
  <w:style w:type="paragraph" w:customStyle="1" w:styleId="chapter">
    <w:name w:val="chapter"/>
    <w:basedOn w:val="a"/>
    <w:pPr>
      <w:spacing w:before="240" w:after="240"/>
      <w:jc w:val="center"/>
    </w:pPr>
    <w:rPr>
      <w:caps/>
    </w:rPr>
  </w:style>
  <w:style w:type="paragraph" w:customStyle="1" w:styleId="titleg">
    <w:name w:val="titleg"/>
    <w:basedOn w:val="a"/>
    <w:pPr>
      <w:jc w:val="center"/>
    </w:pPr>
    <w:rPr>
      <w:b/>
      <w:bCs/>
    </w:rPr>
  </w:style>
  <w:style w:type="paragraph" w:customStyle="1" w:styleId="titlepr">
    <w:name w:val="titlepr"/>
    <w:basedOn w:val="a"/>
    <w:pPr>
      <w:jc w:val="center"/>
    </w:pPr>
    <w:rPr>
      <w:b/>
      <w:bCs/>
    </w:rPr>
  </w:style>
  <w:style w:type="paragraph" w:customStyle="1" w:styleId="agree">
    <w:name w:val="agree"/>
    <w:basedOn w:val="a"/>
    <w:pPr>
      <w:spacing w:after="28"/>
    </w:pPr>
    <w:rPr>
      <w:i/>
      <w:iCs/>
      <w:sz w:val="22"/>
      <w:szCs w:val="22"/>
    </w:rPr>
  </w:style>
  <w:style w:type="paragraph" w:customStyle="1" w:styleId="razdel">
    <w:name w:val="razdel"/>
    <w:basedOn w:val="a"/>
    <w:pPr>
      <w:ind w:firstLine="567"/>
      <w:jc w:val="center"/>
    </w:pPr>
    <w:rPr>
      <w:b/>
      <w:bCs/>
      <w:caps/>
      <w:sz w:val="32"/>
      <w:szCs w:val="32"/>
    </w:rPr>
  </w:style>
  <w:style w:type="paragraph" w:customStyle="1" w:styleId="podrazdel">
    <w:name w:val="podrazdel"/>
    <w:basedOn w:val="a"/>
    <w:pPr>
      <w:jc w:val="center"/>
    </w:pPr>
    <w:rPr>
      <w:b/>
      <w:bCs/>
      <w:caps/>
    </w:rPr>
  </w:style>
  <w:style w:type="paragraph" w:customStyle="1" w:styleId="titlep">
    <w:name w:val="titlep"/>
    <w:basedOn w:val="a"/>
    <w:pPr>
      <w:spacing w:before="240" w:after="240"/>
      <w:jc w:val="center"/>
    </w:pPr>
    <w:rPr>
      <w:b/>
      <w:bCs/>
    </w:rPr>
  </w:style>
  <w:style w:type="paragraph" w:customStyle="1" w:styleId="onestring">
    <w:name w:val="onestring"/>
    <w:basedOn w:val="a"/>
    <w:pPr>
      <w:jc w:val="right"/>
    </w:pPr>
    <w:rPr>
      <w:sz w:val="22"/>
      <w:szCs w:val="22"/>
    </w:rPr>
  </w:style>
  <w:style w:type="paragraph" w:customStyle="1" w:styleId="titleu">
    <w:name w:val="titleu"/>
    <w:basedOn w:val="a"/>
    <w:pPr>
      <w:spacing w:before="240" w:after="240"/>
    </w:pPr>
    <w:rPr>
      <w:b/>
      <w:bCs/>
    </w:rPr>
  </w:style>
  <w:style w:type="paragraph" w:customStyle="1" w:styleId="titlek">
    <w:name w:val="titlek"/>
    <w:basedOn w:val="a"/>
    <w:pPr>
      <w:spacing w:before="240"/>
      <w:jc w:val="center"/>
    </w:pPr>
    <w:rPr>
      <w:caps/>
    </w:rPr>
  </w:style>
  <w:style w:type="paragraph" w:customStyle="1" w:styleId="izvlechen">
    <w:name w:val="izvlechen"/>
    <w:basedOn w:val="a"/>
    <w:rPr>
      <w:sz w:val="20"/>
      <w:szCs w:val="20"/>
    </w:rPr>
  </w:style>
  <w:style w:type="paragraph" w:customStyle="1" w:styleId="point">
    <w:name w:val="point"/>
    <w:basedOn w:val="a"/>
    <w:pPr>
      <w:ind w:firstLine="567"/>
      <w:jc w:val="both"/>
    </w:pPr>
  </w:style>
  <w:style w:type="paragraph" w:customStyle="1" w:styleId="underpoint">
    <w:name w:val="underpoint"/>
    <w:basedOn w:val="a"/>
    <w:pPr>
      <w:ind w:firstLine="567"/>
      <w:jc w:val="both"/>
    </w:pPr>
  </w:style>
  <w:style w:type="paragraph" w:customStyle="1" w:styleId="signed">
    <w:name w:val="signed"/>
    <w:basedOn w:val="a"/>
    <w:pPr>
      <w:ind w:firstLine="567"/>
      <w:jc w:val="both"/>
    </w:pPr>
  </w:style>
  <w:style w:type="paragraph" w:customStyle="1" w:styleId="odobren">
    <w:name w:val="odobren"/>
    <w:basedOn w:val="a"/>
    <w:rPr>
      <w:i/>
      <w:iCs/>
      <w:sz w:val="22"/>
      <w:szCs w:val="22"/>
    </w:rPr>
  </w:style>
  <w:style w:type="paragraph" w:customStyle="1" w:styleId="odobren1">
    <w:name w:val="odobren1"/>
    <w:basedOn w:val="a"/>
    <w:pPr>
      <w:spacing w:after="120"/>
    </w:pPr>
    <w:rPr>
      <w:i/>
      <w:iCs/>
      <w:sz w:val="22"/>
      <w:szCs w:val="22"/>
    </w:rPr>
  </w:style>
  <w:style w:type="paragraph" w:customStyle="1" w:styleId="comment">
    <w:name w:val="comment"/>
    <w:basedOn w:val="a"/>
    <w:pPr>
      <w:ind w:firstLine="709"/>
      <w:jc w:val="both"/>
    </w:pPr>
    <w:rPr>
      <w:sz w:val="20"/>
      <w:szCs w:val="20"/>
    </w:rPr>
  </w:style>
  <w:style w:type="paragraph" w:customStyle="1" w:styleId="preamble">
    <w:name w:val="preamble"/>
    <w:basedOn w:val="a"/>
    <w:pPr>
      <w:ind w:firstLine="567"/>
      <w:jc w:val="both"/>
    </w:pPr>
  </w:style>
  <w:style w:type="paragraph" w:customStyle="1" w:styleId="snoski">
    <w:name w:val="snoski"/>
    <w:basedOn w:val="a"/>
    <w:pPr>
      <w:ind w:firstLine="567"/>
      <w:jc w:val="both"/>
    </w:pPr>
    <w:rPr>
      <w:sz w:val="20"/>
      <w:szCs w:val="20"/>
    </w:rPr>
  </w:style>
  <w:style w:type="paragraph" w:customStyle="1" w:styleId="snoskiline">
    <w:name w:val="snoskiline"/>
    <w:basedOn w:val="a"/>
    <w:pPr>
      <w:jc w:val="both"/>
    </w:pPr>
    <w:rPr>
      <w:sz w:val="20"/>
      <w:szCs w:val="20"/>
    </w:rPr>
  </w:style>
  <w:style w:type="paragraph" w:customStyle="1" w:styleId="paragraph">
    <w:name w:val="paragraph"/>
    <w:basedOn w:val="a"/>
    <w:pPr>
      <w:spacing w:before="240" w:after="240"/>
      <w:ind w:firstLine="567"/>
      <w:jc w:val="center"/>
    </w:pPr>
    <w:rPr>
      <w:b/>
      <w:bCs/>
    </w:rPr>
  </w:style>
  <w:style w:type="paragraph" w:customStyle="1" w:styleId="table10">
    <w:name w:val="table10"/>
    <w:basedOn w:val="a"/>
    <w:rPr>
      <w:sz w:val="20"/>
      <w:szCs w:val="20"/>
    </w:rPr>
  </w:style>
  <w:style w:type="paragraph" w:customStyle="1" w:styleId="numnrpa">
    <w:name w:val="numnrpa"/>
    <w:basedOn w:val="a"/>
    <w:rPr>
      <w:sz w:val="36"/>
      <w:szCs w:val="36"/>
    </w:rPr>
  </w:style>
  <w:style w:type="paragraph" w:customStyle="1" w:styleId="append">
    <w:name w:val="append"/>
    <w:basedOn w:val="a"/>
    <w:rPr>
      <w:i/>
      <w:iCs/>
      <w:sz w:val="22"/>
      <w:szCs w:val="22"/>
    </w:rPr>
  </w:style>
  <w:style w:type="paragraph" w:customStyle="1" w:styleId="prinodobren">
    <w:name w:val="prinodobren"/>
    <w:basedOn w:val="a"/>
    <w:pPr>
      <w:spacing w:before="240" w:after="240"/>
    </w:pPr>
  </w:style>
  <w:style w:type="paragraph" w:customStyle="1" w:styleId="spiski">
    <w:name w:val="spiski"/>
    <w:basedOn w:val="a"/>
  </w:style>
  <w:style w:type="paragraph" w:customStyle="1" w:styleId="nonumheader">
    <w:name w:val="nonumheader"/>
    <w:basedOn w:val="a"/>
    <w:pPr>
      <w:spacing w:before="240" w:after="240"/>
      <w:jc w:val="center"/>
    </w:pPr>
    <w:rPr>
      <w:b/>
      <w:bCs/>
    </w:rPr>
  </w:style>
  <w:style w:type="paragraph" w:customStyle="1" w:styleId="numheader">
    <w:name w:val="numheader"/>
    <w:basedOn w:val="a"/>
    <w:pPr>
      <w:spacing w:before="240" w:after="240"/>
      <w:jc w:val="center"/>
    </w:pPr>
    <w:rPr>
      <w:b/>
      <w:bCs/>
    </w:rPr>
  </w:style>
  <w:style w:type="paragraph" w:customStyle="1" w:styleId="agreefio">
    <w:name w:val="agreefio"/>
    <w:basedOn w:val="a"/>
    <w:pPr>
      <w:ind w:firstLine="1021"/>
      <w:jc w:val="both"/>
    </w:pPr>
    <w:rPr>
      <w:i/>
      <w:iCs/>
      <w:sz w:val="22"/>
      <w:szCs w:val="22"/>
    </w:rPr>
  </w:style>
  <w:style w:type="paragraph" w:customStyle="1" w:styleId="agreedate">
    <w:name w:val="agreedate"/>
    <w:basedOn w:val="a"/>
    <w:pPr>
      <w:jc w:val="both"/>
    </w:pPr>
    <w:rPr>
      <w:i/>
      <w:iCs/>
      <w:sz w:val="22"/>
      <w:szCs w:val="22"/>
    </w:rPr>
  </w:style>
  <w:style w:type="paragraph" w:customStyle="1" w:styleId="changeadd">
    <w:name w:val="changeadd"/>
    <w:basedOn w:val="a"/>
    <w:pPr>
      <w:ind w:left="1134" w:firstLine="567"/>
      <w:jc w:val="both"/>
    </w:pPr>
  </w:style>
  <w:style w:type="paragraph" w:customStyle="1" w:styleId="changei">
    <w:name w:val="changei"/>
    <w:basedOn w:val="a"/>
    <w:pPr>
      <w:ind w:left="1021"/>
    </w:pPr>
  </w:style>
  <w:style w:type="paragraph" w:customStyle="1" w:styleId="changeutrs">
    <w:name w:val="changeutrs"/>
    <w:basedOn w:val="a"/>
    <w:pPr>
      <w:spacing w:after="240"/>
      <w:ind w:left="1134"/>
      <w:jc w:val="both"/>
    </w:pPr>
    <w:rPr>
      <w:rFonts w:eastAsia="Times New Roman"/>
    </w:rPr>
  </w:style>
  <w:style w:type="paragraph" w:customStyle="1" w:styleId="changeold">
    <w:name w:val="changeold"/>
    <w:basedOn w:val="a"/>
    <w:pPr>
      <w:spacing w:before="240" w:after="240"/>
      <w:ind w:firstLine="567"/>
      <w:jc w:val="center"/>
    </w:pPr>
    <w:rPr>
      <w:i/>
      <w:iCs/>
    </w:rPr>
  </w:style>
  <w:style w:type="paragraph" w:customStyle="1" w:styleId="append1">
    <w:name w:val="append1"/>
    <w:basedOn w:val="a"/>
    <w:pPr>
      <w:spacing w:after="28"/>
    </w:pPr>
    <w:rPr>
      <w:i/>
      <w:iCs/>
      <w:sz w:val="22"/>
      <w:szCs w:val="22"/>
    </w:rPr>
  </w:style>
  <w:style w:type="paragraph" w:customStyle="1" w:styleId="cap1">
    <w:name w:val="cap1"/>
    <w:basedOn w:val="a"/>
    <w:rPr>
      <w:i/>
      <w:iCs/>
      <w:sz w:val="22"/>
      <w:szCs w:val="22"/>
    </w:rPr>
  </w:style>
  <w:style w:type="paragraph" w:customStyle="1" w:styleId="capu1">
    <w:name w:val="capu1"/>
    <w:basedOn w:val="a"/>
    <w:pPr>
      <w:spacing w:after="120"/>
    </w:pPr>
    <w:rPr>
      <w:i/>
      <w:iCs/>
      <w:sz w:val="22"/>
      <w:szCs w:val="22"/>
    </w:rPr>
  </w:style>
  <w:style w:type="paragraph" w:customStyle="1" w:styleId="newncpi">
    <w:name w:val="newncpi"/>
    <w:basedOn w:val="a"/>
    <w:pPr>
      <w:ind w:firstLine="567"/>
      <w:jc w:val="both"/>
    </w:pPr>
  </w:style>
  <w:style w:type="paragraph" w:customStyle="1" w:styleId="newncpi0">
    <w:name w:val="newncpi0"/>
    <w:basedOn w:val="a"/>
    <w:pPr>
      <w:jc w:val="both"/>
    </w:pPr>
  </w:style>
  <w:style w:type="paragraph" w:customStyle="1" w:styleId="newncpi1">
    <w:name w:val="newncpi1"/>
    <w:basedOn w:val="a"/>
    <w:pPr>
      <w:ind w:left="567"/>
      <w:jc w:val="both"/>
    </w:pPr>
  </w:style>
  <w:style w:type="paragraph" w:customStyle="1" w:styleId="edizmeren">
    <w:name w:val="edizmeren"/>
    <w:basedOn w:val="a"/>
    <w:pPr>
      <w:jc w:val="right"/>
    </w:pPr>
    <w:rPr>
      <w:sz w:val="20"/>
      <w:szCs w:val="20"/>
    </w:rPr>
  </w:style>
  <w:style w:type="paragraph" w:customStyle="1" w:styleId="zagrazdel">
    <w:name w:val="zagrazdel"/>
    <w:basedOn w:val="a"/>
    <w:pPr>
      <w:spacing w:before="240" w:after="240"/>
      <w:jc w:val="center"/>
    </w:pPr>
    <w:rPr>
      <w:caps/>
    </w:rPr>
  </w:style>
  <w:style w:type="paragraph" w:customStyle="1" w:styleId="placeprin">
    <w:name w:val="placeprin"/>
    <w:basedOn w:val="a"/>
    <w:pPr>
      <w:jc w:val="center"/>
    </w:pPr>
    <w:rPr>
      <w:i/>
      <w:iCs/>
    </w:rPr>
  </w:style>
  <w:style w:type="paragraph" w:customStyle="1" w:styleId="primer">
    <w:name w:val="primer"/>
    <w:basedOn w:val="a"/>
    <w:pPr>
      <w:ind w:firstLine="567"/>
      <w:jc w:val="both"/>
    </w:pPr>
    <w:rPr>
      <w:sz w:val="20"/>
      <w:szCs w:val="20"/>
    </w:rPr>
  </w:style>
  <w:style w:type="paragraph" w:customStyle="1" w:styleId="withpar">
    <w:name w:val="withpar"/>
    <w:basedOn w:val="a"/>
    <w:pPr>
      <w:ind w:firstLine="567"/>
      <w:jc w:val="both"/>
    </w:pPr>
  </w:style>
  <w:style w:type="paragraph" w:customStyle="1" w:styleId="withoutpar">
    <w:name w:val="withoutpar"/>
    <w:basedOn w:val="a"/>
    <w:pPr>
      <w:spacing w:after="60"/>
      <w:jc w:val="both"/>
    </w:pPr>
  </w:style>
  <w:style w:type="paragraph" w:customStyle="1" w:styleId="undline">
    <w:name w:val="undline"/>
    <w:basedOn w:val="a"/>
    <w:pPr>
      <w:jc w:val="both"/>
    </w:pPr>
    <w:rPr>
      <w:sz w:val="20"/>
      <w:szCs w:val="20"/>
    </w:rPr>
  </w:style>
  <w:style w:type="paragraph" w:customStyle="1" w:styleId="underline">
    <w:name w:val="underline"/>
    <w:basedOn w:val="a"/>
    <w:pPr>
      <w:jc w:val="both"/>
    </w:pPr>
    <w:rPr>
      <w:sz w:val="20"/>
      <w:szCs w:val="20"/>
    </w:rPr>
  </w:style>
  <w:style w:type="paragraph" w:customStyle="1" w:styleId="ncpicomment">
    <w:name w:val="ncpicomment"/>
    <w:basedOn w:val="a"/>
    <w:pPr>
      <w:spacing w:before="120"/>
      <w:ind w:left="1134"/>
      <w:jc w:val="both"/>
    </w:pPr>
    <w:rPr>
      <w:i/>
      <w:iCs/>
    </w:rPr>
  </w:style>
  <w:style w:type="paragraph" w:customStyle="1" w:styleId="rekviziti">
    <w:name w:val="rekviziti"/>
    <w:basedOn w:val="a"/>
    <w:pPr>
      <w:ind w:left="1134"/>
      <w:jc w:val="both"/>
    </w:pPr>
  </w:style>
  <w:style w:type="paragraph" w:customStyle="1" w:styleId="ncpidel">
    <w:name w:val="ncpidel"/>
    <w:basedOn w:val="a"/>
    <w:pPr>
      <w:ind w:left="1134" w:firstLine="567"/>
      <w:jc w:val="both"/>
    </w:pPr>
  </w:style>
  <w:style w:type="paragraph" w:customStyle="1" w:styleId="tsifra">
    <w:name w:val="tsifra"/>
    <w:basedOn w:val="a"/>
    <w:rPr>
      <w:b/>
      <w:bCs/>
      <w:sz w:val="36"/>
      <w:szCs w:val="36"/>
    </w:rPr>
  </w:style>
  <w:style w:type="paragraph" w:customStyle="1" w:styleId="articleintext">
    <w:name w:val="articleintext"/>
    <w:basedOn w:val="a"/>
    <w:pPr>
      <w:ind w:firstLine="567"/>
      <w:jc w:val="both"/>
    </w:pPr>
  </w:style>
  <w:style w:type="paragraph" w:customStyle="1" w:styleId="newncpiv">
    <w:name w:val="newncpiv"/>
    <w:basedOn w:val="a"/>
    <w:pPr>
      <w:ind w:firstLine="567"/>
      <w:jc w:val="both"/>
    </w:pPr>
    <w:rPr>
      <w:i/>
      <w:iCs/>
    </w:rPr>
  </w:style>
  <w:style w:type="paragraph" w:customStyle="1" w:styleId="snoskiv">
    <w:name w:val="snoskiv"/>
    <w:basedOn w:val="a"/>
    <w:pPr>
      <w:ind w:firstLine="567"/>
      <w:jc w:val="both"/>
    </w:pPr>
    <w:rPr>
      <w:i/>
      <w:iCs/>
      <w:sz w:val="20"/>
      <w:szCs w:val="20"/>
    </w:rPr>
  </w:style>
  <w:style w:type="paragraph" w:customStyle="1" w:styleId="articlev">
    <w:name w:val="articlev"/>
    <w:basedOn w:val="a"/>
    <w:pPr>
      <w:spacing w:before="240" w:after="240"/>
      <w:ind w:firstLine="567"/>
    </w:pPr>
    <w:rPr>
      <w:i/>
      <w:iCs/>
    </w:rPr>
  </w:style>
  <w:style w:type="paragraph" w:customStyle="1" w:styleId="contentword">
    <w:name w:val="contentword"/>
    <w:basedOn w:val="a"/>
    <w:pPr>
      <w:spacing w:before="240" w:after="240"/>
      <w:ind w:firstLine="567"/>
      <w:jc w:val="center"/>
    </w:pPr>
    <w:rPr>
      <w:caps/>
      <w:sz w:val="22"/>
      <w:szCs w:val="22"/>
    </w:rPr>
  </w:style>
  <w:style w:type="paragraph" w:customStyle="1" w:styleId="contenttext">
    <w:name w:val="contenttext"/>
    <w:basedOn w:val="a"/>
    <w:pPr>
      <w:ind w:left="1134" w:hanging="1134"/>
    </w:pPr>
    <w:rPr>
      <w:sz w:val="22"/>
      <w:szCs w:val="22"/>
    </w:rPr>
  </w:style>
  <w:style w:type="paragraph" w:customStyle="1" w:styleId="gosreg">
    <w:name w:val="gosreg"/>
    <w:basedOn w:val="a"/>
    <w:pPr>
      <w:jc w:val="both"/>
    </w:pPr>
    <w:rPr>
      <w:i/>
      <w:iCs/>
      <w:sz w:val="20"/>
      <w:szCs w:val="20"/>
    </w:rPr>
  </w:style>
  <w:style w:type="paragraph" w:customStyle="1" w:styleId="articlect">
    <w:name w:val="articlect"/>
    <w:basedOn w:val="a"/>
    <w:pPr>
      <w:spacing w:before="240" w:after="240"/>
      <w:jc w:val="center"/>
    </w:pPr>
    <w:rPr>
      <w:i/>
      <w:iCs/>
    </w:rPr>
  </w:style>
  <w:style w:type="paragraph" w:customStyle="1" w:styleId="letter">
    <w:name w:val="letter"/>
    <w:basedOn w:val="a"/>
    <w:pPr>
      <w:spacing w:before="240" w:after="240"/>
    </w:pPr>
  </w:style>
  <w:style w:type="paragraph" w:customStyle="1" w:styleId="recepient">
    <w:name w:val="recepient"/>
    <w:basedOn w:val="a"/>
    <w:pPr>
      <w:ind w:left="5103"/>
    </w:pPr>
  </w:style>
  <w:style w:type="paragraph" w:customStyle="1" w:styleId="doklad">
    <w:name w:val="doklad"/>
    <w:basedOn w:val="a"/>
    <w:pPr>
      <w:ind w:left="2835"/>
    </w:pPr>
  </w:style>
  <w:style w:type="paragraph" w:customStyle="1" w:styleId="onpaper">
    <w:name w:val="onpaper"/>
    <w:basedOn w:val="a"/>
    <w:pPr>
      <w:ind w:firstLine="567"/>
      <w:jc w:val="both"/>
    </w:pPr>
    <w:rPr>
      <w:i/>
      <w:iCs/>
      <w:sz w:val="20"/>
      <w:szCs w:val="20"/>
    </w:rPr>
  </w:style>
  <w:style w:type="paragraph" w:customStyle="1" w:styleId="formula">
    <w:name w:val="formula"/>
    <w:basedOn w:val="a"/>
    <w:pPr>
      <w:jc w:val="center"/>
    </w:pPr>
  </w:style>
  <w:style w:type="paragraph" w:customStyle="1" w:styleId="tableblank">
    <w:name w:val="tableblank"/>
    <w:basedOn w:val="a"/>
  </w:style>
  <w:style w:type="paragraph" w:customStyle="1" w:styleId="table9">
    <w:name w:val="table9"/>
    <w:basedOn w:val="a"/>
    <w:rPr>
      <w:sz w:val="18"/>
      <w:szCs w:val="18"/>
    </w:rPr>
  </w:style>
  <w:style w:type="paragraph" w:customStyle="1" w:styleId="table8">
    <w:name w:val="table8"/>
    <w:basedOn w:val="a"/>
    <w:rPr>
      <w:sz w:val="16"/>
      <w:szCs w:val="16"/>
    </w:rPr>
  </w:style>
  <w:style w:type="paragraph" w:customStyle="1" w:styleId="table7">
    <w:name w:val="table7"/>
    <w:basedOn w:val="a"/>
    <w:rPr>
      <w:sz w:val="14"/>
      <w:szCs w:val="14"/>
    </w:rPr>
  </w:style>
  <w:style w:type="paragraph" w:customStyle="1" w:styleId="begform">
    <w:name w:val="begform"/>
    <w:basedOn w:val="a"/>
    <w:pPr>
      <w:ind w:firstLine="567"/>
      <w:jc w:val="both"/>
    </w:pPr>
  </w:style>
  <w:style w:type="paragraph" w:customStyle="1" w:styleId="endform">
    <w:name w:val="endform"/>
    <w:basedOn w:val="a"/>
    <w:pPr>
      <w:ind w:firstLine="567"/>
      <w:jc w:val="both"/>
    </w:pPr>
  </w:style>
  <w:style w:type="paragraph" w:customStyle="1" w:styleId="actual">
    <w:name w:val="actual"/>
    <w:basedOn w:val="a"/>
    <w:pPr>
      <w:ind w:firstLine="567"/>
      <w:jc w:val="both"/>
    </w:pPr>
    <w:rPr>
      <w:rFonts w:ascii="Gbinfo" w:hAnsi="Gbinfo"/>
      <w:sz w:val="20"/>
      <w:szCs w:val="20"/>
    </w:rPr>
  </w:style>
  <w:style w:type="paragraph" w:customStyle="1" w:styleId="actualbez">
    <w:name w:val="actualbez"/>
    <w:basedOn w:val="a"/>
    <w:pPr>
      <w:jc w:val="both"/>
    </w:pPr>
    <w:rPr>
      <w:rFonts w:ascii="Gbinfo" w:hAnsi="Gbinfo"/>
      <w:sz w:val="20"/>
      <w:szCs w:val="20"/>
    </w:rPr>
  </w:style>
  <w:style w:type="paragraph" w:customStyle="1" w:styleId="gcomment">
    <w:name w:val="g_comment"/>
    <w:basedOn w:val="a"/>
    <w:pPr>
      <w:jc w:val="right"/>
    </w:pPr>
    <w:rPr>
      <w:rFonts w:ascii="Gbinfo" w:hAnsi="Gbinfo"/>
      <w:i/>
      <w:iCs/>
      <w:sz w:val="20"/>
      <w:szCs w:val="20"/>
    </w:rPr>
  </w:style>
  <w:style w:type="paragraph" w:customStyle="1" w:styleId="hrm">
    <w:name w:val="hrm"/>
    <w:basedOn w:val="a"/>
    <w:pPr>
      <w:spacing w:before="100" w:beforeAutospacing="1" w:after="100" w:afterAutospacing="1"/>
    </w:pPr>
    <w:rPr>
      <w:vanish/>
    </w:rPr>
  </w:style>
  <w:style w:type="paragraph" w:customStyle="1" w:styleId="an">
    <w:name w:val="a_n"/>
    <w:basedOn w:val="a"/>
    <w:pPr>
      <w:spacing w:before="100" w:beforeAutospacing="1" w:after="100" w:afterAutospacing="1"/>
    </w:pPr>
  </w:style>
  <w:style w:type="paragraph" w:customStyle="1" w:styleId="red">
    <w:name w:val="red"/>
    <w:basedOn w:val="a"/>
    <w:pPr>
      <w:spacing w:before="100" w:beforeAutospacing="1" w:after="100" w:afterAutospacing="1"/>
    </w:pPr>
  </w:style>
  <w:style w:type="character" w:customStyle="1" w:styleId="name">
    <w:name w:val="name"/>
    <w:basedOn w:val="a0"/>
    <w:rPr>
      <w:rFonts w:ascii="Times New Roman" w:hAnsi="Times New Roman" w:cs="Times New Roman" w:hint="default"/>
      <w:b/>
      <w:bCs/>
      <w:caps/>
    </w:rPr>
  </w:style>
  <w:style w:type="character" w:customStyle="1" w:styleId="promulgator">
    <w:name w:val="promulgator"/>
    <w:basedOn w:val="a0"/>
    <w:rPr>
      <w:rFonts w:ascii="Times New Roman" w:hAnsi="Times New Roman" w:cs="Times New Roman" w:hint="default"/>
      <w:b/>
      <w:bCs/>
      <w:caps/>
    </w:rPr>
  </w:style>
  <w:style w:type="character" w:customStyle="1" w:styleId="datepr">
    <w:name w:val="datepr"/>
    <w:basedOn w:val="a0"/>
    <w:rPr>
      <w:rFonts w:ascii="Times New Roman" w:hAnsi="Times New Roman" w:cs="Times New Roman" w:hint="default"/>
      <w:i/>
      <w:iCs/>
    </w:rPr>
  </w:style>
  <w:style w:type="character" w:customStyle="1" w:styleId="datecity">
    <w:name w:val="datecity"/>
    <w:basedOn w:val="a0"/>
    <w:rPr>
      <w:rFonts w:ascii="Times New Roman" w:hAnsi="Times New Roman" w:cs="Times New Roman" w:hint="default"/>
      <w:i/>
      <w:iCs/>
      <w:sz w:val="24"/>
      <w:szCs w:val="24"/>
    </w:rPr>
  </w:style>
  <w:style w:type="character" w:customStyle="1" w:styleId="datereg">
    <w:name w:val="datereg"/>
    <w:basedOn w:val="a0"/>
    <w:rPr>
      <w:rFonts w:ascii="Times New Roman" w:hAnsi="Times New Roman" w:cs="Times New Roman" w:hint="default"/>
    </w:rPr>
  </w:style>
  <w:style w:type="character" w:customStyle="1" w:styleId="number">
    <w:name w:val="number"/>
    <w:basedOn w:val="a0"/>
    <w:rPr>
      <w:rFonts w:ascii="Times New Roman" w:hAnsi="Times New Roman" w:cs="Times New Roman" w:hint="default"/>
      <w:i/>
      <w:iCs/>
    </w:rPr>
  </w:style>
  <w:style w:type="character" w:customStyle="1" w:styleId="bigsimbol">
    <w:name w:val="bigsimbol"/>
    <w:basedOn w:val="a0"/>
    <w:rPr>
      <w:rFonts w:ascii="Times New Roman" w:hAnsi="Times New Roman" w:cs="Times New Roman" w:hint="default"/>
      <w:caps/>
    </w:rPr>
  </w:style>
  <w:style w:type="character" w:customStyle="1" w:styleId="razr">
    <w:name w:val="razr"/>
    <w:basedOn w:val="a0"/>
    <w:rPr>
      <w:rFonts w:ascii="Times New Roman" w:hAnsi="Times New Roman" w:cs="Times New Roman" w:hint="default"/>
      <w:spacing w:val="30"/>
    </w:rPr>
  </w:style>
  <w:style w:type="character" w:customStyle="1" w:styleId="onesymbol">
    <w:name w:val="onesymbol"/>
    <w:basedOn w:val="a0"/>
    <w:rPr>
      <w:rFonts w:ascii="Symbol" w:hAnsi="Symbol" w:hint="default"/>
    </w:rPr>
  </w:style>
  <w:style w:type="character" w:customStyle="1" w:styleId="onewind3">
    <w:name w:val="onewind3"/>
    <w:basedOn w:val="a0"/>
    <w:rPr>
      <w:rFonts w:ascii="Wingdings 3" w:hAnsi="Wingdings 3" w:hint="default"/>
    </w:rPr>
  </w:style>
  <w:style w:type="character" w:customStyle="1" w:styleId="onewind2">
    <w:name w:val="onewind2"/>
    <w:basedOn w:val="a0"/>
    <w:rPr>
      <w:rFonts w:ascii="Wingdings 2" w:hAnsi="Wingdings 2" w:hint="default"/>
    </w:rPr>
  </w:style>
  <w:style w:type="character" w:customStyle="1" w:styleId="onewind">
    <w:name w:val="onewind"/>
    <w:basedOn w:val="a0"/>
    <w:rPr>
      <w:rFonts w:ascii="Wingdings" w:hAnsi="Wingdings" w:hint="default"/>
    </w:rPr>
  </w:style>
  <w:style w:type="character" w:customStyle="1" w:styleId="rednoun">
    <w:name w:val="rednoun"/>
    <w:basedOn w:val="a0"/>
  </w:style>
  <w:style w:type="character" w:customStyle="1" w:styleId="post">
    <w:name w:val="post"/>
    <w:basedOn w:val="a0"/>
    <w:rPr>
      <w:rFonts w:ascii="Times New Roman" w:hAnsi="Times New Roman" w:cs="Times New Roman" w:hint="default"/>
      <w:b/>
      <w:bCs/>
      <w:i/>
      <w:iCs/>
      <w:sz w:val="22"/>
      <w:szCs w:val="22"/>
    </w:rPr>
  </w:style>
  <w:style w:type="character" w:customStyle="1" w:styleId="pers">
    <w:name w:val="pers"/>
    <w:basedOn w:val="a0"/>
    <w:rPr>
      <w:rFonts w:ascii="Times New Roman" w:hAnsi="Times New Roman" w:cs="Times New Roman" w:hint="default"/>
      <w:b/>
      <w:bCs/>
      <w:i/>
      <w:iCs/>
      <w:sz w:val="22"/>
      <w:szCs w:val="22"/>
    </w:rPr>
  </w:style>
  <w:style w:type="character" w:customStyle="1" w:styleId="arabic">
    <w:name w:val="arabic"/>
    <w:basedOn w:val="a0"/>
    <w:rPr>
      <w:rFonts w:ascii="Times New Roman" w:hAnsi="Times New Roman" w:cs="Times New Roman" w:hint="default"/>
    </w:rPr>
  </w:style>
  <w:style w:type="character" w:customStyle="1" w:styleId="articlec">
    <w:name w:val="articlec"/>
    <w:basedOn w:val="a0"/>
    <w:rPr>
      <w:rFonts w:ascii="Times New Roman" w:hAnsi="Times New Roman" w:cs="Times New Roman" w:hint="default"/>
      <w:i/>
      <w:iCs/>
    </w:rPr>
  </w:style>
  <w:style w:type="character" w:customStyle="1" w:styleId="roman">
    <w:name w:val="roman"/>
    <w:basedOn w:val="a0"/>
    <w:rPr>
      <w:rFonts w:ascii="Arial" w:hAnsi="Arial" w:cs="Arial" w:hint="default"/>
    </w:rPr>
  </w:style>
  <w:style w:type="table" w:customStyle="1" w:styleId="tablencpi">
    <w:name w:val="tablencpi"/>
    <w:basedOn w:val="a1"/>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file:///C:\Users\shikalchik\Desktop\&#1053;&#1050;-&#1054;&#1089;&#1086;&#1073;\313688.htm" TargetMode="External"/><Relationship Id="rId170" Type="http://schemas.openxmlformats.org/officeDocument/2006/relationships/hyperlink" Target="file:///C:\Users\shikalchik\Desktop\&#1053;&#1050;-&#1054;&#1089;&#1086;&#1073;\197573.htm" TargetMode="External"/><Relationship Id="rId268" Type="http://schemas.openxmlformats.org/officeDocument/2006/relationships/hyperlink" Target="file:///C:\Users\shikalchik\Desktop\&#1053;&#1050;-&#1054;&#1089;&#1086;&#1073;\295127.htm" TargetMode="External"/><Relationship Id="rId475" Type="http://schemas.openxmlformats.org/officeDocument/2006/relationships/hyperlink" Target="file:///C:\Users\shikalchik\Desktop\&#1053;&#1050;-&#1054;&#1089;&#1086;&#1073;\97566.htm" TargetMode="External"/><Relationship Id="rId682" Type="http://schemas.openxmlformats.org/officeDocument/2006/relationships/hyperlink" Target="file:///C:\Users\shikalchik\Desktop\&#1053;&#1050;-&#1054;&#1089;&#1086;&#1073;\231172.htm" TargetMode="External"/><Relationship Id="rId128" Type="http://schemas.openxmlformats.org/officeDocument/2006/relationships/hyperlink" Target="file:///C:\Users\shikalchik\Desktop\&#1053;&#1050;-&#1054;&#1089;&#1086;&#1073;\194564.htm" TargetMode="External"/><Relationship Id="rId335" Type="http://schemas.openxmlformats.org/officeDocument/2006/relationships/hyperlink" Target="file:///C:\Users\shikalchik\Desktop\&#1053;&#1050;-&#1054;&#1089;&#1086;&#1073;\234898.htm" TargetMode="External"/><Relationship Id="rId542" Type="http://schemas.openxmlformats.org/officeDocument/2006/relationships/hyperlink" Target="file:///C:\Users\shikalchik\Desktop\&#1053;&#1050;-&#1054;&#1089;&#1086;&#1073;\151995.htm" TargetMode="External"/><Relationship Id="rId987" Type="http://schemas.openxmlformats.org/officeDocument/2006/relationships/hyperlink" Target="file:///C:\Users\shikalchik\Desktop\&#1053;&#1050;-&#1054;&#1089;&#1086;&#1073;\205530.htm" TargetMode="External"/><Relationship Id="rId1172" Type="http://schemas.openxmlformats.org/officeDocument/2006/relationships/hyperlink" Target="file:///C:\Users\shikalchik\Desktop\&#1053;&#1050;-&#1054;&#1089;&#1086;&#1073;\180811.htm" TargetMode="External"/><Relationship Id="rId402" Type="http://schemas.openxmlformats.org/officeDocument/2006/relationships/hyperlink" Target="file:///C:\Users\shikalchik\Desktop\&#1053;&#1050;-&#1054;&#1089;&#1086;&#1073;\295127.htm" TargetMode="External"/><Relationship Id="rId847" Type="http://schemas.openxmlformats.org/officeDocument/2006/relationships/hyperlink" Target="file:///C:\Users\shikalchik\Desktop\&#1053;&#1050;-&#1054;&#1089;&#1086;&#1073;\209767.htm" TargetMode="External"/><Relationship Id="rId1032" Type="http://schemas.openxmlformats.org/officeDocument/2006/relationships/hyperlink" Target="file:///C:\Users\shikalchik\Desktop\&#1053;&#1050;-&#1054;&#1089;&#1086;&#1073;\39559.htm" TargetMode="External"/><Relationship Id="rId707" Type="http://schemas.openxmlformats.org/officeDocument/2006/relationships/hyperlink" Target="file:///C:\Users\shikalchik\Desktop\&#1053;&#1050;-&#1054;&#1089;&#1086;&#1073;\252754.htm" TargetMode="External"/><Relationship Id="rId914" Type="http://schemas.openxmlformats.org/officeDocument/2006/relationships/hyperlink" Target="file:///C:\Users\shikalchik\Desktop\&#1053;&#1050;-&#1054;&#1089;&#1086;&#1073;\295127.htm" TargetMode="External"/><Relationship Id="rId43" Type="http://schemas.openxmlformats.org/officeDocument/2006/relationships/hyperlink" Target="file:///C:\Users\shikalchik\Desktop\&#1053;&#1050;-&#1054;&#1089;&#1086;&#1073;\113071.htm" TargetMode="External"/><Relationship Id="rId192" Type="http://schemas.openxmlformats.org/officeDocument/2006/relationships/hyperlink" Target="file:///C:\Users\shikalchik\Desktop\&#1053;&#1050;-&#1054;&#1089;&#1086;&#1073;\295127.htm" TargetMode="External"/><Relationship Id="rId497" Type="http://schemas.openxmlformats.org/officeDocument/2006/relationships/hyperlink" Target="file:///C:\Users\shikalchik\Desktop\&#1053;&#1050;-&#1054;&#1089;&#1086;&#1073;\39559.htm" TargetMode="External"/><Relationship Id="rId357" Type="http://schemas.openxmlformats.org/officeDocument/2006/relationships/hyperlink" Target="file:///C:\Users\shikalchik\Desktop\&#1053;&#1050;-&#1054;&#1089;&#1086;&#1073;\55714.htm" TargetMode="External"/><Relationship Id="rId1194" Type="http://schemas.openxmlformats.org/officeDocument/2006/relationships/hyperlink" Target="file:///C:\Users\shikalchik\Desktop\&#1053;&#1050;-&#1054;&#1089;&#1086;&#1073;\189066.htm" TargetMode="External"/><Relationship Id="rId217" Type="http://schemas.openxmlformats.org/officeDocument/2006/relationships/hyperlink" Target="file:///C:\Users\shikalchik\Desktop\&#1053;&#1050;-&#1054;&#1089;&#1086;&#1073;\194564.htm" TargetMode="External"/><Relationship Id="rId564" Type="http://schemas.openxmlformats.org/officeDocument/2006/relationships/hyperlink" Target="file:///C:\Users\shikalchik\Desktop\&#1053;&#1050;-&#1054;&#1089;&#1086;&#1073;\205530.htm" TargetMode="External"/><Relationship Id="rId771" Type="http://schemas.openxmlformats.org/officeDocument/2006/relationships/hyperlink" Target="file:///C:\Users\shikalchik\Desktop\&#1053;&#1050;-&#1054;&#1089;&#1086;&#1073;\221955.htm" TargetMode="External"/><Relationship Id="rId869" Type="http://schemas.openxmlformats.org/officeDocument/2006/relationships/hyperlink" Target="file:///C:\Users\shikalchik\Desktop\&#1053;&#1050;-&#1054;&#1089;&#1086;&#1073;\60840.htm" TargetMode="External"/><Relationship Id="rId424" Type="http://schemas.openxmlformats.org/officeDocument/2006/relationships/hyperlink" Target="file:///C:\Users\shikalchik\Desktop\&#1053;&#1050;-&#1054;&#1089;&#1086;&#1073;\295127.htm" TargetMode="External"/><Relationship Id="rId631" Type="http://schemas.openxmlformats.org/officeDocument/2006/relationships/hyperlink" Target="file:///C:\Users\shikalchik\Desktop\&#1053;&#1050;-&#1054;&#1089;&#1086;&#1073;\97492.htm" TargetMode="External"/><Relationship Id="rId729" Type="http://schemas.openxmlformats.org/officeDocument/2006/relationships/hyperlink" Target="file:///C:\Users\shikalchik\Desktop\&#1053;&#1050;-&#1054;&#1089;&#1086;&#1073;\143750.htm" TargetMode="External"/><Relationship Id="rId1054" Type="http://schemas.openxmlformats.org/officeDocument/2006/relationships/hyperlink" Target="file:///C:\Users\shikalchik\Desktop\&#1053;&#1050;-&#1054;&#1089;&#1086;&#1073;\216852.htm" TargetMode="External"/><Relationship Id="rId936" Type="http://schemas.openxmlformats.org/officeDocument/2006/relationships/hyperlink" Target="file:///C:\Users\shikalchik\Desktop\&#1053;&#1050;-&#1054;&#1089;&#1086;&#1073;\295127.htm" TargetMode="External"/><Relationship Id="rId1121" Type="http://schemas.openxmlformats.org/officeDocument/2006/relationships/hyperlink" Target="file:///C:\Users\shikalchik\Desktop\&#1053;&#1050;-&#1054;&#1089;&#1086;&#1073;\38806.htm" TargetMode="External"/><Relationship Id="rId65" Type="http://schemas.openxmlformats.org/officeDocument/2006/relationships/hyperlink" Target="file:///C:\Users\shikalchik\Desktop\&#1053;&#1050;-&#1054;&#1089;&#1086;&#1073;\87355.htm" TargetMode="External"/><Relationship Id="rId281" Type="http://schemas.openxmlformats.org/officeDocument/2006/relationships/hyperlink" Target="file:///C:\Users\shikalchik\Desktop\&#1053;&#1050;-&#1054;&#1089;&#1086;&#1073;\295127.htm" TargetMode="External"/><Relationship Id="rId141" Type="http://schemas.openxmlformats.org/officeDocument/2006/relationships/hyperlink" Target="file:///C:\Users\shikalchik\Desktop\&#1053;&#1050;-&#1054;&#1089;&#1086;&#1073;\295127.htm" TargetMode="External"/><Relationship Id="rId379" Type="http://schemas.openxmlformats.org/officeDocument/2006/relationships/hyperlink" Target="file:///C:\Users\shikalchik\Desktop\&#1053;&#1050;-&#1054;&#1089;&#1086;&#1073;\42384.htm" TargetMode="External"/><Relationship Id="rId586" Type="http://schemas.openxmlformats.org/officeDocument/2006/relationships/hyperlink" Target="file:///C:\Users\shikalchik\Desktop\&#1053;&#1050;-&#1054;&#1089;&#1086;&#1073;\205530.htm" TargetMode="External"/><Relationship Id="rId793" Type="http://schemas.openxmlformats.org/officeDocument/2006/relationships/hyperlink" Target="file:///C:\Users\shikalchik\Desktop\&#1053;&#1050;-&#1054;&#1089;&#1086;&#1073;\152808.htm" TargetMode="External"/><Relationship Id="rId7" Type="http://schemas.openxmlformats.org/officeDocument/2006/relationships/hyperlink" Target="file:///C:\Users\shikalchik\Desktop\&#1053;&#1050;-&#1054;&#1089;&#1086;&#1073;\227073.htm" TargetMode="External"/><Relationship Id="rId239" Type="http://schemas.openxmlformats.org/officeDocument/2006/relationships/hyperlink" Target="file:///C:\Users\shikalchik\Desktop\&#1053;&#1050;-&#1054;&#1089;&#1086;&#1073;\295127.htm" TargetMode="External"/><Relationship Id="rId446" Type="http://schemas.openxmlformats.org/officeDocument/2006/relationships/hyperlink" Target="file:///C:\Users\shikalchik\Desktop\&#1053;&#1050;-&#1054;&#1089;&#1086;&#1073;\295127.htm" TargetMode="External"/><Relationship Id="rId653" Type="http://schemas.openxmlformats.org/officeDocument/2006/relationships/hyperlink" Target="file:///C:\Users\shikalchik\Desktop\&#1053;&#1050;-&#1054;&#1089;&#1086;&#1073;\205530.htm" TargetMode="External"/><Relationship Id="rId1076" Type="http://schemas.openxmlformats.org/officeDocument/2006/relationships/hyperlink" Target="file:///C:\Users\shikalchik\Desktop\&#1053;&#1050;-&#1054;&#1089;&#1086;&#1073;\60791.htm" TargetMode="External"/><Relationship Id="rId306" Type="http://schemas.openxmlformats.org/officeDocument/2006/relationships/hyperlink" Target="file:///C:\Users\shikalchik\Desktop\&#1053;&#1050;-&#1054;&#1089;&#1086;&#1073;\295127.htm" TargetMode="External"/><Relationship Id="rId860" Type="http://schemas.openxmlformats.org/officeDocument/2006/relationships/hyperlink" Target="file:///C:\Users\shikalchik\Desktop\&#1053;&#1050;-&#1054;&#1089;&#1086;&#1073;\291358.htm" TargetMode="External"/><Relationship Id="rId958" Type="http://schemas.openxmlformats.org/officeDocument/2006/relationships/hyperlink" Target="file:///C:\Users\shikalchik\Desktop\&#1053;&#1050;-&#1054;&#1089;&#1086;&#1073;\261713.htm" TargetMode="External"/><Relationship Id="rId1143" Type="http://schemas.openxmlformats.org/officeDocument/2006/relationships/hyperlink" Target="file:///C:\Users\shikalchik\Desktop\&#1053;&#1050;-&#1054;&#1089;&#1086;&#1073;\208663.htm" TargetMode="External"/><Relationship Id="rId87" Type="http://schemas.openxmlformats.org/officeDocument/2006/relationships/hyperlink" Target="file:///C:\Users\shikalchik\Desktop\&#1053;&#1050;-&#1054;&#1089;&#1086;&#1073;\295127.htm" TargetMode="External"/><Relationship Id="rId513" Type="http://schemas.openxmlformats.org/officeDocument/2006/relationships/hyperlink" Target="file:///C:\Users\shikalchik\Desktop\&#1053;&#1050;-&#1054;&#1089;&#1086;&#1073;\39559.htm" TargetMode="External"/><Relationship Id="rId720" Type="http://schemas.openxmlformats.org/officeDocument/2006/relationships/hyperlink" Target="file:///C:\Users\shikalchik\Desktop\&#1053;&#1050;-&#1054;&#1089;&#1086;&#1073;\252754.htm" TargetMode="External"/><Relationship Id="rId818" Type="http://schemas.openxmlformats.org/officeDocument/2006/relationships/hyperlink" Target="file:///C:\Users\shikalchik\Desktop\&#1053;&#1050;-&#1054;&#1089;&#1086;&#1073;\191747.htm" TargetMode="External"/><Relationship Id="rId1003" Type="http://schemas.openxmlformats.org/officeDocument/2006/relationships/hyperlink" Target="file:///C:\Users\shikalchik\Desktop\&#1053;&#1050;-&#1054;&#1089;&#1086;&#1073;\150847.htm" TargetMode="External"/><Relationship Id="rId1210" Type="http://schemas.openxmlformats.org/officeDocument/2006/relationships/theme" Target="theme/theme1.xml"/><Relationship Id="rId14" Type="http://schemas.openxmlformats.org/officeDocument/2006/relationships/hyperlink" Target="file:///C:\Users\shikalchik\Desktop\&#1053;&#1050;-&#1054;&#1089;&#1086;&#1073;\293954.htm" TargetMode="External"/><Relationship Id="rId163" Type="http://schemas.openxmlformats.org/officeDocument/2006/relationships/hyperlink" Target="file:///C:\Users\shikalchik\Desktop\&#1053;&#1050;-&#1054;&#1089;&#1086;&#1073;\295127.htm" TargetMode="External"/><Relationship Id="rId370" Type="http://schemas.openxmlformats.org/officeDocument/2006/relationships/hyperlink" Target="file:///C:\Users\shikalchik\Desktop\&#1053;&#1050;-&#1054;&#1089;&#1086;&#1073;\42384.htm" TargetMode="External"/><Relationship Id="rId230" Type="http://schemas.openxmlformats.org/officeDocument/2006/relationships/hyperlink" Target="file:///C:\Users\shikalchik\Desktop\&#1053;&#1050;-&#1054;&#1089;&#1086;&#1073;\295127.htm" TargetMode="External"/><Relationship Id="rId468" Type="http://schemas.openxmlformats.org/officeDocument/2006/relationships/hyperlink" Target="file:///C:\Users\shikalchik\Desktop\&#1053;&#1050;-&#1054;&#1089;&#1086;&#1073;\96139.htm" TargetMode="External"/><Relationship Id="rId675" Type="http://schemas.openxmlformats.org/officeDocument/2006/relationships/hyperlink" Target="file:///C:\Users\shikalchik\Desktop\&#1053;&#1050;-&#1054;&#1089;&#1086;&#1073;\205530.htm" TargetMode="External"/><Relationship Id="rId882" Type="http://schemas.openxmlformats.org/officeDocument/2006/relationships/hyperlink" Target="file:///C:\Users\shikalchik\Desktop\&#1053;&#1050;-&#1054;&#1089;&#1086;&#1073;\208663.htm" TargetMode="External"/><Relationship Id="rId1098" Type="http://schemas.openxmlformats.org/officeDocument/2006/relationships/hyperlink" Target="file:///C:\Users\shikalchik\Desktop\&#1053;&#1050;-&#1054;&#1089;&#1086;&#1073;\93726.htm" TargetMode="External"/><Relationship Id="rId328" Type="http://schemas.openxmlformats.org/officeDocument/2006/relationships/hyperlink" Target="file:///C:\Users\shikalchik\Desktop\&#1053;&#1050;-&#1054;&#1089;&#1086;&#1073;\301286.htm" TargetMode="External"/><Relationship Id="rId535" Type="http://schemas.openxmlformats.org/officeDocument/2006/relationships/hyperlink" Target="file:///C:\Users\shikalchik\Desktop\&#1053;&#1050;-&#1054;&#1089;&#1086;&#1073;\205530.htm" TargetMode="External"/><Relationship Id="rId742" Type="http://schemas.openxmlformats.org/officeDocument/2006/relationships/hyperlink" Target="file:///C:\Users\shikalchik\Desktop\&#1053;&#1050;-&#1054;&#1089;&#1086;&#1073;\135156.htm" TargetMode="External"/><Relationship Id="rId1165" Type="http://schemas.openxmlformats.org/officeDocument/2006/relationships/hyperlink" Target="file:///C:\Users\shikalchik\Desktop\&#1053;&#1050;-&#1054;&#1089;&#1086;&#1073;\208446.htm" TargetMode="External"/><Relationship Id="rId602" Type="http://schemas.openxmlformats.org/officeDocument/2006/relationships/hyperlink" Target="file:///C:\Users\shikalchik\Desktop\&#1053;&#1050;-&#1054;&#1089;&#1086;&#1073;\261713.htm" TargetMode="External"/><Relationship Id="rId1025" Type="http://schemas.openxmlformats.org/officeDocument/2006/relationships/hyperlink" Target="file:///C:\Users\shikalchik\Desktop\&#1053;&#1050;-&#1054;&#1089;&#1086;&#1073;\252754.htm" TargetMode="External"/><Relationship Id="rId907" Type="http://schemas.openxmlformats.org/officeDocument/2006/relationships/hyperlink" Target="file:///C:\Users\shikalchik\Desktop\&#1053;&#1050;-&#1054;&#1089;&#1086;&#1073;\295127.htm" TargetMode="External"/><Relationship Id="rId36" Type="http://schemas.openxmlformats.org/officeDocument/2006/relationships/hyperlink" Target="file:///C:\Users\shikalchik\Desktop\&#1053;&#1050;-&#1054;&#1089;&#1086;&#1073;\97492.htm" TargetMode="External"/><Relationship Id="rId185" Type="http://schemas.openxmlformats.org/officeDocument/2006/relationships/hyperlink" Target="file:///C:\Users\shikalchik\Desktop\&#1053;&#1050;-&#1054;&#1089;&#1086;&#1073;\295127.htm" TargetMode="External"/><Relationship Id="rId392" Type="http://schemas.openxmlformats.org/officeDocument/2006/relationships/hyperlink" Target="file:///C:\Users\shikalchik\Desktop\&#1053;&#1050;-&#1054;&#1089;&#1086;&#1073;\295127.htm" TargetMode="External"/><Relationship Id="rId697" Type="http://schemas.openxmlformats.org/officeDocument/2006/relationships/hyperlink" Target="file:///C:\Users\shikalchik\Desktop\&#1053;&#1050;-&#1054;&#1089;&#1086;&#1073;\72600.htm" TargetMode="External"/><Relationship Id="rId252" Type="http://schemas.openxmlformats.org/officeDocument/2006/relationships/hyperlink" Target="file:///C:\Users\shikalchik\Desktop\&#1053;&#1050;-&#1054;&#1089;&#1086;&#1073;\295127.htm" TargetMode="External"/><Relationship Id="rId1187" Type="http://schemas.openxmlformats.org/officeDocument/2006/relationships/hyperlink" Target="file:///C:\Users\shikalchik\Desktop\&#1053;&#1050;-&#1054;&#1089;&#1086;&#1073;\180811.htm" TargetMode="External"/><Relationship Id="rId112" Type="http://schemas.openxmlformats.org/officeDocument/2006/relationships/hyperlink" Target="file:///C:\Users\shikalchik\Desktop\&#1053;&#1050;-&#1054;&#1089;&#1086;&#1073;\238406.htm" TargetMode="External"/><Relationship Id="rId557" Type="http://schemas.openxmlformats.org/officeDocument/2006/relationships/hyperlink" Target="file:///C:\Users\shikalchik\Desktop\&#1053;&#1050;-&#1054;&#1089;&#1086;&#1073;\295127.htm" TargetMode="External"/><Relationship Id="rId764" Type="http://schemas.openxmlformats.org/officeDocument/2006/relationships/hyperlink" Target="file:///C:\Users\shikalchik\Desktop\&#1053;&#1050;-&#1054;&#1089;&#1086;&#1073;\231172.htm" TargetMode="External"/><Relationship Id="rId971" Type="http://schemas.openxmlformats.org/officeDocument/2006/relationships/hyperlink" Target="file:///C:\Users\shikalchik\Desktop\&#1053;&#1050;-&#1054;&#1089;&#1086;&#1073;\194156.htm" TargetMode="External"/><Relationship Id="rId417" Type="http://schemas.openxmlformats.org/officeDocument/2006/relationships/hyperlink" Target="file:///C:\Users\shikalchik\Desktop\&#1053;&#1050;-&#1054;&#1089;&#1086;&#1073;\55714.htm" TargetMode="External"/><Relationship Id="rId624" Type="http://schemas.openxmlformats.org/officeDocument/2006/relationships/hyperlink" Target="file:///C:\Users\shikalchik\Desktop\&#1053;&#1050;-&#1054;&#1089;&#1086;&#1073;\205530.htm" TargetMode="External"/><Relationship Id="rId831" Type="http://schemas.openxmlformats.org/officeDocument/2006/relationships/hyperlink" Target="file:///C:\Users\shikalchik\Desktop\&#1053;&#1050;-&#1054;&#1089;&#1086;&#1073;\261644.htm" TargetMode="External"/><Relationship Id="rId1047" Type="http://schemas.openxmlformats.org/officeDocument/2006/relationships/hyperlink" Target="file:///C:\Users\shikalchik\Desktop\&#1053;&#1050;-&#1054;&#1089;&#1086;&#1073;\9056.htm" TargetMode="External"/><Relationship Id="rId929" Type="http://schemas.openxmlformats.org/officeDocument/2006/relationships/hyperlink" Target="file:///C:\Users\shikalchik\Desktop\&#1053;&#1050;-&#1054;&#1089;&#1086;&#1073;\217753.htm" TargetMode="External"/><Relationship Id="rId1114" Type="http://schemas.openxmlformats.org/officeDocument/2006/relationships/hyperlink" Target="file:///C:\Users\shikalchik\Desktop\&#1053;&#1050;-&#1054;&#1089;&#1086;&#1073;\190108.htm" TargetMode="External"/><Relationship Id="rId58" Type="http://schemas.openxmlformats.org/officeDocument/2006/relationships/hyperlink" Target="file:///C:\Users\shikalchik\Desktop\&#1053;&#1050;-&#1054;&#1089;&#1086;&#1073;\267629.htm" TargetMode="External"/><Relationship Id="rId274" Type="http://schemas.openxmlformats.org/officeDocument/2006/relationships/hyperlink" Target="file:///C:\Users\shikalchik\Desktop\&#1053;&#1050;-&#1054;&#1089;&#1086;&#1073;\295127.htm" TargetMode="External"/><Relationship Id="rId481" Type="http://schemas.openxmlformats.org/officeDocument/2006/relationships/hyperlink" Target="file:///C:\Users\shikalchik\Desktop\&#1053;&#1050;-&#1054;&#1089;&#1086;&#1073;\187245.htm" TargetMode="External"/><Relationship Id="rId134" Type="http://schemas.openxmlformats.org/officeDocument/2006/relationships/hyperlink" Target="file:///C:\Users\shikalchik\Desktop\&#1053;&#1050;-&#1054;&#1089;&#1086;&#1073;\194564.htm" TargetMode="External"/><Relationship Id="rId579" Type="http://schemas.openxmlformats.org/officeDocument/2006/relationships/hyperlink" Target="file:///C:\Users\shikalchik\Desktop\&#1053;&#1050;-&#1054;&#1089;&#1086;&#1073;\205530.htm" TargetMode="External"/><Relationship Id="rId786" Type="http://schemas.openxmlformats.org/officeDocument/2006/relationships/hyperlink" Target="file:///C:\Users\shikalchik\Desktop\&#1053;&#1050;-&#1054;&#1089;&#1086;&#1073;\33408.htm" TargetMode="External"/><Relationship Id="rId993" Type="http://schemas.openxmlformats.org/officeDocument/2006/relationships/hyperlink" Target="file:///C:\Users\shikalchik\Desktop\&#1053;&#1050;-&#1054;&#1089;&#1086;&#1073;\295127.htm" TargetMode="External"/><Relationship Id="rId341" Type="http://schemas.openxmlformats.org/officeDocument/2006/relationships/hyperlink" Target="file:///C:\Users\shikalchik\Desktop\&#1053;&#1050;-&#1054;&#1089;&#1086;&#1073;\150925.htm" TargetMode="External"/><Relationship Id="rId439" Type="http://schemas.openxmlformats.org/officeDocument/2006/relationships/hyperlink" Target="file:///C:\Users\shikalchik\Desktop\&#1053;&#1050;-&#1054;&#1089;&#1086;&#1073;\295127.htm" TargetMode="External"/><Relationship Id="rId646" Type="http://schemas.openxmlformats.org/officeDocument/2006/relationships/hyperlink" Target="file:///C:\Users\shikalchik\Desktop\&#1053;&#1050;-&#1054;&#1089;&#1086;&#1073;\252038.htm" TargetMode="External"/><Relationship Id="rId1069" Type="http://schemas.openxmlformats.org/officeDocument/2006/relationships/hyperlink" Target="file:///C:\Users\shikalchik\Desktop\&#1053;&#1050;-&#1054;&#1089;&#1086;&#1073;\282194.htm" TargetMode="External"/><Relationship Id="rId201" Type="http://schemas.openxmlformats.org/officeDocument/2006/relationships/hyperlink" Target="file:///C:\Users\shikalchik\Desktop\&#1053;&#1050;-&#1054;&#1089;&#1086;&#1073;\134316.htm" TargetMode="External"/><Relationship Id="rId506" Type="http://schemas.openxmlformats.org/officeDocument/2006/relationships/hyperlink" Target="file:///C:\Users\shikalchik\Desktop\&#1053;&#1050;-&#1054;&#1089;&#1086;&#1073;\205530.htm" TargetMode="External"/><Relationship Id="rId853" Type="http://schemas.openxmlformats.org/officeDocument/2006/relationships/hyperlink" Target="file:///C:\Users\shikalchik\Desktop\&#1053;&#1050;-&#1054;&#1089;&#1086;&#1073;\209767.htm" TargetMode="External"/><Relationship Id="rId1136" Type="http://schemas.openxmlformats.org/officeDocument/2006/relationships/hyperlink" Target="file:///C:\Users\shikalchik\Desktop\&#1053;&#1050;-&#1054;&#1089;&#1086;&#1073;\200692.htm" TargetMode="External"/><Relationship Id="rId713" Type="http://schemas.openxmlformats.org/officeDocument/2006/relationships/hyperlink" Target="file:///C:\Users\shikalchik\Desktop\&#1053;&#1050;-&#1054;&#1089;&#1086;&#1073;\252754.htm" TargetMode="External"/><Relationship Id="rId920" Type="http://schemas.openxmlformats.org/officeDocument/2006/relationships/hyperlink" Target="file:///C:\Users\shikalchik\Desktop\&#1053;&#1050;-&#1054;&#1089;&#1086;&#1073;\97492.htm" TargetMode="External"/><Relationship Id="rId1203" Type="http://schemas.openxmlformats.org/officeDocument/2006/relationships/hyperlink" Target="file:///C:\Users\shikalchik\Desktop\&#1053;&#1050;-&#1054;&#1089;&#1086;&#1073;\180811.htm" TargetMode="External"/><Relationship Id="rId296" Type="http://schemas.openxmlformats.org/officeDocument/2006/relationships/hyperlink" Target="file:///C:\Users\shikalchik\Desktop\&#1053;&#1050;-&#1054;&#1089;&#1086;&#1073;\274208.htm" TargetMode="External"/><Relationship Id="rId156" Type="http://schemas.openxmlformats.org/officeDocument/2006/relationships/hyperlink" Target="file:///C:\Users\shikalchik\Desktop\&#1053;&#1050;-&#1054;&#1089;&#1086;&#1073;\190945.htm" TargetMode="External"/><Relationship Id="rId363" Type="http://schemas.openxmlformats.org/officeDocument/2006/relationships/hyperlink" Target="file:///C:\Users\shikalchik\Desktop\&#1053;&#1050;-&#1054;&#1089;&#1086;&#1073;\55714.htm" TargetMode="External"/><Relationship Id="rId570" Type="http://schemas.openxmlformats.org/officeDocument/2006/relationships/hyperlink" Target="file:///C:\Users\shikalchik\Desktop\&#1053;&#1050;-&#1054;&#1089;&#1086;&#1073;\205530.htm" TargetMode="External"/><Relationship Id="rId223" Type="http://schemas.openxmlformats.org/officeDocument/2006/relationships/hyperlink" Target="file:///C:\Users\shikalchik\Desktop\&#1053;&#1050;-&#1054;&#1089;&#1086;&#1073;\150847.htm" TargetMode="External"/><Relationship Id="rId430" Type="http://schemas.openxmlformats.org/officeDocument/2006/relationships/hyperlink" Target="file:///C:\Users\shikalchik\Desktop\&#1053;&#1050;-&#1054;&#1089;&#1086;&#1073;\295127.htm" TargetMode="External"/><Relationship Id="rId668" Type="http://schemas.openxmlformats.org/officeDocument/2006/relationships/hyperlink" Target="file:///C:\Users\shikalchik\Desktop\&#1053;&#1050;-&#1054;&#1089;&#1086;&#1073;\295127.htm" TargetMode="External"/><Relationship Id="rId875" Type="http://schemas.openxmlformats.org/officeDocument/2006/relationships/hyperlink" Target="file:///C:\Users\shikalchik\Desktop\&#1053;&#1050;-&#1054;&#1089;&#1086;&#1073;\189066.htm" TargetMode="External"/><Relationship Id="rId1060" Type="http://schemas.openxmlformats.org/officeDocument/2006/relationships/hyperlink" Target="file:///C:\Users\shikalchik\Desktop\&#1053;&#1050;-&#1054;&#1089;&#1086;&#1073;\165488.htm" TargetMode="External"/><Relationship Id="rId18" Type="http://schemas.openxmlformats.org/officeDocument/2006/relationships/hyperlink" Target="file:///C:\Users\shikalchik\Desktop\&#1053;&#1050;-&#1054;&#1089;&#1086;&#1073;\293954.htm" TargetMode="External"/><Relationship Id="rId528" Type="http://schemas.openxmlformats.org/officeDocument/2006/relationships/hyperlink" Target="file:///C:\Users\shikalchik\Desktop\&#1053;&#1050;-&#1054;&#1089;&#1086;&#1073;\205530.htm" TargetMode="External"/><Relationship Id="rId735" Type="http://schemas.openxmlformats.org/officeDocument/2006/relationships/hyperlink" Target="file:///C:\Users\shikalchik\Desktop\&#1053;&#1050;-&#1054;&#1089;&#1086;&#1073;\282194.htm" TargetMode="External"/><Relationship Id="rId942" Type="http://schemas.openxmlformats.org/officeDocument/2006/relationships/hyperlink" Target="file:///C:\Users\shikalchik\Desktop\&#1053;&#1050;-&#1054;&#1089;&#1086;&#1073;\295127.htm" TargetMode="External"/><Relationship Id="rId1158" Type="http://schemas.openxmlformats.org/officeDocument/2006/relationships/hyperlink" Target="file:///C:\Users\shikalchik\Desktop\&#1053;&#1050;-&#1054;&#1089;&#1086;&#1073;\209767.htm" TargetMode="External"/><Relationship Id="rId167" Type="http://schemas.openxmlformats.org/officeDocument/2006/relationships/hyperlink" Target="file:///C:\Users\shikalchik\Desktop\&#1053;&#1050;-&#1054;&#1089;&#1086;&#1073;\150847.htm" TargetMode="External"/><Relationship Id="rId374" Type="http://schemas.openxmlformats.org/officeDocument/2006/relationships/hyperlink" Target="file:///C:\Users\shikalchik\Desktop\&#1053;&#1050;-&#1054;&#1089;&#1086;&#1073;\271863.htm" TargetMode="External"/><Relationship Id="rId581" Type="http://schemas.openxmlformats.org/officeDocument/2006/relationships/hyperlink" Target="file:///C:\Users\shikalchik\Desktop\&#1053;&#1050;-&#1054;&#1089;&#1086;&#1073;\205530.htm" TargetMode="External"/><Relationship Id="rId1018" Type="http://schemas.openxmlformats.org/officeDocument/2006/relationships/hyperlink" Target="file:///C:\Users\shikalchik\Desktop\&#1053;&#1050;-&#1054;&#1089;&#1086;&#1073;\9056.htm" TargetMode="External"/><Relationship Id="rId71" Type="http://schemas.openxmlformats.org/officeDocument/2006/relationships/hyperlink" Target="file:///C:\Users\shikalchik\Desktop\&#1053;&#1050;-&#1054;&#1089;&#1086;&#1073;\295127.htm" TargetMode="External"/><Relationship Id="rId234" Type="http://schemas.openxmlformats.org/officeDocument/2006/relationships/hyperlink" Target="file:///C:\Users\shikalchik\Desktop\&#1053;&#1050;-&#1054;&#1089;&#1086;&#1073;\295127.htm" TargetMode="External"/><Relationship Id="rId679" Type="http://schemas.openxmlformats.org/officeDocument/2006/relationships/hyperlink" Target="file:///C:\Users\shikalchik\Desktop\&#1053;&#1050;-&#1054;&#1089;&#1086;&#1073;\225338.htm" TargetMode="External"/><Relationship Id="rId802" Type="http://schemas.openxmlformats.org/officeDocument/2006/relationships/hyperlink" Target="file:///C:\Users\shikalchik\Desktop\&#1053;&#1050;-&#1054;&#1089;&#1086;&#1073;\39559.htm" TargetMode="External"/><Relationship Id="rId886" Type="http://schemas.openxmlformats.org/officeDocument/2006/relationships/hyperlink" Target="file:///C:\Users\shikalchik\Desktop\&#1053;&#1050;-&#1054;&#1089;&#1086;&#1073;\180811.htm" TargetMode="External"/><Relationship Id="rId2" Type="http://schemas.microsoft.com/office/2007/relationships/stylesWithEffects" Target="stylesWithEffects.xml"/><Relationship Id="rId29" Type="http://schemas.openxmlformats.org/officeDocument/2006/relationships/hyperlink" Target="file:///C:\Users\shikalchik\Desktop\&#1053;&#1050;-&#1054;&#1089;&#1086;&#1073;\23336.htm" TargetMode="External"/><Relationship Id="rId441" Type="http://schemas.openxmlformats.org/officeDocument/2006/relationships/hyperlink" Target="file:///C:\Users\shikalchik\Desktop\&#1053;&#1050;-&#1054;&#1089;&#1086;&#1073;\295127.htm" TargetMode="External"/><Relationship Id="rId539" Type="http://schemas.openxmlformats.org/officeDocument/2006/relationships/hyperlink" Target="file:///C:\Users\shikalchik\Desktop\&#1053;&#1050;-&#1054;&#1089;&#1086;&#1073;\162671.htm" TargetMode="External"/><Relationship Id="rId746" Type="http://schemas.openxmlformats.org/officeDocument/2006/relationships/hyperlink" Target="file:///C:\Users\shikalchik\Desktop\&#1053;&#1050;-&#1054;&#1089;&#1086;&#1073;\92417.htm" TargetMode="External"/><Relationship Id="rId1071" Type="http://schemas.openxmlformats.org/officeDocument/2006/relationships/hyperlink" Target="file:///C:\Users\shikalchik\Desktop\&#1053;&#1050;-&#1054;&#1089;&#1086;&#1073;\15775.htm" TargetMode="External"/><Relationship Id="rId1169" Type="http://schemas.openxmlformats.org/officeDocument/2006/relationships/hyperlink" Target="file:///C:\Users\shikalchik\Desktop\&#1053;&#1050;-&#1054;&#1089;&#1086;&#1073;\291358.htm" TargetMode="External"/><Relationship Id="rId178" Type="http://schemas.openxmlformats.org/officeDocument/2006/relationships/hyperlink" Target="file:///C:\Users\shikalchik\Desktop\&#1053;&#1050;-&#1054;&#1089;&#1086;&#1073;\295127.htm" TargetMode="External"/><Relationship Id="rId301" Type="http://schemas.openxmlformats.org/officeDocument/2006/relationships/hyperlink" Target="file:///C:\Users\shikalchik\Desktop\&#1053;&#1050;-&#1054;&#1089;&#1086;&#1073;\190940.htm" TargetMode="External"/><Relationship Id="rId953" Type="http://schemas.openxmlformats.org/officeDocument/2006/relationships/hyperlink" Target="file:///C:\Users\shikalchik\Desktop\&#1053;&#1050;-&#1054;&#1089;&#1086;&#1073;\295127.htm" TargetMode="External"/><Relationship Id="rId1029" Type="http://schemas.openxmlformats.org/officeDocument/2006/relationships/hyperlink" Target="file:///C:\Users\shikalchik\Desktop\&#1053;&#1050;-&#1054;&#1089;&#1086;&#1073;\39559.htm" TargetMode="External"/><Relationship Id="rId82" Type="http://schemas.openxmlformats.org/officeDocument/2006/relationships/hyperlink" Target="file:///C:\Users\shikalchik\Desktop\&#1053;&#1050;-&#1054;&#1089;&#1086;&#1073;\295127.htm" TargetMode="External"/><Relationship Id="rId385" Type="http://schemas.openxmlformats.org/officeDocument/2006/relationships/hyperlink" Target="file:///C:\Users\shikalchik\Desktop\&#1053;&#1050;-&#1054;&#1089;&#1086;&#1073;\295127.htm" TargetMode="External"/><Relationship Id="rId592" Type="http://schemas.openxmlformats.org/officeDocument/2006/relationships/hyperlink" Target="file:///C:\Users\shikalchik\Desktop\&#1053;&#1050;-&#1054;&#1089;&#1086;&#1073;\205530.htm" TargetMode="External"/><Relationship Id="rId606" Type="http://schemas.openxmlformats.org/officeDocument/2006/relationships/hyperlink" Target="file:///C:\Users\shikalchik\Desktop\&#1053;&#1050;-&#1054;&#1089;&#1086;&#1073;\97492.htm" TargetMode="External"/><Relationship Id="rId813" Type="http://schemas.openxmlformats.org/officeDocument/2006/relationships/hyperlink" Target="file:///C:\Users\shikalchik\Desktop\&#1053;&#1050;-&#1054;&#1089;&#1086;&#1073;\179950.htm" TargetMode="External"/><Relationship Id="rId245" Type="http://schemas.openxmlformats.org/officeDocument/2006/relationships/hyperlink" Target="file:///C:\Users\shikalchik\Desktop\&#1053;&#1050;-&#1054;&#1089;&#1086;&#1073;\55714.htm" TargetMode="External"/><Relationship Id="rId452" Type="http://schemas.openxmlformats.org/officeDocument/2006/relationships/hyperlink" Target="file:///C:\Users\shikalchik\Desktop\&#1053;&#1050;-&#1054;&#1089;&#1086;&#1073;\295127.htm" TargetMode="External"/><Relationship Id="rId897" Type="http://schemas.openxmlformats.org/officeDocument/2006/relationships/hyperlink" Target="file:///C:\Users\shikalchik\Desktop\&#1053;&#1050;-&#1054;&#1089;&#1086;&#1073;\47199.htm" TargetMode="External"/><Relationship Id="rId1082" Type="http://schemas.openxmlformats.org/officeDocument/2006/relationships/hyperlink" Target="file:///C:\Users\shikalchik\Desktop\&#1053;&#1050;-&#1054;&#1089;&#1086;&#1073;\135156.htm" TargetMode="External"/><Relationship Id="rId105" Type="http://schemas.openxmlformats.org/officeDocument/2006/relationships/hyperlink" Target="file:///C:\Users\shikalchik\Desktop\&#1053;&#1050;-&#1054;&#1089;&#1086;&#1073;\86106.htm" TargetMode="External"/><Relationship Id="rId312" Type="http://schemas.openxmlformats.org/officeDocument/2006/relationships/hyperlink" Target="file:///C:\Users\shikalchik\Desktop\&#1053;&#1050;-&#1054;&#1089;&#1086;&#1073;\295127.htm" TargetMode="External"/><Relationship Id="rId757" Type="http://schemas.openxmlformats.org/officeDocument/2006/relationships/hyperlink" Target="file:///C:\Users\shikalchik\Desktop\&#1053;&#1050;-&#1054;&#1089;&#1086;&#1073;\38806.htm" TargetMode="External"/><Relationship Id="rId964" Type="http://schemas.openxmlformats.org/officeDocument/2006/relationships/hyperlink" Target="file:///C:\Users\shikalchik\Desktop\&#1053;&#1050;-&#1054;&#1089;&#1086;&#1073;\194156.htm" TargetMode="External"/><Relationship Id="rId93" Type="http://schemas.openxmlformats.org/officeDocument/2006/relationships/hyperlink" Target="file:///C:\Users\shikalchik\Desktop\&#1053;&#1050;-&#1054;&#1089;&#1086;&#1073;\274208.htm" TargetMode="External"/><Relationship Id="rId189" Type="http://schemas.openxmlformats.org/officeDocument/2006/relationships/hyperlink" Target="file:///C:\Users\shikalchik\Desktop\&#1053;&#1050;-&#1054;&#1089;&#1086;&#1073;\261713.htm" TargetMode="External"/><Relationship Id="rId396" Type="http://schemas.openxmlformats.org/officeDocument/2006/relationships/hyperlink" Target="file:///C:\Users\shikalchik\Desktop\&#1053;&#1050;-&#1054;&#1089;&#1086;&#1073;\295127.htm" TargetMode="External"/><Relationship Id="rId617" Type="http://schemas.openxmlformats.org/officeDocument/2006/relationships/hyperlink" Target="file:///C:\Users\shikalchik\Desktop\&#1053;&#1050;-&#1054;&#1089;&#1086;&#1073;\97492.htm" TargetMode="External"/><Relationship Id="rId824" Type="http://schemas.openxmlformats.org/officeDocument/2006/relationships/hyperlink" Target="file:///C:\Users\shikalchik\Desktop\&#1053;&#1050;-&#1054;&#1089;&#1086;&#1073;\219924.htm" TargetMode="External"/><Relationship Id="rId256" Type="http://schemas.openxmlformats.org/officeDocument/2006/relationships/hyperlink" Target="file:///C:\Users\shikalchik\Desktop\&#1053;&#1050;-&#1054;&#1089;&#1086;&#1073;\219924.htm" TargetMode="External"/><Relationship Id="rId463" Type="http://schemas.openxmlformats.org/officeDocument/2006/relationships/hyperlink" Target="file:///C:\Users\shikalchik\Desktop\&#1053;&#1050;-&#1054;&#1089;&#1086;&#1073;\55784.htm" TargetMode="External"/><Relationship Id="rId670" Type="http://schemas.openxmlformats.org/officeDocument/2006/relationships/hyperlink" Target="file:///C:\Users\shikalchik\Desktop\&#1053;&#1050;-&#1054;&#1089;&#1086;&#1073;\295127.htm" TargetMode="External"/><Relationship Id="rId1093" Type="http://schemas.openxmlformats.org/officeDocument/2006/relationships/hyperlink" Target="file:///C:\Users\shikalchik\Desktop\&#1053;&#1050;-&#1054;&#1089;&#1086;&#1073;\181327.htm" TargetMode="External"/><Relationship Id="rId1107" Type="http://schemas.openxmlformats.org/officeDocument/2006/relationships/hyperlink" Target="file:///C:\Users\shikalchik\Desktop\&#1053;&#1050;-&#1054;&#1089;&#1086;&#1073;\190108.htm" TargetMode="External"/><Relationship Id="rId116" Type="http://schemas.openxmlformats.org/officeDocument/2006/relationships/hyperlink" Target="file:///C:\Users\shikalchik\Desktop\&#1053;&#1050;-&#1054;&#1089;&#1086;&#1073;\82874.htm" TargetMode="External"/><Relationship Id="rId323" Type="http://schemas.openxmlformats.org/officeDocument/2006/relationships/hyperlink" Target="file:///C:\Users\shikalchik\Desktop\&#1053;&#1050;-&#1054;&#1089;&#1086;&#1073;\150925.htm" TargetMode="External"/><Relationship Id="rId530" Type="http://schemas.openxmlformats.org/officeDocument/2006/relationships/hyperlink" Target="file:///C:\Users\shikalchik\Desktop\&#1053;&#1050;-&#1054;&#1089;&#1086;&#1073;\205530.htm" TargetMode="External"/><Relationship Id="rId768" Type="http://schemas.openxmlformats.org/officeDocument/2006/relationships/hyperlink" Target="file:///C:\Users\shikalchik\Desktop\&#1053;&#1050;-&#1054;&#1089;&#1086;&#1073;\151995.htm" TargetMode="External"/><Relationship Id="rId975" Type="http://schemas.openxmlformats.org/officeDocument/2006/relationships/hyperlink" Target="file:///C:\Users\shikalchik\Desktop\&#1053;&#1050;-&#1054;&#1089;&#1086;&#1073;\194156.htm" TargetMode="External"/><Relationship Id="rId1160" Type="http://schemas.openxmlformats.org/officeDocument/2006/relationships/hyperlink" Target="file:///C:\Users\shikalchik\Desktop\&#1053;&#1050;-&#1054;&#1089;&#1086;&#1073;\69168.htm" TargetMode="External"/><Relationship Id="rId20" Type="http://schemas.openxmlformats.org/officeDocument/2006/relationships/hyperlink" Target="file:///C:\Users\shikalchik\Desktop\&#1053;&#1050;-&#1054;&#1089;&#1086;&#1073;\313688.htm" TargetMode="External"/><Relationship Id="rId628" Type="http://schemas.openxmlformats.org/officeDocument/2006/relationships/hyperlink" Target="file:///C:\Users\shikalchik\Desktop\&#1053;&#1050;-&#1054;&#1089;&#1086;&#1073;\97492.htm" TargetMode="External"/><Relationship Id="rId835" Type="http://schemas.openxmlformats.org/officeDocument/2006/relationships/hyperlink" Target="file:///C:\Users\shikalchik\Desktop\&#1053;&#1050;-&#1054;&#1089;&#1086;&#1073;\38806.htm" TargetMode="External"/><Relationship Id="rId267" Type="http://schemas.openxmlformats.org/officeDocument/2006/relationships/hyperlink" Target="file:///C:\Users\shikalchik\Desktop\&#1053;&#1050;-&#1054;&#1089;&#1086;&#1073;\295127.htm" TargetMode="External"/><Relationship Id="rId474" Type="http://schemas.openxmlformats.org/officeDocument/2006/relationships/hyperlink" Target="file:///C:\Users\shikalchik\Desktop\&#1053;&#1050;-&#1054;&#1089;&#1086;&#1073;\235487.htm" TargetMode="External"/><Relationship Id="rId1020" Type="http://schemas.openxmlformats.org/officeDocument/2006/relationships/hyperlink" Target="file:///C:\Users\shikalchik\Desktop\&#1053;&#1050;-&#1054;&#1089;&#1086;&#1073;\184317.htm" TargetMode="External"/><Relationship Id="rId1118" Type="http://schemas.openxmlformats.org/officeDocument/2006/relationships/hyperlink" Target="file:///C:\Users\shikalchik\Desktop\&#1053;&#1050;-&#1054;&#1089;&#1086;&#1073;\157408.htm" TargetMode="External"/><Relationship Id="rId127" Type="http://schemas.openxmlformats.org/officeDocument/2006/relationships/hyperlink" Target="file:///C:\Users\shikalchik\Desktop\&#1053;&#1050;-&#1054;&#1089;&#1086;&#1073;\100075.htm" TargetMode="External"/><Relationship Id="rId681" Type="http://schemas.openxmlformats.org/officeDocument/2006/relationships/hyperlink" Target="file:///C:\Users\shikalchik\Desktop\&#1053;&#1050;-&#1054;&#1089;&#1086;&#1073;\227220.htm" TargetMode="External"/><Relationship Id="rId779" Type="http://schemas.openxmlformats.org/officeDocument/2006/relationships/hyperlink" Target="file:///C:\Users\shikalchik\Desktop\&#1053;&#1050;-&#1054;&#1089;&#1086;&#1073;\179950.htm" TargetMode="External"/><Relationship Id="rId902" Type="http://schemas.openxmlformats.org/officeDocument/2006/relationships/hyperlink" Target="file:///C:\Users\shikalchik\Desktop\&#1053;&#1050;-&#1054;&#1089;&#1086;&#1073;\295127.htm" TargetMode="External"/><Relationship Id="rId986" Type="http://schemas.openxmlformats.org/officeDocument/2006/relationships/hyperlink" Target="file:///C:\Users\shikalchik\Desktop\&#1053;&#1050;-&#1054;&#1089;&#1086;&#1073;\61824.htm" TargetMode="External"/><Relationship Id="rId31" Type="http://schemas.openxmlformats.org/officeDocument/2006/relationships/hyperlink" Target="file:///C:\Users\shikalchik\Desktop\&#1053;&#1050;-&#1054;&#1089;&#1086;&#1073;\227730.htm" TargetMode="External"/><Relationship Id="rId334" Type="http://schemas.openxmlformats.org/officeDocument/2006/relationships/hyperlink" Target="file:///C:\Users\shikalchik\Desktop\&#1053;&#1050;-&#1054;&#1089;&#1086;&#1073;\84883.htm" TargetMode="External"/><Relationship Id="rId541" Type="http://schemas.openxmlformats.org/officeDocument/2006/relationships/hyperlink" Target="file:///C:\Users\shikalchik\Desktop\&#1053;&#1050;-&#1054;&#1089;&#1086;&#1073;\185029.htm" TargetMode="External"/><Relationship Id="rId639" Type="http://schemas.openxmlformats.org/officeDocument/2006/relationships/hyperlink" Target="file:///C:\Users\shikalchik\Desktop\&#1053;&#1050;-&#1054;&#1089;&#1086;&#1073;\295127.htm" TargetMode="External"/><Relationship Id="rId1171" Type="http://schemas.openxmlformats.org/officeDocument/2006/relationships/hyperlink" Target="file:///C:\Users\shikalchik\Desktop\&#1053;&#1050;-&#1054;&#1089;&#1086;&#1073;\291358.htm" TargetMode="External"/><Relationship Id="rId180" Type="http://schemas.openxmlformats.org/officeDocument/2006/relationships/hyperlink" Target="file:///C:\Users\shikalchik\Desktop\&#1053;&#1050;-&#1054;&#1089;&#1086;&#1073;\295127.htm" TargetMode="External"/><Relationship Id="rId278" Type="http://schemas.openxmlformats.org/officeDocument/2006/relationships/hyperlink" Target="file:///C:\Users\shikalchik\Desktop\&#1053;&#1050;-&#1054;&#1089;&#1086;&#1073;\295127.htm" TargetMode="External"/><Relationship Id="rId401" Type="http://schemas.openxmlformats.org/officeDocument/2006/relationships/hyperlink" Target="file:///C:\Users\shikalchik\Desktop\&#1053;&#1050;-&#1054;&#1089;&#1086;&#1073;\261713.htm" TargetMode="External"/><Relationship Id="rId846" Type="http://schemas.openxmlformats.org/officeDocument/2006/relationships/hyperlink" Target="file:///C:\Users\shikalchik\Desktop\&#1053;&#1050;-&#1054;&#1089;&#1086;&#1073;\208663.htm" TargetMode="External"/><Relationship Id="rId1031" Type="http://schemas.openxmlformats.org/officeDocument/2006/relationships/hyperlink" Target="file:///C:\Users\shikalchik\Desktop\&#1053;&#1050;-&#1054;&#1089;&#1086;&#1073;\33383.htm" TargetMode="External"/><Relationship Id="rId1129" Type="http://schemas.openxmlformats.org/officeDocument/2006/relationships/hyperlink" Target="file:///C:\Users\shikalchik\Desktop\&#1053;&#1050;-&#1054;&#1089;&#1086;&#1073;\253387.htm" TargetMode="External"/><Relationship Id="rId485" Type="http://schemas.openxmlformats.org/officeDocument/2006/relationships/hyperlink" Target="file:///C:\Users\shikalchik\Desktop\&#1053;&#1050;-&#1054;&#1089;&#1086;&#1073;\35652.htm" TargetMode="External"/><Relationship Id="rId692" Type="http://schemas.openxmlformats.org/officeDocument/2006/relationships/hyperlink" Target="file:///C:\Users\shikalchik\Desktop\&#1053;&#1050;-&#1054;&#1089;&#1086;&#1073;\285967.htm" TargetMode="External"/><Relationship Id="rId706" Type="http://schemas.openxmlformats.org/officeDocument/2006/relationships/hyperlink" Target="file:///C:\Users\shikalchik\Desktop\&#1053;&#1050;-&#1054;&#1089;&#1086;&#1073;\179950.htm" TargetMode="External"/><Relationship Id="rId913" Type="http://schemas.openxmlformats.org/officeDocument/2006/relationships/hyperlink" Target="file:///C:\Users\shikalchik\Desktop\&#1053;&#1050;-&#1054;&#1089;&#1086;&#1073;\295127.htm" TargetMode="External"/><Relationship Id="rId42" Type="http://schemas.openxmlformats.org/officeDocument/2006/relationships/hyperlink" Target="file:///C:\Users\shikalchik\Desktop\&#1053;&#1050;-&#1054;&#1089;&#1086;&#1073;\234898.htm" TargetMode="External"/><Relationship Id="rId138" Type="http://schemas.openxmlformats.org/officeDocument/2006/relationships/hyperlink" Target="file:///C:\Users\shikalchik\Desktop\&#1053;&#1050;-&#1054;&#1089;&#1086;&#1073;\295127.htm" TargetMode="External"/><Relationship Id="rId345" Type="http://schemas.openxmlformats.org/officeDocument/2006/relationships/hyperlink" Target="file:///C:\Users\shikalchik\Desktop\&#1053;&#1050;-&#1054;&#1089;&#1086;&#1073;\84883.htm" TargetMode="External"/><Relationship Id="rId552" Type="http://schemas.openxmlformats.org/officeDocument/2006/relationships/hyperlink" Target="file:///C:\Users\shikalchik\Desktop\&#1053;&#1050;-&#1054;&#1089;&#1086;&#1073;\205530.htm" TargetMode="External"/><Relationship Id="rId997" Type="http://schemas.openxmlformats.org/officeDocument/2006/relationships/hyperlink" Target="file:///C:\Users\shikalchik\Desktop\&#1053;&#1050;-&#1054;&#1089;&#1086;&#1073;\150847.htm" TargetMode="External"/><Relationship Id="rId1182" Type="http://schemas.openxmlformats.org/officeDocument/2006/relationships/hyperlink" Target="file:///C:\Users\shikalchik\Desktop\&#1053;&#1050;-&#1054;&#1089;&#1086;&#1073;\180811.htm" TargetMode="External"/><Relationship Id="rId191" Type="http://schemas.openxmlformats.org/officeDocument/2006/relationships/hyperlink" Target="file:///C:\Users\shikalchik\Desktop\&#1053;&#1050;-&#1054;&#1089;&#1086;&#1073;\295127.htm" TargetMode="External"/><Relationship Id="rId205" Type="http://schemas.openxmlformats.org/officeDocument/2006/relationships/hyperlink" Target="file:///C:\Users\shikalchik\Desktop\&#1053;&#1050;-&#1054;&#1089;&#1086;&#1073;\295127.htm" TargetMode="External"/><Relationship Id="rId412" Type="http://schemas.openxmlformats.org/officeDocument/2006/relationships/hyperlink" Target="file:///C:\Users\shikalchik\Desktop\&#1053;&#1050;-&#1054;&#1089;&#1086;&#1073;\295127.htm" TargetMode="External"/><Relationship Id="rId857" Type="http://schemas.openxmlformats.org/officeDocument/2006/relationships/hyperlink" Target="file:///C:\Users\shikalchik\Desktop\&#1053;&#1050;-&#1054;&#1089;&#1086;&#1073;\69168.htm" TargetMode="External"/><Relationship Id="rId1042" Type="http://schemas.openxmlformats.org/officeDocument/2006/relationships/hyperlink" Target="file:///C:\Users\shikalchik\Desktop\&#1053;&#1050;-&#1054;&#1089;&#1086;&#1073;\191747.htm" TargetMode="External"/><Relationship Id="rId289" Type="http://schemas.openxmlformats.org/officeDocument/2006/relationships/hyperlink" Target="file:///C:\Users\shikalchik\Desktop\&#1053;&#1050;-&#1054;&#1089;&#1086;&#1073;\295127.htm" TargetMode="External"/><Relationship Id="rId496" Type="http://schemas.openxmlformats.org/officeDocument/2006/relationships/hyperlink" Target="file:///C:\Users\shikalchik\Desktop\&#1053;&#1050;-&#1054;&#1089;&#1086;&#1073;\205530.htm" TargetMode="External"/><Relationship Id="rId717" Type="http://schemas.openxmlformats.org/officeDocument/2006/relationships/hyperlink" Target="file:///C:\Users\shikalchik\Desktop\&#1053;&#1050;-&#1054;&#1089;&#1086;&#1073;\252754.htm" TargetMode="External"/><Relationship Id="rId924" Type="http://schemas.openxmlformats.org/officeDocument/2006/relationships/hyperlink" Target="file:///C:\Users\shikalchik\Desktop\&#1053;&#1050;-&#1054;&#1089;&#1086;&#1073;\192842.htm" TargetMode="External"/><Relationship Id="rId53" Type="http://schemas.openxmlformats.org/officeDocument/2006/relationships/hyperlink" Target="file:///C:\Users\shikalchik\Desktop\&#1053;&#1050;-&#1054;&#1089;&#1086;&#1073;\216207.htm" TargetMode="External"/><Relationship Id="rId149" Type="http://schemas.openxmlformats.org/officeDocument/2006/relationships/hyperlink" Target="file:///C:\Users\shikalchik\Desktop\&#1053;&#1050;-&#1054;&#1089;&#1086;&#1073;\295127.htm" TargetMode="External"/><Relationship Id="rId356" Type="http://schemas.openxmlformats.org/officeDocument/2006/relationships/hyperlink" Target="file:///C:\Users\shikalchik\Desktop\&#1053;&#1050;-&#1054;&#1089;&#1086;&#1073;\55714.htm" TargetMode="External"/><Relationship Id="rId563" Type="http://schemas.openxmlformats.org/officeDocument/2006/relationships/hyperlink" Target="file:///C:\Users\shikalchik\Desktop\&#1053;&#1050;-&#1054;&#1089;&#1086;&#1073;\205530.htm" TargetMode="External"/><Relationship Id="rId770" Type="http://schemas.openxmlformats.org/officeDocument/2006/relationships/hyperlink" Target="file:///C:\Users\shikalchik\Desktop\&#1053;&#1050;-&#1054;&#1089;&#1086;&#1073;\179950.htm" TargetMode="External"/><Relationship Id="rId1193" Type="http://schemas.openxmlformats.org/officeDocument/2006/relationships/hyperlink" Target="file:///C:\Users\shikalchik\Desktop\&#1053;&#1050;-&#1054;&#1089;&#1086;&#1073;\189066.htm" TargetMode="External"/><Relationship Id="rId1207" Type="http://schemas.openxmlformats.org/officeDocument/2006/relationships/hyperlink" Target="file:///C:\Users\shikalchik\Desktop\&#1053;&#1050;-&#1054;&#1089;&#1086;&#1073;\13437.htm" TargetMode="External"/><Relationship Id="rId216" Type="http://schemas.openxmlformats.org/officeDocument/2006/relationships/hyperlink" Target="file:///C:\Users\shikalchik\Desktop\&#1053;&#1050;-&#1054;&#1089;&#1086;&#1073;\194564.htm" TargetMode="External"/><Relationship Id="rId423" Type="http://schemas.openxmlformats.org/officeDocument/2006/relationships/hyperlink" Target="file:///C:\Users\shikalchik\Desktop\&#1053;&#1050;-&#1054;&#1089;&#1086;&#1073;\295127.htm" TargetMode="External"/><Relationship Id="rId868" Type="http://schemas.openxmlformats.org/officeDocument/2006/relationships/hyperlink" Target="file:///C:\Users\shikalchik\Desktop\&#1053;&#1050;-&#1054;&#1089;&#1086;&#1073;\60840.htm" TargetMode="External"/><Relationship Id="rId1053" Type="http://schemas.openxmlformats.org/officeDocument/2006/relationships/hyperlink" Target="file:///C:\Users\shikalchik\Desktop\&#1053;&#1050;-&#1054;&#1089;&#1086;&#1073;\16310.htm" TargetMode="External"/><Relationship Id="rId630" Type="http://schemas.openxmlformats.org/officeDocument/2006/relationships/hyperlink" Target="file:///C:\Users\shikalchik\Desktop\&#1053;&#1050;-&#1054;&#1089;&#1086;&#1073;\97492.htm" TargetMode="External"/><Relationship Id="rId728" Type="http://schemas.openxmlformats.org/officeDocument/2006/relationships/hyperlink" Target="file:///C:\Users\shikalchik\Desktop\&#1053;&#1050;-&#1054;&#1089;&#1086;&#1073;\80246.htm" TargetMode="External"/><Relationship Id="rId935" Type="http://schemas.openxmlformats.org/officeDocument/2006/relationships/hyperlink" Target="file:///C:\Users\shikalchik\Desktop\&#1053;&#1050;-&#1054;&#1089;&#1086;&#1073;\295127.htm" TargetMode="External"/><Relationship Id="rId64" Type="http://schemas.openxmlformats.org/officeDocument/2006/relationships/hyperlink" Target="file:///C:\Users\shikalchik\Desktop\&#1053;&#1050;-&#1054;&#1089;&#1086;&#1073;\90921.htm" TargetMode="External"/><Relationship Id="rId367" Type="http://schemas.openxmlformats.org/officeDocument/2006/relationships/hyperlink" Target="file:///C:\Users\shikalchik\Desktop\&#1053;&#1050;-&#1054;&#1089;&#1086;&#1073;\87541.htm" TargetMode="External"/><Relationship Id="rId574" Type="http://schemas.openxmlformats.org/officeDocument/2006/relationships/hyperlink" Target="file:///C:\Users\shikalchik\Desktop\&#1053;&#1050;-&#1054;&#1089;&#1086;&#1073;\89420.htm" TargetMode="External"/><Relationship Id="rId1120" Type="http://schemas.openxmlformats.org/officeDocument/2006/relationships/hyperlink" Target="file:///C:\Users\shikalchik\Desktop\&#1053;&#1050;-&#1054;&#1089;&#1086;&#1073;\38806.htm" TargetMode="External"/><Relationship Id="rId227" Type="http://schemas.openxmlformats.org/officeDocument/2006/relationships/hyperlink" Target="file:///C:\Users\shikalchik\Desktop\&#1053;&#1050;-&#1054;&#1089;&#1086;&#1073;\295127.htm" TargetMode="External"/><Relationship Id="rId781" Type="http://schemas.openxmlformats.org/officeDocument/2006/relationships/hyperlink" Target="file:///C:\Users\shikalchik\Desktop\&#1053;&#1050;-&#1054;&#1089;&#1086;&#1073;\33408.htm" TargetMode="External"/><Relationship Id="rId879" Type="http://schemas.openxmlformats.org/officeDocument/2006/relationships/hyperlink" Target="file:///C:\Users\shikalchik\Desktop\&#1053;&#1050;-&#1054;&#1089;&#1086;&#1073;\13437.htm" TargetMode="External"/><Relationship Id="rId434" Type="http://schemas.openxmlformats.org/officeDocument/2006/relationships/hyperlink" Target="file:///C:\Users\shikalchik\Desktop\&#1053;&#1050;-&#1054;&#1089;&#1086;&#1073;\295127.htm" TargetMode="External"/><Relationship Id="rId641" Type="http://schemas.openxmlformats.org/officeDocument/2006/relationships/hyperlink" Target="file:///C:\Users\shikalchik\Desktop\&#1053;&#1050;-&#1054;&#1089;&#1086;&#1073;\234898.htm" TargetMode="External"/><Relationship Id="rId739" Type="http://schemas.openxmlformats.org/officeDocument/2006/relationships/hyperlink" Target="file:///C:\Users\shikalchik\Desktop\&#1053;&#1050;-&#1054;&#1089;&#1086;&#1073;\135156.htm" TargetMode="External"/><Relationship Id="rId1064" Type="http://schemas.openxmlformats.org/officeDocument/2006/relationships/hyperlink" Target="file:///C:\Users\shikalchik\Desktop\&#1053;&#1050;-&#1054;&#1089;&#1086;&#1073;\241374.htm" TargetMode="External"/><Relationship Id="rId280" Type="http://schemas.openxmlformats.org/officeDocument/2006/relationships/hyperlink" Target="file:///C:\Users\shikalchik\Desktop\&#1053;&#1050;-&#1054;&#1089;&#1086;&#1073;\295127.htm" TargetMode="External"/><Relationship Id="rId501" Type="http://schemas.openxmlformats.org/officeDocument/2006/relationships/hyperlink" Target="file:///C:\Users\shikalchik\Desktop\&#1053;&#1050;-&#1054;&#1089;&#1086;&#1073;\39559.htm" TargetMode="External"/><Relationship Id="rId946" Type="http://schemas.openxmlformats.org/officeDocument/2006/relationships/hyperlink" Target="file:///C:\Users\shikalchik\Desktop\&#1053;&#1050;-&#1054;&#1089;&#1086;&#1073;\55714.htm" TargetMode="External"/><Relationship Id="rId1131" Type="http://schemas.openxmlformats.org/officeDocument/2006/relationships/hyperlink" Target="file:///C:\Users\shikalchik\Desktop\&#1053;&#1050;-&#1054;&#1089;&#1086;&#1073;\200692.htm" TargetMode="External"/><Relationship Id="rId75" Type="http://schemas.openxmlformats.org/officeDocument/2006/relationships/hyperlink" Target="file:///C:\Users\shikalchik\Desktop\&#1053;&#1050;-&#1054;&#1089;&#1086;&#1073;\295127.htm" TargetMode="External"/><Relationship Id="rId140" Type="http://schemas.openxmlformats.org/officeDocument/2006/relationships/hyperlink" Target="file:///C:\Users\shikalchik\Desktop\&#1053;&#1050;-&#1054;&#1089;&#1086;&#1073;\295127.htm" TargetMode="External"/><Relationship Id="rId378" Type="http://schemas.openxmlformats.org/officeDocument/2006/relationships/hyperlink" Target="file:///C:\Users\shikalchik\Desktop\&#1053;&#1050;-&#1054;&#1089;&#1086;&#1073;\197573.htm" TargetMode="External"/><Relationship Id="rId585" Type="http://schemas.openxmlformats.org/officeDocument/2006/relationships/hyperlink" Target="file:///C:\Users\shikalchik\Desktop\&#1053;&#1050;-&#1054;&#1089;&#1086;&#1073;\205530.htm" TargetMode="External"/><Relationship Id="rId792" Type="http://schemas.openxmlformats.org/officeDocument/2006/relationships/hyperlink" Target="file:///C:\Users\shikalchik\Desktop\&#1053;&#1050;-&#1054;&#1089;&#1086;&#1073;\70277.htm" TargetMode="External"/><Relationship Id="rId806" Type="http://schemas.openxmlformats.org/officeDocument/2006/relationships/hyperlink" Target="file:///C:\Users\shikalchik\Desktop\&#1053;&#1050;-&#1054;&#1089;&#1086;&#1073;\39559.htm" TargetMode="External"/><Relationship Id="rId6" Type="http://schemas.openxmlformats.org/officeDocument/2006/relationships/hyperlink" Target="file:///C:\Users\shikalchik\Desktop\&#1053;&#1050;-&#1054;&#1089;&#1086;&#1073;\203720.htm" TargetMode="External"/><Relationship Id="rId238" Type="http://schemas.openxmlformats.org/officeDocument/2006/relationships/hyperlink" Target="file:///C:\Users\shikalchik\Desktop\&#1053;&#1050;-&#1054;&#1089;&#1086;&#1073;\151995.htm" TargetMode="External"/><Relationship Id="rId445" Type="http://schemas.openxmlformats.org/officeDocument/2006/relationships/hyperlink" Target="file:///C:\Users\shikalchik\Desktop\&#1053;&#1050;-&#1054;&#1089;&#1086;&#1073;\295127.htm" TargetMode="External"/><Relationship Id="rId652" Type="http://schemas.openxmlformats.org/officeDocument/2006/relationships/hyperlink" Target="file:///C:\Users\shikalchik\Desktop\&#1053;&#1050;-&#1054;&#1089;&#1086;&#1073;\205530.htm" TargetMode="External"/><Relationship Id="rId1075" Type="http://schemas.openxmlformats.org/officeDocument/2006/relationships/hyperlink" Target="file:///C:\Users\shikalchik\Desktop\&#1053;&#1050;-&#1054;&#1089;&#1086;&#1073;\60791.htm" TargetMode="External"/><Relationship Id="rId291" Type="http://schemas.openxmlformats.org/officeDocument/2006/relationships/hyperlink" Target="file:///C:\Users\shikalchik\Desktop\&#1053;&#1050;-&#1054;&#1089;&#1086;&#1073;\295127.htm" TargetMode="External"/><Relationship Id="rId305" Type="http://schemas.openxmlformats.org/officeDocument/2006/relationships/hyperlink" Target="file:///C:\Users\shikalchik\Desktop\&#1053;&#1050;-&#1054;&#1089;&#1086;&#1073;\186097.htm" TargetMode="External"/><Relationship Id="rId512" Type="http://schemas.openxmlformats.org/officeDocument/2006/relationships/hyperlink" Target="file:///C:\Users\shikalchik\Desktop\&#1053;&#1050;-&#1054;&#1089;&#1086;&#1073;\205530.htm" TargetMode="External"/><Relationship Id="rId957" Type="http://schemas.openxmlformats.org/officeDocument/2006/relationships/hyperlink" Target="file:///C:\Users\shikalchik\Desktop\&#1053;&#1050;-&#1054;&#1089;&#1086;&#1073;\295127.htm" TargetMode="External"/><Relationship Id="rId1142" Type="http://schemas.openxmlformats.org/officeDocument/2006/relationships/hyperlink" Target="file:///C:\Users\shikalchik\Desktop\&#1053;&#1050;-&#1054;&#1089;&#1086;&#1073;\208663.htm" TargetMode="External"/><Relationship Id="rId86" Type="http://schemas.openxmlformats.org/officeDocument/2006/relationships/hyperlink" Target="file:///C:\Users\shikalchik\Desktop\&#1053;&#1050;-&#1054;&#1089;&#1086;&#1073;\295127.htm" TargetMode="External"/><Relationship Id="rId151" Type="http://schemas.openxmlformats.org/officeDocument/2006/relationships/hyperlink" Target="file:///C:\Users\shikalchik\Desktop\&#1053;&#1050;-&#1054;&#1089;&#1086;&#1073;\295127.htm" TargetMode="External"/><Relationship Id="rId389" Type="http://schemas.openxmlformats.org/officeDocument/2006/relationships/hyperlink" Target="file:///C:\Users\shikalchik\Desktop\&#1053;&#1050;-&#1054;&#1089;&#1086;&#1073;\295127.htm" TargetMode="External"/><Relationship Id="rId596" Type="http://schemas.openxmlformats.org/officeDocument/2006/relationships/hyperlink" Target="file:///C:\Users\shikalchik\Desktop\&#1053;&#1050;-&#1054;&#1089;&#1086;&#1073;\205530.htm" TargetMode="External"/><Relationship Id="rId817" Type="http://schemas.openxmlformats.org/officeDocument/2006/relationships/hyperlink" Target="file:///C:\Users\shikalchik\Desktop\&#1053;&#1050;-&#1054;&#1089;&#1086;&#1073;\191747.htm" TargetMode="External"/><Relationship Id="rId1002" Type="http://schemas.openxmlformats.org/officeDocument/2006/relationships/hyperlink" Target="file:///C:\Users\shikalchik\Desktop\&#1053;&#1050;-&#1054;&#1089;&#1086;&#1073;\295127.htm" TargetMode="External"/><Relationship Id="rId249" Type="http://schemas.openxmlformats.org/officeDocument/2006/relationships/hyperlink" Target="file:///C:\Users\shikalchik\Desktop\&#1053;&#1050;-&#1054;&#1089;&#1086;&#1073;\55714.htm" TargetMode="External"/><Relationship Id="rId456" Type="http://schemas.openxmlformats.org/officeDocument/2006/relationships/hyperlink" Target="file:///C:\Users\shikalchik\Desktop\&#1053;&#1050;-&#1054;&#1089;&#1086;&#1073;\289580.htm" TargetMode="External"/><Relationship Id="rId663" Type="http://schemas.openxmlformats.org/officeDocument/2006/relationships/hyperlink" Target="file:///C:\Users\shikalchik\Desktop\&#1053;&#1050;-&#1054;&#1089;&#1086;&#1073;\295127.htm" TargetMode="External"/><Relationship Id="rId870" Type="http://schemas.openxmlformats.org/officeDocument/2006/relationships/hyperlink" Target="file:///C:\Users\shikalchik\Desktop\&#1053;&#1050;-&#1054;&#1089;&#1086;&#1073;\60840.htm" TargetMode="External"/><Relationship Id="rId1086" Type="http://schemas.openxmlformats.org/officeDocument/2006/relationships/hyperlink" Target="file:///C:\Users\shikalchik\Desktop\&#1053;&#1050;-&#1054;&#1089;&#1086;&#1073;\194156.htm" TargetMode="External"/><Relationship Id="rId13" Type="http://schemas.openxmlformats.org/officeDocument/2006/relationships/hyperlink" Target="file:///C:\Users\shikalchik\Desktop\&#1053;&#1050;-&#1054;&#1089;&#1086;&#1073;\273387.htm" TargetMode="External"/><Relationship Id="rId109" Type="http://schemas.openxmlformats.org/officeDocument/2006/relationships/hyperlink" Target="file:///C:\Users\shikalchik\Desktop\&#1053;&#1050;-&#1054;&#1089;&#1086;&#1073;\127414.htm" TargetMode="External"/><Relationship Id="rId316" Type="http://schemas.openxmlformats.org/officeDocument/2006/relationships/hyperlink" Target="file:///C:\Users\shikalchik\Desktop\&#1053;&#1050;-&#1054;&#1089;&#1086;&#1073;\167993.htm" TargetMode="External"/><Relationship Id="rId523" Type="http://schemas.openxmlformats.org/officeDocument/2006/relationships/hyperlink" Target="file:///C:\Users\shikalchik\Desktop\&#1053;&#1050;-&#1054;&#1089;&#1086;&#1073;\39559.htm" TargetMode="External"/><Relationship Id="rId968" Type="http://schemas.openxmlformats.org/officeDocument/2006/relationships/hyperlink" Target="file:///C:\Users\shikalchik\Desktop\&#1053;&#1050;-&#1054;&#1089;&#1086;&#1073;\261713.htm" TargetMode="External"/><Relationship Id="rId1153" Type="http://schemas.openxmlformats.org/officeDocument/2006/relationships/hyperlink" Target="file:///C:\Users\shikalchik\Desktop\&#1053;&#1050;-&#1054;&#1089;&#1086;&#1073;\208663.htm" TargetMode="External"/><Relationship Id="rId97" Type="http://schemas.openxmlformats.org/officeDocument/2006/relationships/hyperlink" Target="file:///C:\Users\shikalchik\Desktop\&#1053;&#1050;-&#1054;&#1089;&#1086;&#1073;\218786.htm" TargetMode="External"/><Relationship Id="rId730" Type="http://schemas.openxmlformats.org/officeDocument/2006/relationships/hyperlink" Target="file:///C:\Users\shikalchik\Desktop\&#1053;&#1050;-&#1054;&#1089;&#1086;&#1073;\241374.htm" TargetMode="External"/><Relationship Id="rId828" Type="http://schemas.openxmlformats.org/officeDocument/2006/relationships/hyperlink" Target="file:///C:\Users\shikalchik\Desktop\&#1053;&#1050;-&#1054;&#1089;&#1086;&#1073;\146655.htm" TargetMode="External"/><Relationship Id="rId1013" Type="http://schemas.openxmlformats.org/officeDocument/2006/relationships/hyperlink" Target="file:///C:\Users\shikalchik\Desktop\&#1053;&#1050;-&#1054;&#1089;&#1086;&#1073;\226573.htm" TargetMode="External"/><Relationship Id="rId162" Type="http://schemas.openxmlformats.org/officeDocument/2006/relationships/hyperlink" Target="file:///C:\Users\shikalchik\Desktop\&#1053;&#1050;-&#1054;&#1089;&#1086;&#1073;\194564.htm" TargetMode="External"/><Relationship Id="rId467" Type="http://schemas.openxmlformats.org/officeDocument/2006/relationships/hyperlink" Target="file:///C:\Users\shikalchik\Desktop\&#1053;&#1050;-&#1054;&#1089;&#1086;&#1073;\295127.htm" TargetMode="External"/><Relationship Id="rId1097" Type="http://schemas.openxmlformats.org/officeDocument/2006/relationships/hyperlink" Target="file:///C:\Users\shikalchik\Desktop\&#1053;&#1050;-&#1054;&#1089;&#1086;&#1073;\47653.htm" TargetMode="External"/><Relationship Id="rId674" Type="http://schemas.openxmlformats.org/officeDocument/2006/relationships/hyperlink" Target="file:///C:\Users\shikalchik\Desktop\&#1053;&#1050;-&#1054;&#1089;&#1086;&#1073;\205530.htm" TargetMode="External"/><Relationship Id="rId881" Type="http://schemas.openxmlformats.org/officeDocument/2006/relationships/hyperlink" Target="file:///C:\Users\shikalchik\Desktop\&#1053;&#1050;-&#1054;&#1089;&#1086;&#1073;\34260.htm" TargetMode="External"/><Relationship Id="rId979" Type="http://schemas.openxmlformats.org/officeDocument/2006/relationships/hyperlink" Target="file:///C:\Users\shikalchik\Desktop\&#1053;&#1050;-&#1054;&#1089;&#1086;&#1073;\261713.htm" TargetMode="External"/><Relationship Id="rId24" Type="http://schemas.openxmlformats.org/officeDocument/2006/relationships/hyperlink" Target="file:///C:\Users\shikalchik\Desktop\&#1053;&#1050;-&#1054;&#1089;&#1086;&#1073;\55714.htm" TargetMode="External"/><Relationship Id="rId327" Type="http://schemas.openxmlformats.org/officeDocument/2006/relationships/hyperlink" Target="file:///C:\Users\shikalchik\Desktop\&#1053;&#1050;-&#1054;&#1089;&#1086;&#1073;\55714.htm" TargetMode="External"/><Relationship Id="rId534" Type="http://schemas.openxmlformats.org/officeDocument/2006/relationships/hyperlink" Target="file:///C:\Users\shikalchik\Desktop\&#1053;&#1050;-&#1054;&#1089;&#1086;&#1073;\205530.htm" TargetMode="External"/><Relationship Id="rId741" Type="http://schemas.openxmlformats.org/officeDocument/2006/relationships/hyperlink" Target="file:///C:\Users\shikalchik\Desktop\&#1053;&#1050;-&#1054;&#1089;&#1086;&#1073;\135156.htm" TargetMode="External"/><Relationship Id="rId839" Type="http://schemas.openxmlformats.org/officeDocument/2006/relationships/hyperlink" Target="file:///C:\Users\shikalchik\Desktop\&#1053;&#1050;-&#1054;&#1089;&#1086;&#1073;\55714.htm" TargetMode="External"/><Relationship Id="rId1164" Type="http://schemas.openxmlformats.org/officeDocument/2006/relationships/hyperlink" Target="file:///C:\Users\shikalchik\Desktop\&#1053;&#1050;-&#1054;&#1089;&#1086;&#1073;\208446.htm" TargetMode="External"/><Relationship Id="rId173" Type="http://schemas.openxmlformats.org/officeDocument/2006/relationships/hyperlink" Target="file:///C:\Users\shikalchik\Desktop\&#1053;&#1050;-&#1054;&#1089;&#1086;&#1073;\269880.htm" TargetMode="External"/><Relationship Id="rId380" Type="http://schemas.openxmlformats.org/officeDocument/2006/relationships/hyperlink" Target="file:///C:\Users\shikalchik\Desktop\&#1053;&#1050;-&#1054;&#1089;&#1086;&#1073;\240550.htm" TargetMode="External"/><Relationship Id="rId601" Type="http://schemas.openxmlformats.org/officeDocument/2006/relationships/hyperlink" Target="file:///C:\Users\shikalchik\Desktop\&#1053;&#1050;-&#1054;&#1089;&#1086;&#1073;\295127.htm" TargetMode="External"/><Relationship Id="rId1024" Type="http://schemas.openxmlformats.org/officeDocument/2006/relationships/hyperlink" Target="file:///C:\Users\shikalchik\Desktop\&#1053;&#1050;-&#1054;&#1089;&#1086;&#1073;\39559.htm" TargetMode="External"/><Relationship Id="rId240" Type="http://schemas.openxmlformats.org/officeDocument/2006/relationships/hyperlink" Target="file:///C:\Users\shikalchik\Desktop\&#1053;&#1050;-&#1054;&#1089;&#1086;&#1073;\295127.htm" TargetMode="External"/><Relationship Id="rId478" Type="http://schemas.openxmlformats.org/officeDocument/2006/relationships/hyperlink" Target="file:///C:\Users\shikalchik\Desktop\&#1053;&#1050;-&#1054;&#1089;&#1086;&#1073;\310827.htm" TargetMode="External"/><Relationship Id="rId685" Type="http://schemas.openxmlformats.org/officeDocument/2006/relationships/hyperlink" Target="file:///C:\Users\shikalchik\Desktop\&#1053;&#1050;-&#1054;&#1089;&#1086;&#1073;\295127.htm" TargetMode="External"/><Relationship Id="rId892" Type="http://schemas.openxmlformats.org/officeDocument/2006/relationships/hyperlink" Target="file:///C:\Users\shikalchik\Desktop\&#1053;&#1050;-&#1054;&#1089;&#1086;&#1073;\55714.htm" TargetMode="External"/><Relationship Id="rId906" Type="http://schemas.openxmlformats.org/officeDocument/2006/relationships/hyperlink" Target="file:///C:\Users\shikalchik\Desktop\&#1053;&#1050;-&#1054;&#1089;&#1086;&#1073;\295127.htm" TargetMode="External"/><Relationship Id="rId35" Type="http://schemas.openxmlformats.org/officeDocument/2006/relationships/hyperlink" Target="file:///C:\Users\shikalchik\Desktop\&#1053;&#1050;-&#1054;&#1089;&#1086;&#1073;\97492.htm" TargetMode="External"/><Relationship Id="rId100" Type="http://schemas.openxmlformats.org/officeDocument/2006/relationships/hyperlink" Target="file:///C:\Users\shikalchik\Desktop\&#1053;&#1050;-&#1054;&#1089;&#1086;&#1073;\232784.htm" TargetMode="External"/><Relationship Id="rId338" Type="http://schemas.openxmlformats.org/officeDocument/2006/relationships/hyperlink" Target="file:///C:\Users\shikalchik\Desktop\&#1053;&#1050;-&#1054;&#1089;&#1086;&#1073;\72393.htm" TargetMode="External"/><Relationship Id="rId545" Type="http://schemas.openxmlformats.org/officeDocument/2006/relationships/hyperlink" Target="file:///C:\Users\shikalchik\Desktop\&#1053;&#1050;-&#1054;&#1089;&#1086;&#1073;\55714.htm" TargetMode="External"/><Relationship Id="rId752" Type="http://schemas.openxmlformats.org/officeDocument/2006/relationships/hyperlink" Target="file:///C:\Users\shikalchik\Desktop\&#1053;&#1050;-&#1054;&#1089;&#1086;&#1073;\190108.htm" TargetMode="External"/><Relationship Id="rId1175" Type="http://schemas.openxmlformats.org/officeDocument/2006/relationships/hyperlink" Target="file:///C:\Users\shikalchik\Desktop\&#1053;&#1050;-&#1054;&#1089;&#1086;&#1073;\60840.htm" TargetMode="External"/><Relationship Id="rId184" Type="http://schemas.openxmlformats.org/officeDocument/2006/relationships/hyperlink" Target="file:///C:\Users\shikalchik\Desktop\&#1053;&#1050;-&#1054;&#1089;&#1086;&#1073;\295127.htm" TargetMode="External"/><Relationship Id="rId391" Type="http://schemas.openxmlformats.org/officeDocument/2006/relationships/hyperlink" Target="file:///C:\Users\shikalchik\Desktop\&#1053;&#1050;-&#1054;&#1089;&#1086;&#1073;\295127.htm" TargetMode="External"/><Relationship Id="rId405" Type="http://schemas.openxmlformats.org/officeDocument/2006/relationships/hyperlink" Target="file:///C:\Users\shikalchik\Desktop\&#1053;&#1050;-&#1054;&#1089;&#1086;&#1073;\80579.htm" TargetMode="External"/><Relationship Id="rId612" Type="http://schemas.openxmlformats.org/officeDocument/2006/relationships/hyperlink" Target="file:///C:\Users\shikalchik\Desktop\&#1053;&#1050;-&#1054;&#1089;&#1086;&#1073;\252038.htm" TargetMode="External"/><Relationship Id="rId1035" Type="http://schemas.openxmlformats.org/officeDocument/2006/relationships/hyperlink" Target="file:///C:\Users\shikalchik\Desktop\&#1053;&#1050;-&#1054;&#1089;&#1086;&#1073;\179950.htm" TargetMode="External"/><Relationship Id="rId251" Type="http://schemas.openxmlformats.org/officeDocument/2006/relationships/hyperlink" Target="file:///C:\Users\shikalchik\Desktop\&#1053;&#1050;-&#1054;&#1089;&#1086;&#1073;\295127.htm" TargetMode="External"/><Relationship Id="rId489" Type="http://schemas.openxmlformats.org/officeDocument/2006/relationships/hyperlink" Target="file:///C:\Users\shikalchik\Desktop\&#1053;&#1050;-&#1054;&#1089;&#1086;&#1073;\205530.htm" TargetMode="External"/><Relationship Id="rId696" Type="http://schemas.openxmlformats.org/officeDocument/2006/relationships/hyperlink" Target="file:///C:\Users\shikalchik\Desktop\&#1053;&#1050;-&#1054;&#1089;&#1086;&#1073;\55714.htm" TargetMode="External"/><Relationship Id="rId917" Type="http://schemas.openxmlformats.org/officeDocument/2006/relationships/hyperlink" Target="file:///C:\Users\shikalchik\Desktop\&#1053;&#1050;-&#1054;&#1089;&#1086;&#1073;\97492.htm" TargetMode="External"/><Relationship Id="rId1102" Type="http://schemas.openxmlformats.org/officeDocument/2006/relationships/hyperlink" Target="file:///C:\Users\shikalchik\Desktop\&#1053;&#1050;-&#1054;&#1089;&#1086;&#1073;\250991.htm" TargetMode="External"/><Relationship Id="rId46" Type="http://schemas.openxmlformats.org/officeDocument/2006/relationships/hyperlink" Target="file:///C:\Users\shikalchik\Desktop\&#1053;&#1050;-&#1054;&#1089;&#1086;&#1073;\214974.htm" TargetMode="External"/><Relationship Id="rId349" Type="http://schemas.openxmlformats.org/officeDocument/2006/relationships/hyperlink" Target="file:///C:\Users\shikalchik\Desktop\&#1053;&#1050;-&#1054;&#1089;&#1086;&#1073;\87355.htm" TargetMode="External"/><Relationship Id="rId556" Type="http://schemas.openxmlformats.org/officeDocument/2006/relationships/hyperlink" Target="file:///C:\Users\shikalchik\Desktop\&#1053;&#1050;-&#1054;&#1089;&#1086;&#1073;\295127.htm" TargetMode="External"/><Relationship Id="rId763" Type="http://schemas.openxmlformats.org/officeDocument/2006/relationships/hyperlink" Target="file:///C:\Users\shikalchik\Desktop\&#1053;&#1050;-&#1054;&#1089;&#1086;&#1073;\297613.htm" TargetMode="External"/><Relationship Id="rId1186" Type="http://schemas.openxmlformats.org/officeDocument/2006/relationships/hyperlink" Target="file:///C:\Users\shikalchik\Desktop\&#1053;&#1050;-&#1054;&#1089;&#1086;&#1073;\180811.htm" TargetMode="External"/><Relationship Id="rId111" Type="http://schemas.openxmlformats.org/officeDocument/2006/relationships/hyperlink" Target="file:///C:\Users\shikalchik\Desktop\&#1053;&#1050;-&#1054;&#1089;&#1086;&#1073;\238406.htm" TargetMode="External"/><Relationship Id="rId195" Type="http://schemas.openxmlformats.org/officeDocument/2006/relationships/hyperlink" Target="file:///C:\Users\shikalchik\Desktop\&#1053;&#1050;-&#1054;&#1089;&#1086;&#1073;\274208.htm" TargetMode="External"/><Relationship Id="rId209" Type="http://schemas.openxmlformats.org/officeDocument/2006/relationships/hyperlink" Target="file:///C:\Users\shikalchik\Desktop\&#1053;&#1050;-&#1054;&#1089;&#1086;&#1073;\55714.htm" TargetMode="External"/><Relationship Id="rId416" Type="http://schemas.openxmlformats.org/officeDocument/2006/relationships/hyperlink" Target="file:///C:\Users\shikalchik\Desktop\&#1053;&#1050;-&#1054;&#1089;&#1086;&#1073;\295127.htm" TargetMode="External"/><Relationship Id="rId970" Type="http://schemas.openxmlformats.org/officeDocument/2006/relationships/hyperlink" Target="file:///C:\Users\shikalchik\Desktop\&#1053;&#1050;-&#1054;&#1089;&#1086;&#1073;\194156.htm" TargetMode="External"/><Relationship Id="rId1046" Type="http://schemas.openxmlformats.org/officeDocument/2006/relationships/hyperlink" Target="file:///C:\Users\shikalchik\Desktop\&#1053;&#1050;-&#1054;&#1089;&#1086;&#1073;\146655.htm" TargetMode="External"/><Relationship Id="rId623" Type="http://schemas.openxmlformats.org/officeDocument/2006/relationships/hyperlink" Target="file:///C:\Users\shikalchik\Desktop\&#1053;&#1050;-&#1054;&#1089;&#1086;&#1073;\205530.htm" TargetMode="External"/><Relationship Id="rId830" Type="http://schemas.openxmlformats.org/officeDocument/2006/relationships/hyperlink" Target="file:///C:\Users\shikalchik\Desktop\&#1053;&#1050;-&#1054;&#1089;&#1086;&#1073;\146655.htm" TargetMode="External"/><Relationship Id="rId928" Type="http://schemas.openxmlformats.org/officeDocument/2006/relationships/hyperlink" Target="file:///C:\Users\shikalchik\Desktop\&#1053;&#1050;-&#1054;&#1089;&#1086;&#1073;\24965.htm" TargetMode="External"/><Relationship Id="rId57" Type="http://schemas.openxmlformats.org/officeDocument/2006/relationships/hyperlink" Target="file:///C:\Users\shikalchik\Desktop\&#1053;&#1050;-&#1054;&#1089;&#1086;&#1073;\84849.htm" TargetMode="External"/><Relationship Id="rId262" Type="http://schemas.openxmlformats.org/officeDocument/2006/relationships/hyperlink" Target="file:///C:\Users\shikalchik\Desktop\&#1053;&#1050;-&#1054;&#1089;&#1086;&#1073;\35909.htm" TargetMode="External"/><Relationship Id="rId567" Type="http://schemas.openxmlformats.org/officeDocument/2006/relationships/hyperlink" Target="file:///C:\Users\shikalchik\Desktop\&#1053;&#1050;-&#1054;&#1089;&#1086;&#1073;\61824.htm" TargetMode="External"/><Relationship Id="rId1113" Type="http://schemas.openxmlformats.org/officeDocument/2006/relationships/hyperlink" Target="file:///C:\Users\shikalchik\Desktop\&#1053;&#1050;-&#1054;&#1089;&#1086;&#1073;\262701.htm" TargetMode="External"/><Relationship Id="rId1197" Type="http://schemas.openxmlformats.org/officeDocument/2006/relationships/hyperlink" Target="file:///C:\Users\shikalchik\Desktop\&#1053;&#1050;-&#1054;&#1089;&#1086;&#1073;\13437.htm" TargetMode="External"/><Relationship Id="rId122" Type="http://schemas.openxmlformats.org/officeDocument/2006/relationships/hyperlink" Target="file:///C:\Users\shikalchik\Desktop\&#1053;&#1050;-&#1054;&#1089;&#1086;&#1073;\295127.htm" TargetMode="External"/><Relationship Id="rId774" Type="http://schemas.openxmlformats.org/officeDocument/2006/relationships/hyperlink" Target="file:///C:\Users\shikalchik\Desktop\&#1053;&#1050;-&#1054;&#1089;&#1086;&#1073;\221955.htm" TargetMode="External"/><Relationship Id="rId981" Type="http://schemas.openxmlformats.org/officeDocument/2006/relationships/hyperlink" Target="file:///C:\Users\shikalchik\Desktop\&#1053;&#1050;-&#1054;&#1089;&#1086;&#1073;\295127.htm" TargetMode="External"/><Relationship Id="rId1057" Type="http://schemas.openxmlformats.org/officeDocument/2006/relationships/hyperlink" Target="file:///C:\Users\shikalchik\Desktop\&#1053;&#1050;-&#1054;&#1089;&#1086;&#1073;\152808.htm" TargetMode="External"/><Relationship Id="rId427" Type="http://schemas.openxmlformats.org/officeDocument/2006/relationships/hyperlink" Target="file:///C:\Users\shikalchik\Desktop\&#1053;&#1050;-&#1054;&#1089;&#1086;&#1073;\55714.htm" TargetMode="External"/><Relationship Id="rId634" Type="http://schemas.openxmlformats.org/officeDocument/2006/relationships/hyperlink" Target="file:///C:\Users\shikalchik\Desktop\&#1053;&#1050;-&#1054;&#1089;&#1086;&#1073;\295127.htm" TargetMode="External"/><Relationship Id="rId841" Type="http://schemas.openxmlformats.org/officeDocument/2006/relationships/hyperlink" Target="file:///C:\Users\shikalchik\Desktop\&#1053;&#1050;-&#1054;&#1089;&#1086;&#1073;\92740.htm" TargetMode="External"/><Relationship Id="rId273" Type="http://schemas.openxmlformats.org/officeDocument/2006/relationships/hyperlink" Target="file:///C:\Users\shikalchik\Desktop\&#1053;&#1050;-&#1054;&#1089;&#1086;&#1073;\295127.htm" TargetMode="External"/><Relationship Id="rId480" Type="http://schemas.openxmlformats.org/officeDocument/2006/relationships/hyperlink" Target="file:///C:\Users\shikalchik\Desktop\&#1053;&#1050;-&#1054;&#1089;&#1086;&#1073;\273896.htm" TargetMode="External"/><Relationship Id="rId701" Type="http://schemas.openxmlformats.org/officeDocument/2006/relationships/hyperlink" Target="file:///C:\Users\shikalchik\Desktop\&#1053;&#1050;-&#1054;&#1089;&#1086;&#1073;\87352.htm" TargetMode="External"/><Relationship Id="rId939" Type="http://schemas.openxmlformats.org/officeDocument/2006/relationships/hyperlink" Target="file:///C:\Users\shikalchik\Desktop\&#1053;&#1050;-&#1054;&#1089;&#1086;&#1073;\151995.htm" TargetMode="External"/><Relationship Id="rId1124" Type="http://schemas.openxmlformats.org/officeDocument/2006/relationships/hyperlink" Target="file:///C:\Users\shikalchik\Desktop\&#1053;&#1050;-&#1054;&#1089;&#1086;&#1073;\197736.htm" TargetMode="External"/><Relationship Id="rId68" Type="http://schemas.openxmlformats.org/officeDocument/2006/relationships/hyperlink" Target="file:///C:\Users\shikalchik\Desktop\&#1053;&#1050;-&#1054;&#1089;&#1086;&#1073;\87541.htm" TargetMode="External"/><Relationship Id="rId133" Type="http://schemas.openxmlformats.org/officeDocument/2006/relationships/hyperlink" Target="file:///C:\Users\shikalchik\Desktop\&#1053;&#1050;-&#1054;&#1089;&#1086;&#1073;\295127.htm" TargetMode="External"/><Relationship Id="rId340" Type="http://schemas.openxmlformats.org/officeDocument/2006/relationships/hyperlink" Target="file:///C:\Users\shikalchik\Desktop\&#1053;&#1050;-&#1054;&#1089;&#1086;&#1073;\55714.htm" TargetMode="External"/><Relationship Id="rId578" Type="http://schemas.openxmlformats.org/officeDocument/2006/relationships/hyperlink" Target="file:///C:\Users\shikalchik\Desktop\&#1053;&#1050;-&#1054;&#1089;&#1086;&#1073;\205530.htm" TargetMode="External"/><Relationship Id="rId785" Type="http://schemas.openxmlformats.org/officeDocument/2006/relationships/hyperlink" Target="file:///C:\Users\shikalchik\Desktop\&#1053;&#1050;-&#1054;&#1089;&#1086;&#1073;\261644.htm" TargetMode="External"/><Relationship Id="rId992" Type="http://schemas.openxmlformats.org/officeDocument/2006/relationships/hyperlink" Target="file:///C:\Users\shikalchik\Desktop\&#1053;&#1050;-&#1054;&#1089;&#1086;&#1073;\295127.htm" TargetMode="External"/><Relationship Id="rId200" Type="http://schemas.openxmlformats.org/officeDocument/2006/relationships/hyperlink" Target="file:///C:\Users\shikalchik\Desktop\&#1053;&#1050;-&#1054;&#1089;&#1086;&#1073;\277611.htm" TargetMode="External"/><Relationship Id="rId438" Type="http://schemas.openxmlformats.org/officeDocument/2006/relationships/hyperlink" Target="file:///C:\Users\shikalchik\Desktop\&#1053;&#1050;-&#1054;&#1089;&#1086;&#1073;\295127.htm" TargetMode="External"/><Relationship Id="rId645" Type="http://schemas.openxmlformats.org/officeDocument/2006/relationships/hyperlink" Target="file:///C:\Users\shikalchik\Desktop\&#1053;&#1050;-&#1054;&#1089;&#1086;&#1073;\260187.htm" TargetMode="External"/><Relationship Id="rId852" Type="http://schemas.openxmlformats.org/officeDocument/2006/relationships/hyperlink" Target="file:///C:\Users\shikalchik\Desktop\&#1053;&#1050;-&#1054;&#1089;&#1086;&#1073;\209767.htm" TargetMode="External"/><Relationship Id="rId1068" Type="http://schemas.openxmlformats.org/officeDocument/2006/relationships/hyperlink" Target="file:///C:\Users\shikalchik\Desktop\&#1053;&#1050;-&#1054;&#1089;&#1086;&#1073;\38806.htm" TargetMode="External"/><Relationship Id="rId284" Type="http://schemas.openxmlformats.org/officeDocument/2006/relationships/hyperlink" Target="file:///C:\Users\shikalchik\Desktop\&#1053;&#1050;-&#1054;&#1089;&#1086;&#1073;\295127.htm" TargetMode="External"/><Relationship Id="rId491" Type="http://schemas.openxmlformats.org/officeDocument/2006/relationships/hyperlink" Target="file:///C:\Users\shikalchik\Desktop\&#1053;&#1050;-&#1054;&#1089;&#1086;&#1073;\43583.htm" TargetMode="External"/><Relationship Id="rId505" Type="http://schemas.openxmlformats.org/officeDocument/2006/relationships/hyperlink" Target="file:///C:\Users\shikalchik\Desktop\&#1053;&#1050;-&#1054;&#1089;&#1086;&#1073;\150560.htm" TargetMode="External"/><Relationship Id="rId712" Type="http://schemas.openxmlformats.org/officeDocument/2006/relationships/hyperlink" Target="file:///C:\Users\shikalchik\Desktop\&#1053;&#1050;-&#1054;&#1089;&#1086;&#1073;\252754.htm" TargetMode="External"/><Relationship Id="rId1135" Type="http://schemas.openxmlformats.org/officeDocument/2006/relationships/hyperlink" Target="file:///C:\Users\shikalchik\Desktop\&#1053;&#1050;-&#1054;&#1089;&#1086;&#1073;\231172.htm" TargetMode="External"/><Relationship Id="rId79" Type="http://schemas.openxmlformats.org/officeDocument/2006/relationships/hyperlink" Target="file:///C:\Users\shikalchik\Desktop\&#1053;&#1050;-&#1054;&#1089;&#1086;&#1073;\185471.htm" TargetMode="External"/><Relationship Id="rId144" Type="http://schemas.openxmlformats.org/officeDocument/2006/relationships/hyperlink" Target="file:///C:\Users\shikalchik\Desktop\&#1053;&#1050;-&#1054;&#1089;&#1086;&#1073;\295127.htm" TargetMode="External"/><Relationship Id="rId589" Type="http://schemas.openxmlformats.org/officeDocument/2006/relationships/hyperlink" Target="file:///C:\Users\shikalchik\Desktop\&#1053;&#1050;-&#1054;&#1089;&#1086;&#1073;\55714.htm" TargetMode="External"/><Relationship Id="rId796" Type="http://schemas.openxmlformats.org/officeDocument/2006/relationships/hyperlink" Target="file:///C:\Users\shikalchik\Desktop\&#1053;&#1050;-&#1054;&#1089;&#1086;&#1073;\194156.htm" TargetMode="External"/><Relationship Id="rId1202" Type="http://schemas.openxmlformats.org/officeDocument/2006/relationships/hyperlink" Target="file:///C:\Users\shikalchik\Desktop\&#1053;&#1050;-&#1054;&#1089;&#1086;&#1073;\291358.htm" TargetMode="External"/><Relationship Id="rId351" Type="http://schemas.openxmlformats.org/officeDocument/2006/relationships/hyperlink" Target="file:///C:\Users\shikalchik\Desktop\&#1053;&#1050;-&#1054;&#1089;&#1086;&#1073;\33380.htm" TargetMode="External"/><Relationship Id="rId449" Type="http://schemas.openxmlformats.org/officeDocument/2006/relationships/hyperlink" Target="file:///C:\Users\shikalchik\Desktop\&#1053;&#1050;-&#1054;&#1089;&#1086;&#1073;\295127.htm" TargetMode="External"/><Relationship Id="rId656" Type="http://schemas.openxmlformats.org/officeDocument/2006/relationships/hyperlink" Target="file:///C:\Users\shikalchik\Desktop\&#1053;&#1050;-&#1054;&#1089;&#1086;&#1073;\295127.htm" TargetMode="External"/><Relationship Id="rId863" Type="http://schemas.openxmlformats.org/officeDocument/2006/relationships/hyperlink" Target="file:///C:\Users\shikalchik\Desktop\&#1053;&#1050;-&#1054;&#1089;&#1086;&#1073;\180811.htm" TargetMode="External"/><Relationship Id="rId1079" Type="http://schemas.openxmlformats.org/officeDocument/2006/relationships/hyperlink" Target="file:///C:\Users\shikalchik\Desktop\&#1053;&#1050;-&#1054;&#1089;&#1086;&#1073;\135156.htm" TargetMode="External"/><Relationship Id="rId211" Type="http://schemas.openxmlformats.org/officeDocument/2006/relationships/hyperlink" Target="file:///C:\Users\shikalchik\Desktop\&#1053;&#1050;-&#1054;&#1089;&#1086;&#1073;\295127.htm" TargetMode="External"/><Relationship Id="rId295" Type="http://schemas.openxmlformats.org/officeDocument/2006/relationships/hyperlink" Target="file:///C:\Users\shikalchik\Desktop\&#1053;&#1050;-&#1054;&#1089;&#1086;&#1073;\274208.htm" TargetMode="External"/><Relationship Id="rId309" Type="http://schemas.openxmlformats.org/officeDocument/2006/relationships/hyperlink" Target="file:///C:\Users\shikalchik\Desktop\&#1053;&#1050;-&#1054;&#1089;&#1086;&#1073;\55714.htm" TargetMode="External"/><Relationship Id="rId516" Type="http://schemas.openxmlformats.org/officeDocument/2006/relationships/hyperlink" Target="file:///C:\Users\shikalchik\Desktop\&#1053;&#1050;-&#1054;&#1089;&#1086;&#1073;\272439.htm" TargetMode="External"/><Relationship Id="rId1146" Type="http://schemas.openxmlformats.org/officeDocument/2006/relationships/hyperlink" Target="file:///C:\Users\shikalchik\Desktop\&#1053;&#1050;-&#1054;&#1089;&#1086;&#1073;\208663.htm" TargetMode="External"/><Relationship Id="rId723" Type="http://schemas.openxmlformats.org/officeDocument/2006/relationships/hyperlink" Target="file:///C:\Users\shikalchik\Desktop\&#1053;&#1050;-&#1054;&#1089;&#1086;&#1073;\252754.htm" TargetMode="External"/><Relationship Id="rId930" Type="http://schemas.openxmlformats.org/officeDocument/2006/relationships/hyperlink" Target="file:///C:\Users\shikalchik\Desktop\&#1053;&#1050;-&#1054;&#1089;&#1086;&#1073;\111794.htm" TargetMode="External"/><Relationship Id="rId1006" Type="http://schemas.openxmlformats.org/officeDocument/2006/relationships/hyperlink" Target="file:///C:\Users\shikalchik\Desktop\&#1053;&#1050;-&#1054;&#1089;&#1086;&#1073;\197573.htm" TargetMode="External"/><Relationship Id="rId155" Type="http://schemas.openxmlformats.org/officeDocument/2006/relationships/hyperlink" Target="file:///C:\Users\shikalchik\Desktop\&#1053;&#1050;-&#1054;&#1089;&#1086;&#1073;\295127.htm" TargetMode="External"/><Relationship Id="rId362" Type="http://schemas.openxmlformats.org/officeDocument/2006/relationships/hyperlink" Target="file:///C:\Users\shikalchik\Desktop\&#1053;&#1050;-&#1054;&#1089;&#1086;&#1073;\304447.htm" TargetMode="External"/><Relationship Id="rId1213" Type="http://schemas.openxmlformats.org/officeDocument/2006/relationships/customXml" Target="../customXml/item3.xml"/><Relationship Id="rId222" Type="http://schemas.openxmlformats.org/officeDocument/2006/relationships/hyperlink" Target="file:///C:\Users\shikalchik\Desktop\&#1053;&#1050;-&#1054;&#1089;&#1086;&#1073;\295127.htm" TargetMode="External"/><Relationship Id="rId667" Type="http://schemas.openxmlformats.org/officeDocument/2006/relationships/hyperlink" Target="file:///C:\Users\shikalchik\Desktop\&#1053;&#1050;-&#1054;&#1089;&#1086;&#1073;\55714.htm" TargetMode="External"/><Relationship Id="rId874" Type="http://schemas.openxmlformats.org/officeDocument/2006/relationships/hyperlink" Target="file:///C:\Users\shikalchik\Desktop\&#1053;&#1050;-&#1054;&#1089;&#1086;&#1073;\189066.htm" TargetMode="External"/><Relationship Id="rId17" Type="http://schemas.openxmlformats.org/officeDocument/2006/relationships/hyperlink" Target="file:///C:\Users\shikalchik\Desktop\&#1053;&#1050;-&#1054;&#1089;&#1086;&#1073;\293954.htm" TargetMode="External"/><Relationship Id="rId527" Type="http://schemas.openxmlformats.org/officeDocument/2006/relationships/hyperlink" Target="file:///C:\Users\shikalchik\Desktop\&#1053;&#1050;-&#1054;&#1089;&#1086;&#1073;\205530.htm" TargetMode="External"/><Relationship Id="rId734" Type="http://schemas.openxmlformats.org/officeDocument/2006/relationships/hyperlink" Target="file:///C:\Users\shikalchik\Desktop\&#1053;&#1050;-&#1054;&#1089;&#1086;&#1073;\38806.htm" TargetMode="External"/><Relationship Id="rId941" Type="http://schemas.openxmlformats.org/officeDocument/2006/relationships/hyperlink" Target="file:///C:\Users\shikalchik\Desktop\&#1053;&#1050;-&#1054;&#1089;&#1086;&#1073;\295127.htm" TargetMode="External"/><Relationship Id="rId1157" Type="http://schemas.openxmlformats.org/officeDocument/2006/relationships/hyperlink" Target="file:///C:\Users\shikalchik\Desktop\&#1053;&#1050;-&#1054;&#1089;&#1086;&#1073;\209767.htm" TargetMode="External"/><Relationship Id="rId70" Type="http://schemas.openxmlformats.org/officeDocument/2006/relationships/hyperlink" Target="file:///C:\Users\shikalchik\Desktop\&#1053;&#1050;-&#1054;&#1089;&#1086;&#1073;\295127.htm" TargetMode="External"/><Relationship Id="rId166" Type="http://schemas.openxmlformats.org/officeDocument/2006/relationships/hyperlink" Target="file:///C:\Users\shikalchik\Desktop\&#1053;&#1050;-&#1054;&#1089;&#1086;&#1073;\219924.htm" TargetMode="External"/><Relationship Id="rId373" Type="http://schemas.openxmlformats.org/officeDocument/2006/relationships/hyperlink" Target="file:///C:\Users\shikalchik\Desktop\&#1053;&#1050;-&#1054;&#1089;&#1086;&#1073;\42384.htm" TargetMode="External"/><Relationship Id="rId580" Type="http://schemas.openxmlformats.org/officeDocument/2006/relationships/hyperlink" Target="file:///C:\Users\shikalchik\Desktop\&#1053;&#1050;-&#1054;&#1089;&#1086;&#1073;\205530.htm" TargetMode="External"/><Relationship Id="rId801" Type="http://schemas.openxmlformats.org/officeDocument/2006/relationships/hyperlink" Target="file:///C:\Users\shikalchik\Desktop\&#1053;&#1050;-&#1054;&#1089;&#1086;&#1073;\39559.htm" TargetMode="External"/><Relationship Id="rId1017" Type="http://schemas.openxmlformats.org/officeDocument/2006/relationships/hyperlink" Target="file:///C:\Users\shikalchik\Desktop\&#1053;&#1050;-&#1054;&#1089;&#1086;&#1073;\146655.htm" TargetMode="External"/><Relationship Id="rId1" Type="http://schemas.openxmlformats.org/officeDocument/2006/relationships/styles" Target="styles.xml"/><Relationship Id="rId233" Type="http://schemas.openxmlformats.org/officeDocument/2006/relationships/hyperlink" Target="file:///C:\Users\shikalchik\Desktop\&#1053;&#1050;-&#1054;&#1089;&#1086;&#1073;\295127.htm" TargetMode="External"/><Relationship Id="rId440" Type="http://schemas.openxmlformats.org/officeDocument/2006/relationships/hyperlink" Target="file:///C:\Users\shikalchik\Desktop\&#1053;&#1050;-&#1054;&#1089;&#1086;&#1073;\295127.htm" TargetMode="External"/><Relationship Id="rId678" Type="http://schemas.openxmlformats.org/officeDocument/2006/relationships/hyperlink" Target="file:///C:\Users\shikalchik\Desktop\&#1053;&#1050;-&#1054;&#1089;&#1086;&#1073;\231172.htm" TargetMode="External"/><Relationship Id="rId885" Type="http://schemas.openxmlformats.org/officeDocument/2006/relationships/hyperlink" Target="file:///C:\Users\shikalchik\Desktop\&#1053;&#1050;-&#1054;&#1089;&#1086;&#1073;\60840.htm" TargetMode="External"/><Relationship Id="rId1070" Type="http://schemas.openxmlformats.org/officeDocument/2006/relationships/hyperlink" Target="file:///C:\Users\shikalchik\Desktop\&#1053;&#1050;-&#1054;&#1089;&#1086;&#1073;\282194.htm" TargetMode="External"/><Relationship Id="rId28" Type="http://schemas.openxmlformats.org/officeDocument/2006/relationships/hyperlink" Target="file:///C:\Users\shikalchik\Desktop\&#1053;&#1050;-&#1054;&#1089;&#1086;&#1073;\294171.htm" TargetMode="External"/><Relationship Id="rId300" Type="http://schemas.openxmlformats.org/officeDocument/2006/relationships/hyperlink" Target="file:///C:\Users\shikalchik\Desktop\&#1053;&#1050;-&#1054;&#1089;&#1086;&#1073;\190940.htm" TargetMode="External"/><Relationship Id="rId538" Type="http://schemas.openxmlformats.org/officeDocument/2006/relationships/hyperlink" Target="file:///C:\Users\shikalchik\Desktop\&#1053;&#1050;-&#1054;&#1089;&#1086;&#1073;\33380.htm" TargetMode="External"/><Relationship Id="rId745" Type="http://schemas.openxmlformats.org/officeDocument/2006/relationships/hyperlink" Target="file:///C:\Users\shikalchik\Desktop\&#1053;&#1050;-&#1054;&#1089;&#1086;&#1073;\261644.htm" TargetMode="External"/><Relationship Id="rId952" Type="http://schemas.openxmlformats.org/officeDocument/2006/relationships/hyperlink" Target="file:///C:\Users\shikalchik\Desktop\&#1053;&#1050;-&#1054;&#1089;&#1086;&#1073;\295127.htm" TargetMode="External"/><Relationship Id="rId1168" Type="http://schemas.openxmlformats.org/officeDocument/2006/relationships/hyperlink" Target="file:///C:\Users\shikalchik\Desktop\&#1053;&#1050;-&#1054;&#1089;&#1086;&#1073;\291358.htm" TargetMode="External"/><Relationship Id="rId81" Type="http://schemas.openxmlformats.org/officeDocument/2006/relationships/hyperlink" Target="file:///C:\Users\shikalchik\Desktop\&#1053;&#1050;-&#1054;&#1089;&#1086;&#1073;\194564.htm" TargetMode="External"/><Relationship Id="rId177" Type="http://schemas.openxmlformats.org/officeDocument/2006/relationships/hyperlink" Target="file:///C:\Users\shikalchik\Desktop\&#1053;&#1050;-&#1054;&#1089;&#1086;&#1073;\295127.htm" TargetMode="External"/><Relationship Id="rId384" Type="http://schemas.openxmlformats.org/officeDocument/2006/relationships/hyperlink" Target="file:///C:\Users\shikalchik\Desktop\&#1053;&#1050;-&#1054;&#1089;&#1086;&#1073;\194156.htm" TargetMode="External"/><Relationship Id="rId591" Type="http://schemas.openxmlformats.org/officeDocument/2006/relationships/hyperlink" Target="file:///C:\Users\shikalchik\Desktop\&#1053;&#1050;-&#1054;&#1089;&#1086;&#1073;\55714.htm" TargetMode="External"/><Relationship Id="rId605" Type="http://schemas.openxmlformats.org/officeDocument/2006/relationships/hyperlink" Target="file:///C:\Users\shikalchik\Desktop\&#1053;&#1050;-&#1054;&#1089;&#1086;&#1073;\34161.htm" TargetMode="External"/><Relationship Id="rId812" Type="http://schemas.openxmlformats.org/officeDocument/2006/relationships/hyperlink" Target="file:///C:\Users\shikalchik\Desktop\&#1053;&#1050;-&#1054;&#1089;&#1086;&#1073;\191747.htm" TargetMode="External"/><Relationship Id="rId1028" Type="http://schemas.openxmlformats.org/officeDocument/2006/relationships/hyperlink" Target="file:///C:\Users\shikalchik\Desktop\&#1053;&#1050;-&#1054;&#1089;&#1086;&#1073;\47909.htm" TargetMode="External"/><Relationship Id="rId244" Type="http://schemas.openxmlformats.org/officeDocument/2006/relationships/hyperlink" Target="file:///C:\Users\shikalchik\Desktop\&#1053;&#1050;-&#1054;&#1089;&#1086;&#1073;\295127.htm" TargetMode="External"/><Relationship Id="rId689" Type="http://schemas.openxmlformats.org/officeDocument/2006/relationships/hyperlink" Target="file:///C:\Users\shikalchik\Desktop\&#1053;&#1050;-&#1054;&#1089;&#1086;&#1073;\219924.htm" TargetMode="External"/><Relationship Id="rId896" Type="http://schemas.openxmlformats.org/officeDocument/2006/relationships/hyperlink" Target="file:///C:\Users\shikalchik\Desktop\&#1053;&#1050;-&#1054;&#1089;&#1086;&#1073;\295127.htm" TargetMode="External"/><Relationship Id="rId1081" Type="http://schemas.openxmlformats.org/officeDocument/2006/relationships/hyperlink" Target="file:///C:\Users\shikalchik\Desktop\&#1053;&#1050;-&#1054;&#1089;&#1086;&#1073;\135156.htm" TargetMode="External"/><Relationship Id="rId39" Type="http://schemas.openxmlformats.org/officeDocument/2006/relationships/hyperlink" Target="file:///C:\Users\shikalchik\Desktop\&#1053;&#1050;-&#1054;&#1089;&#1086;&#1073;\42243.htm" TargetMode="External"/><Relationship Id="rId451" Type="http://schemas.openxmlformats.org/officeDocument/2006/relationships/hyperlink" Target="file:///C:\Users\shikalchik\Desktop\&#1053;&#1050;-&#1054;&#1089;&#1086;&#1073;\295127.htm" TargetMode="External"/><Relationship Id="rId549" Type="http://schemas.openxmlformats.org/officeDocument/2006/relationships/hyperlink" Target="file:///C:\Users\shikalchik\Desktop\&#1053;&#1050;-&#1054;&#1089;&#1086;&#1073;\205530.htm" TargetMode="External"/><Relationship Id="rId756" Type="http://schemas.openxmlformats.org/officeDocument/2006/relationships/hyperlink" Target="file:///C:\Users\shikalchik\Desktop\&#1053;&#1050;-&#1054;&#1089;&#1086;&#1073;\219924.htm" TargetMode="External"/><Relationship Id="rId1179" Type="http://schemas.openxmlformats.org/officeDocument/2006/relationships/hyperlink" Target="file:///C:\Users\shikalchik\Desktop\&#1053;&#1050;-&#1054;&#1089;&#1086;&#1073;\60840.htm" TargetMode="External"/><Relationship Id="rId104" Type="http://schemas.openxmlformats.org/officeDocument/2006/relationships/hyperlink" Target="file:///C:\Users\shikalchik\Desktop\&#1053;&#1050;-&#1054;&#1089;&#1086;&#1073;\66938.htm" TargetMode="External"/><Relationship Id="rId188" Type="http://schemas.openxmlformats.org/officeDocument/2006/relationships/hyperlink" Target="file:///C:\Users\shikalchik\Desktop\&#1053;&#1050;-&#1054;&#1089;&#1086;&#1073;\172702.htm" TargetMode="External"/><Relationship Id="rId311" Type="http://schemas.openxmlformats.org/officeDocument/2006/relationships/hyperlink" Target="file:///C:\Users\shikalchik\Desktop\&#1053;&#1050;-&#1054;&#1089;&#1086;&#1073;\149927.htm" TargetMode="External"/><Relationship Id="rId395" Type="http://schemas.openxmlformats.org/officeDocument/2006/relationships/hyperlink" Target="file:///C:\Users\shikalchik\Desktop\&#1053;&#1050;-&#1054;&#1089;&#1086;&#1073;\295127.htm" TargetMode="External"/><Relationship Id="rId409" Type="http://schemas.openxmlformats.org/officeDocument/2006/relationships/hyperlink" Target="file:///C:\Users\shikalchik\Desktop\&#1053;&#1050;-&#1054;&#1089;&#1086;&#1073;\86507.htm" TargetMode="External"/><Relationship Id="rId963" Type="http://schemas.openxmlformats.org/officeDocument/2006/relationships/hyperlink" Target="file:///C:\Users\shikalchik\Desktop\&#1053;&#1050;-&#1054;&#1089;&#1086;&#1073;\194156.htm" TargetMode="External"/><Relationship Id="rId1039" Type="http://schemas.openxmlformats.org/officeDocument/2006/relationships/hyperlink" Target="file:///C:\Users\shikalchik\Desktop\&#1053;&#1050;-&#1054;&#1089;&#1086;&#1073;\146655.htm" TargetMode="External"/><Relationship Id="rId92" Type="http://schemas.openxmlformats.org/officeDocument/2006/relationships/hyperlink" Target="file:///C:\Users\shikalchik\Desktop\&#1053;&#1050;-&#1054;&#1089;&#1086;&#1073;\274208.htm" TargetMode="External"/><Relationship Id="rId616" Type="http://schemas.openxmlformats.org/officeDocument/2006/relationships/hyperlink" Target="file:///C:\Users\shikalchik\Desktop\&#1053;&#1050;-&#1054;&#1089;&#1086;&#1073;\97492.htm" TargetMode="External"/><Relationship Id="rId823" Type="http://schemas.openxmlformats.org/officeDocument/2006/relationships/hyperlink" Target="file:///C:\Users\shikalchik\Desktop\&#1053;&#1050;-&#1054;&#1089;&#1086;&#1073;\194156.htm" TargetMode="External"/><Relationship Id="rId255" Type="http://schemas.openxmlformats.org/officeDocument/2006/relationships/hyperlink" Target="file:///C:\Users\shikalchik\Desktop\&#1053;&#1050;-&#1054;&#1089;&#1086;&#1073;\233158.htm" TargetMode="External"/><Relationship Id="rId462" Type="http://schemas.openxmlformats.org/officeDocument/2006/relationships/hyperlink" Target="file:///C:\Users\shikalchik\Desktop\&#1053;&#1050;-&#1054;&#1089;&#1086;&#1073;\84836.htm" TargetMode="External"/><Relationship Id="rId1092" Type="http://schemas.openxmlformats.org/officeDocument/2006/relationships/hyperlink" Target="file:///C:\Users\shikalchik\Desktop\&#1053;&#1050;-&#1054;&#1089;&#1086;&#1073;\194156.htm" TargetMode="External"/><Relationship Id="rId1106" Type="http://schemas.openxmlformats.org/officeDocument/2006/relationships/hyperlink" Target="file:///C:\Users\shikalchik\Desktop\&#1053;&#1050;-&#1054;&#1089;&#1086;&#1073;\262701.htm" TargetMode="External"/><Relationship Id="rId115" Type="http://schemas.openxmlformats.org/officeDocument/2006/relationships/hyperlink" Target="file:///C:\Users\shikalchik\Desktop\&#1053;&#1050;-&#1054;&#1089;&#1086;&#1073;\55714.htm" TargetMode="External"/><Relationship Id="rId322" Type="http://schemas.openxmlformats.org/officeDocument/2006/relationships/hyperlink" Target="file:///C:\Users\shikalchik\Desktop\&#1053;&#1050;-&#1054;&#1089;&#1086;&#1073;\55714.htm" TargetMode="External"/><Relationship Id="rId767" Type="http://schemas.openxmlformats.org/officeDocument/2006/relationships/hyperlink" Target="file:///C:\Users\shikalchik\Desktop\&#1053;&#1050;-&#1054;&#1089;&#1086;&#1073;\151995.htm" TargetMode="External"/><Relationship Id="rId974" Type="http://schemas.openxmlformats.org/officeDocument/2006/relationships/hyperlink" Target="file:///C:\Users\shikalchik\Desktop\&#1053;&#1050;-&#1054;&#1089;&#1086;&#1073;\261713.htm" TargetMode="External"/><Relationship Id="rId199" Type="http://schemas.openxmlformats.org/officeDocument/2006/relationships/hyperlink" Target="file:///C:\Users\shikalchik\Desktop\&#1053;&#1050;-&#1054;&#1089;&#1086;&#1073;\297324.htm" TargetMode="External"/><Relationship Id="rId627" Type="http://schemas.openxmlformats.org/officeDocument/2006/relationships/hyperlink" Target="file:///C:\Users\shikalchik\Desktop\&#1053;&#1050;-&#1054;&#1089;&#1086;&#1073;\97492.htm" TargetMode="External"/><Relationship Id="rId834" Type="http://schemas.openxmlformats.org/officeDocument/2006/relationships/hyperlink" Target="file:///C:\Users\shikalchik\Desktop\&#1053;&#1050;-&#1054;&#1089;&#1086;&#1073;\219924.htm" TargetMode="External"/><Relationship Id="rId266" Type="http://schemas.openxmlformats.org/officeDocument/2006/relationships/hyperlink" Target="file:///C:\Users\shikalchik\Desktop\&#1053;&#1050;-&#1054;&#1089;&#1086;&#1073;\295127.htm" TargetMode="External"/><Relationship Id="rId473" Type="http://schemas.openxmlformats.org/officeDocument/2006/relationships/hyperlink" Target="file:///C:\Users\shikalchik\Desktop\&#1053;&#1050;-&#1054;&#1089;&#1086;&#1073;\39795.htm" TargetMode="External"/><Relationship Id="rId680" Type="http://schemas.openxmlformats.org/officeDocument/2006/relationships/hyperlink" Target="file:///C:\Users\shikalchik\Desktop\&#1053;&#1050;-&#1054;&#1089;&#1086;&#1073;\225338.htm" TargetMode="External"/><Relationship Id="rId901" Type="http://schemas.openxmlformats.org/officeDocument/2006/relationships/hyperlink" Target="file:///C:\Users\shikalchik\Desktop\&#1053;&#1050;-&#1054;&#1089;&#1086;&#1073;\295127.htm" TargetMode="External"/><Relationship Id="rId1117" Type="http://schemas.openxmlformats.org/officeDocument/2006/relationships/hyperlink" Target="file:///C:\Users\shikalchik\Desktop\&#1053;&#1050;-&#1054;&#1089;&#1086;&#1073;\303700.htm" TargetMode="External"/><Relationship Id="rId30" Type="http://schemas.openxmlformats.org/officeDocument/2006/relationships/hyperlink" Target="file:///C:\Users\shikalchik\Desktop\&#1053;&#1050;-&#1054;&#1089;&#1086;&#1073;\243660.htm" TargetMode="External"/><Relationship Id="rId126" Type="http://schemas.openxmlformats.org/officeDocument/2006/relationships/hyperlink" Target="file:///C:\Users\shikalchik\Desktop\&#1053;&#1050;-&#1054;&#1089;&#1086;&#1073;\295127.htm" TargetMode="External"/><Relationship Id="rId333" Type="http://schemas.openxmlformats.org/officeDocument/2006/relationships/hyperlink" Target="file:///C:\Users\shikalchik\Desktop\&#1053;&#1050;-&#1054;&#1089;&#1086;&#1073;\149927.htm" TargetMode="External"/><Relationship Id="rId540" Type="http://schemas.openxmlformats.org/officeDocument/2006/relationships/hyperlink" Target="file:///C:\Users\shikalchik\Desktop\&#1053;&#1050;-&#1054;&#1089;&#1086;&#1073;\205530.htm" TargetMode="External"/><Relationship Id="rId778" Type="http://schemas.openxmlformats.org/officeDocument/2006/relationships/hyperlink" Target="file:///C:\Users\shikalchik\Desktop\&#1053;&#1050;-&#1054;&#1089;&#1086;&#1073;\152808.htm" TargetMode="External"/><Relationship Id="rId985" Type="http://schemas.openxmlformats.org/officeDocument/2006/relationships/hyperlink" Target="file:///C:\Users\shikalchik\Desktop\&#1053;&#1050;-&#1054;&#1089;&#1086;&#1073;\87542.htm" TargetMode="External"/><Relationship Id="rId1170" Type="http://schemas.openxmlformats.org/officeDocument/2006/relationships/hyperlink" Target="file:///C:\Users\shikalchik\Desktop\&#1053;&#1050;-&#1054;&#1089;&#1086;&#1073;\291358.htm" TargetMode="External"/><Relationship Id="rId638" Type="http://schemas.openxmlformats.org/officeDocument/2006/relationships/hyperlink" Target="file:///C:\Users\shikalchik\Desktop\&#1053;&#1050;-&#1054;&#1089;&#1086;&#1073;\55714.htm" TargetMode="External"/><Relationship Id="rId845" Type="http://schemas.openxmlformats.org/officeDocument/2006/relationships/hyperlink" Target="file:///C:\Users\shikalchik\Desktop\&#1053;&#1050;-&#1054;&#1089;&#1086;&#1073;\208663.htm" TargetMode="External"/><Relationship Id="rId1030" Type="http://schemas.openxmlformats.org/officeDocument/2006/relationships/hyperlink" Target="file:///C:\Users\shikalchik\Desktop\&#1053;&#1050;-&#1054;&#1089;&#1086;&#1073;\39559.htm" TargetMode="External"/><Relationship Id="rId277" Type="http://schemas.openxmlformats.org/officeDocument/2006/relationships/hyperlink" Target="file:///C:\Users\shikalchik\Desktop\&#1053;&#1050;-&#1054;&#1089;&#1086;&#1073;\295127.htm" TargetMode="External"/><Relationship Id="rId400" Type="http://schemas.openxmlformats.org/officeDocument/2006/relationships/hyperlink" Target="file:///C:\Users\shikalchik\Desktop\&#1053;&#1050;-&#1054;&#1089;&#1086;&#1073;\261713.htm" TargetMode="External"/><Relationship Id="rId484" Type="http://schemas.openxmlformats.org/officeDocument/2006/relationships/hyperlink" Target="file:///C:\Users\shikalchik\Desktop\&#1053;&#1050;-&#1054;&#1089;&#1086;&#1073;\215296.htm" TargetMode="External"/><Relationship Id="rId705" Type="http://schemas.openxmlformats.org/officeDocument/2006/relationships/hyperlink" Target="file:///C:\Users\shikalchik\Desktop\&#1053;&#1050;-&#1054;&#1089;&#1086;&#1073;\70276.htm" TargetMode="External"/><Relationship Id="rId1128" Type="http://schemas.openxmlformats.org/officeDocument/2006/relationships/hyperlink" Target="file:///C:\Users\shikalchik\Desktop\&#1053;&#1050;-&#1054;&#1089;&#1086;&#1073;\274672.htm" TargetMode="External"/><Relationship Id="rId137" Type="http://schemas.openxmlformats.org/officeDocument/2006/relationships/hyperlink" Target="file:///C:\Users\shikalchik\Desktop\&#1053;&#1050;-&#1054;&#1089;&#1086;&#1073;\194564.htm" TargetMode="External"/><Relationship Id="rId344" Type="http://schemas.openxmlformats.org/officeDocument/2006/relationships/hyperlink" Target="file:///C:\Users\shikalchik\Desktop\&#1053;&#1050;-&#1054;&#1089;&#1086;&#1073;\301286.htm" TargetMode="External"/><Relationship Id="rId691" Type="http://schemas.openxmlformats.org/officeDocument/2006/relationships/hyperlink" Target="file:///C:\Users\shikalchik\Desktop\&#1053;&#1050;-&#1054;&#1089;&#1086;&#1073;\55714.htm" TargetMode="External"/><Relationship Id="rId789" Type="http://schemas.openxmlformats.org/officeDocument/2006/relationships/hyperlink" Target="file:///C:\Users\shikalchik\Desktop\&#1053;&#1050;-&#1054;&#1089;&#1086;&#1073;\42928.htm" TargetMode="External"/><Relationship Id="rId912" Type="http://schemas.openxmlformats.org/officeDocument/2006/relationships/hyperlink" Target="file:///C:\Users\shikalchik\Desktop\&#1053;&#1050;-&#1054;&#1089;&#1086;&#1073;\55714.htm" TargetMode="External"/><Relationship Id="rId996" Type="http://schemas.openxmlformats.org/officeDocument/2006/relationships/hyperlink" Target="file:///C:\Users\shikalchik\Desktop\&#1053;&#1050;-&#1054;&#1089;&#1086;&#1073;\295127.htm" TargetMode="External"/><Relationship Id="rId41" Type="http://schemas.openxmlformats.org/officeDocument/2006/relationships/hyperlink" Target="file:///C:\Users\shikalchik\Desktop\&#1053;&#1050;-&#1054;&#1089;&#1086;&#1073;\65590.htm" TargetMode="External"/><Relationship Id="rId551" Type="http://schemas.openxmlformats.org/officeDocument/2006/relationships/hyperlink" Target="file:///C:\Users\shikalchik\Desktop\&#1053;&#1050;-&#1054;&#1089;&#1086;&#1073;\219924.htm" TargetMode="External"/><Relationship Id="rId649" Type="http://schemas.openxmlformats.org/officeDocument/2006/relationships/hyperlink" Target="file:///C:\Users\shikalchik\Desktop\&#1053;&#1050;-&#1054;&#1089;&#1086;&#1073;\163755.htm" TargetMode="External"/><Relationship Id="rId856" Type="http://schemas.openxmlformats.org/officeDocument/2006/relationships/hyperlink" Target="file:///C:\Users\shikalchik\Desktop\&#1053;&#1050;-&#1054;&#1089;&#1086;&#1073;\69168.htm" TargetMode="External"/><Relationship Id="rId1181" Type="http://schemas.openxmlformats.org/officeDocument/2006/relationships/hyperlink" Target="file:///C:\Users\shikalchik\Desktop\&#1053;&#1050;-&#1054;&#1089;&#1086;&#1073;\60840.htm" TargetMode="External"/><Relationship Id="rId190" Type="http://schemas.openxmlformats.org/officeDocument/2006/relationships/hyperlink" Target="file:///C:\Users\shikalchik\Desktop\&#1053;&#1050;-&#1054;&#1089;&#1086;&#1073;\187406.htm" TargetMode="External"/><Relationship Id="rId204" Type="http://schemas.openxmlformats.org/officeDocument/2006/relationships/hyperlink" Target="file:///C:\Users\shikalchik\Desktop\&#1053;&#1050;-&#1054;&#1089;&#1086;&#1073;\264036.htm" TargetMode="External"/><Relationship Id="rId288" Type="http://schemas.openxmlformats.org/officeDocument/2006/relationships/hyperlink" Target="file:///C:\Users\shikalchik\Desktop\&#1053;&#1050;-&#1054;&#1089;&#1086;&#1073;\190945.htm" TargetMode="External"/><Relationship Id="rId411" Type="http://schemas.openxmlformats.org/officeDocument/2006/relationships/hyperlink" Target="file:///C:\Users\shikalchik\Desktop\&#1053;&#1050;-&#1054;&#1089;&#1086;&#1073;\150847.htm" TargetMode="External"/><Relationship Id="rId509" Type="http://schemas.openxmlformats.org/officeDocument/2006/relationships/hyperlink" Target="file:///C:\Users\shikalchik\Desktop\&#1053;&#1050;-&#1054;&#1089;&#1086;&#1073;\217974.htm" TargetMode="External"/><Relationship Id="rId1041" Type="http://schemas.openxmlformats.org/officeDocument/2006/relationships/hyperlink" Target="file:///C:\Users\shikalchik\Desktop\&#1053;&#1050;-&#1054;&#1089;&#1086;&#1073;\191747.htm" TargetMode="External"/><Relationship Id="rId1139" Type="http://schemas.openxmlformats.org/officeDocument/2006/relationships/hyperlink" Target="file:///C:\Users\shikalchik\Desktop\&#1053;&#1050;-&#1054;&#1089;&#1086;&#1073;\208663.htm" TargetMode="External"/><Relationship Id="rId495" Type="http://schemas.openxmlformats.org/officeDocument/2006/relationships/hyperlink" Target="file:///C:\Users\shikalchik\Desktop\&#1053;&#1050;-&#1054;&#1089;&#1086;&#1073;\287407.htm" TargetMode="External"/><Relationship Id="rId716" Type="http://schemas.openxmlformats.org/officeDocument/2006/relationships/hyperlink" Target="file:///C:\Users\shikalchik\Desktop\&#1053;&#1050;-&#1054;&#1089;&#1086;&#1073;\252754.htm" TargetMode="External"/><Relationship Id="rId923" Type="http://schemas.openxmlformats.org/officeDocument/2006/relationships/hyperlink" Target="file:///C:\Users\shikalchik\Desktop\&#1053;&#1050;-&#1054;&#1089;&#1086;&#1073;\295127.htm" TargetMode="External"/><Relationship Id="rId52" Type="http://schemas.openxmlformats.org/officeDocument/2006/relationships/hyperlink" Target="file:///C:\Users\shikalchik\Desktop\&#1053;&#1050;-&#1054;&#1089;&#1086;&#1073;\210619.htm" TargetMode="External"/><Relationship Id="rId148" Type="http://schemas.openxmlformats.org/officeDocument/2006/relationships/hyperlink" Target="file:///C:\Users\shikalchik\Desktop\&#1053;&#1050;-&#1054;&#1089;&#1086;&#1073;\190945.htm" TargetMode="External"/><Relationship Id="rId355" Type="http://schemas.openxmlformats.org/officeDocument/2006/relationships/hyperlink" Target="file:///C:\Users\shikalchik\Desktop\&#1053;&#1050;-&#1054;&#1089;&#1086;&#1073;\55714.htm" TargetMode="External"/><Relationship Id="rId562" Type="http://schemas.openxmlformats.org/officeDocument/2006/relationships/hyperlink" Target="file:///C:\Users\shikalchik\Desktop\&#1053;&#1050;-&#1054;&#1089;&#1086;&#1073;\205530.htm" TargetMode="External"/><Relationship Id="rId1192" Type="http://schemas.openxmlformats.org/officeDocument/2006/relationships/hyperlink" Target="file:///C:\Users\shikalchik\Desktop\&#1053;&#1050;-&#1054;&#1089;&#1086;&#1073;\189066.htm" TargetMode="External"/><Relationship Id="rId1206" Type="http://schemas.openxmlformats.org/officeDocument/2006/relationships/hyperlink" Target="file:///C:\Users\shikalchik\Desktop\&#1053;&#1050;-&#1054;&#1089;&#1086;&#1073;\13437.htm" TargetMode="External"/><Relationship Id="rId215" Type="http://schemas.openxmlformats.org/officeDocument/2006/relationships/hyperlink" Target="file:///C:\Users\shikalchik\Desktop\&#1053;&#1050;-&#1054;&#1089;&#1086;&#1073;\167068.htm" TargetMode="External"/><Relationship Id="rId422" Type="http://schemas.openxmlformats.org/officeDocument/2006/relationships/hyperlink" Target="file:///C:\Users\shikalchik\Desktop\&#1053;&#1050;-&#1054;&#1089;&#1086;&#1073;\295127.htm" TargetMode="External"/><Relationship Id="rId867" Type="http://schemas.openxmlformats.org/officeDocument/2006/relationships/hyperlink" Target="file:///C:\Users\shikalchik\Desktop\&#1053;&#1050;-&#1054;&#1089;&#1086;&#1073;\56737.htm" TargetMode="External"/><Relationship Id="rId1052" Type="http://schemas.openxmlformats.org/officeDocument/2006/relationships/hyperlink" Target="file:///C:\Users\shikalchik\Desktop\&#1053;&#1050;-&#1054;&#1089;&#1086;&#1073;\179950.htm" TargetMode="External"/><Relationship Id="rId299" Type="http://schemas.openxmlformats.org/officeDocument/2006/relationships/hyperlink" Target="file:///C:\Users\shikalchik\Desktop\&#1053;&#1050;-&#1054;&#1089;&#1086;&#1073;\274208.htm" TargetMode="External"/><Relationship Id="rId727" Type="http://schemas.openxmlformats.org/officeDocument/2006/relationships/hyperlink" Target="file:///C:\Users\shikalchik\Desktop\&#1053;&#1050;-&#1054;&#1089;&#1086;&#1073;\165488.htm" TargetMode="External"/><Relationship Id="rId934" Type="http://schemas.openxmlformats.org/officeDocument/2006/relationships/hyperlink" Target="file:///C:\Users\shikalchik\Desktop\&#1053;&#1050;-&#1054;&#1089;&#1086;&#1073;\295127.htm" TargetMode="External"/><Relationship Id="rId63" Type="http://schemas.openxmlformats.org/officeDocument/2006/relationships/hyperlink" Target="file:///C:\Users\shikalchik\Desktop\&#1053;&#1050;-&#1054;&#1089;&#1086;&#1073;\233839.htm" TargetMode="External"/><Relationship Id="rId159" Type="http://schemas.openxmlformats.org/officeDocument/2006/relationships/hyperlink" Target="file:///C:\Users\shikalchik\Desktop\&#1053;&#1050;-&#1054;&#1089;&#1086;&#1073;\295127.htm" TargetMode="External"/><Relationship Id="rId366" Type="http://schemas.openxmlformats.org/officeDocument/2006/relationships/hyperlink" Target="file:///C:\Users\shikalchik\Desktop\&#1053;&#1050;-&#1054;&#1089;&#1086;&#1073;\261713.htm" TargetMode="External"/><Relationship Id="rId573" Type="http://schemas.openxmlformats.org/officeDocument/2006/relationships/hyperlink" Target="file:///C:\Users\shikalchik\Desktop\&#1053;&#1050;-&#1054;&#1089;&#1086;&#1073;\205530.htm" TargetMode="External"/><Relationship Id="rId780" Type="http://schemas.openxmlformats.org/officeDocument/2006/relationships/hyperlink" Target="file:///C:\Users\shikalchik\Desktop\&#1053;&#1050;-&#1054;&#1089;&#1086;&#1073;\146655.htm" TargetMode="External"/><Relationship Id="rId226" Type="http://schemas.openxmlformats.org/officeDocument/2006/relationships/hyperlink" Target="file:///C:\Users\shikalchik\Desktop\&#1053;&#1050;-&#1054;&#1089;&#1086;&#1073;\190945.htm" TargetMode="External"/><Relationship Id="rId433" Type="http://schemas.openxmlformats.org/officeDocument/2006/relationships/hyperlink" Target="file:///C:\Users\shikalchik\Desktop\&#1053;&#1050;-&#1054;&#1089;&#1086;&#1073;\295127.htm" TargetMode="External"/><Relationship Id="rId878" Type="http://schemas.openxmlformats.org/officeDocument/2006/relationships/hyperlink" Target="file:///C:\Users\shikalchik\Desktop\&#1053;&#1050;-&#1054;&#1089;&#1086;&#1073;\180812.htm" TargetMode="External"/><Relationship Id="rId1063" Type="http://schemas.openxmlformats.org/officeDocument/2006/relationships/hyperlink" Target="file:///C:\Users\shikalchik\Desktop\&#1053;&#1050;-&#1054;&#1089;&#1086;&#1073;\143750.htm" TargetMode="External"/><Relationship Id="rId640" Type="http://schemas.openxmlformats.org/officeDocument/2006/relationships/hyperlink" Target="file:///C:\Users\shikalchik\Desktop\&#1053;&#1050;-&#1054;&#1089;&#1086;&#1073;\205530.htm" TargetMode="External"/><Relationship Id="rId738" Type="http://schemas.openxmlformats.org/officeDocument/2006/relationships/hyperlink" Target="file:///C:\Users\shikalchik\Desktop\&#1053;&#1050;-&#1054;&#1089;&#1086;&#1073;\60791.htm" TargetMode="External"/><Relationship Id="rId945" Type="http://schemas.openxmlformats.org/officeDocument/2006/relationships/hyperlink" Target="file:///C:\Users\shikalchik\Desktop\&#1053;&#1050;-&#1054;&#1089;&#1086;&#1073;\295127.htm" TargetMode="External"/><Relationship Id="rId74" Type="http://schemas.openxmlformats.org/officeDocument/2006/relationships/hyperlink" Target="file:///C:\Users\shikalchik\Desktop\&#1053;&#1050;-&#1054;&#1089;&#1086;&#1073;\295127.htm" TargetMode="External"/><Relationship Id="rId377" Type="http://schemas.openxmlformats.org/officeDocument/2006/relationships/hyperlink" Target="file:///C:\Users\shikalchik\Desktop\&#1053;&#1050;-&#1054;&#1089;&#1086;&#1073;\240550.htm" TargetMode="External"/><Relationship Id="rId500" Type="http://schemas.openxmlformats.org/officeDocument/2006/relationships/hyperlink" Target="file:///C:\Users\shikalchik\Desktop\&#1053;&#1050;-&#1054;&#1089;&#1086;&#1073;\103104.htm" TargetMode="External"/><Relationship Id="rId584" Type="http://schemas.openxmlformats.org/officeDocument/2006/relationships/hyperlink" Target="file:///C:\Users\shikalchik\Desktop\&#1053;&#1050;-&#1054;&#1089;&#1086;&#1073;\50934.htm" TargetMode="External"/><Relationship Id="rId805" Type="http://schemas.openxmlformats.org/officeDocument/2006/relationships/hyperlink" Target="file:///C:\Users\shikalchik\Desktop\&#1053;&#1050;-&#1054;&#1089;&#1086;&#1073;\39559.htm" TargetMode="External"/><Relationship Id="rId1130" Type="http://schemas.openxmlformats.org/officeDocument/2006/relationships/hyperlink" Target="file:///C:\Users\shikalchik\Desktop\&#1053;&#1050;-&#1054;&#1089;&#1086;&#1073;\161648.htm" TargetMode="External"/><Relationship Id="rId5" Type="http://schemas.openxmlformats.org/officeDocument/2006/relationships/hyperlink" Target="file:///C:\Users\shikalchik\Desktop\&#1053;&#1050;-&#1054;&#1089;&#1086;&#1073;\197215.htm" TargetMode="External"/><Relationship Id="rId237" Type="http://schemas.openxmlformats.org/officeDocument/2006/relationships/hyperlink" Target="file:///C:\Users\shikalchik\Desktop\&#1053;&#1050;-&#1054;&#1089;&#1086;&#1073;\151995.htm" TargetMode="External"/><Relationship Id="rId791" Type="http://schemas.openxmlformats.org/officeDocument/2006/relationships/hyperlink" Target="file:///C:\Users\shikalchik\Desktop\&#1053;&#1050;-&#1054;&#1089;&#1086;&#1073;\41449.htm" TargetMode="External"/><Relationship Id="rId889" Type="http://schemas.openxmlformats.org/officeDocument/2006/relationships/hyperlink" Target="file:///C:\Users\shikalchik\Desktop\&#1053;&#1050;-&#1054;&#1089;&#1086;&#1073;\67319.htm" TargetMode="External"/><Relationship Id="rId1074" Type="http://schemas.openxmlformats.org/officeDocument/2006/relationships/hyperlink" Target="file:///C:\Users\shikalchik\Desktop\&#1053;&#1050;-&#1054;&#1089;&#1086;&#1073;\60791.htm" TargetMode="External"/><Relationship Id="rId444" Type="http://schemas.openxmlformats.org/officeDocument/2006/relationships/hyperlink" Target="file:///C:\Users\shikalchik\Desktop\&#1053;&#1050;-&#1054;&#1089;&#1086;&#1073;\295127.htm" TargetMode="External"/><Relationship Id="rId651" Type="http://schemas.openxmlformats.org/officeDocument/2006/relationships/hyperlink" Target="file:///C:\Users\shikalchik\Desktop\&#1053;&#1050;-&#1054;&#1089;&#1086;&#1073;\205530.htm" TargetMode="External"/><Relationship Id="rId749" Type="http://schemas.openxmlformats.org/officeDocument/2006/relationships/hyperlink" Target="file:///C:\Users\shikalchik\Desktop\&#1053;&#1050;-&#1054;&#1089;&#1086;&#1073;\93726.htm" TargetMode="External"/><Relationship Id="rId290" Type="http://schemas.openxmlformats.org/officeDocument/2006/relationships/hyperlink" Target="file:///C:\Users\shikalchik\Desktop\&#1053;&#1050;-&#1054;&#1089;&#1086;&#1073;\190945.htm" TargetMode="External"/><Relationship Id="rId304" Type="http://schemas.openxmlformats.org/officeDocument/2006/relationships/hyperlink" Target="file:///C:\Users\shikalchik\Desktop\&#1053;&#1050;-&#1054;&#1089;&#1086;&#1073;\186097.htm" TargetMode="External"/><Relationship Id="rId388" Type="http://schemas.openxmlformats.org/officeDocument/2006/relationships/hyperlink" Target="file:///C:\Users\shikalchik\Desktop\&#1053;&#1050;-&#1054;&#1089;&#1086;&#1073;\295127.htm" TargetMode="External"/><Relationship Id="rId511" Type="http://schemas.openxmlformats.org/officeDocument/2006/relationships/hyperlink" Target="file:///C:\Users\shikalchik\Desktop\&#1053;&#1050;-&#1054;&#1089;&#1086;&#1073;\39559.htm" TargetMode="External"/><Relationship Id="rId609" Type="http://schemas.openxmlformats.org/officeDocument/2006/relationships/hyperlink" Target="file:///C:\Users\shikalchik\Desktop\&#1053;&#1050;-&#1054;&#1089;&#1086;&#1073;\91351.htm" TargetMode="External"/><Relationship Id="rId956" Type="http://schemas.openxmlformats.org/officeDocument/2006/relationships/hyperlink" Target="file:///C:\Users\shikalchik\Desktop\&#1053;&#1050;-&#1054;&#1089;&#1086;&#1073;\55714.htm" TargetMode="External"/><Relationship Id="rId1141" Type="http://schemas.openxmlformats.org/officeDocument/2006/relationships/hyperlink" Target="file:///C:\Users\shikalchik\Desktop\&#1053;&#1050;-&#1054;&#1089;&#1086;&#1073;\208663.htm" TargetMode="External"/><Relationship Id="rId85" Type="http://schemas.openxmlformats.org/officeDocument/2006/relationships/hyperlink" Target="file:///C:\Users\shikalchik\Desktop\&#1053;&#1050;-&#1054;&#1089;&#1086;&#1073;\295127.htm" TargetMode="External"/><Relationship Id="rId150" Type="http://schemas.openxmlformats.org/officeDocument/2006/relationships/hyperlink" Target="file:///C:\Users\shikalchik\Desktop\&#1053;&#1050;-&#1054;&#1089;&#1086;&#1073;\295127.htm" TargetMode="External"/><Relationship Id="rId595" Type="http://schemas.openxmlformats.org/officeDocument/2006/relationships/hyperlink" Target="file:///C:\Users\shikalchik\Desktop\&#1053;&#1050;-&#1054;&#1089;&#1086;&#1073;\205530.htm" TargetMode="External"/><Relationship Id="rId816" Type="http://schemas.openxmlformats.org/officeDocument/2006/relationships/hyperlink" Target="file:///C:\Users\shikalchik\Desktop\&#1053;&#1050;-&#1054;&#1089;&#1086;&#1073;\191747.htm" TargetMode="External"/><Relationship Id="rId1001" Type="http://schemas.openxmlformats.org/officeDocument/2006/relationships/hyperlink" Target="file:///C:\Users\shikalchik\Desktop\&#1053;&#1050;-&#1054;&#1089;&#1086;&#1073;\161647.htm" TargetMode="External"/><Relationship Id="rId248" Type="http://schemas.openxmlformats.org/officeDocument/2006/relationships/hyperlink" Target="file:///C:\Users\shikalchik\Desktop\&#1053;&#1050;-&#1054;&#1089;&#1086;&#1073;\219924.htm" TargetMode="External"/><Relationship Id="rId455" Type="http://schemas.openxmlformats.org/officeDocument/2006/relationships/hyperlink" Target="file:///C:\Users\shikalchik\Desktop\&#1053;&#1050;-&#1054;&#1089;&#1086;&#1073;\55714.htm" TargetMode="External"/><Relationship Id="rId662" Type="http://schemas.openxmlformats.org/officeDocument/2006/relationships/hyperlink" Target="file:///C:\Users\shikalchik\Desktop\&#1053;&#1050;-&#1054;&#1089;&#1086;&#1073;\295127.htm" TargetMode="External"/><Relationship Id="rId1085" Type="http://schemas.openxmlformats.org/officeDocument/2006/relationships/hyperlink" Target="file:///C:\Users\shikalchik\Desktop\&#1053;&#1050;-&#1054;&#1089;&#1086;&#1073;\194156.htm" TargetMode="External"/><Relationship Id="rId12" Type="http://schemas.openxmlformats.org/officeDocument/2006/relationships/hyperlink" Target="file:///C:\Users\shikalchik\Desktop\&#1053;&#1050;-&#1054;&#1089;&#1086;&#1073;\248380.htm" TargetMode="External"/><Relationship Id="rId108" Type="http://schemas.openxmlformats.org/officeDocument/2006/relationships/hyperlink" Target="file:///C:\Users\shikalchik\Desktop\&#1053;&#1050;-&#1054;&#1089;&#1086;&#1073;\261793.htm" TargetMode="External"/><Relationship Id="rId315" Type="http://schemas.openxmlformats.org/officeDocument/2006/relationships/hyperlink" Target="file:///C:\Users\shikalchik\Desktop\&#1053;&#1050;-&#1054;&#1089;&#1086;&#1073;\55714.htm" TargetMode="External"/><Relationship Id="rId522" Type="http://schemas.openxmlformats.org/officeDocument/2006/relationships/hyperlink" Target="file:///C:\Users\shikalchik\Desktop\&#1053;&#1050;-&#1054;&#1089;&#1086;&#1073;\39559.htm" TargetMode="External"/><Relationship Id="rId967" Type="http://schemas.openxmlformats.org/officeDocument/2006/relationships/hyperlink" Target="file:///C:\Users\shikalchik\Desktop\&#1053;&#1050;-&#1054;&#1089;&#1086;&#1073;\219924.htm" TargetMode="External"/><Relationship Id="rId1152" Type="http://schemas.openxmlformats.org/officeDocument/2006/relationships/hyperlink" Target="file:///C:\Users\shikalchik\Desktop\&#1053;&#1050;-&#1054;&#1089;&#1086;&#1073;\69168.htm" TargetMode="External"/><Relationship Id="rId96" Type="http://schemas.openxmlformats.org/officeDocument/2006/relationships/hyperlink" Target="file:///C:\Users\shikalchik\Desktop\&#1053;&#1050;-&#1054;&#1089;&#1086;&#1073;\295127.htm" TargetMode="External"/><Relationship Id="rId161" Type="http://schemas.openxmlformats.org/officeDocument/2006/relationships/hyperlink" Target="file:///C:\Users\shikalchik\Desktop\&#1053;&#1050;-&#1054;&#1089;&#1086;&#1073;\295127.htm" TargetMode="External"/><Relationship Id="rId399" Type="http://schemas.openxmlformats.org/officeDocument/2006/relationships/hyperlink" Target="file:///C:\Users\shikalchik\Desktop\&#1053;&#1050;-&#1054;&#1089;&#1086;&#1073;\295127.htm" TargetMode="External"/><Relationship Id="rId827" Type="http://schemas.openxmlformats.org/officeDocument/2006/relationships/hyperlink" Target="file:///C:\Users\shikalchik\Desktop\&#1053;&#1050;-&#1054;&#1089;&#1086;&#1073;\84628.htm" TargetMode="External"/><Relationship Id="rId1012" Type="http://schemas.openxmlformats.org/officeDocument/2006/relationships/hyperlink" Target="file:///C:\Users\shikalchik\Desktop\&#1053;&#1050;-&#1054;&#1089;&#1086;&#1073;\245636.htm" TargetMode="External"/><Relationship Id="rId259" Type="http://schemas.openxmlformats.org/officeDocument/2006/relationships/hyperlink" Target="file:///C:\Users\shikalchik\Desktop\&#1053;&#1050;-&#1054;&#1089;&#1086;&#1073;\295127.htm" TargetMode="External"/><Relationship Id="rId466" Type="http://schemas.openxmlformats.org/officeDocument/2006/relationships/hyperlink" Target="file:///C:\Users\shikalchik\Desktop\&#1053;&#1050;-&#1054;&#1089;&#1086;&#1073;\55714.htm" TargetMode="External"/><Relationship Id="rId673" Type="http://schemas.openxmlformats.org/officeDocument/2006/relationships/hyperlink" Target="file:///C:\Users\shikalchik\Desktop\&#1053;&#1050;-&#1054;&#1089;&#1086;&#1073;\295127.htm" TargetMode="External"/><Relationship Id="rId880" Type="http://schemas.openxmlformats.org/officeDocument/2006/relationships/hyperlink" Target="file:///C:\Users\shikalchik\Desktop\&#1053;&#1050;-&#1054;&#1089;&#1086;&#1073;\34260.htm" TargetMode="External"/><Relationship Id="rId1096" Type="http://schemas.openxmlformats.org/officeDocument/2006/relationships/hyperlink" Target="file:///C:\Users\shikalchik\Desktop\&#1053;&#1050;-&#1054;&#1089;&#1086;&#1073;\62458.htm" TargetMode="External"/><Relationship Id="rId23" Type="http://schemas.openxmlformats.org/officeDocument/2006/relationships/hyperlink" Target="file:///C:\Users\shikalchik\Desktop\&#1053;&#1050;-&#1054;&#1089;&#1086;&#1073;\55714.htm" TargetMode="External"/><Relationship Id="rId119" Type="http://schemas.openxmlformats.org/officeDocument/2006/relationships/hyperlink" Target="file:///C:\Users\shikalchik\Desktop\&#1053;&#1050;-&#1054;&#1089;&#1086;&#1073;\257740.htm" TargetMode="External"/><Relationship Id="rId326" Type="http://schemas.openxmlformats.org/officeDocument/2006/relationships/hyperlink" Target="file:///C:\Users\shikalchik\Desktop\&#1053;&#1050;-&#1054;&#1089;&#1086;&#1073;\284885.htm" TargetMode="External"/><Relationship Id="rId533" Type="http://schemas.openxmlformats.org/officeDocument/2006/relationships/hyperlink" Target="file:///C:\Users\shikalchik\Desktop\&#1053;&#1050;-&#1054;&#1089;&#1086;&#1073;\205530.htm" TargetMode="External"/><Relationship Id="rId978" Type="http://schemas.openxmlformats.org/officeDocument/2006/relationships/hyperlink" Target="file:///C:\Users\shikalchik\Desktop\&#1053;&#1050;-&#1054;&#1089;&#1086;&#1073;\219924.htm" TargetMode="External"/><Relationship Id="rId1163" Type="http://schemas.openxmlformats.org/officeDocument/2006/relationships/hyperlink" Target="file:///C:\Users\shikalchik\Desktop\&#1053;&#1050;-&#1054;&#1089;&#1086;&#1073;\208446.htm" TargetMode="External"/><Relationship Id="rId740" Type="http://schemas.openxmlformats.org/officeDocument/2006/relationships/hyperlink" Target="file:///C:\Users\shikalchik\Desktop\&#1053;&#1050;-&#1054;&#1089;&#1086;&#1073;\135156.htm" TargetMode="External"/><Relationship Id="rId838" Type="http://schemas.openxmlformats.org/officeDocument/2006/relationships/hyperlink" Target="file:///C:\Users\shikalchik\Desktop\&#1053;&#1050;-&#1054;&#1089;&#1086;&#1073;\216852.htm" TargetMode="External"/><Relationship Id="rId1023" Type="http://schemas.openxmlformats.org/officeDocument/2006/relationships/hyperlink" Target="file:///C:\Users\shikalchik\Desktop\&#1053;&#1050;-&#1054;&#1089;&#1086;&#1073;\39559.htm" TargetMode="External"/><Relationship Id="rId172" Type="http://schemas.openxmlformats.org/officeDocument/2006/relationships/hyperlink" Target="file:///C:\Users\shikalchik\Desktop\&#1053;&#1050;-&#1054;&#1089;&#1086;&#1073;\295127.htm" TargetMode="External"/><Relationship Id="rId477" Type="http://schemas.openxmlformats.org/officeDocument/2006/relationships/hyperlink" Target="file:///C:\Users\shikalchik\Desktop\&#1053;&#1050;-&#1054;&#1089;&#1086;&#1073;\55714.htm" TargetMode="External"/><Relationship Id="rId600" Type="http://schemas.openxmlformats.org/officeDocument/2006/relationships/hyperlink" Target="file:///C:\Users\shikalchik\Desktop\&#1053;&#1050;-&#1054;&#1089;&#1086;&#1073;\87352.htm" TargetMode="External"/><Relationship Id="rId684" Type="http://schemas.openxmlformats.org/officeDocument/2006/relationships/hyperlink" Target="file:///C:\Users\shikalchik\Desktop\&#1053;&#1050;-&#1054;&#1089;&#1086;&#1073;\231172.htm" TargetMode="External"/><Relationship Id="rId337" Type="http://schemas.openxmlformats.org/officeDocument/2006/relationships/hyperlink" Target="file:///C:\Users\shikalchik\Desktop\&#1053;&#1050;-&#1054;&#1089;&#1086;&#1073;\194564.htm" TargetMode="External"/><Relationship Id="rId891" Type="http://schemas.openxmlformats.org/officeDocument/2006/relationships/hyperlink" Target="file:///C:\Users\shikalchik\Desktop\&#1053;&#1050;-&#1054;&#1089;&#1086;&#1073;\55714.htm" TargetMode="External"/><Relationship Id="rId905" Type="http://schemas.openxmlformats.org/officeDocument/2006/relationships/hyperlink" Target="file:///C:\Users\shikalchik\Desktop\&#1053;&#1050;-&#1054;&#1089;&#1086;&#1073;\295127.htm" TargetMode="External"/><Relationship Id="rId989" Type="http://schemas.openxmlformats.org/officeDocument/2006/relationships/hyperlink" Target="file:///C:\Users\shikalchik\Desktop\&#1053;&#1050;-&#1054;&#1089;&#1086;&#1073;\295127.htm" TargetMode="External"/><Relationship Id="rId34" Type="http://schemas.openxmlformats.org/officeDocument/2006/relationships/hyperlink" Target="file:///C:\Users\shikalchik\Desktop\&#1053;&#1050;-&#1054;&#1089;&#1086;&#1073;\55714.htm" TargetMode="External"/><Relationship Id="rId544" Type="http://schemas.openxmlformats.org/officeDocument/2006/relationships/hyperlink" Target="file:///C:\Users\shikalchik\Desktop\&#1053;&#1050;-&#1054;&#1089;&#1086;&#1073;\303271.htm" TargetMode="External"/><Relationship Id="rId751" Type="http://schemas.openxmlformats.org/officeDocument/2006/relationships/hyperlink" Target="file:///C:\Users\shikalchik\Desktop\&#1053;&#1050;-&#1054;&#1089;&#1086;&#1073;\250991.htm" TargetMode="External"/><Relationship Id="rId849" Type="http://schemas.openxmlformats.org/officeDocument/2006/relationships/hyperlink" Target="file:///C:\Users\shikalchik\Desktop\&#1053;&#1050;-&#1054;&#1089;&#1086;&#1073;\69168.htm" TargetMode="External"/><Relationship Id="rId1174" Type="http://schemas.openxmlformats.org/officeDocument/2006/relationships/hyperlink" Target="file:///C:\Users\shikalchik\Desktop\&#1053;&#1050;-&#1054;&#1089;&#1086;&#1073;\56737.htm" TargetMode="External"/><Relationship Id="rId183" Type="http://schemas.openxmlformats.org/officeDocument/2006/relationships/hyperlink" Target="file:///C:\Users\shikalchik\Desktop\&#1053;&#1050;-&#1054;&#1089;&#1086;&#1073;\295127.htm" TargetMode="External"/><Relationship Id="rId390" Type="http://schemas.openxmlformats.org/officeDocument/2006/relationships/hyperlink" Target="file:///C:\Users\shikalchik\Desktop\&#1053;&#1050;-&#1054;&#1089;&#1086;&#1073;\295127.htm" TargetMode="External"/><Relationship Id="rId404" Type="http://schemas.openxmlformats.org/officeDocument/2006/relationships/hyperlink" Target="file:///C:\Users\shikalchik\Desktop\&#1053;&#1050;-&#1054;&#1089;&#1086;&#1073;\55714.htm" TargetMode="External"/><Relationship Id="rId611" Type="http://schemas.openxmlformats.org/officeDocument/2006/relationships/hyperlink" Target="file:///C:\Users\shikalchik\Desktop\&#1053;&#1050;-&#1054;&#1089;&#1086;&#1073;\156589.htm" TargetMode="External"/><Relationship Id="rId1034" Type="http://schemas.openxmlformats.org/officeDocument/2006/relationships/hyperlink" Target="file:///C:\Users\shikalchik\Desktop\&#1053;&#1050;-&#1054;&#1089;&#1086;&#1073;\39559.htm" TargetMode="External"/><Relationship Id="rId250" Type="http://schemas.openxmlformats.org/officeDocument/2006/relationships/hyperlink" Target="file:///C:\Users\shikalchik\Desktop\&#1053;&#1050;-&#1054;&#1089;&#1086;&#1073;\219924.htm" TargetMode="External"/><Relationship Id="rId488" Type="http://schemas.openxmlformats.org/officeDocument/2006/relationships/hyperlink" Target="file:///C:\Users\shikalchik\Desktop\&#1053;&#1050;-&#1054;&#1089;&#1086;&#1073;\109660.htm" TargetMode="External"/><Relationship Id="rId695" Type="http://schemas.openxmlformats.org/officeDocument/2006/relationships/hyperlink" Target="file:///C:\Users\shikalchik\Desktop\&#1053;&#1050;-&#1054;&#1089;&#1086;&#1073;\295127.htm" TargetMode="External"/><Relationship Id="rId709" Type="http://schemas.openxmlformats.org/officeDocument/2006/relationships/hyperlink" Target="file:///C:\Users\shikalchik\Desktop\&#1053;&#1050;-&#1054;&#1089;&#1086;&#1073;\146655.htm" TargetMode="External"/><Relationship Id="rId916" Type="http://schemas.openxmlformats.org/officeDocument/2006/relationships/hyperlink" Target="file:///C:\Users\shikalchik\Desktop\&#1053;&#1050;-&#1054;&#1089;&#1086;&#1073;\97492.htm" TargetMode="External"/><Relationship Id="rId1101" Type="http://schemas.openxmlformats.org/officeDocument/2006/relationships/hyperlink" Target="file:///C:\Users\shikalchik\Desktop\&#1053;&#1050;-&#1054;&#1089;&#1086;&#1073;\250991.htm" TargetMode="External"/><Relationship Id="rId45" Type="http://schemas.openxmlformats.org/officeDocument/2006/relationships/hyperlink" Target="file:///C:\Users\shikalchik\Desktop\&#1053;&#1050;-&#1054;&#1089;&#1086;&#1073;\266613.htm" TargetMode="External"/><Relationship Id="rId110" Type="http://schemas.openxmlformats.org/officeDocument/2006/relationships/hyperlink" Target="file:///C:\Users\shikalchik\Desktop\&#1053;&#1050;-&#1054;&#1089;&#1086;&#1073;\245110.htm" TargetMode="External"/><Relationship Id="rId348" Type="http://schemas.openxmlformats.org/officeDocument/2006/relationships/hyperlink" Target="file:///C:\Users\shikalchik\Desktop\&#1053;&#1050;-&#1054;&#1089;&#1086;&#1073;\229758.htm" TargetMode="External"/><Relationship Id="rId555" Type="http://schemas.openxmlformats.org/officeDocument/2006/relationships/hyperlink" Target="file:///C:\Users\shikalchik\Desktop\&#1053;&#1050;-&#1054;&#1089;&#1086;&#1073;\295127.htm" TargetMode="External"/><Relationship Id="rId762" Type="http://schemas.openxmlformats.org/officeDocument/2006/relationships/hyperlink" Target="file:///C:\Users\shikalchik\Desktop\&#1053;&#1050;-&#1054;&#1089;&#1086;&#1073;\231172.htm" TargetMode="External"/><Relationship Id="rId1185" Type="http://schemas.openxmlformats.org/officeDocument/2006/relationships/hyperlink" Target="file:///C:\Users\shikalchik\Desktop\&#1053;&#1050;-&#1054;&#1089;&#1086;&#1073;\180811.htm" TargetMode="External"/><Relationship Id="rId194" Type="http://schemas.openxmlformats.org/officeDocument/2006/relationships/hyperlink" Target="file:///C:\Users\shikalchik\Desktop\&#1053;&#1050;-&#1054;&#1089;&#1086;&#1073;\295127.htm" TargetMode="External"/><Relationship Id="rId208" Type="http://schemas.openxmlformats.org/officeDocument/2006/relationships/hyperlink" Target="file:///C:\Users\shikalchik\Desktop\&#1053;&#1050;-&#1054;&#1089;&#1086;&#1073;\295127.htm" TargetMode="External"/><Relationship Id="rId415" Type="http://schemas.openxmlformats.org/officeDocument/2006/relationships/hyperlink" Target="file:///C:\Users\shikalchik\Desktop\&#1053;&#1050;-&#1054;&#1089;&#1086;&#1073;\295127.htm" TargetMode="External"/><Relationship Id="rId622" Type="http://schemas.openxmlformats.org/officeDocument/2006/relationships/hyperlink" Target="file:///C:\Users\shikalchik\Desktop\&#1053;&#1050;-&#1054;&#1089;&#1086;&#1073;\205530.htm" TargetMode="External"/><Relationship Id="rId1045" Type="http://schemas.openxmlformats.org/officeDocument/2006/relationships/hyperlink" Target="file:///C:\Users\shikalchik\Desktop\&#1053;&#1050;-&#1054;&#1089;&#1086;&#1073;\84628.htm" TargetMode="External"/><Relationship Id="rId261" Type="http://schemas.openxmlformats.org/officeDocument/2006/relationships/hyperlink" Target="file:///C:\Users\shikalchik\Desktop\&#1053;&#1050;-&#1054;&#1089;&#1086;&#1073;\295127.htm" TargetMode="External"/><Relationship Id="rId499" Type="http://schemas.openxmlformats.org/officeDocument/2006/relationships/hyperlink" Target="file:///C:\Users\shikalchik\Desktop\&#1053;&#1050;-&#1054;&#1089;&#1086;&#1073;\15853.htm" TargetMode="External"/><Relationship Id="rId927" Type="http://schemas.openxmlformats.org/officeDocument/2006/relationships/hyperlink" Target="file:///C:\Users\shikalchik\Desktop\&#1053;&#1050;-&#1054;&#1089;&#1086;&#1073;\194564.htm" TargetMode="External"/><Relationship Id="rId1112" Type="http://schemas.openxmlformats.org/officeDocument/2006/relationships/hyperlink" Target="file:///C:\Users\shikalchik\Desktop\&#1053;&#1050;-&#1054;&#1089;&#1086;&#1073;\262701.htm" TargetMode="External"/><Relationship Id="rId56" Type="http://schemas.openxmlformats.org/officeDocument/2006/relationships/hyperlink" Target="file:///C:\Users\shikalchik\Desktop\&#1053;&#1050;-&#1054;&#1089;&#1086;&#1073;\95677.htm" TargetMode="External"/><Relationship Id="rId359" Type="http://schemas.openxmlformats.org/officeDocument/2006/relationships/hyperlink" Target="file:///C:\Users\shikalchik\Desktop\&#1053;&#1050;-&#1054;&#1089;&#1086;&#1073;\91093.htm" TargetMode="External"/><Relationship Id="rId566" Type="http://schemas.openxmlformats.org/officeDocument/2006/relationships/hyperlink" Target="file:///C:\Users\shikalchik\Desktop\&#1053;&#1050;-&#1054;&#1089;&#1086;&#1073;\205530.htm" TargetMode="External"/><Relationship Id="rId773" Type="http://schemas.openxmlformats.org/officeDocument/2006/relationships/hyperlink" Target="file:///C:\Users\shikalchik\Desktop\&#1053;&#1050;-&#1054;&#1089;&#1086;&#1073;\221955.htm" TargetMode="External"/><Relationship Id="rId1196" Type="http://schemas.openxmlformats.org/officeDocument/2006/relationships/hyperlink" Target="file:///C:\Users\shikalchik\Desktop\&#1053;&#1050;-&#1054;&#1089;&#1086;&#1073;\189067.htm" TargetMode="External"/><Relationship Id="rId121" Type="http://schemas.openxmlformats.org/officeDocument/2006/relationships/hyperlink" Target="file:///C:\Users\shikalchik\Desktop\&#1053;&#1050;-&#1054;&#1089;&#1086;&#1073;\197573.htm" TargetMode="External"/><Relationship Id="rId219" Type="http://schemas.openxmlformats.org/officeDocument/2006/relationships/hyperlink" Target="file:///C:\Users\shikalchik\Desktop\&#1053;&#1050;-&#1054;&#1089;&#1086;&#1073;\295127.htm" TargetMode="External"/><Relationship Id="rId426" Type="http://schemas.openxmlformats.org/officeDocument/2006/relationships/hyperlink" Target="file:///C:\Users\shikalchik\Desktop\&#1053;&#1050;-&#1054;&#1089;&#1086;&#1073;\295127.htm" TargetMode="External"/><Relationship Id="rId633" Type="http://schemas.openxmlformats.org/officeDocument/2006/relationships/hyperlink" Target="file:///C:\Users\shikalchik\Desktop\&#1053;&#1050;-&#1054;&#1089;&#1086;&#1073;\295127.htm" TargetMode="External"/><Relationship Id="rId980" Type="http://schemas.openxmlformats.org/officeDocument/2006/relationships/hyperlink" Target="file:///C:\Users\shikalchik\Desktop\&#1053;&#1050;-&#1054;&#1089;&#1086;&#1073;\295127.htm" TargetMode="External"/><Relationship Id="rId1056" Type="http://schemas.openxmlformats.org/officeDocument/2006/relationships/hyperlink" Target="file:///C:\Users\shikalchik\Desktop\&#1053;&#1050;-&#1054;&#1089;&#1086;&#1073;\152808.htm" TargetMode="External"/><Relationship Id="rId840" Type="http://schemas.openxmlformats.org/officeDocument/2006/relationships/hyperlink" Target="file:///C:\Users\shikalchik\Desktop\&#1053;&#1050;-&#1054;&#1089;&#1086;&#1073;\92740.htm" TargetMode="External"/><Relationship Id="rId938" Type="http://schemas.openxmlformats.org/officeDocument/2006/relationships/hyperlink" Target="file:///C:\Users\shikalchik\Desktop\&#1053;&#1050;-&#1054;&#1089;&#1086;&#1073;\55714.htm" TargetMode="External"/><Relationship Id="rId67" Type="http://schemas.openxmlformats.org/officeDocument/2006/relationships/hyperlink" Target="file:///C:\Users\shikalchik\Desktop\&#1053;&#1050;-&#1054;&#1089;&#1086;&#1073;\152313.htm" TargetMode="External"/><Relationship Id="rId272" Type="http://schemas.openxmlformats.org/officeDocument/2006/relationships/hyperlink" Target="file:///C:\Users\shikalchik\Desktop\&#1053;&#1050;-&#1054;&#1089;&#1086;&#1073;\194564.htm" TargetMode="External"/><Relationship Id="rId577" Type="http://schemas.openxmlformats.org/officeDocument/2006/relationships/hyperlink" Target="file:///C:\Users\shikalchik\Desktop\&#1053;&#1050;-&#1054;&#1089;&#1086;&#1073;\205530.htm" TargetMode="External"/><Relationship Id="rId700" Type="http://schemas.openxmlformats.org/officeDocument/2006/relationships/hyperlink" Target="file:///C:\Users\shikalchik\Desktop\&#1053;&#1050;-&#1054;&#1089;&#1086;&#1073;\222647.htm" TargetMode="External"/><Relationship Id="rId1123" Type="http://schemas.openxmlformats.org/officeDocument/2006/relationships/hyperlink" Target="file:///C:\Users\shikalchik\Desktop\&#1053;&#1050;-&#1054;&#1089;&#1086;&#1073;\186610.htm" TargetMode="External"/><Relationship Id="rId132" Type="http://schemas.openxmlformats.org/officeDocument/2006/relationships/hyperlink" Target="file:///C:\Users\shikalchik\Desktop\&#1053;&#1050;-&#1054;&#1089;&#1086;&#1073;\295127.htm" TargetMode="External"/><Relationship Id="rId784" Type="http://schemas.openxmlformats.org/officeDocument/2006/relationships/hyperlink" Target="file:///C:\Users\shikalchik\Desktop\&#1053;&#1050;-&#1054;&#1089;&#1086;&#1073;\33408.htm" TargetMode="External"/><Relationship Id="rId991" Type="http://schemas.openxmlformats.org/officeDocument/2006/relationships/hyperlink" Target="file:///C:\Users\shikalchik\Desktop\&#1053;&#1050;-&#1054;&#1089;&#1086;&#1073;\55714.htm" TargetMode="External"/><Relationship Id="rId1067" Type="http://schemas.openxmlformats.org/officeDocument/2006/relationships/hyperlink" Target="file:///C:\Users\shikalchik\Desktop\&#1053;&#1050;-&#1054;&#1089;&#1086;&#1073;\38806.htm" TargetMode="External"/><Relationship Id="rId437" Type="http://schemas.openxmlformats.org/officeDocument/2006/relationships/hyperlink" Target="file:///C:\Users\shikalchik\Desktop\&#1053;&#1050;-&#1054;&#1089;&#1086;&#1073;\295127.htm" TargetMode="External"/><Relationship Id="rId644" Type="http://schemas.openxmlformats.org/officeDocument/2006/relationships/hyperlink" Target="file:///C:\Users\shikalchik\Desktop\&#1053;&#1050;-&#1054;&#1089;&#1086;&#1073;\229404.htm" TargetMode="External"/><Relationship Id="rId851" Type="http://schemas.openxmlformats.org/officeDocument/2006/relationships/hyperlink" Target="file:///C:\Users\shikalchik\Desktop\&#1053;&#1050;-&#1054;&#1089;&#1086;&#1073;\69168.htm" TargetMode="External"/><Relationship Id="rId283" Type="http://schemas.openxmlformats.org/officeDocument/2006/relationships/hyperlink" Target="file:///C:\Users\shikalchik\Desktop\&#1053;&#1050;-&#1054;&#1089;&#1086;&#1073;\295127.htm" TargetMode="External"/><Relationship Id="rId490" Type="http://schemas.openxmlformats.org/officeDocument/2006/relationships/hyperlink" Target="file:///C:\Users\shikalchik\Desktop\&#1053;&#1050;-&#1054;&#1089;&#1086;&#1073;\33383.htm" TargetMode="External"/><Relationship Id="rId504" Type="http://schemas.openxmlformats.org/officeDocument/2006/relationships/hyperlink" Target="file:///C:\Users\shikalchik\Desktop\&#1053;&#1050;-&#1054;&#1089;&#1086;&#1073;\222353.htm" TargetMode="External"/><Relationship Id="rId711" Type="http://schemas.openxmlformats.org/officeDocument/2006/relationships/hyperlink" Target="file:///C:\Users\shikalchik\Desktop\&#1053;&#1050;-&#1054;&#1089;&#1086;&#1073;\184317.htm" TargetMode="External"/><Relationship Id="rId949" Type="http://schemas.openxmlformats.org/officeDocument/2006/relationships/hyperlink" Target="file:///C:\Users\shikalchik\Desktop\&#1053;&#1050;-&#1054;&#1089;&#1086;&#1073;\55714.htm" TargetMode="External"/><Relationship Id="rId1134" Type="http://schemas.openxmlformats.org/officeDocument/2006/relationships/hyperlink" Target="file:///C:\Users\shikalchik\Desktop\&#1053;&#1050;-&#1054;&#1089;&#1086;&#1073;\297613.htm" TargetMode="External"/><Relationship Id="rId78" Type="http://schemas.openxmlformats.org/officeDocument/2006/relationships/hyperlink" Target="file:///C:\Users\shikalchik\Desktop\&#1053;&#1050;-&#1054;&#1089;&#1086;&#1073;\89982.htm" TargetMode="External"/><Relationship Id="rId143" Type="http://schemas.openxmlformats.org/officeDocument/2006/relationships/hyperlink" Target="file:///C:\Users\shikalchik\Desktop\&#1053;&#1050;-&#1054;&#1089;&#1086;&#1073;\295127.htm" TargetMode="External"/><Relationship Id="rId350" Type="http://schemas.openxmlformats.org/officeDocument/2006/relationships/hyperlink" Target="file:///C:\Users\shikalchik\Desktop\&#1053;&#1050;-&#1054;&#1089;&#1086;&#1073;\33380.htm" TargetMode="External"/><Relationship Id="rId588" Type="http://schemas.openxmlformats.org/officeDocument/2006/relationships/hyperlink" Target="file:///C:\Users\shikalchik\Desktop\&#1053;&#1050;-&#1054;&#1089;&#1086;&#1073;\205530.htm" TargetMode="External"/><Relationship Id="rId795" Type="http://schemas.openxmlformats.org/officeDocument/2006/relationships/hyperlink" Target="file:///C:\Users\shikalchik\Desktop\&#1053;&#1050;-&#1054;&#1089;&#1086;&#1073;\112606.htm" TargetMode="External"/><Relationship Id="rId809" Type="http://schemas.openxmlformats.org/officeDocument/2006/relationships/hyperlink" Target="file:///C:\Users\shikalchik\Desktop\&#1053;&#1050;-&#1054;&#1089;&#1086;&#1073;\179950.htm" TargetMode="External"/><Relationship Id="rId1201" Type="http://schemas.openxmlformats.org/officeDocument/2006/relationships/hyperlink" Target="file:///C:\Users\shikalchik\Desktop\&#1053;&#1050;-&#1054;&#1089;&#1086;&#1073;\209767.htm" TargetMode="External"/><Relationship Id="rId9" Type="http://schemas.openxmlformats.org/officeDocument/2006/relationships/hyperlink" Target="file:///C:\Users\shikalchik\Desktop\&#1053;&#1050;-&#1054;&#1089;&#1086;&#1073;\228755.htm" TargetMode="External"/><Relationship Id="rId210" Type="http://schemas.openxmlformats.org/officeDocument/2006/relationships/hyperlink" Target="file:///C:\Users\shikalchik\Desktop\&#1053;&#1050;-&#1054;&#1089;&#1086;&#1073;\295127.htm" TargetMode="External"/><Relationship Id="rId448" Type="http://schemas.openxmlformats.org/officeDocument/2006/relationships/hyperlink" Target="file:///C:\Users\shikalchik\Desktop\&#1053;&#1050;-&#1054;&#1089;&#1086;&#1073;\295127.htm" TargetMode="External"/><Relationship Id="rId655" Type="http://schemas.openxmlformats.org/officeDocument/2006/relationships/hyperlink" Target="file:///C:\Users\shikalchik\Desktop\&#1053;&#1050;-&#1054;&#1089;&#1086;&#1073;\205530.htm" TargetMode="External"/><Relationship Id="rId862" Type="http://schemas.openxmlformats.org/officeDocument/2006/relationships/hyperlink" Target="file:///C:\Users\shikalchik\Desktop\&#1053;&#1050;-&#1054;&#1089;&#1086;&#1073;\291358.htm" TargetMode="External"/><Relationship Id="rId1078" Type="http://schemas.openxmlformats.org/officeDocument/2006/relationships/hyperlink" Target="file:///C:\Users\shikalchik\Desktop\&#1053;&#1050;-&#1054;&#1089;&#1086;&#1073;\135156.htm" TargetMode="External"/><Relationship Id="rId294" Type="http://schemas.openxmlformats.org/officeDocument/2006/relationships/hyperlink" Target="file:///C:\Users\shikalchik\Desktop\&#1053;&#1050;-&#1054;&#1089;&#1086;&#1073;\295127.htm" TargetMode="External"/><Relationship Id="rId308" Type="http://schemas.openxmlformats.org/officeDocument/2006/relationships/hyperlink" Target="file:///C:\Users\shikalchik\Desktop\&#1053;&#1050;-&#1054;&#1089;&#1086;&#1073;\274208.htm" TargetMode="External"/><Relationship Id="rId515" Type="http://schemas.openxmlformats.org/officeDocument/2006/relationships/hyperlink" Target="file:///C:\Users\shikalchik\Desktop\&#1053;&#1050;-&#1054;&#1089;&#1086;&#1073;\205530.htm" TargetMode="External"/><Relationship Id="rId722" Type="http://schemas.openxmlformats.org/officeDocument/2006/relationships/hyperlink" Target="file:///C:\Users\shikalchik\Desktop\&#1053;&#1050;-&#1054;&#1089;&#1086;&#1073;\252754.htm" TargetMode="External"/><Relationship Id="rId1145" Type="http://schemas.openxmlformats.org/officeDocument/2006/relationships/hyperlink" Target="file:///C:\Users\shikalchik\Desktop\&#1053;&#1050;-&#1054;&#1089;&#1086;&#1073;\208663.htm" TargetMode="External"/><Relationship Id="rId89" Type="http://schemas.openxmlformats.org/officeDocument/2006/relationships/hyperlink" Target="file:///C:\Users\shikalchik\Desktop\&#1053;&#1050;-&#1054;&#1089;&#1086;&#1073;\179950.htm" TargetMode="External"/><Relationship Id="rId154" Type="http://schemas.openxmlformats.org/officeDocument/2006/relationships/hyperlink" Target="file:///C:\Users\shikalchik\Desktop\&#1053;&#1050;-&#1054;&#1089;&#1086;&#1073;\190945.htm" TargetMode="External"/><Relationship Id="rId361" Type="http://schemas.openxmlformats.org/officeDocument/2006/relationships/hyperlink" Target="file:///C:\Users\shikalchik\Desktop\&#1053;&#1050;-&#1054;&#1089;&#1086;&#1073;\153710.htm" TargetMode="External"/><Relationship Id="rId599" Type="http://schemas.openxmlformats.org/officeDocument/2006/relationships/hyperlink" Target="file:///C:\Users\shikalchik\Desktop\&#1053;&#1050;-&#1054;&#1089;&#1086;&#1073;\55714.htm" TargetMode="External"/><Relationship Id="rId1005" Type="http://schemas.openxmlformats.org/officeDocument/2006/relationships/hyperlink" Target="file:///C:\Users\shikalchik\Desktop\&#1053;&#1050;-&#1054;&#1089;&#1086;&#1073;\197573.htm" TargetMode="External"/><Relationship Id="rId1212" Type="http://schemas.openxmlformats.org/officeDocument/2006/relationships/customXml" Target="../customXml/item2.xml"/><Relationship Id="rId459" Type="http://schemas.openxmlformats.org/officeDocument/2006/relationships/hyperlink" Target="file:///C:\Users\shikalchik\Desktop\&#1053;&#1050;-&#1054;&#1089;&#1086;&#1073;\287407.htm" TargetMode="External"/><Relationship Id="rId666" Type="http://schemas.openxmlformats.org/officeDocument/2006/relationships/hyperlink" Target="file:///C:\Users\shikalchik\Desktop\&#1053;&#1050;-&#1054;&#1089;&#1086;&#1073;\295127.htm" TargetMode="External"/><Relationship Id="rId873" Type="http://schemas.openxmlformats.org/officeDocument/2006/relationships/hyperlink" Target="file:///C:\Users\shikalchik\Desktop\&#1053;&#1050;-&#1054;&#1089;&#1086;&#1073;\180812.htm" TargetMode="External"/><Relationship Id="rId1089" Type="http://schemas.openxmlformats.org/officeDocument/2006/relationships/hyperlink" Target="file:///C:\Users\shikalchik\Desktop\&#1053;&#1050;-&#1054;&#1089;&#1086;&#1073;\194156.htm" TargetMode="External"/><Relationship Id="rId16" Type="http://schemas.openxmlformats.org/officeDocument/2006/relationships/hyperlink" Target="file:///C:\Users\shikalchik\Desktop\&#1053;&#1050;-&#1054;&#1089;&#1086;&#1073;\293954.htm" TargetMode="External"/><Relationship Id="rId221" Type="http://schemas.openxmlformats.org/officeDocument/2006/relationships/hyperlink" Target="file:///C:\Users\shikalchik\Desktop\&#1053;&#1050;-&#1054;&#1089;&#1086;&#1073;\295127.htm" TargetMode="External"/><Relationship Id="rId319" Type="http://schemas.openxmlformats.org/officeDocument/2006/relationships/hyperlink" Target="file:///C:\Users\shikalchik\Desktop\&#1053;&#1050;-&#1054;&#1089;&#1086;&#1073;\295127.htm" TargetMode="External"/><Relationship Id="rId526" Type="http://schemas.openxmlformats.org/officeDocument/2006/relationships/hyperlink" Target="file:///C:\Users\shikalchik\Desktop\&#1053;&#1050;-&#1054;&#1089;&#1086;&#1073;\55714.htm" TargetMode="External"/><Relationship Id="rId1156" Type="http://schemas.openxmlformats.org/officeDocument/2006/relationships/hyperlink" Target="file:///C:\Users\shikalchik\Desktop\&#1053;&#1050;-&#1054;&#1089;&#1086;&#1073;\209767.htm" TargetMode="External"/><Relationship Id="rId733" Type="http://schemas.openxmlformats.org/officeDocument/2006/relationships/hyperlink" Target="file:///C:\Users\shikalchik\Desktop\&#1053;&#1050;-&#1054;&#1089;&#1086;&#1073;\38806.htm" TargetMode="External"/><Relationship Id="rId940" Type="http://schemas.openxmlformats.org/officeDocument/2006/relationships/hyperlink" Target="file:///C:\Users\shikalchik\Desktop\&#1053;&#1050;-&#1054;&#1089;&#1086;&#1073;\151995.htm" TargetMode="External"/><Relationship Id="rId1016" Type="http://schemas.openxmlformats.org/officeDocument/2006/relationships/hyperlink" Target="file:///C:\Users\shikalchik\Desktop\&#1053;&#1050;-&#1054;&#1089;&#1086;&#1073;\179950.htm" TargetMode="External"/><Relationship Id="rId165" Type="http://schemas.openxmlformats.org/officeDocument/2006/relationships/hyperlink" Target="file:///C:\Users\shikalchik\Desktop\&#1053;&#1050;-&#1054;&#1089;&#1086;&#1073;\295127.htm" TargetMode="External"/><Relationship Id="rId372" Type="http://schemas.openxmlformats.org/officeDocument/2006/relationships/hyperlink" Target="file:///C:\Users\shikalchik\Desktop\&#1053;&#1050;-&#1054;&#1089;&#1086;&#1073;\197573.htm" TargetMode="External"/><Relationship Id="rId677" Type="http://schemas.openxmlformats.org/officeDocument/2006/relationships/hyperlink" Target="file:///C:\Users\shikalchik\Desktop\&#1053;&#1050;-&#1054;&#1089;&#1086;&#1073;\161648.htm" TargetMode="External"/><Relationship Id="rId800" Type="http://schemas.openxmlformats.org/officeDocument/2006/relationships/hyperlink" Target="file:///C:\Users\shikalchik\Desktop\&#1053;&#1050;-&#1054;&#1089;&#1086;&#1073;\43583.htm" TargetMode="External"/><Relationship Id="rId232" Type="http://schemas.openxmlformats.org/officeDocument/2006/relationships/hyperlink" Target="file:///C:\Users\shikalchik\Desktop\&#1053;&#1050;-&#1054;&#1089;&#1086;&#1073;\295127.htm" TargetMode="External"/><Relationship Id="rId884" Type="http://schemas.openxmlformats.org/officeDocument/2006/relationships/hyperlink" Target="file:///C:\Users\shikalchik\Desktop\&#1053;&#1050;-&#1054;&#1089;&#1086;&#1073;\36279.htm" TargetMode="External"/><Relationship Id="rId27" Type="http://schemas.openxmlformats.org/officeDocument/2006/relationships/hyperlink" Target="file:///C:\Users\shikalchik\Desktop\&#1053;&#1050;-&#1054;&#1089;&#1086;&#1073;\294171.htm" TargetMode="External"/><Relationship Id="rId537" Type="http://schemas.openxmlformats.org/officeDocument/2006/relationships/hyperlink" Target="file:///C:\Users\shikalchik\Desktop\&#1053;&#1050;-&#1054;&#1089;&#1086;&#1073;\205532.htm" TargetMode="External"/><Relationship Id="rId744" Type="http://schemas.openxmlformats.org/officeDocument/2006/relationships/hyperlink" Target="file:///C:\Users\shikalchik\Desktop\&#1053;&#1050;-&#1054;&#1089;&#1086;&#1073;\261644.htm" TargetMode="External"/><Relationship Id="rId951" Type="http://schemas.openxmlformats.org/officeDocument/2006/relationships/hyperlink" Target="file:///C:\Users\shikalchik\Desktop\&#1053;&#1050;-&#1054;&#1089;&#1086;&#1073;\295127.htm" TargetMode="External"/><Relationship Id="rId1167" Type="http://schemas.openxmlformats.org/officeDocument/2006/relationships/hyperlink" Target="file:///C:\Users\shikalchik\Desktop\&#1053;&#1050;-&#1054;&#1089;&#1086;&#1073;\291358.htm" TargetMode="External"/><Relationship Id="rId80" Type="http://schemas.openxmlformats.org/officeDocument/2006/relationships/hyperlink" Target="file:///C:\Users\shikalchik\Desktop\&#1053;&#1050;-&#1054;&#1089;&#1086;&#1073;\42384.htm" TargetMode="External"/><Relationship Id="rId176" Type="http://schemas.openxmlformats.org/officeDocument/2006/relationships/hyperlink" Target="file:///C:\Users\shikalchik\Desktop\&#1053;&#1050;-&#1054;&#1089;&#1086;&#1073;\295127.htm" TargetMode="External"/><Relationship Id="rId383" Type="http://schemas.openxmlformats.org/officeDocument/2006/relationships/hyperlink" Target="file:///C:\Users\shikalchik\Desktop\&#1053;&#1050;-&#1054;&#1089;&#1086;&#1073;\194433.htm" TargetMode="External"/><Relationship Id="rId590" Type="http://schemas.openxmlformats.org/officeDocument/2006/relationships/hyperlink" Target="file:///C:\Users\shikalchik\Desktop\&#1053;&#1050;-&#1054;&#1089;&#1086;&#1073;\205530.htm" TargetMode="External"/><Relationship Id="rId604" Type="http://schemas.openxmlformats.org/officeDocument/2006/relationships/hyperlink" Target="file:///C:\Users\shikalchik\Desktop\&#1053;&#1050;-&#1054;&#1089;&#1086;&#1073;\47909.htm" TargetMode="External"/><Relationship Id="rId811" Type="http://schemas.openxmlformats.org/officeDocument/2006/relationships/hyperlink" Target="file:///C:\Users\shikalchik\Desktop\&#1053;&#1050;-&#1054;&#1089;&#1086;&#1073;\146655.htm" TargetMode="External"/><Relationship Id="rId1027" Type="http://schemas.openxmlformats.org/officeDocument/2006/relationships/hyperlink" Target="file:///C:\Users\shikalchik\Desktop\&#1053;&#1050;-&#1054;&#1089;&#1086;&#1073;\33408.htm" TargetMode="External"/><Relationship Id="rId243" Type="http://schemas.openxmlformats.org/officeDocument/2006/relationships/hyperlink" Target="file:///C:\Users\shikalchik\Desktop\&#1053;&#1050;-&#1054;&#1089;&#1086;&#1073;\86025.htm" TargetMode="External"/><Relationship Id="rId450" Type="http://schemas.openxmlformats.org/officeDocument/2006/relationships/hyperlink" Target="file:///C:\Users\shikalchik\Desktop\&#1053;&#1050;-&#1054;&#1089;&#1086;&#1073;\295127.htm" TargetMode="External"/><Relationship Id="rId688" Type="http://schemas.openxmlformats.org/officeDocument/2006/relationships/hyperlink" Target="file:///C:\Users\shikalchik\Desktop\&#1053;&#1050;-&#1054;&#1089;&#1086;&#1073;\295127.htm" TargetMode="External"/><Relationship Id="rId895" Type="http://schemas.openxmlformats.org/officeDocument/2006/relationships/hyperlink" Target="file:///C:\Users\shikalchik\Desktop\&#1053;&#1050;-&#1054;&#1089;&#1086;&#1073;\295127.htm" TargetMode="External"/><Relationship Id="rId909" Type="http://schemas.openxmlformats.org/officeDocument/2006/relationships/hyperlink" Target="file:///C:\Users\shikalchik\Desktop\&#1053;&#1050;-&#1054;&#1089;&#1086;&#1073;\295127.htm" TargetMode="External"/><Relationship Id="rId1080" Type="http://schemas.openxmlformats.org/officeDocument/2006/relationships/hyperlink" Target="file:///C:\Users\shikalchik\Desktop\&#1053;&#1050;-&#1054;&#1089;&#1086;&#1073;\135156.htm" TargetMode="External"/><Relationship Id="rId38" Type="http://schemas.openxmlformats.org/officeDocument/2006/relationships/hyperlink" Target="file:///C:\Users\shikalchik\Desktop\&#1053;&#1050;-&#1054;&#1089;&#1086;&#1073;\274208.htm" TargetMode="External"/><Relationship Id="rId103" Type="http://schemas.openxmlformats.org/officeDocument/2006/relationships/hyperlink" Target="file:///C:\Users\shikalchik\Desktop\&#1053;&#1050;-&#1054;&#1089;&#1086;&#1073;\216207.htm" TargetMode="External"/><Relationship Id="rId310" Type="http://schemas.openxmlformats.org/officeDocument/2006/relationships/hyperlink" Target="file:///C:\Users\shikalchik\Desktop\&#1053;&#1050;-&#1054;&#1089;&#1086;&#1073;\149927.htm" TargetMode="External"/><Relationship Id="rId548" Type="http://schemas.openxmlformats.org/officeDocument/2006/relationships/hyperlink" Target="file:///C:\Users\shikalchik\Desktop\&#1053;&#1050;-&#1054;&#1089;&#1086;&#1073;\273896.htm" TargetMode="External"/><Relationship Id="rId755" Type="http://schemas.openxmlformats.org/officeDocument/2006/relationships/hyperlink" Target="file:///C:\Users\shikalchik\Desktop\&#1053;&#1050;-&#1054;&#1089;&#1086;&#1073;\303700.htm" TargetMode="External"/><Relationship Id="rId962" Type="http://schemas.openxmlformats.org/officeDocument/2006/relationships/hyperlink" Target="file:///C:\Users\shikalchik\Desktop\&#1053;&#1050;-&#1054;&#1089;&#1086;&#1073;\261713.htm" TargetMode="External"/><Relationship Id="rId1178" Type="http://schemas.openxmlformats.org/officeDocument/2006/relationships/hyperlink" Target="file:///C:\Users\shikalchik\Desktop\&#1053;&#1050;-&#1054;&#1089;&#1086;&#1073;\56737.htm" TargetMode="External"/><Relationship Id="rId91" Type="http://schemas.openxmlformats.org/officeDocument/2006/relationships/hyperlink" Target="file:///C:\Users\shikalchik\Desktop\&#1053;&#1050;-&#1054;&#1089;&#1086;&#1073;\75320.htm" TargetMode="External"/><Relationship Id="rId187" Type="http://schemas.openxmlformats.org/officeDocument/2006/relationships/hyperlink" Target="file:///C:\Users\shikalchik\Desktop\&#1053;&#1050;-&#1054;&#1089;&#1086;&#1073;\295127.htm" TargetMode="External"/><Relationship Id="rId394" Type="http://schemas.openxmlformats.org/officeDocument/2006/relationships/hyperlink" Target="file:///C:\Users\shikalchik\Desktop\&#1053;&#1050;-&#1054;&#1089;&#1086;&#1073;\295127.htm" TargetMode="External"/><Relationship Id="rId408" Type="http://schemas.openxmlformats.org/officeDocument/2006/relationships/hyperlink" Target="file:///C:\Users\shikalchik\Desktop\&#1053;&#1050;-&#1054;&#1089;&#1086;&#1073;\80579.htm" TargetMode="External"/><Relationship Id="rId615" Type="http://schemas.openxmlformats.org/officeDocument/2006/relationships/hyperlink" Target="file:///C:\Users\shikalchik\Desktop\&#1053;&#1050;-&#1054;&#1089;&#1086;&#1073;\270086.htm" TargetMode="External"/><Relationship Id="rId822" Type="http://schemas.openxmlformats.org/officeDocument/2006/relationships/hyperlink" Target="file:///C:\Users\shikalchik\Desktop\&#1053;&#1050;-&#1054;&#1089;&#1086;&#1073;\219924.htm" TargetMode="External"/><Relationship Id="rId1038" Type="http://schemas.openxmlformats.org/officeDocument/2006/relationships/hyperlink" Target="file:///C:\Users\shikalchik\Desktop\&#1053;&#1050;-&#1054;&#1089;&#1086;&#1073;\146655.htm" TargetMode="External"/><Relationship Id="rId254" Type="http://schemas.openxmlformats.org/officeDocument/2006/relationships/hyperlink" Target="file:///C:\Users\shikalchik\Desktop\&#1053;&#1050;-&#1054;&#1089;&#1086;&#1073;\274208.htm" TargetMode="External"/><Relationship Id="rId699" Type="http://schemas.openxmlformats.org/officeDocument/2006/relationships/hyperlink" Target="file:///C:\Users\shikalchik\Desktop\&#1053;&#1050;-&#1054;&#1089;&#1086;&#1073;\60791.htm" TargetMode="External"/><Relationship Id="rId1091" Type="http://schemas.openxmlformats.org/officeDocument/2006/relationships/hyperlink" Target="file:///C:\Users\shikalchik\Desktop\&#1053;&#1050;-&#1054;&#1089;&#1086;&#1073;\194156.htm" TargetMode="External"/><Relationship Id="rId1105" Type="http://schemas.openxmlformats.org/officeDocument/2006/relationships/hyperlink" Target="file:///C:\Users\shikalchik\Desktop\&#1053;&#1050;-&#1054;&#1089;&#1086;&#1073;\262701.htm" TargetMode="External"/><Relationship Id="rId49" Type="http://schemas.openxmlformats.org/officeDocument/2006/relationships/hyperlink" Target="file:///C:\Users\shikalchik\Desktop\&#1053;&#1050;-&#1054;&#1089;&#1086;&#1073;\186195.htm" TargetMode="External"/><Relationship Id="rId114" Type="http://schemas.openxmlformats.org/officeDocument/2006/relationships/hyperlink" Target="file:///C:\Users\shikalchik\Desktop\&#1053;&#1050;-&#1054;&#1089;&#1086;&#1073;\55714.htm" TargetMode="External"/><Relationship Id="rId461" Type="http://schemas.openxmlformats.org/officeDocument/2006/relationships/hyperlink" Target="file:///C:\Users\shikalchik\Desktop\&#1053;&#1050;-&#1054;&#1089;&#1086;&#1073;\101393.htm" TargetMode="External"/><Relationship Id="rId559" Type="http://schemas.openxmlformats.org/officeDocument/2006/relationships/hyperlink" Target="file:///C:\Users\shikalchik\Desktop\&#1053;&#1050;-&#1054;&#1089;&#1086;&#1073;\205530.htm" TargetMode="External"/><Relationship Id="rId766" Type="http://schemas.openxmlformats.org/officeDocument/2006/relationships/hyperlink" Target="file:///C:\Users\shikalchik\Desktop\&#1053;&#1050;-&#1054;&#1089;&#1086;&#1073;\161648.htm" TargetMode="External"/><Relationship Id="rId1189" Type="http://schemas.openxmlformats.org/officeDocument/2006/relationships/hyperlink" Target="file:///C:\Users\shikalchik\Desktop\&#1053;&#1050;-&#1054;&#1089;&#1086;&#1073;\189066.htm" TargetMode="External"/><Relationship Id="rId198" Type="http://schemas.openxmlformats.org/officeDocument/2006/relationships/hyperlink" Target="file:///C:\Users\shikalchik\Desktop\&#1053;&#1050;-&#1054;&#1089;&#1086;&#1073;\297324.htm" TargetMode="External"/><Relationship Id="rId321" Type="http://schemas.openxmlformats.org/officeDocument/2006/relationships/hyperlink" Target="file:///C:\Users\shikalchik\Desktop\&#1053;&#1050;-&#1054;&#1089;&#1086;&#1073;\55714.htm" TargetMode="External"/><Relationship Id="rId419" Type="http://schemas.openxmlformats.org/officeDocument/2006/relationships/hyperlink" Target="file:///C:\Users\shikalchik\Desktop\&#1053;&#1050;-&#1054;&#1089;&#1086;&#1073;\295127.htm" TargetMode="External"/><Relationship Id="rId626" Type="http://schemas.openxmlformats.org/officeDocument/2006/relationships/hyperlink" Target="file:///C:\Users\shikalchik\Desktop\&#1053;&#1050;-&#1054;&#1089;&#1086;&#1073;\97492.htm" TargetMode="External"/><Relationship Id="rId973" Type="http://schemas.openxmlformats.org/officeDocument/2006/relationships/hyperlink" Target="file:///C:\Users\shikalchik\Desktop\&#1053;&#1050;-&#1054;&#1089;&#1086;&#1073;\219924.htm" TargetMode="External"/><Relationship Id="rId1049" Type="http://schemas.openxmlformats.org/officeDocument/2006/relationships/hyperlink" Target="file:///C:\Users\shikalchik\Desktop\&#1053;&#1050;-&#1054;&#1089;&#1086;&#1073;\192842.htm" TargetMode="External"/><Relationship Id="rId833" Type="http://schemas.openxmlformats.org/officeDocument/2006/relationships/hyperlink" Target="file:///C:\Users\shikalchik\Desktop\&#1053;&#1050;-&#1054;&#1089;&#1086;&#1073;\219924.htm" TargetMode="External"/><Relationship Id="rId1116" Type="http://schemas.openxmlformats.org/officeDocument/2006/relationships/hyperlink" Target="file:///C:\Users\shikalchik\Desktop\&#1053;&#1050;-&#1054;&#1089;&#1086;&#1073;\190108.htm" TargetMode="External"/><Relationship Id="rId265" Type="http://schemas.openxmlformats.org/officeDocument/2006/relationships/hyperlink" Target="file:///C:\Users\shikalchik\Desktop\&#1053;&#1050;-&#1054;&#1089;&#1086;&#1073;\194564.htm" TargetMode="External"/><Relationship Id="rId472" Type="http://schemas.openxmlformats.org/officeDocument/2006/relationships/hyperlink" Target="file:///C:\Users\shikalchik\Desktop\&#1053;&#1050;-&#1054;&#1089;&#1086;&#1073;\203271.htm" TargetMode="External"/><Relationship Id="rId900" Type="http://schemas.openxmlformats.org/officeDocument/2006/relationships/hyperlink" Target="file:///C:\Users\shikalchik\Desktop\&#1053;&#1050;-&#1054;&#1089;&#1086;&#1073;\283862.htm" TargetMode="External"/><Relationship Id="rId125" Type="http://schemas.openxmlformats.org/officeDocument/2006/relationships/hyperlink" Target="file:///C:\Users\shikalchik\Desktop\&#1053;&#1050;-&#1054;&#1089;&#1086;&#1073;\295127.htm" TargetMode="External"/><Relationship Id="rId332" Type="http://schemas.openxmlformats.org/officeDocument/2006/relationships/hyperlink" Target="file:///C:\Users\shikalchik\Desktop\&#1053;&#1050;-&#1054;&#1089;&#1086;&#1073;\62762.htm" TargetMode="External"/><Relationship Id="rId777" Type="http://schemas.openxmlformats.org/officeDocument/2006/relationships/hyperlink" Target="file:///C:\Users\shikalchik\Desktop\&#1053;&#1050;-&#1054;&#1089;&#1086;&#1073;\299371.htm" TargetMode="External"/><Relationship Id="rId984" Type="http://schemas.openxmlformats.org/officeDocument/2006/relationships/hyperlink" Target="file:///C:\Users\shikalchik\Desktop\&#1053;&#1050;-&#1054;&#1089;&#1086;&#1073;\78553.htm" TargetMode="External"/><Relationship Id="rId637" Type="http://schemas.openxmlformats.org/officeDocument/2006/relationships/hyperlink" Target="file:///C:\Users\shikalchik\Desktop\&#1053;&#1050;-&#1054;&#1089;&#1086;&#1073;\295127.htm" TargetMode="External"/><Relationship Id="rId844" Type="http://schemas.openxmlformats.org/officeDocument/2006/relationships/hyperlink" Target="file:///C:\Users\shikalchik\Desktop\&#1053;&#1050;-&#1054;&#1089;&#1086;&#1073;\208663.htm" TargetMode="External"/><Relationship Id="rId276" Type="http://schemas.openxmlformats.org/officeDocument/2006/relationships/hyperlink" Target="file:///C:\Users\shikalchik\Desktop\&#1053;&#1050;-&#1054;&#1089;&#1086;&#1073;\295127.htm" TargetMode="External"/><Relationship Id="rId483" Type="http://schemas.openxmlformats.org/officeDocument/2006/relationships/hyperlink" Target="file:///C:\Users\shikalchik\Desktop\&#1053;&#1050;-&#1054;&#1089;&#1086;&#1073;\217974.htm" TargetMode="External"/><Relationship Id="rId690" Type="http://schemas.openxmlformats.org/officeDocument/2006/relationships/hyperlink" Target="file:///C:\Users\shikalchik\Desktop\&#1053;&#1050;-&#1054;&#1089;&#1086;&#1073;\295127.htm" TargetMode="External"/><Relationship Id="rId704" Type="http://schemas.openxmlformats.org/officeDocument/2006/relationships/hyperlink" Target="file:///C:\Users\shikalchik\Desktop\&#1053;&#1050;-&#1054;&#1089;&#1086;&#1073;\87352.htm" TargetMode="External"/><Relationship Id="rId911" Type="http://schemas.openxmlformats.org/officeDocument/2006/relationships/hyperlink" Target="file:///C:\Users\shikalchik\Desktop\&#1053;&#1050;-&#1054;&#1089;&#1086;&#1073;\55714.htm" TargetMode="External"/><Relationship Id="rId1127" Type="http://schemas.openxmlformats.org/officeDocument/2006/relationships/hyperlink" Target="file:///C:\Users\shikalchik\Desktop\&#1053;&#1050;-&#1054;&#1089;&#1086;&#1073;\253387.htm" TargetMode="External"/><Relationship Id="rId40" Type="http://schemas.openxmlformats.org/officeDocument/2006/relationships/hyperlink" Target="file:///C:\Users\shikalchik\Desktop\&#1053;&#1050;-&#1054;&#1089;&#1086;&#1073;\77452.htm" TargetMode="External"/><Relationship Id="rId136" Type="http://schemas.openxmlformats.org/officeDocument/2006/relationships/hyperlink" Target="file:///C:\Users\shikalchik\Desktop\&#1053;&#1050;-&#1054;&#1089;&#1086;&#1073;\194564.htm" TargetMode="External"/><Relationship Id="rId343" Type="http://schemas.openxmlformats.org/officeDocument/2006/relationships/hyperlink" Target="file:///C:\Users\shikalchik\Desktop\&#1053;&#1050;-&#1054;&#1089;&#1086;&#1073;\55714.htm" TargetMode="External"/><Relationship Id="rId550" Type="http://schemas.openxmlformats.org/officeDocument/2006/relationships/hyperlink" Target="file:///C:\Users\shikalchik\Desktop\&#1053;&#1050;-&#1054;&#1089;&#1086;&#1073;\219924.htm" TargetMode="External"/><Relationship Id="rId788" Type="http://schemas.openxmlformats.org/officeDocument/2006/relationships/hyperlink" Target="file:///C:\Users\shikalchik\Desktop\&#1053;&#1050;-&#1054;&#1089;&#1086;&#1073;\33198.htm" TargetMode="External"/><Relationship Id="rId995" Type="http://schemas.openxmlformats.org/officeDocument/2006/relationships/hyperlink" Target="file:///C:\Users\shikalchik\Desktop\&#1053;&#1050;-&#1054;&#1089;&#1086;&#1073;\274208.htm" TargetMode="External"/><Relationship Id="rId1180" Type="http://schemas.openxmlformats.org/officeDocument/2006/relationships/hyperlink" Target="file:///C:\Users\shikalchik\Desktop\&#1053;&#1050;-&#1054;&#1089;&#1086;&#1073;\60840.htm" TargetMode="External"/><Relationship Id="rId203" Type="http://schemas.openxmlformats.org/officeDocument/2006/relationships/hyperlink" Target="file:///C:\Users\shikalchik\Desktop\&#1053;&#1050;-&#1054;&#1089;&#1086;&#1073;\295127.htm" TargetMode="External"/><Relationship Id="rId648" Type="http://schemas.openxmlformats.org/officeDocument/2006/relationships/hyperlink" Target="file:///C:\Users\shikalchik\Desktop\&#1053;&#1050;-&#1054;&#1089;&#1086;&#1073;\103750.htm" TargetMode="External"/><Relationship Id="rId855" Type="http://schemas.openxmlformats.org/officeDocument/2006/relationships/hyperlink" Target="file:///C:\Users\shikalchik\Desktop\&#1053;&#1050;-&#1054;&#1089;&#1086;&#1073;\208663.htm" TargetMode="External"/><Relationship Id="rId1040" Type="http://schemas.openxmlformats.org/officeDocument/2006/relationships/hyperlink" Target="file:///C:\Users\shikalchik\Desktop\&#1053;&#1050;-&#1054;&#1089;&#1086;&#1073;\191747.htm" TargetMode="External"/><Relationship Id="rId287" Type="http://schemas.openxmlformats.org/officeDocument/2006/relationships/hyperlink" Target="file:///C:\Users\shikalchik\Desktop\&#1053;&#1050;-&#1054;&#1089;&#1086;&#1073;\295127.htm" TargetMode="External"/><Relationship Id="rId410" Type="http://schemas.openxmlformats.org/officeDocument/2006/relationships/hyperlink" Target="file:///C:\Users\shikalchik\Desktop\&#1053;&#1050;-&#1054;&#1089;&#1086;&#1073;\87352.htm" TargetMode="External"/><Relationship Id="rId494" Type="http://schemas.openxmlformats.org/officeDocument/2006/relationships/hyperlink" Target="file:///C:\Users\shikalchik\Desktop\&#1053;&#1050;-&#1054;&#1089;&#1086;&#1073;\34260.htm" TargetMode="External"/><Relationship Id="rId508" Type="http://schemas.openxmlformats.org/officeDocument/2006/relationships/hyperlink" Target="file:///C:\Users\shikalchik\Desktop\&#1053;&#1050;-&#1054;&#1089;&#1086;&#1073;\224100.htm" TargetMode="External"/><Relationship Id="rId715" Type="http://schemas.openxmlformats.org/officeDocument/2006/relationships/hyperlink" Target="file:///C:\Users\shikalchik\Desktop\&#1053;&#1050;-&#1054;&#1089;&#1086;&#1073;\252754.htm" TargetMode="External"/><Relationship Id="rId922" Type="http://schemas.openxmlformats.org/officeDocument/2006/relationships/hyperlink" Target="file:///C:\Users\shikalchik\Desktop\&#1053;&#1050;-&#1054;&#1089;&#1086;&#1073;\205530.htm" TargetMode="External"/><Relationship Id="rId1138" Type="http://schemas.openxmlformats.org/officeDocument/2006/relationships/hyperlink" Target="file:///C:\Users\shikalchik\Desktop\&#1053;&#1050;-&#1054;&#1089;&#1086;&#1073;\231172.htm" TargetMode="External"/><Relationship Id="rId147" Type="http://schemas.openxmlformats.org/officeDocument/2006/relationships/hyperlink" Target="file:///C:\Users\shikalchik\Desktop\&#1053;&#1050;-&#1054;&#1089;&#1086;&#1073;\42384.htm" TargetMode="External"/><Relationship Id="rId354" Type="http://schemas.openxmlformats.org/officeDocument/2006/relationships/hyperlink" Target="file:///C:\Users\shikalchik\Desktop\&#1053;&#1050;-&#1054;&#1089;&#1086;&#1073;\131849.htm" TargetMode="External"/><Relationship Id="rId799" Type="http://schemas.openxmlformats.org/officeDocument/2006/relationships/hyperlink" Target="file:///C:\Users\shikalchik\Desktop\&#1053;&#1050;-&#1054;&#1089;&#1086;&#1073;\39559.htm" TargetMode="External"/><Relationship Id="rId1191" Type="http://schemas.openxmlformats.org/officeDocument/2006/relationships/hyperlink" Target="file:///C:\Users\shikalchik\Desktop\&#1053;&#1050;-&#1054;&#1089;&#1086;&#1073;\189066.htm" TargetMode="External"/><Relationship Id="rId1205" Type="http://schemas.openxmlformats.org/officeDocument/2006/relationships/hyperlink" Target="file:///C:\Users\shikalchik\Desktop\&#1053;&#1050;-&#1054;&#1089;&#1086;&#1073;\189067.htm" TargetMode="External"/><Relationship Id="rId51" Type="http://schemas.openxmlformats.org/officeDocument/2006/relationships/hyperlink" Target="file:///C:\Users\shikalchik\Desktop\&#1053;&#1050;-&#1054;&#1089;&#1086;&#1073;\255661.htm" TargetMode="External"/><Relationship Id="rId561" Type="http://schemas.openxmlformats.org/officeDocument/2006/relationships/hyperlink" Target="file:///C:\Users\shikalchik\Desktop\&#1053;&#1050;-&#1054;&#1089;&#1086;&#1073;\205530.htm" TargetMode="External"/><Relationship Id="rId659" Type="http://schemas.openxmlformats.org/officeDocument/2006/relationships/hyperlink" Target="file:///C:\Users\shikalchik\Desktop\&#1053;&#1050;-&#1054;&#1089;&#1086;&#1073;\295127.htm" TargetMode="External"/><Relationship Id="rId866" Type="http://schemas.openxmlformats.org/officeDocument/2006/relationships/hyperlink" Target="file:///C:\Users\shikalchik\Desktop\&#1053;&#1050;-&#1054;&#1089;&#1086;&#1073;\60840.htm" TargetMode="External"/><Relationship Id="rId214" Type="http://schemas.openxmlformats.org/officeDocument/2006/relationships/hyperlink" Target="file:///C:\Users\shikalchik\Desktop\&#1053;&#1050;-&#1054;&#1089;&#1086;&#1073;\295127.htm" TargetMode="External"/><Relationship Id="rId298" Type="http://schemas.openxmlformats.org/officeDocument/2006/relationships/hyperlink" Target="file:///C:\Users\shikalchik\Desktop\&#1053;&#1050;-&#1054;&#1089;&#1086;&#1073;\115079.htm" TargetMode="External"/><Relationship Id="rId421" Type="http://schemas.openxmlformats.org/officeDocument/2006/relationships/hyperlink" Target="file:///C:\Users\shikalchik\Desktop\&#1053;&#1050;-&#1054;&#1089;&#1086;&#1073;\295127.htm" TargetMode="External"/><Relationship Id="rId519" Type="http://schemas.openxmlformats.org/officeDocument/2006/relationships/hyperlink" Target="file:///C:\Users\shikalchik\Desktop\&#1053;&#1050;-&#1054;&#1089;&#1086;&#1073;\204270.htm" TargetMode="External"/><Relationship Id="rId1051" Type="http://schemas.openxmlformats.org/officeDocument/2006/relationships/hyperlink" Target="file:///C:\Users\shikalchik\Desktop\&#1053;&#1050;-&#1054;&#1089;&#1086;&#1073;\216852.htm" TargetMode="External"/><Relationship Id="rId1149" Type="http://schemas.openxmlformats.org/officeDocument/2006/relationships/hyperlink" Target="file:///C:\Users\shikalchik\Desktop\&#1053;&#1050;-&#1054;&#1089;&#1086;&#1073;\208663.htm" TargetMode="External"/><Relationship Id="rId158" Type="http://schemas.openxmlformats.org/officeDocument/2006/relationships/hyperlink" Target="file:///C:\Users\shikalchik\Desktop\&#1053;&#1050;-&#1054;&#1089;&#1086;&#1073;\194564.htm" TargetMode="External"/><Relationship Id="rId726" Type="http://schemas.openxmlformats.org/officeDocument/2006/relationships/hyperlink" Target="file:///C:\Users\shikalchik\Desktop\&#1053;&#1050;-&#1054;&#1089;&#1086;&#1073;\165488.htm" TargetMode="External"/><Relationship Id="rId933" Type="http://schemas.openxmlformats.org/officeDocument/2006/relationships/hyperlink" Target="file:///C:\Users\shikalchik\Desktop\&#1053;&#1050;-&#1054;&#1089;&#1086;&#1073;\295127.htm" TargetMode="External"/><Relationship Id="rId1009" Type="http://schemas.openxmlformats.org/officeDocument/2006/relationships/hyperlink" Target="file:///C:\Users\shikalchik\Desktop\&#1053;&#1050;-&#1054;&#1089;&#1086;&#1073;\197573.htm" TargetMode="External"/><Relationship Id="rId62" Type="http://schemas.openxmlformats.org/officeDocument/2006/relationships/hyperlink" Target="file:///C:\Users\shikalchik\Desktop\&#1053;&#1050;-&#1054;&#1089;&#1086;&#1073;\276483.htm" TargetMode="External"/><Relationship Id="rId365" Type="http://schemas.openxmlformats.org/officeDocument/2006/relationships/hyperlink" Target="file:///C:\Users\shikalchik\Desktop\&#1053;&#1050;-&#1054;&#1089;&#1086;&#1073;\55714.htm" TargetMode="External"/><Relationship Id="rId572" Type="http://schemas.openxmlformats.org/officeDocument/2006/relationships/hyperlink" Target="file:///C:\Users\shikalchik\Desktop\&#1053;&#1050;-&#1054;&#1089;&#1086;&#1073;\205530.htm" TargetMode="External"/><Relationship Id="rId225" Type="http://schemas.openxmlformats.org/officeDocument/2006/relationships/hyperlink" Target="file:///C:\Users\shikalchik\Desktop\&#1053;&#1050;-&#1054;&#1089;&#1086;&#1073;\295127.htm" TargetMode="External"/><Relationship Id="rId432" Type="http://schemas.openxmlformats.org/officeDocument/2006/relationships/hyperlink" Target="file:///C:\Users\shikalchik\Desktop\&#1053;&#1050;-&#1054;&#1089;&#1086;&#1073;\295127.htm" TargetMode="External"/><Relationship Id="rId877" Type="http://schemas.openxmlformats.org/officeDocument/2006/relationships/hyperlink" Target="file:///C:\Users\shikalchik\Desktop\&#1053;&#1050;-&#1054;&#1089;&#1086;&#1073;\180812.htm" TargetMode="External"/><Relationship Id="rId1062" Type="http://schemas.openxmlformats.org/officeDocument/2006/relationships/hyperlink" Target="file:///C:\Users\shikalchik\Desktop\&#1053;&#1050;-&#1054;&#1089;&#1086;&#1073;\80246.htm" TargetMode="External"/><Relationship Id="rId737" Type="http://schemas.openxmlformats.org/officeDocument/2006/relationships/hyperlink" Target="file:///C:\Users\shikalchik\Desktop\&#1053;&#1050;-&#1054;&#1089;&#1086;&#1073;\60791.htm" TargetMode="External"/><Relationship Id="rId944" Type="http://schemas.openxmlformats.org/officeDocument/2006/relationships/hyperlink" Target="file:///C:\Users\shikalchik\Desktop\&#1053;&#1050;-&#1054;&#1089;&#1086;&#1073;\55714.htm" TargetMode="External"/><Relationship Id="rId73" Type="http://schemas.openxmlformats.org/officeDocument/2006/relationships/hyperlink" Target="file:///C:\Users\shikalchik\Desktop\&#1053;&#1050;-&#1054;&#1089;&#1086;&#1073;\184350.htm" TargetMode="External"/><Relationship Id="rId169" Type="http://schemas.openxmlformats.org/officeDocument/2006/relationships/hyperlink" Target="file:///C:\Users\shikalchik\Desktop\&#1053;&#1050;-&#1054;&#1089;&#1086;&#1073;\197573.htm" TargetMode="External"/><Relationship Id="rId376" Type="http://schemas.openxmlformats.org/officeDocument/2006/relationships/hyperlink" Target="file:///C:\Users\shikalchik\Desktop\&#1053;&#1050;-&#1054;&#1089;&#1086;&#1073;\197573.htm" TargetMode="External"/><Relationship Id="rId583" Type="http://schemas.openxmlformats.org/officeDocument/2006/relationships/hyperlink" Target="file:///C:\Users\shikalchik\Desktop\&#1053;&#1050;-&#1054;&#1089;&#1086;&#1073;\205530.htm" TargetMode="External"/><Relationship Id="rId790" Type="http://schemas.openxmlformats.org/officeDocument/2006/relationships/hyperlink" Target="file:///C:\Users\shikalchik\Desktop\&#1053;&#1050;-&#1054;&#1089;&#1086;&#1073;\40502.htm" TargetMode="External"/><Relationship Id="rId804" Type="http://schemas.openxmlformats.org/officeDocument/2006/relationships/hyperlink" Target="file:///C:\Users\shikalchik\Desktop\&#1053;&#1050;-&#1054;&#1089;&#1086;&#1073;\39559.htm" TargetMode="External"/><Relationship Id="rId4" Type="http://schemas.openxmlformats.org/officeDocument/2006/relationships/webSettings" Target="webSettings.xml"/><Relationship Id="rId236" Type="http://schemas.openxmlformats.org/officeDocument/2006/relationships/hyperlink" Target="file:///C:\Users\shikalchik\Desktop\&#1053;&#1050;-&#1054;&#1089;&#1086;&#1073;\295127.htm" TargetMode="External"/><Relationship Id="rId443" Type="http://schemas.openxmlformats.org/officeDocument/2006/relationships/hyperlink" Target="file:///C:\Users\shikalchik\Desktop\&#1053;&#1050;-&#1054;&#1089;&#1086;&#1073;\295127.htm" TargetMode="External"/><Relationship Id="rId650" Type="http://schemas.openxmlformats.org/officeDocument/2006/relationships/hyperlink" Target="file:///C:\Users\shikalchik\Desktop\&#1053;&#1050;-&#1054;&#1089;&#1086;&#1073;\205037.htm" TargetMode="External"/><Relationship Id="rId888" Type="http://schemas.openxmlformats.org/officeDocument/2006/relationships/hyperlink" Target="file:///C:\Users\shikalchik\Desktop\&#1053;&#1050;-&#1054;&#1089;&#1086;&#1073;\42575.htm" TargetMode="External"/><Relationship Id="rId1073" Type="http://schemas.openxmlformats.org/officeDocument/2006/relationships/hyperlink" Target="file:///C:\Users\shikalchik\Desktop\&#1053;&#1050;-&#1054;&#1089;&#1086;&#1073;\60791.htm" TargetMode="External"/><Relationship Id="rId303" Type="http://schemas.openxmlformats.org/officeDocument/2006/relationships/hyperlink" Target="file:///C:\Users\shikalchik\Desktop\&#1053;&#1050;-&#1054;&#1089;&#1086;&#1073;\274208.htm" TargetMode="External"/><Relationship Id="rId748" Type="http://schemas.openxmlformats.org/officeDocument/2006/relationships/hyperlink" Target="file:///C:\Users\shikalchik\Desktop\&#1053;&#1050;-&#1054;&#1089;&#1086;&#1073;\47653.htm" TargetMode="External"/><Relationship Id="rId955" Type="http://schemas.openxmlformats.org/officeDocument/2006/relationships/hyperlink" Target="file:///C:\Users\shikalchik\Desktop\&#1053;&#1050;-&#1054;&#1089;&#1086;&#1073;\55714.htm" TargetMode="External"/><Relationship Id="rId1140" Type="http://schemas.openxmlformats.org/officeDocument/2006/relationships/hyperlink" Target="file:///C:\Users\shikalchik\Desktop\&#1053;&#1050;-&#1054;&#1089;&#1086;&#1073;\208663.htm" TargetMode="External"/><Relationship Id="rId84" Type="http://schemas.openxmlformats.org/officeDocument/2006/relationships/hyperlink" Target="file:///C:\Users\shikalchik\Desktop\&#1053;&#1050;-&#1054;&#1089;&#1086;&#1073;\295127.htm" TargetMode="External"/><Relationship Id="rId387" Type="http://schemas.openxmlformats.org/officeDocument/2006/relationships/hyperlink" Target="file:///C:\Users\shikalchik\Desktop\&#1053;&#1050;-&#1054;&#1089;&#1086;&#1073;\240550.htm" TargetMode="External"/><Relationship Id="rId510" Type="http://schemas.openxmlformats.org/officeDocument/2006/relationships/hyperlink" Target="file:///C:\Users\shikalchik\Desktop\&#1053;&#1050;-&#1054;&#1089;&#1086;&#1073;\39559.htm" TargetMode="External"/><Relationship Id="rId594" Type="http://schemas.openxmlformats.org/officeDocument/2006/relationships/hyperlink" Target="file:///C:\Users\shikalchik\Desktop\&#1053;&#1050;-&#1054;&#1089;&#1086;&#1073;\55714.htm" TargetMode="External"/><Relationship Id="rId608" Type="http://schemas.openxmlformats.org/officeDocument/2006/relationships/hyperlink" Target="file:///C:\Users\shikalchik\Desktop\&#1053;&#1050;-&#1054;&#1089;&#1086;&#1073;\34383.htm" TargetMode="External"/><Relationship Id="rId815" Type="http://schemas.openxmlformats.org/officeDocument/2006/relationships/hyperlink" Target="file:///C:\Users\shikalchik\Desktop\&#1053;&#1050;-&#1054;&#1089;&#1086;&#1073;\179950.htm" TargetMode="External"/><Relationship Id="rId247" Type="http://schemas.openxmlformats.org/officeDocument/2006/relationships/hyperlink" Target="file:///C:\Users\shikalchik\Desktop\&#1053;&#1050;-&#1054;&#1089;&#1086;&#1073;\295127.htm" TargetMode="External"/><Relationship Id="rId899" Type="http://schemas.openxmlformats.org/officeDocument/2006/relationships/hyperlink" Target="file:///C:\Users\shikalchik\Desktop\&#1053;&#1050;-&#1054;&#1089;&#1086;&#1073;\274207.htm" TargetMode="External"/><Relationship Id="rId1000" Type="http://schemas.openxmlformats.org/officeDocument/2006/relationships/hyperlink" Target="file:///C:\Users\shikalchik\Desktop\&#1053;&#1050;-&#1054;&#1089;&#1086;&#1073;\150847.htm" TargetMode="External"/><Relationship Id="rId1084" Type="http://schemas.openxmlformats.org/officeDocument/2006/relationships/hyperlink" Target="file:///C:\Users\shikalchik\Desktop\&#1053;&#1050;-&#1054;&#1089;&#1086;&#1073;\155096.htm" TargetMode="External"/><Relationship Id="rId107" Type="http://schemas.openxmlformats.org/officeDocument/2006/relationships/hyperlink" Target="file:///C:\Users\shikalchik\Desktop\&#1053;&#1050;-&#1054;&#1089;&#1086;&#1073;\91257.htm" TargetMode="External"/><Relationship Id="rId454" Type="http://schemas.openxmlformats.org/officeDocument/2006/relationships/hyperlink" Target="file:///C:\Users\shikalchik\Desktop\&#1053;&#1050;-&#1054;&#1089;&#1086;&#1073;\295127.htm" TargetMode="External"/><Relationship Id="rId661" Type="http://schemas.openxmlformats.org/officeDocument/2006/relationships/hyperlink" Target="file:///C:\Users\shikalchik\Desktop\&#1053;&#1050;-&#1054;&#1089;&#1086;&#1073;\295127.htm" TargetMode="External"/><Relationship Id="rId759" Type="http://schemas.openxmlformats.org/officeDocument/2006/relationships/hyperlink" Target="file:///C:\Users\shikalchik\Desktop\&#1053;&#1050;-&#1054;&#1089;&#1086;&#1073;\161648.htm" TargetMode="External"/><Relationship Id="rId966" Type="http://schemas.openxmlformats.org/officeDocument/2006/relationships/hyperlink" Target="file:///C:\Users\shikalchik\Desktop\&#1053;&#1050;-&#1054;&#1089;&#1086;&#1073;\219924.htm" TargetMode="External"/><Relationship Id="rId11" Type="http://schemas.openxmlformats.org/officeDocument/2006/relationships/hyperlink" Target="file:///C:\Users\shikalchik\Desktop\&#1053;&#1050;-&#1054;&#1089;&#1086;&#1073;\229518.htm" TargetMode="External"/><Relationship Id="rId314" Type="http://schemas.openxmlformats.org/officeDocument/2006/relationships/hyperlink" Target="file:///C:\Users\shikalchik\Desktop\&#1053;&#1050;-&#1054;&#1089;&#1086;&#1073;\55714.htm" TargetMode="External"/><Relationship Id="rId398" Type="http://schemas.openxmlformats.org/officeDocument/2006/relationships/hyperlink" Target="file:///C:\Users\shikalchik\Desktop\&#1053;&#1050;-&#1054;&#1089;&#1086;&#1073;\55714.htm" TargetMode="External"/><Relationship Id="rId521" Type="http://schemas.openxmlformats.org/officeDocument/2006/relationships/hyperlink" Target="file:///C:\Users\shikalchik\Desktop\&#1053;&#1050;-&#1054;&#1089;&#1086;&#1073;\127421.htm" TargetMode="External"/><Relationship Id="rId619" Type="http://schemas.openxmlformats.org/officeDocument/2006/relationships/hyperlink" Target="file:///C:\Users\shikalchik\Desktop\&#1053;&#1050;-&#1054;&#1089;&#1086;&#1073;\128157.htm" TargetMode="External"/><Relationship Id="rId1151" Type="http://schemas.openxmlformats.org/officeDocument/2006/relationships/hyperlink" Target="file:///C:\Users\shikalchik\Desktop\&#1053;&#1050;-&#1054;&#1089;&#1086;&#1073;\69168.htm" TargetMode="External"/><Relationship Id="rId95" Type="http://schemas.openxmlformats.org/officeDocument/2006/relationships/hyperlink" Target="file:///C:\Users\shikalchik\Desktop\&#1053;&#1050;-&#1054;&#1089;&#1086;&#1073;\295127.htm" TargetMode="External"/><Relationship Id="rId160" Type="http://schemas.openxmlformats.org/officeDocument/2006/relationships/hyperlink" Target="file:///C:\Users\shikalchik\Desktop\&#1053;&#1050;-&#1054;&#1089;&#1086;&#1073;\190945.htm" TargetMode="External"/><Relationship Id="rId826" Type="http://schemas.openxmlformats.org/officeDocument/2006/relationships/hyperlink" Target="file:///C:\Users\shikalchik\Desktop\&#1053;&#1050;-&#1054;&#1089;&#1086;&#1073;\135156.htm" TargetMode="External"/><Relationship Id="rId1011" Type="http://schemas.openxmlformats.org/officeDocument/2006/relationships/hyperlink" Target="file:///C:\Users\shikalchik\Desktop\&#1053;&#1050;-&#1054;&#1089;&#1086;&#1073;\245636.htm" TargetMode="External"/><Relationship Id="rId1109" Type="http://schemas.openxmlformats.org/officeDocument/2006/relationships/hyperlink" Target="file:///C:\Users\shikalchik\Desktop\&#1053;&#1050;-&#1054;&#1089;&#1086;&#1073;\190108.htm" TargetMode="External"/><Relationship Id="rId258" Type="http://schemas.openxmlformats.org/officeDocument/2006/relationships/hyperlink" Target="file:///C:\Users\shikalchik\Desktop\&#1053;&#1050;-&#1054;&#1089;&#1086;&#1073;\219924.htm" TargetMode="External"/><Relationship Id="rId465" Type="http://schemas.openxmlformats.org/officeDocument/2006/relationships/hyperlink" Target="file:///C:\Users\shikalchik\Desktop\&#1053;&#1050;-&#1054;&#1089;&#1086;&#1073;\89982.htm" TargetMode="External"/><Relationship Id="rId672" Type="http://schemas.openxmlformats.org/officeDocument/2006/relationships/hyperlink" Target="file:///C:\Users\shikalchik\Desktop\&#1053;&#1050;-&#1054;&#1089;&#1086;&#1073;\295127.htm" TargetMode="External"/><Relationship Id="rId1095" Type="http://schemas.openxmlformats.org/officeDocument/2006/relationships/hyperlink" Target="file:///C:\Users\shikalchik\Desktop\&#1053;&#1050;-&#1054;&#1089;&#1086;&#1073;\62458.htm" TargetMode="External"/><Relationship Id="rId22" Type="http://schemas.openxmlformats.org/officeDocument/2006/relationships/hyperlink" Target="file:///C:\Users\shikalchik\Desktop\&#1053;&#1050;-&#1054;&#1089;&#1086;&#1073;\313688.htm" TargetMode="External"/><Relationship Id="rId118" Type="http://schemas.openxmlformats.org/officeDocument/2006/relationships/hyperlink" Target="file:///C:\Users\shikalchik\Desktop\&#1053;&#1050;-&#1054;&#1089;&#1086;&#1073;\274208.htm" TargetMode="External"/><Relationship Id="rId325" Type="http://schemas.openxmlformats.org/officeDocument/2006/relationships/hyperlink" Target="file:///C:\Users\shikalchik\Desktop\&#1053;&#1050;-&#1054;&#1089;&#1086;&#1073;\194564.htm" TargetMode="External"/><Relationship Id="rId532" Type="http://schemas.openxmlformats.org/officeDocument/2006/relationships/hyperlink" Target="file:///C:\Users\shikalchik\Desktop\&#1053;&#1050;-&#1054;&#1089;&#1086;&#1073;\205530.htm" TargetMode="External"/><Relationship Id="rId977" Type="http://schemas.openxmlformats.org/officeDocument/2006/relationships/hyperlink" Target="file:///C:\Users\shikalchik\Desktop\&#1053;&#1050;-&#1054;&#1089;&#1086;&#1073;\219924.htm" TargetMode="External"/><Relationship Id="rId1162" Type="http://schemas.openxmlformats.org/officeDocument/2006/relationships/hyperlink" Target="file:///C:\Users\shikalchik\Desktop\&#1053;&#1050;-&#1054;&#1089;&#1086;&#1073;\209767.htm" TargetMode="External"/><Relationship Id="rId171" Type="http://schemas.openxmlformats.org/officeDocument/2006/relationships/hyperlink" Target="file:///C:\Users\shikalchik\Desktop\&#1053;&#1050;-&#1054;&#1089;&#1086;&#1073;\295127.htm" TargetMode="External"/><Relationship Id="rId837" Type="http://schemas.openxmlformats.org/officeDocument/2006/relationships/hyperlink" Target="file:///C:\Users\shikalchik\Desktop\&#1053;&#1050;-&#1054;&#1089;&#1086;&#1073;\219924.htm" TargetMode="External"/><Relationship Id="rId1022" Type="http://schemas.openxmlformats.org/officeDocument/2006/relationships/hyperlink" Target="file:///C:\Users\shikalchik\Desktop\&#1053;&#1050;-&#1054;&#1089;&#1086;&#1073;\39559.htm" TargetMode="External"/><Relationship Id="rId269" Type="http://schemas.openxmlformats.org/officeDocument/2006/relationships/hyperlink" Target="file:///C:\Users\shikalchik\Desktop\&#1053;&#1050;-&#1054;&#1089;&#1086;&#1073;\194564.htm" TargetMode="External"/><Relationship Id="rId476" Type="http://schemas.openxmlformats.org/officeDocument/2006/relationships/hyperlink" Target="file:///C:\Users\shikalchik\Desktop\&#1053;&#1050;-&#1054;&#1089;&#1086;&#1073;\128975.htm" TargetMode="External"/><Relationship Id="rId683" Type="http://schemas.openxmlformats.org/officeDocument/2006/relationships/hyperlink" Target="file:///C:\Users\shikalchik\Desktop\&#1053;&#1050;-&#1054;&#1089;&#1086;&#1073;\231172.htm" TargetMode="External"/><Relationship Id="rId890" Type="http://schemas.openxmlformats.org/officeDocument/2006/relationships/hyperlink" Target="file:///C:\Users\shikalchik\Desktop\&#1053;&#1050;-&#1054;&#1089;&#1086;&#1073;\295127.htm" TargetMode="External"/><Relationship Id="rId904" Type="http://schemas.openxmlformats.org/officeDocument/2006/relationships/hyperlink" Target="file:///C:\Users\shikalchik\Desktop\&#1053;&#1050;-&#1054;&#1089;&#1086;&#1073;\219924.htm" TargetMode="External"/><Relationship Id="rId33" Type="http://schemas.openxmlformats.org/officeDocument/2006/relationships/hyperlink" Target="file:///C:\Users\shikalchik\Desktop\&#1053;&#1050;-&#1054;&#1089;&#1086;&#1073;\274208.htm" TargetMode="External"/><Relationship Id="rId129" Type="http://schemas.openxmlformats.org/officeDocument/2006/relationships/hyperlink" Target="file:///C:\Users\shikalchik\Desktop\&#1053;&#1050;-&#1054;&#1089;&#1086;&#1073;\295127.htm" TargetMode="External"/><Relationship Id="rId336" Type="http://schemas.openxmlformats.org/officeDocument/2006/relationships/hyperlink" Target="file:///C:\Users\shikalchik\Desktop\&#1053;&#1050;-&#1054;&#1089;&#1086;&#1073;\55714.htm" TargetMode="External"/><Relationship Id="rId543" Type="http://schemas.openxmlformats.org/officeDocument/2006/relationships/hyperlink" Target="file:///C:\Users\shikalchik\Desktop\&#1053;&#1050;-&#1054;&#1089;&#1086;&#1073;\219924.htm" TargetMode="External"/><Relationship Id="rId988" Type="http://schemas.openxmlformats.org/officeDocument/2006/relationships/hyperlink" Target="file:///C:\Users\shikalchik\Desktop\&#1053;&#1050;-&#1054;&#1089;&#1086;&#1073;\55714.htm" TargetMode="External"/><Relationship Id="rId1173" Type="http://schemas.openxmlformats.org/officeDocument/2006/relationships/hyperlink" Target="file:///C:\Users\shikalchik\Desktop\&#1053;&#1050;-&#1054;&#1089;&#1086;&#1073;\180811.htm" TargetMode="External"/><Relationship Id="rId182" Type="http://schemas.openxmlformats.org/officeDocument/2006/relationships/hyperlink" Target="file:///C:\Users\shikalchik\Desktop\&#1053;&#1050;-&#1054;&#1089;&#1086;&#1073;\252850.htm" TargetMode="External"/><Relationship Id="rId403" Type="http://schemas.openxmlformats.org/officeDocument/2006/relationships/hyperlink" Target="file:///C:\Users\shikalchik\Desktop\&#1053;&#1050;-&#1054;&#1089;&#1086;&#1073;\261713.htm" TargetMode="External"/><Relationship Id="rId750" Type="http://schemas.openxmlformats.org/officeDocument/2006/relationships/hyperlink" Target="file:///C:\Users\shikalchik\Desktop\&#1053;&#1050;-&#1054;&#1089;&#1086;&#1073;\250991.htm" TargetMode="External"/><Relationship Id="rId848" Type="http://schemas.openxmlformats.org/officeDocument/2006/relationships/hyperlink" Target="file:///C:\Users\shikalchik\Desktop\&#1053;&#1050;-&#1054;&#1089;&#1086;&#1073;\36279.htm" TargetMode="External"/><Relationship Id="rId1033" Type="http://schemas.openxmlformats.org/officeDocument/2006/relationships/hyperlink" Target="file:///C:\Users\shikalchik\Desktop\&#1053;&#1050;-&#1054;&#1089;&#1086;&#1073;\43583.htm" TargetMode="External"/><Relationship Id="rId487" Type="http://schemas.openxmlformats.org/officeDocument/2006/relationships/hyperlink" Target="file:///C:\Users\shikalchik\Desktop\&#1053;&#1050;-&#1054;&#1089;&#1086;&#1073;\62762.htm" TargetMode="External"/><Relationship Id="rId610" Type="http://schemas.openxmlformats.org/officeDocument/2006/relationships/hyperlink" Target="file:///C:\Users\shikalchik\Desktop\&#1053;&#1050;-&#1054;&#1089;&#1086;&#1073;\26292.htm" TargetMode="External"/><Relationship Id="rId694" Type="http://schemas.openxmlformats.org/officeDocument/2006/relationships/hyperlink" Target="file:///C:\Users\shikalchik\Desktop\&#1053;&#1050;-&#1054;&#1089;&#1086;&#1073;\295127.htm" TargetMode="External"/><Relationship Id="rId708" Type="http://schemas.openxmlformats.org/officeDocument/2006/relationships/hyperlink" Target="file:///C:\Users\shikalchik\Desktop\&#1053;&#1050;-&#1054;&#1089;&#1086;&#1073;\84855.htm" TargetMode="External"/><Relationship Id="rId915" Type="http://schemas.openxmlformats.org/officeDocument/2006/relationships/hyperlink" Target="file:///C:\Users\shikalchik\Desktop\&#1053;&#1050;-&#1054;&#1089;&#1086;&#1073;\97492.htm" TargetMode="External"/><Relationship Id="rId347" Type="http://schemas.openxmlformats.org/officeDocument/2006/relationships/hyperlink" Target="file:///C:\Users\shikalchik\Desktop\&#1053;&#1050;-&#1054;&#1089;&#1086;&#1073;\55714.htm" TargetMode="External"/><Relationship Id="rId999" Type="http://schemas.openxmlformats.org/officeDocument/2006/relationships/hyperlink" Target="file:///C:\Users\shikalchik\Desktop\&#1053;&#1050;-&#1054;&#1089;&#1086;&#1073;\42384.htm" TargetMode="External"/><Relationship Id="rId1100" Type="http://schemas.openxmlformats.org/officeDocument/2006/relationships/hyperlink" Target="file:///C:\Users\shikalchik\Desktop\&#1053;&#1050;-&#1054;&#1089;&#1086;&#1073;\93726.htm" TargetMode="External"/><Relationship Id="rId1184" Type="http://schemas.openxmlformats.org/officeDocument/2006/relationships/hyperlink" Target="file:///C:\Users\shikalchik\Desktop\&#1053;&#1050;-&#1054;&#1089;&#1086;&#1073;\180811.htm" TargetMode="External"/><Relationship Id="rId44" Type="http://schemas.openxmlformats.org/officeDocument/2006/relationships/hyperlink" Target="file:///C:\Users\shikalchik\Desktop\&#1053;&#1050;-&#1054;&#1089;&#1086;&#1073;\43048.htm" TargetMode="External"/><Relationship Id="rId554" Type="http://schemas.openxmlformats.org/officeDocument/2006/relationships/hyperlink" Target="file:///C:\Users\shikalchik\Desktop\&#1053;&#1050;-&#1054;&#1089;&#1086;&#1073;\295127.htm" TargetMode="External"/><Relationship Id="rId761" Type="http://schemas.openxmlformats.org/officeDocument/2006/relationships/hyperlink" Target="file:///C:\Users\shikalchik\Desktop\&#1053;&#1050;-&#1054;&#1089;&#1086;&#1073;\297613.htm" TargetMode="External"/><Relationship Id="rId859" Type="http://schemas.openxmlformats.org/officeDocument/2006/relationships/hyperlink" Target="file:///C:\Users\shikalchik\Desktop\&#1053;&#1050;-&#1054;&#1089;&#1086;&#1073;\208446.htm" TargetMode="External"/><Relationship Id="rId193" Type="http://schemas.openxmlformats.org/officeDocument/2006/relationships/hyperlink" Target="file:///C:\Users\shikalchik\Desktop\&#1053;&#1050;-&#1054;&#1089;&#1086;&#1073;\295127.htm" TargetMode="External"/><Relationship Id="rId207" Type="http://schemas.openxmlformats.org/officeDocument/2006/relationships/hyperlink" Target="file:///C:\Users\shikalchik\Desktop\&#1053;&#1050;-&#1054;&#1089;&#1086;&#1073;\295127.htm" TargetMode="External"/><Relationship Id="rId414" Type="http://schemas.openxmlformats.org/officeDocument/2006/relationships/hyperlink" Target="file:///C:\Users\shikalchik\Desktop\&#1053;&#1050;-&#1054;&#1089;&#1086;&#1073;\162671.htm" TargetMode="External"/><Relationship Id="rId498" Type="http://schemas.openxmlformats.org/officeDocument/2006/relationships/hyperlink" Target="file:///C:\Users\shikalchik\Desktop\&#1053;&#1050;-&#1054;&#1089;&#1086;&#1073;\111794.htm" TargetMode="External"/><Relationship Id="rId621" Type="http://schemas.openxmlformats.org/officeDocument/2006/relationships/hyperlink" Target="file:///C:\Users\shikalchik\Desktop\&#1053;&#1050;-&#1054;&#1089;&#1086;&#1073;\205530.htm" TargetMode="External"/><Relationship Id="rId1044" Type="http://schemas.openxmlformats.org/officeDocument/2006/relationships/hyperlink" Target="file:///C:\Users\shikalchik\Desktop\&#1053;&#1050;-&#1054;&#1089;&#1086;&#1073;\191747.htm" TargetMode="External"/><Relationship Id="rId260" Type="http://schemas.openxmlformats.org/officeDocument/2006/relationships/hyperlink" Target="file:///C:\Users\shikalchik\Desktop\&#1053;&#1050;-&#1054;&#1089;&#1086;&#1073;\194564.htm" TargetMode="External"/><Relationship Id="rId719" Type="http://schemas.openxmlformats.org/officeDocument/2006/relationships/hyperlink" Target="file:///C:\Users\shikalchik\Desktop\&#1053;&#1050;-&#1054;&#1089;&#1086;&#1073;\252754.htm" TargetMode="External"/><Relationship Id="rId926" Type="http://schemas.openxmlformats.org/officeDocument/2006/relationships/hyperlink" Target="file:///C:\Users\shikalchik\Desktop\&#1053;&#1050;-&#1054;&#1089;&#1086;&#1073;\203271.htm" TargetMode="External"/><Relationship Id="rId1111" Type="http://schemas.openxmlformats.org/officeDocument/2006/relationships/hyperlink" Target="file:///C:\Users\shikalchik\Desktop\&#1053;&#1050;-&#1054;&#1089;&#1086;&#1073;\190108.htm" TargetMode="External"/><Relationship Id="rId55" Type="http://schemas.openxmlformats.org/officeDocument/2006/relationships/hyperlink" Target="file:///C:\Users\shikalchik\Desktop\&#1053;&#1050;-&#1054;&#1089;&#1086;&#1073;\95677.htm" TargetMode="External"/><Relationship Id="rId120" Type="http://schemas.openxmlformats.org/officeDocument/2006/relationships/hyperlink" Target="file:///C:\Users\shikalchik\Desktop\&#1053;&#1050;-&#1054;&#1089;&#1086;&#1073;\197573.htm" TargetMode="External"/><Relationship Id="rId358" Type="http://schemas.openxmlformats.org/officeDocument/2006/relationships/hyperlink" Target="file:///C:\Users\shikalchik\Desktop\&#1053;&#1050;-&#1054;&#1089;&#1086;&#1073;\91093.htm" TargetMode="External"/><Relationship Id="rId565" Type="http://schemas.openxmlformats.org/officeDocument/2006/relationships/hyperlink" Target="file:///C:\Users\shikalchik\Desktop\&#1053;&#1050;-&#1054;&#1089;&#1086;&#1073;\205530.htm" TargetMode="External"/><Relationship Id="rId772" Type="http://schemas.openxmlformats.org/officeDocument/2006/relationships/hyperlink" Target="file:///C:\Users\shikalchik\Desktop\&#1053;&#1050;-&#1054;&#1089;&#1086;&#1073;\193533.htm" TargetMode="External"/><Relationship Id="rId1195" Type="http://schemas.openxmlformats.org/officeDocument/2006/relationships/hyperlink" Target="file:///C:\Users\shikalchik\Desktop\&#1053;&#1050;-&#1054;&#1089;&#1086;&#1073;\189067.htm" TargetMode="External"/><Relationship Id="rId1209" Type="http://schemas.openxmlformats.org/officeDocument/2006/relationships/fontTable" Target="fontTable.xml"/><Relationship Id="rId218" Type="http://schemas.openxmlformats.org/officeDocument/2006/relationships/hyperlink" Target="file:///C:\Users\shikalchik\Desktop\&#1053;&#1050;-&#1054;&#1089;&#1086;&#1073;\150847.htm" TargetMode="External"/><Relationship Id="rId425" Type="http://schemas.openxmlformats.org/officeDocument/2006/relationships/hyperlink" Target="file:///C:\Users\shikalchik\Desktop\&#1053;&#1050;-&#1054;&#1089;&#1086;&#1073;\295127.htm" TargetMode="External"/><Relationship Id="rId632" Type="http://schemas.openxmlformats.org/officeDocument/2006/relationships/hyperlink" Target="file:///C:\Users\shikalchik\Desktop\&#1053;&#1050;-&#1054;&#1089;&#1086;&#1073;\97492.htm" TargetMode="External"/><Relationship Id="rId1055" Type="http://schemas.openxmlformats.org/officeDocument/2006/relationships/hyperlink" Target="file:///C:\Users\shikalchik\Desktop\&#1053;&#1050;-&#1054;&#1089;&#1086;&#1073;\216852.htm" TargetMode="External"/><Relationship Id="rId271" Type="http://schemas.openxmlformats.org/officeDocument/2006/relationships/hyperlink" Target="file:///C:\Users\shikalchik\Desktop\&#1053;&#1050;-&#1054;&#1089;&#1086;&#1073;\295127.htm" TargetMode="External"/><Relationship Id="rId937" Type="http://schemas.openxmlformats.org/officeDocument/2006/relationships/hyperlink" Target="file:///C:\Users\shikalchik\Desktop\&#1053;&#1050;-&#1054;&#1089;&#1086;&#1073;\295127.htm" TargetMode="External"/><Relationship Id="rId1122" Type="http://schemas.openxmlformats.org/officeDocument/2006/relationships/hyperlink" Target="file:///C:\Users\shikalchik\Desktop\&#1053;&#1050;-&#1054;&#1089;&#1086;&#1073;\219924.htm" TargetMode="External"/><Relationship Id="rId66" Type="http://schemas.openxmlformats.org/officeDocument/2006/relationships/hyperlink" Target="file:///C:\Users\shikalchik\Desktop\&#1053;&#1050;-&#1054;&#1089;&#1086;&#1073;\86959.htm" TargetMode="External"/><Relationship Id="rId131" Type="http://schemas.openxmlformats.org/officeDocument/2006/relationships/hyperlink" Target="file:///C:\Users\shikalchik\Desktop\&#1053;&#1050;-&#1054;&#1089;&#1086;&#1073;\295127.htm" TargetMode="External"/><Relationship Id="rId369" Type="http://schemas.openxmlformats.org/officeDocument/2006/relationships/hyperlink" Target="file:///C:\Users\shikalchik\Desktop\&#1053;&#1050;-&#1054;&#1089;&#1086;&#1073;\197573.htm" TargetMode="External"/><Relationship Id="rId576" Type="http://schemas.openxmlformats.org/officeDocument/2006/relationships/hyperlink" Target="file:///C:\Users\shikalchik\Desktop\&#1053;&#1050;-&#1054;&#1089;&#1086;&#1073;\205530.htm" TargetMode="External"/><Relationship Id="rId783" Type="http://schemas.openxmlformats.org/officeDocument/2006/relationships/hyperlink" Target="file:///C:\Users\shikalchik\Desktop\&#1053;&#1050;-&#1054;&#1089;&#1086;&#1073;\252754.htm" TargetMode="External"/><Relationship Id="rId990" Type="http://schemas.openxmlformats.org/officeDocument/2006/relationships/hyperlink" Target="file:///C:\Users\shikalchik\Desktop\&#1053;&#1050;-&#1054;&#1089;&#1086;&#1073;\295127.htm" TargetMode="External"/><Relationship Id="rId229" Type="http://schemas.openxmlformats.org/officeDocument/2006/relationships/hyperlink" Target="file:///C:\Users\shikalchik\Desktop\&#1053;&#1050;-&#1054;&#1089;&#1086;&#1073;\295127.htm" TargetMode="External"/><Relationship Id="rId436" Type="http://schemas.openxmlformats.org/officeDocument/2006/relationships/hyperlink" Target="file:///C:\Users\shikalchik\Desktop\&#1053;&#1050;-&#1054;&#1089;&#1086;&#1073;\295127.htm" TargetMode="External"/><Relationship Id="rId643" Type="http://schemas.openxmlformats.org/officeDocument/2006/relationships/hyperlink" Target="file:///C:\Users\shikalchik\Desktop\&#1053;&#1050;-&#1054;&#1089;&#1086;&#1073;\47909.htm" TargetMode="External"/><Relationship Id="rId1066" Type="http://schemas.openxmlformats.org/officeDocument/2006/relationships/hyperlink" Target="file:///C:\Users\shikalchik\Desktop\&#1053;&#1050;-&#1054;&#1089;&#1086;&#1073;\38806.htm" TargetMode="External"/><Relationship Id="rId850" Type="http://schemas.openxmlformats.org/officeDocument/2006/relationships/hyperlink" Target="file:///C:\Users\shikalchik\Desktop\&#1053;&#1050;-&#1054;&#1089;&#1086;&#1073;\69168.htm" TargetMode="External"/><Relationship Id="rId948" Type="http://schemas.openxmlformats.org/officeDocument/2006/relationships/hyperlink" Target="file:///C:\Users\shikalchik\Desktop\&#1053;&#1050;-&#1054;&#1089;&#1086;&#1073;\219924.htm" TargetMode="External"/><Relationship Id="rId1133" Type="http://schemas.openxmlformats.org/officeDocument/2006/relationships/hyperlink" Target="file:///C:\Users\shikalchik\Desktop\&#1053;&#1050;-&#1054;&#1089;&#1086;&#1073;\231172.htm" TargetMode="External"/><Relationship Id="rId77" Type="http://schemas.openxmlformats.org/officeDocument/2006/relationships/hyperlink" Target="file:///C:\Users\shikalchik\Desktop\&#1053;&#1050;-&#1054;&#1089;&#1086;&#1073;\221703.htm" TargetMode="External"/><Relationship Id="rId282" Type="http://schemas.openxmlformats.org/officeDocument/2006/relationships/hyperlink" Target="file:///C:\Users\shikalchik\Desktop\&#1053;&#1050;-&#1054;&#1089;&#1086;&#1073;\190945.htm" TargetMode="External"/><Relationship Id="rId503" Type="http://schemas.openxmlformats.org/officeDocument/2006/relationships/hyperlink" Target="file:///C:\Users\shikalchik\Desktop\&#1053;&#1050;-&#1054;&#1089;&#1086;&#1073;\200199.htm" TargetMode="External"/><Relationship Id="rId587" Type="http://schemas.openxmlformats.org/officeDocument/2006/relationships/hyperlink" Target="file:///C:\Users\shikalchik\Desktop\&#1053;&#1050;-&#1054;&#1089;&#1086;&#1073;\205530.htm" TargetMode="External"/><Relationship Id="rId710" Type="http://schemas.openxmlformats.org/officeDocument/2006/relationships/hyperlink" Target="file:///C:\Users\shikalchik\Desktop\&#1053;&#1050;-&#1054;&#1089;&#1086;&#1073;\179950.htm" TargetMode="External"/><Relationship Id="rId808" Type="http://schemas.openxmlformats.org/officeDocument/2006/relationships/hyperlink" Target="file:///C:\Users\shikalchik\Desktop\&#1053;&#1050;-&#1054;&#1089;&#1086;&#1073;\179950.htm" TargetMode="External"/><Relationship Id="rId8" Type="http://schemas.openxmlformats.org/officeDocument/2006/relationships/hyperlink" Target="file:///C:\Users\shikalchik\Desktop\&#1053;&#1050;-&#1054;&#1089;&#1086;&#1073;\228755.htm" TargetMode="External"/><Relationship Id="rId142" Type="http://schemas.openxmlformats.org/officeDocument/2006/relationships/hyperlink" Target="file:///C:\Users\shikalchik\Desktop\&#1053;&#1050;-&#1054;&#1089;&#1086;&#1073;\194564.htm" TargetMode="External"/><Relationship Id="rId447" Type="http://schemas.openxmlformats.org/officeDocument/2006/relationships/hyperlink" Target="file:///C:\Users\shikalchik\Desktop\&#1053;&#1050;-&#1054;&#1089;&#1086;&#1073;\295127.htm" TargetMode="External"/><Relationship Id="rId794" Type="http://schemas.openxmlformats.org/officeDocument/2006/relationships/hyperlink" Target="file:///C:\Users\shikalchik\Desktop\&#1053;&#1050;-&#1054;&#1089;&#1086;&#1073;\127421.htm" TargetMode="External"/><Relationship Id="rId1077" Type="http://schemas.openxmlformats.org/officeDocument/2006/relationships/hyperlink" Target="file:///C:\Users\shikalchik\Desktop\&#1053;&#1050;-&#1054;&#1089;&#1086;&#1073;\60791.htm" TargetMode="External"/><Relationship Id="rId1200" Type="http://schemas.openxmlformats.org/officeDocument/2006/relationships/hyperlink" Target="file:///C:\Users\shikalchik\Desktop\&#1053;&#1050;-&#1054;&#1089;&#1086;&#1073;\208663.htm" TargetMode="External"/><Relationship Id="rId654" Type="http://schemas.openxmlformats.org/officeDocument/2006/relationships/hyperlink" Target="file:///C:\Users\shikalchik\Desktop\&#1053;&#1050;-&#1054;&#1089;&#1086;&#1073;\205530.htm" TargetMode="External"/><Relationship Id="rId861" Type="http://schemas.openxmlformats.org/officeDocument/2006/relationships/hyperlink" Target="file:///C:\Users\shikalchik\Desktop\&#1053;&#1050;-&#1054;&#1089;&#1086;&#1073;\291358.htm" TargetMode="External"/><Relationship Id="rId959" Type="http://schemas.openxmlformats.org/officeDocument/2006/relationships/hyperlink" Target="file:///C:\Users\shikalchik\Desktop\&#1053;&#1050;-&#1054;&#1089;&#1086;&#1073;\261713.htm" TargetMode="External"/><Relationship Id="rId293" Type="http://schemas.openxmlformats.org/officeDocument/2006/relationships/hyperlink" Target="file:///C:\Users\shikalchik\Desktop\&#1053;&#1050;-&#1054;&#1089;&#1086;&#1073;\295127.htm" TargetMode="External"/><Relationship Id="rId307" Type="http://schemas.openxmlformats.org/officeDocument/2006/relationships/hyperlink" Target="file:///C:\Users\shikalchik\Desktop\&#1053;&#1050;-&#1054;&#1089;&#1086;&#1073;\295127.htm" TargetMode="External"/><Relationship Id="rId514" Type="http://schemas.openxmlformats.org/officeDocument/2006/relationships/hyperlink" Target="file:///C:\Users\shikalchik\Desktop\&#1053;&#1050;-&#1054;&#1089;&#1086;&#1073;\39559.htm" TargetMode="External"/><Relationship Id="rId721" Type="http://schemas.openxmlformats.org/officeDocument/2006/relationships/hyperlink" Target="file:///C:\Users\shikalchik\Desktop\&#1053;&#1050;-&#1054;&#1089;&#1086;&#1073;\252754.htm" TargetMode="External"/><Relationship Id="rId1144" Type="http://schemas.openxmlformats.org/officeDocument/2006/relationships/hyperlink" Target="file:///C:\Users\shikalchik\Desktop\&#1053;&#1050;-&#1054;&#1089;&#1086;&#1073;\208663.htm" TargetMode="External"/><Relationship Id="rId88" Type="http://schemas.openxmlformats.org/officeDocument/2006/relationships/hyperlink" Target="file:///C:\Users\shikalchik\Desktop\&#1053;&#1050;-&#1054;&#1089;&#1086;&#1073;\295127.htm" TargetMode="External"/><Relationship Id="rId153" Type="http://schemas.openxmlformats.org/officeDocument/2006/relationships/hyperlink" Target="file:///C:\Users\shikalchik\Desktop\&#1053;&#1050;-&#1054;&#1089;&#1086;&#1073;\55714.htm" TargetMode="External"/><Relationship Id="rId360" Type="http://schemas.openxmlformats.org/officeDocument/2006/relationships/hyperlink" Target="file:///C:\Users\shikalchik\Desktop\&#1053;&#1050;-&#1054;&#1089;&#1086;&#1073;\70235.htm" TargetMode="External"/><Relationship Id="rId598" Type="http://schemas.openxmlformats.org/officeDocument/2006/relationships/hyperlink" Target="file:///C:\Users\shikalchik\Desktop\&#1053;&#1050;-&#1054;&#1089;&#1086;&#1073;\205530.htm" TargetMode="External"/><Relationship Id="rId819" Type="http://schemas.openxmlformats.org/officeDocument/2006/relationships/hyperlink" Target="file:///C:\Users\shikalchik\Desktop\&#1053;&#1050;-&#1054;&#1089;&#1086;&#1073;\191747.htm" TargetMode="External"/><Relationship Id="rId1004" Type="http://schemas.openxmlformats.org/officeDocument/2006/relationships/hyperlink" Target="file:///C:\Users\shikalchik\Desktop\&#1053;&#1050;-&#1054;&#1089;&#1086;&#1073;\197573.htm" TargetMode="External"/><Relationship Id="rId1211" Type="http://schemas.openxmlformats.org/officeDocument/2006/relationships/customXml" Target="../customXml/item1.xml"/><Relationship Id="rId220" Type="http://schemas.openxmlformats.org/officeDocument/2006/relationships/hyperlink" Target="file:///C:\Users\shikalchik\Desktop\&#1053;&#1050;-&#1054;&#1089;&#1086;&#1073;\295127.htm" TargetMode="External"/><Relationship Id="rId458" Type="http://schemas.openxmlformats.org/officeDocument/2006/relationships/hyperlink" Target="file:///C:\Users\shikalchik\Desktop\&#1053;&#1050;-&#1054;&#1089;&#1086;&#1073;\204268.htm" TargetMode="External"/><Relationship Id="rId665" Type="http://schemas.openxmlformats.org/officeDocument/2006/relationships/hyperlink" Target="file:///C:\Users\shikalchik\Desktop\&#1053;&#1050;-&#1054;&#1089;&#1086;&#1073;\295127.htm" TargetMode="External"/><Relationship Id="rId872" Type="http://schemas.openxmlformats.org/officeDocument/2006/relationships/hyperlink" Target="file:///C:\Users\shikalchik\Desktop\&#1053;&#1050;-&#1054;&#1089;&#1086;&#1073;\180811.htm" TargetMode="External"/><Relationship Id="rId1088" Type="http://schemas.openxmlformats.org/officeDocument/2006/relationships/hyperlink" Target="file:///C:\Users\shikalchik\Desktop\&#1053;&#1050;-&#1054;&#1089;&#1086;&#1073;\194156.htm" TargetMode="External"/><Relationship Id="rId15" Type="http://schemas.openxmlformats.org/officeDocument/2006/relationships/hyperlink" Target="file:///C:\Users\shikalchik\Desktop\&#1053;&#1050;-&#1054;&#1089;&#1086;&#1073;\293954.htm" TargetMode="External"/><Relationship Id="rId318" Type="http://schemas.openxmlformats.org/officeDocument/2006/relationships/hyperlink" Target="file:///C:\Users\shikalchik\Desktop\&#1053;&#1050;-&#1054;&#1089;&#1086;&#1073;\55714.htm" TargetMode="External"/><Relationship Id="rId525" Type="http://schemas.openxmlformats.org/officeDocument/2006/relationships/hyperlink" Target="file:///C:\Users\shikalchik\Desktop\&#1053;&#1050;-&#1054;&#1089;&#1086;&#1073;\205530.htm" TargetMode="External"/><Relationship Id="rId732" Type="http://schemas.openxmlformats.org/officeDocument/2006/relationships/hyperlink" Target="file:///C:\Users\shikalchik\Desktop\&#1053;&#1050;-&#1054;&#1089;&#1086;&#1073;\38806.htm" TargetMode="External"/><Relationship Id="rId1155" Type="http://schemas.openxmlformats.org/officeDocument/2006/relationships/hyperlink" Target="file:///C:\Users\shikalchik\Desktop\&#1053;&#1050;-&#1054;&#1089;&#1086;&#1073;\209767.htm" TargetMode="External"/><Relationship Id="rId99" Type="http://schemas.openxmlformats.org/officeDocument/2006/relationships/hyperlink" Target="file:///C:\Users\shikalchik\Desktop\&#1053;&#1050;-&#1054;&#1089;&#1086;&#1073;\70202.htm" TargetMode="External"/><Relationship Id="rId164" Type="http://schemas.openxmlformats.org/officeDocument/2006/relationships/hyperlink" Target="file:///C:\Users\shikalchik\Desktop\&#1053;&#1050;-&#1054;&#1089;&#1086;&#1073;\295127.htm" TargetMode="External"/><Relationship Id="rId371" Type="http://schemas.openxmlformats.org/officeDocument/2006/relationships/hyperlink" Target="file:///C:\Users\shikalchik\Desktop\&#1053;&#1050;-&#1054;&#1089;&#1086;&#1073;\271863.htm" TargetMode="External"/><Relationship Id="rId1015" Type="http://schemas.openxmlformats.org/officeDocument/2006/relationships/hyperlink" Target="file:///C:\Users\shikalchik\Desktop\&#1053;&#1050;-&#1054;&#1089;&#1086;&#1073;\179950.htm" TargetMode="External"/><Relationship Id="rId469" Type="http://schemas.openxmlformats.org/officeDocument/2006/relationships/hyperlink" Target="file:///C:\Users\shikalchik\Desktop\&#1053;&#1050;-&#1054;&#1089;&#1086;&#1073;\91873.htm" TargetMode="External"/><Relationship Id="rId676" Type="http://schemas.openxmlformats.org/officeDocument/2006/relationships/hyperlink" Target="file:///C:\Users\shikalchik\Desktop\&#1053;&#1050;-&#1054;&#1089;&#1086;&#1073;\234898.htm" TargetMode="External"/><Relationship Id="rId883" Type="http://schemas.openxmlformats.org/officeDocument/2006/relationships/hyperlink" Target="file:///C:\Users\shikalchik\Desktop\&#1053;&#1050;-&#1054;&#1089;&#1086;&#1073;\69168.htm" TargetMode="External"/><Relationship Id="rId1099" Type="http://schemas.openxmlformats.org/officeDocument/2006/relationships/hyperlink" Target="file:///C:\Users\shikalchik\Desktop\&#1053;&#1050;-&#1054;&#1089;&#1086;&#1073;\47653.htm" TargetMode="External"/><Relationship Id="rId26" Type="http://schemas.openxmlformats.org/officeDocument/2006/relationships/hyperlink" Target="file:///C:\Users\shikalchik\Desktop\&#1053;&#1050;-&#1054;&#1089;&#1086;&#1073;\299369.htm" TargetMode="External"/><Relationship Id="rId231" Type="http://schemas.openxmlformats.org/officeDocument/2006/relationships/hyperlink" Target="file:///C:\Users\shikalchik\Desktop\&#1053;&#1050;-&#1054;&#1089;&#1086;&#1073;\295127.htm" TargetMode="External"/><Relationship Id="rId329" Type="http://schemas.openxmlformats.org/officeDocument/2006/relationships/hyperlink" Target="file:///C:\Users\shikalchik\Desktop\&#1053;&#1050;-&#1054;&#1089;&#1086;&#1073;\295127.htm" TargetMode="External"/><Relationship Id="rId536" Type="http://schemas.openxmlformats.org/officeDocument/2006/relationships/hyperlink" Target="file:///C:\Users\shikalchik\Desktop\&#1053;&#1050;-&#1054;&#1089;&#1086;&#1073;\209313.htm" TargetMode="External"/><Relationship Id="rId1166" Type="http://schemas.openxmlformats.org/officeDocument/2006/relationships/hyperlink" Target="file:///C:\Users\shikalchik\Desktop\&#1053;&#1050;-&#1054;&#1089;&#1086;&#1073;\208446.htm" TargetMode="External"/><Relationship Id="rId175" Type="http://schemas.openxmlformats.org/officeDocument/2006/relationships/hyperlink" Target="file:///C:\Users\shikalchik\Desktop\&#1053;&#1050;-&#1054;&#1089;&#1086;&#1073;\295127.htm" TargetMode="External"/><Relationship Id="rId743" Type="http://schemas.openxmlformats.org/officeDocument/2006/relationships/hyperlink" Target="file:///C:\Users\shikalchik\Desktop\&#1053;&#1050;-&#1054;&#1089;&#1086;&#1073;\155096.htm" TargetMode="External"/><Relationship Id="rId950" Type="http://schemas.openxmlformats.org/officeDocument/2006/relationships/hyperlink" Target="file:///C:\Users\shikalchik\Desktop\&#1053;&#1050;-&#1054;&#1089;&#1086;&#1073;\295127.htm" TargetMode="External"/><Relationship Id="rId1026" Type="http://schemas.openxmlformats.org/officeDocument/2006/relationships/hyperlink" Target="file:///C:\Users\shikalchik\Desktop\&#1053;&#1050;-&#1054;&#1089;&#1086;&#1073;\161109.htm" TargetMode="External"/><Relationship Id="rId382" Type="http://schemas.openxmlformats.org/officeDocument/2006/relationships/hyperlink" Target="file:///C:\Users\shikalchik\Desktop\&#1053;&#1050;-&#1054;&#1089;&#1086;&#1073;\210619.htm" TargetMode="External"/><Relationship Id="rId603" Type="http://schemas.openxmlformats.org/officeDocument/2006/relationships/hyperlink" Target="file:///C:\Users\shikalchik\Desktop\&#1053;&#1050;-&#1054;&#1089;&#1086;&#1073;\261713.htm" TargetMode="External"/><Relationship Id="rId687" Type="http://schemas.openxmlformats.org/officeDocument/2006/relationships/hyperlink" Target="file:///C:\Users\shikalchik\Desktop\&#1053;&#1050;-&#1054;&#1089;&#1086;&#1073;\295127.htm" TargetMode="External"/><Relationship Id="rId810" Type="http://schemas.openxmlformats.org/officeDocument/2006/relationships/hyperlink" Target="file:///C:\Users\shikalchik\Desktop\&#1053;&#1050;-&#1054;&#1089;&#1086;&#1073;\146655.htm" TargetMode="External"/><Relationship Id="rId908" Type="http://schemas.openxmlformats.org/officeDocument/2006/relationships/hyperlink" Target="file:///C:\Users\shikalchik\Desktop\&#1053;&#1050;-&#1054;&#1089;&#1086;&#1073;\295127.htm" TargetMode="External"/><Relationship Id="rId242" Type="http://schemas.openxmlformats.org/officeDocument/2006/relationships/hyperlink" Target="file:///C:\Users\shikalchik\Desktop\&#1053;&#1050;-&#1054;&#1089;&#1086;&#1073;\274208.htm" TargetMode="External"/><Relationship Id="rId894" Type="http://schemas.openxmlformats.org/officeDocument/2006/relationships/hyperlink" Target="file:///C:\Users\shikalchik\Desktop\&#1053;&#1050;-&#1054;&#1089;&#1086;&#1073;\295127.htm" TargetMode="External"/><Relationship Id="rId1177" Type="http://schemas.openxmlformats.org/officeDocument/2006/relationships/hyperlink" Target="file:///C:\Users\shikalchik\Desktop\&#1053;&#1050;-&#1054;&#1089;&#1086;&#1073;\60840.htm" TargetMode="External"/><Relationship Id="rId37" Type="http://schemas.openxmlformats.org/officeDocument/2006/relationships/hyperlink" Target="file:///C:\Users\shikalchik\Desktop\&#1053;&#1050;-&#1054;&#1089;&#1086;&#1073;\150847.htm" TargetMode="External"/><Relationship Id="rId102" Type="http://schemas.openxmlformats.org/officeDocument/2006/relationships/hyperlink" Target="file:///C:\Users\shikalchik\Desktop\&#1053;&#1050;-&#1054;&#1089;&#1086;&#1073;\219924.htm" TargetMode="External"/><Relationship Id="rId547" Type="http://schemas.openxmlformats.org/officeDocument/2006/relationships/hyperlink" Target="file:///C:\Users\shikalchik\Desktop\&#1053;&#1050;-&#1054;&#1089;&#1086;&#1073;\273896.htm" TargetMode="External"/><Relationship Id="rId754" Type="http://schemas.openxmlformats.org/officeDocument/2006/relationships/hyperlink" Target="file:///C:\Users\shikalchik\Desktop\&#1053;&#1050;-&#1054;&#1089;&#1086;&#1073;\157408.htm" TargetMode="External"/><Relationship Id="rId961" Type="http://schemas.openxmlformats.org/officeDocument/2006/relationships/hyperlink" Target="file:///C:\Users\shikalchik\Desktop\&#1053;&#1050;-&#1054;&#1089;&#1086;&#1073;\261713.htm" TargetMode="External"/><Relationship Id="rId90" Type="http://schemas.openxmlformats.org/officeDocument/2006/relationships/hyperlink" Target="file:///C:\Users\shikalchik\Desktop\&#1053;&#1050;-&#1054;&#1089;&#1086;&#1073;\146655.htm" TargetMode="External"/><Relationship Id="rId186" Type="http://schemas.openxmlformats.org/officeDocument/2006/relationships/hyperlink" Target="file:///C:\Users\shikalchik\Desktop\&#1053;&#1050;-&#1054;&#1089;&#1086;&#1073;\261713.htm" TargetMode="External"/><Relationship Id="rId393" Type="http://schemas.openxmlformats.org/officeDocument/2006/relationships/hyperlink" Target="file:///C:\Users\shikalchik\Desktop\&#1053;&#1050;-&#1054;&#1089;&#1086;&#1073;\295127.htm" TargetMode="External"/><Relationship Id="rId407" Type="http://schemas.openxmlformats.org/officeDocument/2006/relationships/hyperlink" Target="file:///C:\Users\shikalchik\Desktop\&#1053;&#1050;-&#1054;&#1089;&#1086;&#1073;\183759.htm" TargetMode="External"/><Relationship Id="rId614" Type="http://schemas.openxmlformats.org/officeDocument/2006/relationships/hyperlink" Target="file:///C:\Users\shikalchik\Desktop\&#1053;&#1050;-&#1054;&#1089;&#1086;&#1073;\213318.htm" TargetMode="External"/><Relationship Id="rId821" Type="http://schemas.openxmlformats.org/officeDocument/2006/relationships/hyperlink" Target="file:///C:\Users\shikalchik\Desktop\&#1053;&#1050;-&#1054;&#1089;&#1086;&#1073;\152808.htm" TargetMode="External"/><Relationship Id="rId1037" Type="http://schemas.openxmlformats.org/officeDocument/2006/relationships/hyperlink" Target="file:///C:\Users\shikalchik\Desktop\&#1053;&#1050;-&#1054;&#1089;&#1086;&#1073;\146655.htm" TargetMode="External"/><Relationship Id="rId253" Type="http://schemas.openxmlformats.org/officeDocument/2006/relationships/hyperlink" Target="file:///C:\Users\shikalchik\Desktop\&#1053;&#1050;-&#1054;&#1089;&#1086;&#1073;\219924.htm" TargetMode="External"/><Relationship Id="rId460" Type="http://schemas.openxmlformats.org/officeDocument/2006/relationships/hyperlink" Target="file:///C:\Users\shikalchik\Desktop\&#1053;&#1050;-&#1054;&#1089;&#1086;&#1073;\91682.htm" TargetMode="External"/><Relationship Id="rId698" Type="http://schemas.openxmlformats.org/officeDocument/2006/relationships/hyperlink" Target="file:///C:\Users\shikalchik\Desktop\&#1053;&#1050;-&#1054;&#1089;&#1086;&#1073;\60791.htm" TargetMode="External"/><Relationship Id="rId919" Type="http://schemas.openxmlformats.org/officeDocument/2006/relationships/hyperlink" Target="file:///C:\Users\shikalchik\Desktop\&#1053;&#1050;-&#1054;&#1089;&#1086;&#1073;\210296.htm" TargetMode="External"/><Relationship Id="rId1090" Type="http://schemas.openxmlformats.org/officeDocument/2006/relationships/hyperlink" Target="file:///C:\Users\shikalchik\Desktop\&#1053;&#1050;-&#1054;&#1089;&#1086;&#1073;\194156.htm" TargetMode="External"/><Relationship Id="rId1104" Type="http://schemas.openxmlformats.org/officeDocument/2006/relationships/hyperlink" Target="file:///C:\Users\shikalchik\Desktop\&#1053;&#1050;-&#1054;&#1089;&#1086;&#1073;\190108.htm" TargetMode="External"/><Relationship Id="rId48" Type="http://schemas.openxmlformats.org/officeDocument/2006/relationships/hyperlink" Target="file:///C:\Users\shikalchik\Desktop\&#1053;&#1050;-&#1054;&#1089;&#1086;&#1073;\219924.htm" TargetMode="External"/><Relationship Id="rId113" Type="http://schemas.openxmlformats.org/officeDocument/2006/relationships/hyperlink" Target="file:///C:\Users\shikalchik\Desktop\&#1053;&#1050;-&#1054;&#1089;&#1086;&#1073;\205532.htm" TargetMode="External"/><Relationship Id="rId320" Type="http://schemas.openxmlformats.org/officeDocument/2006/relationships/hyperlink" Target="file:///C:\Users\shikalchik\Desktop\&#1053;&#1050;-&#1054;&#1089;&#1086;&#1073;\295127.htm" TargetMode="External"/><Relationship Id="rId558" Type="http://schemas.openxmlformats.org/officeDocument/2006/relationships/hyperlink" Target="file:///C:\Users\shikalchik\Desktop\&#1053;&#1050;-&#1054;&#1089;&#1086;&#1073;\219924.htm" TargetMode="External"/><Relationship Id="rId765" Type="http://schemas.openxmlformats.org/officeDocument/2006/relationships/hyperlink" Target="file:///C:\Users\shikalchik\Desktop\&#1053;&#1050;-&#1054;&#1089;&#1086;&#1073;\200692.htm" TargetMode="External"/><Relationship Id="rId972" Type="http://schemas.openxmlformats.org/officeDocument/2006/relationships/hyperlink" Target="file:///C:\Users\shikalchik\Desktop\&#1053;&#1050;-&#1054;&#1089;&#1086;&#1073;\219924.htm" TargetMode="External"/><Relationship Id="rId1188" Type="http://schemas.openxmlformats.org/officeDocument/2006/relationships/hyperlink" Target="file:///C:\Users\shikalchik\Desktop\&#1053;&#1050;-&#1054;&#1089;&#1086;&#1073;\180812.htm" TargetMode="External"/><Relationship Id="rId197" Type="http://schemas.openxmlformats.org/officeDocument/2006/relationships/hyperlink" Target="file:///C:\Users\shikalchik\Desktop\&#1053;&#1050;-&#1054;&#1089;&#1086;&#1073;\55714.htm" TargetMode="External"/><Relationship Id="rId418" Type="http://schemas.openxmlformats.org/officeDocument/2006/relationships/hyperlink" Target="file:///C:\Users\shikalchik\Desktop\&#1053;&#1050;-&#1054;&#1089;&#1086;&#1073;\295127.htm" TargetMode="External"/><Relationship Id="rId625" Type="http://schemas.openxmlformats.org/officeDocument/2006/relationships/hyperlink" Target="file:///C:\Users\shikalchik\Desktop\&#1053;&#1050;-&#1054;&#1089;&#1086;&#1073;\97492.htm" TargetMode="External"/><Relationship Id="rId832" Type="http://schemas.openxmlformats.org/officeDocument/2006/relationships/hyperlink" Target="file:///C:\Users\shikalchik\Desktop\&#1053;&#1050;-&#1054;&#1089;&#1086;&#1073;\88961.htm" TargetMode="External"/><Relationship Id="rId1048" Type="http://schemas.openxmlformats.org/officeDocument/2006/relationships/hyperlink" Target="file:///C:\Users\shikalchik\Desktop\&#1053;&#1050;-&#1054;&#1089;&#1086;&#1073;\84855.htm" TargetMode="External"/><Relationship Id="rId264" Type="http://schemas.openxmlformats.org/officeDocument/2006/relationships/hyperlink" Target="file:///C:\Users\shikalchik\Desktop\&#1053;&#1050;-&#1054;&#1089;&#1086;&#1073;\35909.htm" TargetMode="External"/><Relationship Id="rId471" Type="http://schemas.openxmlformats.org/officeDocument/2006/relationships/hyperlink" Target="file:///C:\Users\shikalchik\Desktop\&#1053;&#1050;-&#1054;&#1089;&#1086;&#1073;\203271.htm" TargetMode="External"/><Relationship Id="rId1115" Type="http://schemas.openxmlformats.org/officeDocument/2006/relationships/hyperlink" Target="file:///C:\Users\shikalchik\Desktop\&#1053;&#1050;-&#1054;&#1089;&#1086;&#1073;\190108.htm" TargetMode="External"/><Relationship Id="rId59" Type="http://schemas.openxmlformats.org/officeDocument/2006/relationships/hyperlink" Target="file:///C:\Users\shikalchik\Desktop\&#1053;&#1050;-&#1054;&#1089;&#1086;&#1073;\267629.htm" TargetMode="External"/><Relationship Id="rId124" Type="http://schemas.openxmlformats.org/officeDocument/2006/relationships/hyperlink" Target="file:///C:\Users\shikalchik\Desktop\&#1053;&#1050;-&#1054;&#1089;&#1086;&#1073;\263388.htm" TargetMode="External"/><Relationship Id="rId569" Type="http://schemas.openxmlformats.org/officeDocument/2006/relationships/hyperlink" Target="file:///C:\Users\shikalchik\Desktop\&#1053;&#1050;-&#1054;&#1089;&#1086;&#1073;\61824.htm" TargetMode="External"/><Relationship Id="rId776" Type="http://schemas.openxmlformats.org/officeDocument/2006/relationships/hyperlink" Target="file:///C:\Users\shikalchik\Desktop\&#1053;&#1050;-&#1054;&#1089;&#1086;&#1073;\261644.htm" TargetMode="External"/><Relationship Id="rId983" Type="http://schemas.openxmlformats.org/officeDocument/2006/relationships/hyperlink" Target="file:///C:\Users\shikalchik\Desktop\&#1053;&#1050;-&#1054;&#1089;&#1086;&#1073;\205530.htm" TargetMode="External"/><Relationship Id="rId1199" Type="http://schemas.openxmlformats.org/officeDocument/2006/relationships/hyperlink" Target="file:///C:\Users\shikalchik\Desktop\&#1053;&#1050;-&#1054;&#1089;&#1086;&#1073;\180812.htm" TargetMode="External"/><Relationship Id="rId331" Type="http://schemas.openxmlformats.org/officeDocument/2006/relationships/hyperlink" Target="file:///C:\Users\shikalchik\Desktop\&#1053;&#1050;-&#1054;&#1089;&#1086;&#1073;\35652.htm" TargetMode="External"/><Relationship Id="rId429" Type="http://schemas.openxmlformats.org/officeDocument/2006/relationships/hyperlink" Target="file:///C:\Users\shikalchik\Desktop\&#1053;&#1050;-&#1054;&#1089;&#1086;&#1073;\295127.htm" TargetMode="External"/><Relationship Id="rId636" Type="http://schemas.openxmlformats.org/officeDocument/2006/relationships/hyperlink" Target="file:///C:\Users\shikalchik\Desktop\&#1053;&#1050;-&#1054;&#1089;&#1086;&#1073;\295127.htm" TargetMode="External"/><Relationship Id="rId1059" Type="http://schemas.openxmlformats.org/officeDocument/2006/relationships/hyperlink" Target="file:///C:\Users\shikalchik\Desktop\&#1053;&#1050;-&#1054;&#1089;&#1086;&#1073;\80864.htm" TargetMode="External"/><Relationship Id="rId843" Type="http://schemas.openxmlformats.org/officeDocument/2006/relationships/hyperlink" Target="file:///C:\Users\shikalchik\Desktop\&#1053;&#1050;-&#1054;&#1089;&#1086;&#1073;\152808.htm" TargetMode="External"/><Relationship Id="rId1126" Type="http://schemas.openxmlformats.org/officeDocument/2006/relationships/hyperlink" Target="file:///C:\Users\shikalchik\Desktop\&#1053;&#1050;-&#1054;&#1089;&#1086;&#1073;\274672.htm" TargetMode="External"/><Relationship Id="rId275" Type="http://schemas.openxmlformats.org/officeDocument/2006/relationships/hyperlink" Target="file:///C:\Users\shikalchik\Desktop\&#1053;&#1050;-&#1054;&#1089;&#1086;&#1073;\194564.htm" TargetMode="External"/><Relationship Id="rId482" Type="http://schemas.openxmlformats.org/officeDocument/2006/relationships/hyperlink" Target="file:///C:\Users\shikalchik\Desktop\&#1053;&#1050;-&#1054;&#1089;&#1086;&#1073;\152315.htm" TargetMode="External"/><Relationship Id="rId703" Type="http://schemas.openxmlformats.org/officeDocument/2006/relationships/hyperlink" Target="file:///C:\Users\shikalchik\Desktop\&#1053;&#1050;-&#1054;&#1089;&#1086;&#1073;\296664.htm" TargetMode="External"/><Relationship Id="rId910" Type="http://schemas.openxmlformats.org/officeDocument/2006/relationships/hyperlink" Target="file:///C:\Users\shikalchik\Desktop\&#1053;&#1050;-&#1054;&#1089;&#1086;&#1073;\97492.htm" TargetMode="External"/><Relationship Id="rId135" Type="http://schemas.openxmlformats.org/officeDocument/2006/relationships/hyperlink" Target="file:///C:\Users\shikalchik\Desktop\&#1053;&#1050;-&#1054;&#1089;&#1086;&#1073;\150847.htm" TargetMode="External"/><Relationship Id="rId342" Type="http://schemas.openxmlformats.org/officeDocument/2006/relationships/hyperlink" Target="file:///C:\Users\shikalchik\Desktop\&#1053;&#1050;-&#1054;&#1089;&#1086;&#1073;\284885.htm" TargetMode="External"/><Relationship Id="rId787" Type="http://schemas.openxmlformats.org/officeDocument/2006/relationships/hyperlink" Target="file:///C:\Users\shikalchik\Desktop\&#1053;&#1050;-&#1054;&#1089;&#1086;&#1073;\83183.htm" TargetMode="External"/><Relationship Id="rId994" Type="http://schemas.openxmlformats.org/officeDocument/2006/relationships/hyperlink" Target="file:///C:\Users\shikalchik\Desktop\&#1053;&#1050;-&#1054;&#1089;&#1086;&#1073;\40401.htm" TargetMode="External"/><Relationship Id="rId202" Type="http://schemas.openxmlformats.org/officeDocument/2006/relationships/hyperlink" Target="file:///C:\Users\shikalchik\Desktop\&#1053;&#1050;-&#1054;&#1089;&#1086;&#1073;\194564.htm" TargetMode="External"/><Relationship Id="rId647" Type="http://schemas.openxmlformats.org/officeDocument/2006/relationships/hyperlink" Target="file:///C:\Users\shikalchik\Desktop\&#1053;&#1050;-&#1054;&#1089;&#1086;&#1073;\84478.htm" TargetMode="External"/><Relationship Id="rId854" Type="http://schemas.openxmlformats.org/officeDocument/2006/relationships/hyperlink" Target="file:///C:\Users\shikalchik\Desktop\&#1053;&#1050;-&#1054;&#1089;&#1086;&#1073;\209767.htm" TargetMode="External"/><Relationship Id="rId286" Type="http://schemas.openxmlformats.org/officeDocument/2006/relationships/hyperlink" Target="file:///C:\Users\shikalchik\Desktop\&#1053;&#1050;-&#1054;&#1089;&#1086;&#1073;\190945.htm" TargetMode="External"/><Relationship Id="rId493" Type="http://schemas.openxmlformats.org/officeDocument/2006/relationships/hyperlink" Target="file:///C:\Users\shikalchik\Desktop\&#1053;&#1050;-&#1054;&#1089;&#1086;&#1073;\150560.htm" TargetMode="External"/><Relationship Id="rId507" Type="http://schemas.openxmlformats.org/officeDocument/2006/relationships/hyperlink" Target="file:///C:\Users\shikalchik\Desktop\&#1053;&#1050;-&#1054;&#1089;&#1086;&#1073;\205530.htm" TargetMode="External"/><Relationship Id="rId714" Type="http://schemas.openxmlformats.org/officeDocument/2006/relationships/hyperlink" Target="file:///C:\Users\shikalchik\Desktop\&#1053;&#1050;-&#1054;&#1089;&#1086;&#1073;\252754.htm" TargetMode="External"/><Relationship Id="rId921" Type="http://schemas.openxmlformats.org/officeDocument/2006/relationships/hyperlink" Target="file:///C:\Users\shikalchik\Desktop\&#1053;&#1050;-&#1054;&#1089;&#1086;&#1073;\97492.htm" TargetMode="External"/><Relationship Id="rId1137" Type="http://schemas.openxmlformats.org/officeDocument/2006/relationships/hyperlink" Target="file:///C:\Users\shikalchik\Desktop\&#1053;&#1050;-&#1054;&#1089;&#1086;&#1073;\161648.htm" TargetMode="External"/><Relationship Id="rId50" Type="http://schemas.openxmlformats.org/officeDocument/2006/relationships/hyperlink" Target="file:///C:\Users\shikalchik\Desktop\&#1053;&#1050;-&#1054;&#1089;&#1086;&#1073;\314205.htm" TargetMode="External"/><Relationship Id="rId146" Type="http://schemas.openxmlformats.org/officeDocument/2006/relationships/hyperlink" Target="file:///C:\Users\shikalchik\Desktop\&#1053;&#1050;-&#1054;&#1089;&#1086;&#1073;\295127.htm" TargetMode="External"/><Relationship Id="rId353" Type="http://schemas.openxmlformats.org/officeDocument/2006/relationships/hyperlink" Target="file:///C:\Users\shikalchik\Desktop\&#1053;&#1050;-&#1054;&#1089;&#1086;&#1073;\33380.htm" TargetMode="External"/><Relationship Id="rId560" Type="http://schemas.openxmlformats.org/officeDocument/2006/relationships/hyperlink" Target="file:///C:\Users\shikalchik\Desktop\&#1053;&#1050;-&#1054;&#1089;&#1086;&#1073;\205530.htm" TargetMode="External"/><Relationship Id="rId798" Type="http://schemas.openxmlformats.org/officeDocument/2006/relationships/hyperlink" Target="file:///C:\Users\shikalchik\Desktop\&#1053;&#1050;-&#1054;&#1089;&#1086;&#1073;\43583.htm" TargetMode="External"/><Relationship Id="rId1190" Type="http://schemas.openxmlformats.org/officeDocument/2006/relationships/hyperlink" Target="file:///C:\Users\shikalchik\Desktop\&#1053;&#1050;-&#1054;&#1089;&#1086;&#1073;\189066.htm" TargetMode="External"/><Relationship Id="rId1204" Type="http://schemas.openxmlformats.org/officeDocument/2006/relationships/hyperlink" Target="file:///C:\Users\shikalchik\Desktop\&#1053;&#1050;-&#1054;&#1089;&#1086;&#1073;\189066.htm" TargetMode="External"/><Relationship Id="rId213" Type="http://schemas.openxmlformats.org/officeDocument/2006/relationships/hyperlink" Target="file:///C:\Users\shikalchik\Desktop\&#1053;&#1050;-&#1054;&#1089;&#1086;&#1073;\55714.htm" TargetMode="External"/><Relationship Id="rId420" Type="http://schemas.openxmlformats.org/officeDocument/2006/relationships/hyperlink" Target="file:///C:\Users\shikalchik\Desktop\&#1053;&#1050;-&#1054;&#1089;&#1086;&#1073;\295127.htm" TargetMode="External"/><Relationship Id="rId658" Type="http://schemas.openxmlformats.org/officeDocument/2006/relationships/hyperlink" Target="file:///C:\Users\shikalchik\Desktop\&#1053;&#1050;-&#1054;&#1089;&#1086;&#1073;\295127.htm" TargetMode="External"/><Relationship Id="rId865" Type="http://schemas.openxmlformats.org/officeDocument/2006/relationships/hyperlink" Target="file:///C:\Users\shikalchik\Desktop\&#1053;&#1050;-&#1054;&#1089;&#1086;&#1073;\56737.htm" TargetMode="External"/><Relationship Id="rId1050" Type="http://schemas.openxmlformats.org/officeDocument/2006/relationships/hyperlink" Target="file:///C:\Users\shikalchik\Desktop\&#1053;&#1050;-&#1054;&#1089;&#1086;&#1073;\216852.htm" TargetMode="External"/><Relationship Id="rId297" Type="http://schemas.openxmlformats.org/officeDocument/2006/relationships/hyperlink" Target="file:///C:\Users\shikalchik\Desktop\&#1053;&#1050;-&#1054;&#1089;&#1086;&#1073;\274208.htm" TargetMode="External"/><Relationship Id="rId518" Type="http://schemas.openxmlformats.org/officeDocument/2006/relationships/hyperlink" Target="file:///C:\Users\shikalchik\Desktop\&#1053;&#1050;-&#1054;&#1089;&#1086;&#1073;\205530.htm" TargetMode="External"/><Relationship Id="rId725" Type="http://schemas.openxmlformats.org/officeDocument/2006/relationships/hyperlink" Target="file:///C:\Users\shikalchik\Desktop\&#1053;&#1050;-&#1054;&#1089;&#1086;&#1073;\80864.htm" TargetMode="External"/><Relationship Id="rId932" Type="http://schemas.openxmlformats.org/officeDocument/2006/relationships/hyperlink" Target="file:///C:\Users\shikalchik\Desktop\&#1053;&#1050;-&#1054;&#1089;&#1086;&#1073;\224100.htm" TargetMode="External"/><Relationship Id="rId1148" Type="http://schemas.openxmlformats.org/officeDocument/2006/relationships/hyperlink" Target="file:///C:\Users\shikalchik\Desktop\&#1053;&#1050;-&#1054;&#1089;&#1086;&#1073;\208663.htm" TargetMode="External"/><Relationship Id="rId157" Type="http://schemas.openxmlformats.org/officeDocument/2006/relationships/hyperlink" Target="file:///C:\Users\shikalchik\Desktop\&#1053;&#1050;-&#1054;&#1089;&#1086;&#1073;\295127.htm" TargetMode="External"/><Relationship Id="rId364" Type="http://schemas.openxmlformats.org/officeDocument/2006/relationships/hyperlink" Target="file:///C:\Users\shikalchik\Desktop\&#1053;&#1050;-&#1054;&#1089;&#1086;&#1073;\295127.htm" TargetMode="External"/><Relationship Id="rId1008" Type="http://schemas.openxmlformats.org/officeDocument/2006/relationships/hyperlink" Target="file:///C:\Users\shikalchik\Desktop\&#1053;&#1050;-&#1054;&#1089;&#1086;&#1073;\197573.htm" TargetMode="External"/><Relationship Id="rId61" Type="http://schemas.openxmlformats.org/officeDocument/2006/relationships/hyperlink" Target="file:///C:\Users\shikalchik\Desktop\&#1053;&#1050;-&#1054;&#1089;&#1086;&#1073;\276483.htm" TargetMode="External"/><Relationship Id="rId571" Type="http://schemas.openxmlformats.org/officeDocument/2006/relationships/hyperlink" Target="file:///C:\Users\shikalchik\Desktop\&#1053;&#1050;-&#1054;&#1089;&#1086;&#1073;\205530.htm" TargetMode="External"/><Relationship Id="rId669" Type="http://schemas.openxmlformats.org/officeDocument/2006/relationships/hyperlink" Target="file:///C:\Users\shikalchik\Desktop\&#1053;&#1050;-&#1054;&#1089;&#1086;&#1073;\295127.htm" TargetMode="External"/><Relationship Id="rId876" Type="http://schemas.openxmlformats.org/officeDocument/2006/relationships/hyperlink" Target="file:///C:\Users\shikalchik\Desktop\&#1053;&#1050;-&#1054;&#1089;&#1086;&#1073;\189067.htm" TargetMode="External"/><Relationship Id="rId19" Type="http://schemas.openxmlformats.org/officeDocument/2006/relationships/hyperlink" Target="file:///C:\Users\shikalchik\Desktop\&#1053;&#1050;-&#1054;&#1089;&#1086;&#1073;\293954.htm" TargetMode="External"/><Relationship Id="rId224" Type="http://schemas.openxmlformats.org/officeDocument/2006/relationships/hyperlink" Target="file:///C:\Users\shikalchik\Desktop\&#1053;&#1050;-&#1054;&#1089;&#1086;&#1073;\190945.htm" TargetMode="External"/><Relationship Id="rId431" Type="http://schemas.openxmlformats.org/officeDocument/2006/relationships/hyperlink" Target="file:///C:\Users\shikalchik\Desktop\&#1053;&#1050;-&#1054;&#1089;&#1086;&#1073;\295127.htm" TargetMode="External"/><Relationship Id="rId529" Type="http://schemas.openxmlformats.org/officeDocument/2006/relationships/hyperlink" Target="file:///C:\Users\shikalchik\Desktop\&#1053;&#1050;-&#1054;&#1089;&#1086;&#1073;\47909.htm" TargetMode="External"/><Relationship Id="rId736" Type="http://schemas.openxmlformats.org/officeDocument/2006/relationships/hyperlink" Target="file:///C:\Users\shikalchik\Desktop\&#1053;&#1050;-&#1054;&#1089;&#1086;&#1073;\60791.htm" TargetMode="External"/><Relationship Id="rId1061" Type="http://schemas.openxmlformats.org/officeDocument/2006/relationships/hyperlink" Target="file:///C:\Users\shikalchik\Desktop\&#1053;&#1050;-&#1054;&#1089;&#1086;&#1073;\165488.htm" TargetMode="External"/><Relationship Id="rId1159" Type="http://schemas.openxmlformats.org/officeDocument/2006/relationships/hyperlink" Target="file:///C:\Users\shikalchik\Desktop\&#1053;&#1050;-&#1054;&#1089;&#1086;&#1073;\208663.htm" TargetMode="External"/><Relationship Id="rId168" Type="http://schemas.openxmlformats.org/officeDocument/2006/relationships/hyperlink" Target="file:///C:\Users\shikalchik\Desktop\&#1053;&#1050;-&#1054;&#1089;&#1086;&#1073;\194564.htm" TargetMode="External"/><Relationship Id="rId943" Type="http://schemas.openxmlformats.org/officeDocument/2006/relationships/hyperlink" Target="file:///C:\Users\shikalchik\Desktop\&#1053;&#1050;-&#1054;&#1089;&#1086;&#1073;\55714.htm" TargetMode="External"/><Relationship Id="rId1019" Type="http://schemas.openxmlformats.org/officeDocument/2006/relationships/hyperlink" Target="file:///C:\Users\shikalchik\Desktop\&#1053;&#1050;-&#1054;&#1089;&#1086;&#1073;\9056.htm" TargetMode="External"/><Relationship Id="rId72" Type="http://schemas.openxmlformats.org/officeDocument/2006/relationships/hyperlink" Target="file:///C:\Users\shikalchik\Desktop\&#1053;&#1050;-&#1054;&#1089;&#1086;&#1073;\295127.htm" TargetMode="External"/><Relationship Id="rId375" Type="http://schemas.openxmlformats.org/officeDocument/2006/relationships/hyperlink" Target="file:///C:\Users\shikalchik\Desktop\&#1053;&#1050;-&#1054;&#1089;&#1086;&#1073;\197573.htm" TargetMode="External"/><Relationship Id="rId582" Type="http://schemas.openxmlformats.org/officeDocument/2006/relationships/hyperlink" Target="file:///C:\Users\shikalchik\Desktop\&#1053;&#1050;-&#1054;&#1089;&#1086;&#1073;\50934.htm" TargetMode="External"/><Relationship Id="rId803" Type="http://schemas.openxmlformats.org/officeDocument/2006/relationships/hyperlink" Target="file:///C:\Users\shikalchik\Desktop\&#1053;&#1050;-&#1054;&#1089;&#1086;&#1073;\39559.htm" TargetMode="External"/><Relationship Id="rId3" Type="http://schemas.openxmlformats.org/officeDocument/2006/relationships/settings" Target="settings.xml"/><Relationship Id="rId235" Type="http://schemas.openxmlformats.org/officeDocument/2006/relationships/hyperlink" Target="file:///C:\Users\shikalchik\Desktop\&#1053;&#1050;-&#1054;&#1089;&#1086;&#1073;\97492.htm" TargetMode="External"/><Relationship Id="rId442" Type="http://schemas.openxmlformats.org/officeDocument/2006/relationships/hyperlink" Target="file:///C:\Users\shikalchik\Desktop\&#1053;&#1050;-&#1054;&#1089;&#1086;&#1073;\295127.htm" TargetMode="External"/><Relationship Id="rId887" Type="http://schemas.openxmlformats.org/officeDocument/2006/relationships/hyperlink" Target="file:///C:\Users\shikalchik\Desktop\&#1053;&#1050;-&#1054;&#1089;&#1086;&#1073;\180811.htm" TargetMode="External"/><Relationship Id="rId1072" Type="http://schemas.openxmlformats.org/officeDocument/2006/relationships/hyperlink" Target="file:///C:\Users\shikalchik\Desktop\&#1053;&#1050;-&#1054;&#1089;&#1086;&#1073;\60791.htm" TargetMode="External"/><Relationship Id="rId302" Type="http://schemas.openxmlformats.org/officeDocument/2006/relationships/hyperlink" Target="file:///C:\Users\shikalchik\Desktop\&#1053;&#1050;-&#1054;&#1089;&#1086;&#1073;\190940.htm" TargetMode="External"/><Relationship Id="rId747" Type="http://schemas.openxmlformats.org/officeDocument/2006/relationships/hyperlink" Target="file:///C:\Users\shikalchik\Desktop\&#1053;&#1050;-&#1054;&#1089;&#1086;&#1073;\62458.htm" TargetMode="External"/><Relationship Id="rId954" Type="http://schemas.openxmlformats.org/officeDocument/2006/relationships/hyperlink" Target="file:///C:\Users\shikalchik\Desktop\&#1053;&#1050;-&#1054;&#1089;&#1086;&#1073;\295127.htm" TargetMode="External"/><Relationship Id="rId83" Type="http://schemas.openxmlformats.org/officeDocument/2006/relationships/hyperlink" Target="file:///C:\Users\shikalchik\Desktop\&#1053;&#1050;-&#1054;&#1089;&#1086;&#1073;\295127.htm" TargetMode="External"/><Relationship Id="rId179" Type="http://schemas.openxmlformats.org/officeDocument/2006/relationships/hyperlink" Target="file:///C:\Users\shikalchik\Desktop\&#1053;&#1050;-&#1054;&#1089;&#1086;&#1073;\295127.htm" TargetMode="External"/><Relationship Id="rId386" Type="http://schemas.openxmlformats.org/officeDocument/2006/relationships/hyperlink" Target="file:///C:\Users\shikalchik\Desktop\&#1053;&#1050;-&#1054;&#1089;&#1086;&#1073;\295127.htm" TargetMode="External"/><Relationship Id="rId593" Type="http://schemas.openxmlformats.org/officeDocument/2006/relationships/hyperlink" Target="file:///C:\Users\shikalchik\Desktop\&#1053;&#1050;-&#1054;&#1089;&#1086;&#1073;\205530.htm" TargetMode="External"/><Relationship Id="rId607" Type="http://schemas.openxmlformats.org/officeDocument/2006/relationships/hyperlink" Target="file:///C:\Users\shikalchik\Desktop\&#1053;&#1050;-&#1054;&#1089;&#1086;&#1073;\290225.htm" TargetMode="External"/><Relationship Id="rId814" Type="http://schemas.openxmlformats.org/officeDocument/2006/relationships/hyperlink" Target="file:///C:\Users\shikalchik\Desktop\&#1053;&#1050;-&#1054;&#1089;&#1086;&#1073;\16310.htm" TargetMode="External"/><Relationship Id="rId246" Type="http://schemas.openxmlformats.org/officeDocument/2006/relationships/hyperlink" Target="file:///C:\Users\shikalchik\Desktop\&#1053;&#1050;-&#1054;&#1089;&#1086;&#1073;\295127.htm" TargetMode="External"/><Relationship Id="rId453" Type="http://schemas.openxmlformats.org/officeDocument/2006/relationships/hyperlink" Target="file:///C:\Users\shikalchik\Desktop\&#1053;&#1050;-&#1054;&#1089;&#1086;&#1073;\295127.htm" TargetMode="External"/><Relationship Id="rId660" Type="http://schemas.openxmlformats.org/officeDocument/2006/relationships/hyperlink" Target="file:///C:\Users\shikalchik\Desktop\&#1053;&#1050;-&#1054;&#1089;&#1086;&#1073;\295127.htm" TargetMode="External"/><Relationship Id="rId898" Type="http://schemas.openxmlformats.org/officeDocument/2006/relationships/hyperlink" Target="file:///C:\Users\shikalchik\Desktop\&#1053;&#1050;-&#1054;&#1089;&#1086;&#1073;\219924.htm" TargetMode="External"/><Relationship Id="rId1083" Type="http://schemas.openxmlformats.org/officeDocument/2006/relationships/hyperlink" Target="file:///C:\Users\shikalchik\Desktop\&#1053;&#1050;-&#1054;&#1089;&#1086;&#1073;\82914.htm" TargetMode="External"/><Relationship Id="rId106" Type="http://schemas.openxmlformats.org/officeDocument/2006/relationships/hyperlink" Target="file:///C:\Users\shikalchik\Desktop\&#1053;&#1050;-&#1054;&#1089;&#1086;&#1073;\91257.htm" TargetMode="External"/><Relationship Id="rId313" Type="http://schemas.openxmlformats.org/officeDocument/2006/relationships/hyperlink" Target="file:///C:\Users\shikalchik\Desktop\&#1053;&#1050;-&#1054;&#1089;&#1086;&#1073;\55714.htm" TargetMode="External"/><Relationship Id="rId758" Type="http://schemas.openxmlformats.org/officeDocument/2006/relationships/hyperlink" Target="file:///C:\Users\shikalchik\Desktop\&#1053;&#1050;-&#1054;&#1089;&#1086;&#1073;\38806.htm" TargetMode="External"/><Relationship Id="rId965" Type="http://schemas.openxmlformats.org/officeDocument/2006/relationships/hyperlink" Target="file:///C:\Users\shikalchik\Desktop\&#1053;&#1050;-&#1054;&#1089;&#1086;&#1073;\194156.htm" TargetMode="External"/><Relationship Id="rId1150" Type="http://schemas.openxmlformats.org/officeDocument/2006/relationships/hyperlink" Target="file:///C:\Users\shikalchik\Desktop\&#1053;&#1050;-&#1054;&#1089;&#1086;&#1073;\69168.htm" TargetMode="External"/><Relationship Id="rId10" Type="http://schemas.openxmlformats.org/officeDocument/2006/relationships/hyperlink" Target="file:///C:\Users\shikalchik\Desktop\&#1053;&#1050;-&#1054;&#1089;&#1086;&#1073;\228755.htm" TargetMode="External"/><Relationship Id="rId94" Type="http://schemas.openxmlformats.org/officeDocument/2006/relationships/hyperlink" Target="file:///C:\Users\shikalchik\Desktop\&#1053;&#1050;-&#1054;&#1089;&#1086;&#1073;\295127.htm" TargetMode="External"/><Relationship Id="rId397" Type="http://schemas.openxmlformats.org/officeDocument/2006/relationships/hyperlink" Target="file:///C:\Users\shikalchik\Desktop\&#1053;&#1050;-&#1054;&#1089;&#1086;&#1073;\261713.htm" TargetMode="External"/><Relationship Id="rId520" Type="http://schemas.openxmlformats.org/officeDocument/2006/relationships/hyperlink" Target="file:///C:\Users\shikalchik\Desktop\&#1053;&#1050;-&#1054;&#1089;&#1086;&#1073;\185029.htm" TargetMode="External"/><Relationship Id="rId618" Type="http://schemas.openxmlformats.org/officeDocument/2006/relationships/hyperlink" Target="file:///C:\Users\shikalchik\Desktop\&#1053;&#1050;-&#1054;&#1089;&#1086;&#1073;\97492.htm" TargetMode="External"/><Relationship Id="rId825" Type="http://schemas.openxmlformats.org/officeDocument/2006/relationships/hyperlink" Target="file:///C:\Users\shikalchik\Desktop\&#1053;&#1050;-&#1054;&#1089;&#1086;&#1073;\135156.htm" TargetMode="External"/><Relationship Id="rId257" Type="http://schemas.openxmlformats.org/officeDocument/2006/relationships/hyperlink" Target="file:///C:\Users\shikalchik\Desktop\&#1053;&#1050;-&#1054;&#1089;&#1086;&#1073;\295127.htm" TargetMode="External"/><Relationship Id="rId464" Type="http://schemas.openxmlformats.org/officeDocument/2006/relationships/hyperlink" Target="file:///C:\Users\shikalchik\Desktop\&#1053;&#1050;-&#1054;&#1089;&#1086;&#1073;\70236.htm" TargetMode="External"/><Relationship Id="rId1010" Type="http://schemas.openxmlformats.org/officeDocument/2006/relationships/hyperlink" Target="file:///C:\Users\shikalchik\Desktop\&#1053;&#1050;-&#1054;&#1089;&#1086;&#1073;\42384.htm" TargetMode="External"/><Relationship Id="rId1094" Type="http://schemas.openxmlformats.org/officeDocument/2006/relationships/hyperlink" Target="file:///C:\Users\shikalchik\Desktop\&#1053;&#1050;-&#1054;&#1089;&#1086;&#1073;\261644.htm" TargetMode="External"/><Relationship Id="rId1108" Type="http://schemas.openxmlformats.org/officeDocument/2006/relationships/hyperlink" Target="file:///C:\Users\shikalchik\Desktop\&#1053;&#1050;-&#1054;&#1089;&#1086;&#1073;\190108.htm" TargetMode="External"/><Relationship Id="rId117" Type="http://schemas.openxmlformats.org/officeDocument/2006/relationships/hyperlink" Target="file:///C:\Users\shikalchik\Desktop\&#1053;&#1050;-&#1054;&#1089;&#1086;&#1073;\82874.htm" TargetMode="External"/><Relationship Id="rId671" Type="http://schemas.openxmlformats.org/officeDocument/2006/relationships/hyperlink" Target="file:///C:\Users\shikalchik\Desktop\&#1053;&#1050;-&#1054;&#1089;&#1086;&#1073;\295127.htm" TargetMode="External"/><Relationship Id="rId769" Type="http://schemas.openxmlformats.org/officeDocument/2006/relationships/hyperlink" Target="file:///C:\Users\shikalchik\Desktop\&#1053;&#1050;-&#1054;&#1089;&#1086;&#1073;\33408.htm" TargetMode="External"/><Relationship Id="rId976" Type="http://schemas.openxmlformats.org/officeDocument/2006/relationships/hyperlink" Target="file:///C:\Users\shikalchik\Desktop\&#1053;&#1050;-&#1054;&#1089;&#1086;&#1073;\194156.htm" TargetMode="External"/><Relationship Id="rId324" Type="http://schemas.openxmlformats.org/officeDocument/2006/relationships/hyperlink" Target="file:///C:\Users\shikalchik\Desktop\&#1053;&#1050;-&#1054;&#1089;&#1086;&#1073;\219924.htm" TargetMode="External"/><Relationship Id="rId531" Type="http://schemas.openxmlformats.org/officeDocument/2006/relationships/hyperlink" Target="file:///C:\Users\shikalchik\Desktop\&#1053;&#1050;-&#1054;&#1089;&#1086;&#1073;\185029.htm" TargetMode="External"/><Relationship Id="rId629" Type="http://schemas.openxmlformats.org/officeDocument/2006/relationships/hyperlink" Target="file:///C:\Users\shikalchik\Desktop\&#1053;&#1050;-&#1054;&#1089;&#1086;&#1073;\97492.htm" TargetMode="External"/><Relationship Id="rId1161" Type="http://schemas.openxmlformats.org/officeDocument/2006/relationships/hyperlink" Target="file:///C:\Users\shikalchik\Desktop\&#1053;&#1050;-&#1054;&#1089;&#1086;&#1073;\69168.htm" TargetMode="External"/><Relationship Id="rId836" Type="http://schemas.openxmlformats.org/officeDocument/2006/relationships/hyperlink" Target="file:///C:\Users\shikalchik\Desktop\&#1053;&#1050;-&#1054;&#1089;&#1086;&#1073;\38806.htm" TargetMode="External"/><Relationship Id="rId1021" Type="http://schemas.openxmlformats.org/officeDocument/2006/relationships/hyperlink" Target="file:///C:\Users\shikalchik\Desktop\&#1053;&#1050;-&#1054;&#1089;&#1086;&#1073;\84855.htm" TargetMode="External"/><Relationship Id="rId1119" Type="http://schemas.openxmlformats.org/officeDocument/2006/relationships/hyperlink" Target="file:///C:\Users\shikalchik\Desktop\&#1053;&#1050;-&#1054;&#1089;&#1086;&#1073;\219924.htm" TargetMode="External"/><Relationship Id="rId903" Type="http://schemas.openxmlformats.org/officeDocument/2006/relationships/hyperlink" Target="file:///C:\Users\shikalchik\Desktop\&#1053;&#1050;-&#1054;&#1089;&#1086;&#1073;\219924.htm" TargetMode="External"/><Relationship Id="rId32" Type="http://schemas.openxmlformats.org/officeDocument/2006/relationships/hyperlink" Target="file:///C:\Users\shikalchik\Desktop\&#1053;&#1050;-&#1054;&#1089;&#1086;&#1073;\227730.htm" TargetMode="External"/><Relationship Id="rId181" Type="http://schemas.openxmlformats.org/officeDocument/2006/relationships/hyperlink" Target="file:///C:\Users\shikalchik\Desktop\&#1053;&#1050;-&#1054;&#1089;&#1086;&#1073;\295127.htm" TargetMode="External"/><Relationship Id="rId279" Type="http://schemas.openxmlformats.org/officeDocument/2006/relationships/hyperlink" Target="file:///C:\Users\shikalchik\Desktop\&#1053;&#1050;-&#1054;&#1089;&#1086;&#1073;\295127.htm" TargetMode="External"/><Relationship Id="rId486" Type="http://schemas.openxmlformats.org/officeDocument/2006/relationships/hyperlink" Target="file:///C:\Users\shikalchik\Desktop\&#1053;&#1050;-&#1054;&#1089;&#1086;&#1073;\88688.htm" TargetMode="External"/><Relationship Id="rId693" Type="http://schemas.openxmlformats.org/officeDocument/2006/relationships/hyperlink" Target="file:///C:\Users\shikalchik\Desktop\&#1053;&#1050;-&#1054;&#1089;&#1086;&#1073;\294171.htm" TargetMode="External"/><Relationship Id="rId139" Type="http://schemas.openxmlformats.org/officeDocument/2006/relationships/hyperlink" Target="file:///C:\Users\shikalchik\Desktop\&#1053;&#1050;-&#1054;&#1089;&#1086;&#1073;\295127.htm" TargetMode="External"/><Relationship Id="rId346" Type="http://schemas.openxmlformats.org/officeDocument/2006/relationships/hyperlink" Target="file:///C:\Users\shikalchik\Desktop\&#1053;&#1050;-&#1054;&#1089;&#1086;&#1073;\295127.htm" TargetMode="External"/><Relationship Id="rId553" Type="http://schemas.openxmlformats.org/officeDocument/2006/relationships/hyperlink" Target="file:///C:\Users\shikalchik\Desktop\&#1053;&#1050;-&#1054;&#1089;&#1086;&#1073;\55714.htm" TargetMode="External"/><Relationship Id="rId760" Type="http://schemas.openxmlformats.org/officeDocument/2006/relationships/hyperlink" Target="file:///C:\Users\shikalchik\Desktop\&#1053;&#1050;-&#1054;&#1089;&#1086;&#1073;\200692.htm" TargetMode="External"/><Relationship Id="rId998" Type="http://schemas.openxmlformats.org/officeDocument/2006/relationships/hyperlink" Target="file:///C:\Users\shikalchik\Desktop\&#1053;&#1050;-&#1054;&#1089;&#1086;&#1073;\197573.htm" TargetMode="External"/><Relationship Id="rId1183" Type="http://schemas.openxmlformats.org/officeDocument/2006/relationships/hyperlink" Target="file:///C:\Users\shikalchik\Desktop\&#1053;&#1050;-&#1054;&#1089;&#1086;&#1073;\180811.htm" TargetMode="External"/><Relationship Id="rId206" Type="http://schemas.openxmlformats.org/officeDocument/2006/relationships/hyperlink" Target="file:///C:\Users\shikalchik\Desktop\&#1053;&#1050;-&#1054;&#1089;&#1086;&#1073;\295127.htm" TargetMode="External"/><Relationship Id="rId413" Type="http://schemas.openxmlformats.org/officeDocument/2006/relationships/hyperlink" Target="file:///C:\Users\shikalchik\Desktop\&#1053;&#1050;-&#1054;&#1089;&#1086;&#1073;\150847.htm" TargetMode="External"/><Relationship Id="rId858" Type="http://schemas.openxmlformats.org/officeDocument/2006/relationships/hyperlink" Target="file:///C:\Users\shikalchik\Desktop\&#1053;&#1050;-&#1054;&#1089;&#1086;&#1073;\208446.htm" TargetMode="External"/><Relationship Id="rId1043" Type="http://schemas.openxmlformats.org/officeDocument/2006/relationships/hyperlink" Target="file:///C:\Users\shikalchik\Desktop\&#1053;&#1050;-&#1054;&#1089;&#1086;&#1073;\191747.htm" TargetMode="External"/><Relationship Id="rId620" Type="http://schemas.openxmlformats.org/officeDocument/2006/relationships/hyperlink" Target="file:///C:\Users\shikalchik\Desktop\&#1053;&#1050;-&#1054;&#1089;&#1086;&#1073;\93726.htm" TargetMode="External"/><Relationship Id="rId718" Type="http://schemas.openxmlformats.org/officeDocument/2006/relationships/hyperlink" Target="file:///C:\Users\shikalchik\Desktop\&#1053;&#1050;-&#1054;&#1089;&#1086;&#1073;\252754.htm" TargetMode="External"/><Relationship Id="rId925" Type="http://schemas.openxmlformats.org/officeDocument/2006/relationships/hyperlink" Target="file:///C:\Users\shikalchik\Desktop\&#1053;&#1050;-&#1054;&#1089;&#1086;&#1073;\203271.htm" TargetMode="External"/><Relationship Id="rId1110" Type="http://schemas.openxmlformats.org/officeDocument/2006/relationships/hyperlink" Target="file:///C:\Users\shikalchik\Desktop\&#1053;&#1050;-&#1054;&#1089;&#1086;&#1073;\190108.htm" TargetMode="External"/><Relationship Id="rId1208" Type="http://schemas.openxmlformats.org/officeDocument/2006/relationships/hyperlink" Target="file:///C:\Users\shikalchik\Desktop\&#1053;&#1050;-&#1054;&#1089;&#1086;&#1073;\13437.htm" TargetMode="External"/><Relationship Id="rId54" Type="http://schemas.openxmlformats.org/officeDocument/2006/relationships/hyperlink" Target="file:///C:\Users\shikalchik\Desktop\&#1053;&#1050;-&#1054;&#1089;&#1086;&#1073;\84995.htm" TargetMode="External"/><Relationship Id="rId270" Type="http://schemas.openxmlformats.org/officeDocument/2006/relationships/hyperlink" Target="file:///C:\Users\shikalchik\Desktop\&#1053;&#1050;-&#1054;&#1089;&#1086;&#1073;\295127.htm" TargetMode="External"/><Relationship Id="rId130" Type="http://schemas.openxmlformats.org/officeDocument/2006/relationships/hyperlink" Target="file:///C:\Users\shikalchik\Desktop\&#1053;&#1050;-&#1054;&#1089;&#1086;&#1073;\295127.htm" TargetMode="External"/><Relationship Id="rId368" Type="http://schemas.openxmlformats.org/officeDocument/2006/relationships/hyperlink" Target="file:///C:\Users\shikalchik\Desktop\&#1053;&#1050;-&#1054;&#1089;&#1086;&#1073;\164041.htm" TargetMode="External"/><Relationship Id="rId575" Type="http://schemas.openxmlformats.org/officeDocument/2006/relationships/hyperlink" Target="file:///C:\Users\shikalchik\Desktop\&#1053;&#1050;-&#1054;&#1089;&#1086;&#1073;\205530.htm" TargetMode="External"/><Relationship Id="rId782" Type="http://schemas.openxmlformats.org/officeDocument/2006/relationships/hyperlink" Target="file:///C:\Users\shikalchik\Desktop\&#1053;&#1050;-&#1054;&#1089;&#1086;&#1073;\252754.htm" TargetMode="External"/><Relationship Id="rId228" Type="http://schemas.openxmlformats.org/officeDocument/2006/relationships/hyperlink" Target="file:///C:\Users\shikalchik\Desktop\&#1053;&#1050;-&#1054;&#1089;&#1086;&#1073;\295127.htm" TargetMode="External"/><Relationship Id="rId435" Type="http://schemas.openxmlformats.org/officeDocument/2006/relationships/hyperlink" Target="file:///C:\Users\shikalchik\Desktop\&#1053;&#1050;-&#1054;&#1089;&#1086;&#1073;\295127.htm" TargetMode="External"/><Relationship Id="rId642" Type="http://schemas.openxmlformats.org/officeDocument/2006/relationships/hyperlink" Target="file:///C:\Users\shikalchik\Desktop\&#1053;&#1050;-&#1054;&#1089;&#1086;&#1073;\47909.htm" TargetMode="External"/><Relationship Id="rId1065" Type="http://schemas.openxmlformats.org/officeDocument/2006/relationships/hyperlink" Target="file:///C:\Users\shikalchik\Desktop\&#1053;&#1050;-&#1054;&#1089;&#1086;&#1073;\219924.htm" TargetMode="External"/><Relationship Id="rId502" Type="http://schemas.openxmlformats.org/officeDocument/2006/relationships/hyperlink" Target="file:///C:\Users\shikalchik\Desktop\&#1053;&#1050;-&#1054;&#1089;&#1086;&#1073;\287407.htm" TargetMode="External"/><Relationship Id="rId947" Type="http://schemas.openxmlformats.org/officeDocument/2006/relationships/hyperlink" Target="file:///C:\Users\shikalchik\Desktop\&#1053;&#1050;-&#1054;&#1089;&#1086;&#1073;\295127.htm" TargetMode="External"/><Relationship Id="rId1132" Type="http://schemas.openxmlformats.org/officeDocument/2006/relationships/hyperlink" Target="file:///C:\Users\shikalchik\Desktop\&#1053;&#1050;-&#1054;&#1089;&#1086;&#1073;\297613.htm" TargetMode="External"/><Relationship Id="rId76" Type="http://schemas.openxmlformats.org/officeDocument/2006/relationships/hyperlink" Target="file:///C:\Users\shikalchik\Desktop\&#1053;&#1050;-&#1054;&#1089;&#1086;&#1073;\295127.htm" TargetMode="External"/><Relationship Id="rId807" Type="http://schemas.openxmlformats.org/officeDocument/2006/relationships/hyperlink" Target="file:///C:\Users\shikalchik\Desktop\&#1053;&#1050;-&#1054;&#1089;&#1086;&#1073;\179950.htm" TargetMode="External"/><Relationship Id="rId292" Type="http://schemas.openxmlformats.org/officeDocument/2006/relationships/hyperlink" Target="file:///C:\Users\shikalchik\Desktop\&#1053;&#1050;-&#1054;&#1089;&#1086;&#1073;\190945.htm" TargetMode="External"/><Relationship Id="rId597" Type="http://schemas.openxmlformats.org/officeDocument/2006/relationships/hyperlink" Target="file:///C:\Users\shikalchik\Desktop\&#1053;&#1050;-&#1054;&#1089;&#1086;&#1073;\205530.htm" TargetMode="External"/><Relationship Id="rId152" Type="http://schemas.openxmlformats.org/officeDocument/2006/relationships/hyperlink" Target="file:///C:\Users\shikalchik\Desktop\&#1053;&#1050;-&#1054;&#1089;&#1086;&#1073;\295127.htm" TargetMode="External"/><Relationship Id="rId457" Type="http://schemas.openxmlformats.org/officeDocument/2006/relationships/hyperlink" Target="file:///C:\Users\shikalchik\Desktop\&#1053;&#1050;-&#1054;&#1089;&#1086;&#1073;\39793.htm" TargetMode="External"/><Relationship Id="rId1087" Type="http://schemas.openxmlformats.org/officeDocument/2006/relationships/hyperlink" Target="file:///C:\Users\shikalchik\Desktop\&#1053;&#1050;-&#1054;&#1089;&#1086;&#1073;\194156.htm" TargetMode="External"/><Relationship Id="rId664" Type="http://schemas.openxmlformats.org/officeDocument/2006/relationships/hyperlink" Target="file:///C:\Users\shikalchik\Desktop\&#1053;&#1050;-&#1054;&#1089;&#1086;&#1073;\295127.htm" TargetMode="External"/><Relationship Id="rId871" Type="http://schemas.openxmlformats.org/officeDocument/2006/relationships/hyperlink" Target="file:///C:\Users\shikalchik\Desktop\&#1053;&#1050;-&#1054;&#1089;&#1086;&#1073;\180811.htm" TargetMode="External"/><Relationship Id="rId969" Type="http://schemas.openxmlformats.org/officeDocument/2006/relationships/hyperlink" Target="file:///C:\Users\shikalchik\Desktop\&#1053;&#1050;-&#1054;&#1089;&#1086;&#1073;\295127.htm" TargetMode="External"/><Relationship Id="rId317" Type="http://schemas.openxmlformats.org/officeDocument/2006/relationships/hyperlink" Target="file:///C:\Users\shikalchik\Desktop\&#1053;&#1050;-&#1054;&#1089;&#1086;&#1073;\55714.htm" TargetMode="External"/><Relationship Id="rId524" Type="http://schemas.openxmlformats.org/officeDocument/2006/relationships/hyperlink" Target="file:///C:\Users\shikalchik\Desktop\&#1053;&#1050;-&#1054;&#1089;&#1086;&#1073;\39559.htm" TargetMode="External"/><Relationship Id="rId731" Type="http://schemas.openxmlformats.org/officeDocument/2006/relationships/hyperlink" Target="file:///C:\Users\shikalchik\Desktop\&#1053;&#1050;-&#1054;&#1089;&#1086;&#1073;\219924.htm" TargetMode="External"/><Relationship Id="rId1154" Type="http://schemas.openxmlformats.org/officeDocument/2006/relationships/hyperlink" Target="file:///C:\Users\shikalchik\Desktop\&#1053;&#1050;-&#1054;&#1089;&#1086;&#1073;\209767.htm" TargetMode="External"/><Relationship Id="rId98" Type="http://schemas.openxmlformats.org/officeDocument/2006/relationships/hyperlink" Target="file:///C:\Users\shikalchik\Desktop\&#1053;&#1050;-&#1054;&#1089;&#1086;&#1073;\219924.htm" TargetMode="External"/><Relationship Id="rId829" Type="http://schemas.openxmlformats.org/officeDocument/2006/relationships/hyperlink" Target="file:///C:\Users\shikalchik\Desktop\&#1053;&#1050;-&#1054;&#1089;&#1086;&#1073;\84628.htm" TargetMode="External"/><Relationship Id="rId1014" Type="http://schemas.openxmlformats.org/officeDocument/2006/relationships/hyperlink" Target="file:///C:\Users\shikalchik\Desktop\&#1053;&#1050;-&#1054;&#1089;&#1086;&#1073;\179950.htm" TargetMode="External"/><Relationship Id="rId25" Type="http://schemas.openxmlformats.org/officeDocument/2006/relationships/image" Target="file:///C:\Users\shikalchik\Desktop\&#1053;&#1050;-&#1054;&#1089;&#1086;&#1073;\b_i.png" TargetMode="External"/><Relationship Id="rId174" Type="http://schemas.openxmlformats.org/officeDocument/2006/relationships/hyperlink" Target="file:///C:\Users\shikalchik\Desktop\&#1053;&#1050;-&#1054;&#1089;&#1086;&#1073;\295127.htm" TargetMode="External"/><Relationship Id="rId381" Type="http://schemas.openxmlformats.org/officeDocument/2006/relationships/hyperlink" Target="file:///C:\Users\shikalchik\Desktop\&#1053;&#1050;-&#1054;&#1089;&#1086;&#1073;\197573.htm" TargetMode="External"/><Relationship Id="rId241" Type="http://schemas.openxmlformats.org/officeDocument/2006/relationships/hyperlink" Target="file:///C:\Users\shikalchik\Desktop\&#1053;&#1050;-&#1054;&#1089;&#1086;&#1073;\219924.htm" TargetMode="External"/><Relationship Id="rId479" Type="http://schemas.openxmlformats.org/officeDocument/2006/relationships/hyperlink" Target="file:///C:\Users\shikalchik\Desktop\&#1053;&#1050;-&#1054;&#1089;&#1086;&#1073;\46120.htm" TargetMode="External"/><Relationship Id="rId686" Type="http://schemas.openxmlformats.org/officeDocument/2006/relationships/hyperlink" Target="file:///C:\Users\shikalchik\Desktop\&#1053;&#1050;-&#1054;&#1089;&#1086;&#1073;\295127.htm" TargetMode="External"/><Relationship Id="rId893" Type="http://schemas.openxmlformats.org/officeDocument/2006/relationships/hyperlink" Target="file:///C:\Users\shikalchik\Desktop\&#1053;&#1050;-&#1054;&#1089;&#1086;&#1073;\295127.htm" TargetMode="External"/><Relationship Id="rId339" Type="http://schemas.openxmlformats.org/officeDocument/2006/relationships/hyperlink" Target="file:///C:\Users\shikalchik\Desktop\&#1053;&#1050;-&#1054;&#1089;&#1086;&#1073;\219924.htm" TargetMode="External"/><Relationship Id="rId546" Type="http://schemas.openxmlformats.org/officeDocument/2006/relationships/hyperlink" Target="file:///C:\Users\shikalchik\Desktop\&#1053;&#1050;-&#1054;&#1089;&#1086;&#1073;\272439.htm" TargetMode="External"/><Relationship Id="rId753" Type="http://schemas.openxmlformats.org/officeDocument/2006/relationships/hyperlink" Target="file:///C:\Users\shikalchik\Desktop\&#1053;&#1050;-&#1054;&#1089;&#1086;&#1073;\190108.htm" TargetMode="External"/><Relationship Id="rId1176" Type="http://schemas.openxmlformats.org/officeDocument/2006/relationships/hyperlink" Target="file:///C:\Users\shikalchik\Desktop\&#1053;&#1050;-&#1054;&#1089;&#1086;&#1073;\56737.htm" TargetMode="External"/><Relationship Id="rId101" Type="http://schemas.openxmlformats.org/officeDocument/2006/relationships/hyperlink" Target="file:///C:\Users\shikalchik\Desktop\&#1053;&#1050;-&#1054;&#1089;&#1086;&#1073;\232784.htm" TargetMode="External"/><Relationship Id="rId406" Type="http://schemas.openxmlformats.org/officeDocument/2006/relationships/hyperlink" Target="file:///C:\Users\shikalchik\Desktop\&#1053;&#1050;-&#1054;&#1089;&#1086;&#1073;\80579.htm" TargetMode="External"/><Relationship Id="rId960" Type="http://schemas.openxmlformats.org/officeDocument/2006/relationships/hyperlink" Target="file:///C:\Users\shikalchik\Desktop\&#1053;&#1050;-&#1054;&#1089;&#1086;&#1073;\261713.htm" TargetMode="External"/><Relationship Id="rId1036" Type="http://schemas.openxmlformats.org/officeDocument/2006/relationships/hyperlink" Target="file:///C:\Users\shikalchik\Desktop\&#1053;&#1050;-&#1054;&#1089;&#1086;&#1073;\146655.htm" TargetMode="External"/><Relationship Id="rId613" Type="http://schemas.openxmlformats.org/officeDocument/2006/relationships/hyperlink" Target="file:///C:\Users\shikalchik\Desktop\&#1053;&#1050;-&#1054;&#1089;&#1086;&#1073;\103750.htm" TargetMode="External"/><Relationship Id="rId820" Type="http://schemas.openxmlformats.org/officeDocument/2006/relationships/hyperlink" Target="file:///C:\Users\shikalchik\Desktop\&#1053;&#1050;-&#1054;&#1089;&#1086;&#1073;\191747.htm" TargetMode="External"/><Relationship Id="rId918" Type="http://schemas.openxmlformats.org/officeDocument/2006/relationships/hyperlink" Target="file:///C:\Users\shikalchik\Desktop\&#1053;&#1050;-&#1054;&#1089;&#1086;&#1073;\97492.htm" TargetMode="External"/><Relationship Id="rId1103" Type="http://schemas.openxmlformats.org/officeDocument/2006/relationships/hyperlink" Target="file:///C:\Users\shikalchik\Desktop\&#1053;&#1050;-&#1054;&#1089;&#1086;&#1073;\190108.htm" TargetMode="External"/><Relationship Id="rId47" Type="http://schemas.openxmlformats.org/officeDocument/2006/relationships/hyperlink" Target="file:///C:\Users\shikalchik\Desktop\&#1053;&#1050;-&#1054;&#1089;&#1086;&#1073;\77207.htm" TargetMode="External"/><Relationship Id="rId196" Type="http://schemas.openxmlformats.org/officeDocument/2006/relationships/hyperlink" Target="file:///C:\Users\shikalchik\Desktop\&#1053;&#1050;-&#1054;&#1089;&#1086;&#1073;\194564.htm" TargetMode="External"/><Relationship Id="rId263" Type="http://schemas.openxmlformats.org/officeDocument/2006/relationships/hyperlink" Target="file:///C:\Users\shikalchik\Desktop\&#1053;&#1050;-&#1054;&#1089;&#1086;&#1073;\274208.htm" TargetMode="External"/><Relationship Id="rId470" Type="http://schemas.openxmlformats.org/officeDocument/2006/relationships/hyperlink" Target="file:///C:\Users\shikalchik\Desktop\&#1053;&#1050;-&#1054;&#1089;&#1086;&#1073;\187245.htm" TargetMode="External"/><Relationship Id="rId123" Type="http://schemas.openxmlformats.org/officeDocument/2006/relationships/hyperlink" Target="file:///C:\Users\shikalchik\Desktop\&#1053;&#1050;-&#1054;&#1089;&#1086;&#1073;\295127.htm" TargetMode="External"/><Relationship Id="rId330" Type="http://schemas.openxmlformats.org/officeDocument/2006/relationships/hyperlink" Target="file:///C:\Users\shikalchik\Desktop\&#1053;&#1050;-&#1054;&#1089;&#1086;&#1073;\70234.htm" TargetMode="External"/><Relationship Id="rId568" Type="http://schemas.openxmlformats.org/officeDocument/2006/relationships/hyperlink" Target="file:///C:\Users\shikalchik\Desktop\&#1053;&#1050;-&#1054;&#1089;&#1086;&#1073;\61824.htm" TargetMode="External"/><Relationship Id="rId775" Type="http://schemas.openxmlformats.org/officeDocument/2006/relationships/hyperlink" Target="file:///C:\Users\shikalchik\Desktop\&#1053;&#1050;-&#1054;&#1089;&#1086;&#1073;\39559.htm" TargetMode="External"/><Relationship Id="rId982" Type="http://schemas.openxmlformats.org/officeDocument/2006/relationships/hyperlink" Target="file:///C:\Users\shikalchik\Desktop\&#1053;&#1050;-&#1054;&#1089;&#1086;&#1073;\295127.htm" TargetMode="External"/><Relationship Id="rId1198" Type="http://schemas.openxmlformats.org/officeDocument/2006/relationships/hyperlink" Target="file:///C:\Users\shikalchik\Desktop\&#1053;&#1050;-&#1054;&#1089;&#1086;&#1073;\180812.htm" TargetMode="External"/><Relationship Id="rId428" Type="http://schemas.openxmlformats.org/officeDocument/2006/relationships/hyperlink" Target="file:///C:\Users\shikalchik\Desktop\&#1053;&#1050;-&#1054;&#1089;&#1086;&#1073;\295127.htm" TargetMode="External"/><Relationship Id="rId635" Type="http://schemas.openxmlformats.org/officeDocument/2006/relationships/hyperlink" Target="file:///C:\Users\shikalchik\Desktop\&#1053;&#1050;-&#1054;&#1089;&#1086;&#1073;\295127.htm" TargetMode="External"/><Relationship Id="rId842" Type="http://schemas.openxmlformats.org/officeDocument/2006/relationships/hyperlink" Target="file:///C:\Users\shikalchik\Desktop\&#1053;&#1050;-&#1054;&#1089;&#1086;&#1073;\92740.htm" TargetMode="External"/><Relationship Id="rId1058" Type="http://schemas.openxmlformats.org/officeDocument/2006/relationships/hyperlink" Target="file:///C:\Users\shikalchik\Desktop\&#1053;&#1050;-&#1054;&#1089;&#1086;&#1073;\152808.htm" TargetMode="External"/><Relationship Id="rId702" Type="http://schemas.openxmlformats.org/officeDocument/2006/relationships/hyperlink" Target="file:///C:\Users\shikalchik\Desktop\&#1053;&#1050;-&#1054;&#1089;&#1086;&#1073;\295127.htm" TargetMode="External"/><Relationship Id="rId1125" Type="http://schemas.openxmlformats.org/officeDocument/2006/relationships/hyperlink" Target="file:///C:\Users\shikalchik\Desktop\&#1053;&#1050;-&#1054;&#1089;&#1086;&#1073;\197736.htm" TargetMode="External"/><Relationship Id="rId69" Type="http://schemas.openxmlformats.org/officeDocument/2006/relationships/hyperlink" Target="file:///C:\Users\shikalchik\Desktop\&#1053;&#1050;-&#1054;&#1089;&#1086;&#1073;\213318.htm" TargetMode="External"/><Relationship Id="rId285" Type="http://schemas.openxmlformats.org/officeDocument/2006/relationships/hyperlink" Target="file:///C:\Users\shikalchik\Desktop\&#1053;&#1050;-&#1054;&#1089;&#1086;&#1073;\295127.htm" TargetMode="External"/><Relationship Id="rId492" Type="http://schemas.openxmlformats.org/officeDocument/2006/relationships/hyperlink" Target="file:///C:\Users\shikalchik\Desktop\&#1053;&#1050;-&#1054;&#1089;&#1086;&#1073;\103104.htm" TargetMode="External"/><Relationship Id="rId797" Type="http://schemas.openxmlformats.org/officeDocument/2006/relationships/hyperlink" Target="file:///C:\Users\shikalchik\Desktop\&#1053;&#1050;-&#1054;&#1089;&#1086;&#1073;\39559.htm" TargetMode="External"/><Relationship Id="rId145" Type="http://schemas.openxmlformats.org/officeDocument/2006/relationships/hyperlink" Target="file:///C:\Users\shikalchik\Desktop\&#1053;&#1050;-&#1054;&#1089;&#1086;&#1073;\295127.htm" TargetMode="External"/><Relationship Id="rId352" Type="http://schemas.openxmlformats.org/officeDocument/2006/relationships/hyperlink" Target="file:///C:\Users\shikalchik\Desktop\&#1053;&#1050;-&#1054;&#1089;&#1086;&#1073;\43893.htm" TargetMode="External"/><Relationship Id="rId212" Type="http://schemas.openxmlformats.org/officeDocument/2006/relationships/hyperlink" Target="file:///C:\Users\shikalchik\Desktop\&#1053;&#1050;-&#1054;&#1089;&#1086;&#1073;\55714.htm" TargetMode="External"/><Relationship Id="rId657" Type="http://schemas.openxmlformats.org/officeDocument/2006/relationships/hyperlink" Target="file:///C:\Users\shikalchik\Desktop\&#1053;&#1050;-&#1054;&#1089;&#1086;&#1073;\295127.htm" TargetMode="External"/><Relationship Id="rId864" Type="http://schemas.openxmlformats.org/officeDocument/2006/relationships/hyperlink" Target="file:///C:\Users\shikalchik\Desktop\&#1053;&#1050;-&#1054;&#1089;&#1086;&#1073;\180811.htm" TargetMode="External"/><Relationship Id="rId517" Type="http://schemas.openxmlformats.org/officeDocument/2006/relationships/hyperlink" Target="file:///C:\Users\shikalchik\Desktop\&#1053;&#1050;-&#1054;&#1089;&#1086;&#1073;\127421.htm" TargetMode="External"/><Relationship Id="rId724" Type="http://schemas.openxmlformats.org/officeDocument/2006/relationships/hyperlink" Target="file:///C:\Users\shikalchik\Desktop\&#1053;&#1050;-&#1054;&#1089;&#1086;&#1073;\152808.htm" TargetMode="External"/><Relationship Id="rId931" Type="http://schemas.openxmlformats.org/officeDocument/2006/relationships/hyperlink" Target="file:///C:\Users\shikalchik\Desktop\&#1053;&#1050;-&#1054;&#1089;&#1086;&#1073;\39559.htm" TargetMode="External"/><Relationship Id="rId1147" Type="http://schemas.openxmlformats.org/officeDocument/2006/relationships/hyperlink" Target="file:///C:\Users\shikalchik\Desktop\&#1053;&#1050;-&#1054;&#1089;&#1086;&#1073;\209767.htm" TargetMode="External"/><Relationship Id="rId60" Type="http://schemas.openxmlformats.org/officeDocument/2006/relationships/hyperlink" Target="file:///C:\Users\shikalchik\Desktop\&#1053;&#1050;-&#1054;&#1089;&#1086;&#1073;\42384.htm" TargetMode="External"/><Relationship Id="rId1007" Type="http://schemas.openxmlformats.org/officeDocument/2006/relationships/hyperlink" Target="file:///C:\Users\shikalchik\Desktop\&#1053;&#1050;-&#1054;&#1089;&#1086;&#1073;\19757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007E7837599704DBF97B7717FFF4AF4" ma:contentTypeVersion="0" ma:contentTypeDescription="Создание документа." ma:contentTypeScope="" ma:versionID="2f76a39a6c754335552cd44e337eabc0">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92A1A2-F510-4A34-8E24-5538D551C858}"/>
</file>

<file path=customXml/itemProps2.xml><?xml version="1.0" encoding="utf-8"?>
<ds:datastoreItem xmlns:ds="http://schemas.openxmlformats.org/officeDocument/2006/customXml" ds:itemID="{659A24A1-797F-4E31-B106-2F65341EF0CA}"/>
</file>

<file path=customXml/itemProps3.xml><?xml version="1.0" encoding="utf-8"?>
<ds:datastoreItem xmlns:ds="http://schemas.openxmlformats.org/officeDocument/2006/customXml" ds:itemID="{E1FD8180-8253-4E69-B560-0ADCC7F75966}"/>
</file>

<file path=docProps/app.xml><?xml version="1.0" encoding="utf-8"?>
<Properties xmlns="http://schemas.openxmlformats.org/officeDocument/2006/extended-properties" xmlns:vt="http://schemas.openxmlformats.org/officeDocument/2006/docPropsVTypes">
  <Template>Normal</Template>
  <TotalTime>1</TotalTime>
  <Pages>148</Pages>
  <Words>282623</Words>
  <Characters>1610952</Characters>
  <Application>Microsoft Office Word</Application>
  <DocSecurity>0</DocSecurity>
  <Lines>13424</Lines>
  <Paragraphs>3779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Shikalchik</dc:creator>
  <cp:lastModifiedBy>Sergey Shikalchik</cp:lastModifiedBy>
  <cp:revision>2</cp:revision>
  <dcterms:created xsi:type="dcterms:W3CDTF">2016-02-25T13:24:00Z</dcterms:created>
  <dcterms:modified xsi:type="dcterms:W3CDTF">2016-02-25T13:24:00Z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0x0101005007E7837599704DBF97B7717FFF4AF4</vt:lpwstr>
  </property>
</Properties>
</file>