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A3" w:rsidRPr="00B062A3" w:rsidRDefault="00B062A3">
      <w:pPr>
        <w:pStyle w:val="ConsPlusTitlePage"/>
        <w:rPr>
          <w:rFonts w:ascii="Times New Roman" w:hAnsi="Times New Roman" w:cs="Times New Roman"/>
        </w:rPr>
      </w:pPr>
      <w:r w:rsidRPr="00B062A3">
        <w:rPr>
          <w:rFonts w:ascii="Times New Roman" w:hAnsi="Times New Roman" w:cs="Times New Roman"/>
        </w:rPr>
        <w:t xml:space="preserve">Документ предоставлен </w:t>
      </w:r>
      <w:hyperlink r:id="rId5" w:history="1">
        <w:proofErr w:type="spellStart"/>
        <w:r w:rsidRPr="00B062A3">
          <w:rPr>
            <w:rFonts w:ascii="Times New Roman" w:hAnsi="Times New Roman" w:cs="Times New Roman"/>
            <w:color w:val="0000FF"/>
          </w:rPr>
          <w:t>КонсультантПлюс</w:t>
        </w:r>
        <w:proofErr w:type="spellEnd"/>
      </w:hyperlink>
      <w:r w:rsidRPr="00B062A3">
        <w:rPr>
          <w:rFonts w:ascii="Times New Roman" w:hAnsi="Times New Roman" w:cs="Times New Roman"/>
        </w:rPr>
        <w:br/>
      </w:r>
    </w:p>
    <w:p w:rsidR="00B062A3" w:rsidRPr="00B062A3" w:rsidRDefault="00B062A3">
      <w:pPr>
        <w:pStyle w:val="ConsPlusNormal"/>
        <w:jc w:val="both"/>
        <w:rPr>
          <w:rFonts w:ascii="Times New Roman" w:hAnsi="Times New Roman" w:cs="Times New Roman"/>
        </w:rPr>
      </w:pPr>
    </w:p>
    <w:p w:rsidR="00B062A3" w:rsidRPr="00B062A3" w:rsidRDefault="00B062A3">
      <w:pPr>
        <w:pStyle w:val="ConsPlusNormal"/>
        <w:jc w:val="both"/>
        <w:rPr>
          <w:rFonts w:ascii="Times New Roman" w:hAnsi="Times New Roman" w:cs="Times New Roman"/>
        </w:rPr>
      </w:pPr>
      <w:r w:rsidRPr="00B062A3">
        <w:rPr>
          <w:rFonts w:ascii="Times New Roman" w:hAnsi="Times New Roman" w:cs="Times New Roman"/>
        </w:rPr>
        <w:t>Заре</w:t>
      </w:r>
      <w:bookmarkStart w:id="0" w:name="_GoBack"/>
      <w:bookmarkEnd w:id="0"/>
      <w:r w:rsidRPr="00B062A3">
        <w:rPr>
          <w:rFonts w:ascii="Times New Roman" w:hAnsi="Times New Roman" w:cs="Times New Roman"/>
        </w:rPr>
        <w:t xml:space="preserve">гистрировано в Национальном </w:t>
      </w:r>
      <w:proofErr w:type="gramStart"/>
      <w:r w:rsidRPr="00B062A3">
        <w:rPr>
          <w:rFonts w:ascii="Times New Roman" w:hAnsi="Times New Roman" w:cs="Times New Roman"/>
        </w:rPr>
        <w:t>реестре</w:t>
      </w:r>
      <w:proofErr w:type="gramEnd"/>
      <w:r w:rsidRPr="00B062A3">
        <w:rPr>
          <w:rFonts w:ascii="Times New Roman" w:hAnsi="Times New Roman" w:cs="Times New Roman"/>
        </w:rPr>
        <w:t xml:space="preserve"> правовых актов</w:t>
      </w:r>
    </w:p>
    <w:p w:rsidR="00B062A3" w:rsidRPr="00B062A3" w:rsidRDefault="00B062A3">
      <w:pPr>
        <w:pStyle w:val="ConsPlusNormal"/>
        <w:jc w:val="both"/>
        <w:rPr>
          <w:rFonts w:ascii="Times New Roman" w:hAnsi="Times New Roman" w:cs="Times New Roman"/>
        </w:rPr>
      </w:pPr>
      <w:r w:rsidRPr="00B062A3">
        <w:rPr>
          <w:rFonts w:ascii="Times New Roman" w:hAnsi="Times New Roman" w:cs="Times New Roman"/>
        </w:rPr>
        <w:t>Республики Беларусь 6 декабря 2012 г. N 8/26605</w:t>
      </w:r>
    </w:p>
    <w:p w:rsidR="00B062A3" w:rsidRPr="00B062A3" w:rsidRDefault="00B062A3">
      <w:pPr>
        <w:pStyle w:val="ConsPlusNormal"/>
        <w:pBdr>
          <w:top w:val="single" w:sz="6" w:space="0" w:color="auto"/>
        </w:pBdr>
        <w:spacing w:before="100" w:after="100"/>
        <w:jc w:val="both"/>
        <w:rPr>
          <w:rFonts w:ascii="Times New Roman" w:hAnsi="Times New Roman" w:cs="Times New Roman"/>
          <w:sz w:val="2"/>
          <w:szCs w:val="2"/>
        </w:rPr>
      </w:pPr>
    </w:p>
    <w:p w:rsidR="00B062A3" w:rsidRPr="00B062A3" w:rsidRDefault="00B062A3">
      <w:pPr>
        <w:pStyle w:val="ConsPlusNormal"/>
        <w:jc w:val="both"/>
        <w:rPr>
          <w:rFonts w:ascii="Times New Roman" w:hAnsi="Times New Roman" w:cs="Times New Roman"/>
        </w:rPr>
      </w:pPr>
    </w:p>
    <w:p w:rsidR="00B062A3" w:rsidRPr="00B062A3" w:rsidRDefault="00B062A3">
      <w:pPr>
        <w:pStyle w:val="ConsPlusTitle"/>
        <w:jc w:val="center"/>
        <w:rPr>
          <w:rFonts w:ascii="Times New Roman" w:hAnsi="Times New Roman" w:cs="Times New Roman"/>
        </w:rPr>
      </w:pPr>
      <w:r w:rsidRPr="00B062A3">
        <w:rPr>
          <w:rFonts w:ascii="Times New Roman" w:hAnsi="Times New Roman" w:cs="Times New Roman"/>
        </w:rPr>
        <w:t>ПОСТАНОВЛЕНИЕ ПРАВЛЕНИЯ НАЦИОНАЛЬНОГО БАНКА РЕСПУБЛИКИ БЕЛАРУСЬ</w:t>
      </w:r>
    </w:p>
    <w:p w:rsidR="00B062A3" w:rsidRPr="00B062A3" w:rsidRDefault="00B062A3">
      <w:pPr>
        <w:pStyle w:val="ConsPlusTitle"/>
        <w:jc w:val="center"/>
        <w:rPr>
          <w:rFonts w:ascii="Times New Roman" w:hAnsi="Times New Roman" w:cs="Times New Roman"/>
        </w:rPr>
      </w:pPr>
      <w:r w:rsidRPr="00B062A3">
        <w:rPr>
          <w:rFonts w:ascii="Times New Roman" w:hAnsi="Times New Roman" w:cs="Times New Roman"/>
        </w:rPr>
        <w:t>29 октября 2012 г. N 550</w:t>
      </w:r>
    </w:p>
    <w:p w:rsidR="00B062A3" w:rsidRPr="00B062A3" w:rsidRDefault="00B062A3">
      <w:pPr>
        <w:pStyle w:val="ConsPlusTitle"/>
        <w:jc w:val="center"/>
        <w:rPr>
          <w:rFonts w:ascii="Times New Roman" w:hAnsi="Times New Roman" w:cs="Times New Roman"/>
        </w:rPr>
      </w:pPr>
    </w:p>
    <w:p w:rsidR="00B062A3" w:rsidRPr="00B062A3" w:rsidRDefault="00B062A3">
      <w:pPr>
        <w:pStyle w:val="ConsPlusTitle"/>
        <w:jc w:val="center"/>
        <w:rPr>
          <w:rFonts w:ascii="Times New Roman" w:hAnsi="Times New Roman" w:cs="Times New Roman"/>
        </w:rPr>
      </w:pPr>
      <w:r w:rsidRPr="00B062A3">
        <w:rPr>
          <w:rFonts w:ascii="Times New Roman" w:hAnsi="Times New Roman" w:cs="Times New Roman"/>
        </w:rPr>
        <w:t>ОБ УТВЕРЖДЕНИИ ИНСТРУКЦИИ ОБ ОРГАНИЗАЦИИ СИСТЕМЫ УПРАВЛЕНИЯ РИСКАМИ В БАНКАХ, НЕБАНКОВСКИХ КРЕДИТНО-ФИНАНСОВЫХ ОРГАНИЗАЦИЯХ, БАНКОВСКИХ ГРУППАХ И БАНКОВСКИХ ХОЛДИНГАХ</w:t>
      </w:r>
    </w:p>
    <w:p w:rsidR="00B062A3" w:rsidRPr="00B062A3" w:rsidRDefault="00B062A3">
      <w:pPr>
        <w:pStyle w:val="ConsPlusNormal"/>
        <w:jc w:val="center"/>
        <w:rPr>
          <w:rFonts w:ascii="Times New Roman" w:hAnsi="Times New Roman" w:cs="Times New Roman"/>
        </w:rPr>
      </w:pPr>
      <w:proofErr w:type="gramStart"/>
      <w:r w:rsidRPr="00B062A3">
        <w:rPr>
          <w:rFonts w:ascii="Times New Roman" w:hAnsi="Times New Roman" w:cs="Times New Roman"/>
        </w:rPr>
        <w:t xml:space="preserve">(в ред. постановлений Правления </w:t>
      </w:r>
      <w:proofErr w:type="spellStart"/>
      <w:r w:rsidRPr="00B062A3">
        <w:rPr>
          <w:rFonts w:ascii="Times New Roman" w:hAnsi="Times New Roman" w:cs="Times New Roman"/>
        </w:rPr>
        <w:t>Нацбанка</w:t>
      </w:r>
      <w:proofErr w:type="spellEnd"/>
      <w:r w:rsidRPr="00B062A3">
        <w:rPr>
          <w:rFonts w:ascii="Times New Roman" w:hAnsi="Times New Roman" w:cs="Times New Roman"/>
        </w:rPr>
        <w:t xml:space="preserve"> от 01.10.2013 </w:t>
      </w:r>
      <w:hyperlink r:id="rId6" w:history="1">
        <w:r w:rsidRPr="00B062A3">
          <w:rPr>
            <w:rFonts w:ascii="Times New Roman" w:hAnsi="Times New Roman" w:cs="Times New Roman"/>
            <w:color w:val="0000FF"/>
          </w:rPr>
          <w:t>N 567</w:t>
        </w:r>
      </w:hyperlink>
      <w:r w:rsidRPr="00B062A3">
        <w:rPr>
          <w:rFonts w:ascii="Times New Roman" w:hAnsi="Times New Roman" w:cs="Times New Roman"/>
        </w:rPr>
        <w:t>,</w:t>
      </w:r>
      <w:proofErr w:type="gramEnd"/>
    </w:p>
    <w:p w:rsidR="00B062A3" w:rsidRPr="00B062A3" w:rsidRDefault="00B062A3">
      <w:pPr>
        <w:pStyle w:val="ConsPlusNormal"/>
        <w:jc w:val="center"/>
        <w:rPr>
          <w:rFonts w:ascii="Times New Roman" w:hAnsi="Times New Roman" w:cs="Times New Roman"/>
        </w:rPr>
      </w:pPr>
      <w:r w:rsidRPr="00B062A3">
        <w:rPr>
          <w:rFonts w:ascii="Times New Roman" w:hAnsi="Times New Roman" w:cs="Times New Roman"/>
        </w:rPr>
        <w:t xml:space="preserve">от 13.08.2015 </w:t>
      </w:r>
      <w:hyperlink r:id="rId7" w:history="1">
        <w:r w:rsidRPr="00B062A3">
          <w:rPr>
            <w:rFonts w:ascii="Times New Roman" w:hAnsi="Times New Roman" w:cs="Times New Roman"/>
            <w:color w:val="0000FF"/>
          </w:rPr>
          <w:t>N 482</w:t>
        </w:r>
      </w:hyperlink>
      <w:r w:rsidRPr="00B062A3">
        <w:rPr>
          <w:rFonts w:ascii="Times New Roman" w:hAnsi="Times New Roman" w:cs="Times New Roman"/>
        </w:rPr>
        <w:t>)</w:t>
      </w:r>
    </w:p>
    <w:p w:rsidR="00B062A3" w:rsidRPr="00B062A3" w:rsidRDefault="00B062A3">
      <w:pPr>
        <w:pStyle w:val="ConsPlusNormal"/>
        <w:ind w:firstLine="540"/>
        <w:jc w:val="both"/>
        <w:rPr>
          <w:rFonts w:ascii="Times New Roman" w:hAnsi="Times New Roman" w:cs="Times New Roman"/>
        </w:rPr>
      </w:pP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На основании </w:t>
      </w:r>
      <w:hyperlink r:id="rId8" w:history="1">
        <w:r w:rsidRPr="00B062A3">
          <w:rPr>
            <w:rFonts w:ascii="Times New Roman" w:hAnsi="Times New Roman" w:cs="Times New Roman"/>
            <w:color w:val="0000FF"/>
          </w:rPr>
          <w:t>абзаца третьего части четвертой статьи 34</w:t>
        </w:r>
      </w:hyperlink>
      <w:r w:rsidRPr="00B062A3">
        <w:rPr>
          <w:rFonts w:ascii="Times New Roman" w:hAnsi="Times New Roman" w:cs="Times New Roman"/>
        </w:rPr>
        <w:t xml:space="preserve">, </w:t>
      </w:r>
      <w:hyperlink r:id="rId9" w:history="1">
        <w:r w:rsidRPr="00B062A3">
          <w:rPr>
            <w:rFonts w:ascii="Times New Roman" w:hAnsi="Times New Roman" w:cs="Times New Roman"/>
            <w:color w:val="0000FF"/>
          </w:rPr>
          <w:t>части первой статьи 39</w:t>
        </w:r>
      </w:hyperlink>
      <w:r w:rsidRPr="00B062A3">
        <w:rPr>
          <w:rFonts w:ascii="Times New Roman" w:hAnsi="Times New Roman" w:cs="Times New Roman"/>
        </w:rPr>
        <w:t xml:space="preserve"> Банковского кодекса Республики Беларусь и </w:t>
      </w:r>
      <w:hyperlink r:id="rId10" w:history="1">
        <w:r w:rsidRPr="00B062A3">
          <w:rPr>
            <w:rFonts w:ascii="Times New Roman" w:hAnsi="Times New Roman" w:cs="Times New Roman"/>
            <w:color w:val="0000FF"/>
          </w:rPr>
          <w:t>статьи 4</w:t>
        </w:r>
      </w:hyperlink>
      <w:r w:rsidRPr="00B062A3">
        <w:rPr>
          <w:rFonts w:ascii="Times New Roman" w:hAnsi="Times New Roman" w:cs="Times New Roman"/>
        </w:rPr>
        <w:t xml:space="preserve"> Закона Республики Беларусь от 13 июля 2012 года "О внесении дополнений и изменений в Банковский кодекс Республики Беларусь" Правление Национального банка Республики Беларусь ПОСТАНОВЛЯЕТ:</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1. Утвердить прилагаемую </w:t>
      </w:r>
      <w:hyperlink w:anchor="P29" w:history="1">
        <w:r w:rsidRPr="00B062A3">
          <w:rPr>
            <w:rFonts w:ascii="Times New Roman" w:hAnsi="Times New Roman" w:cs="Times New Roman"/>
            <w:color w:val="0000FF"/>
          </w:rPr>
          <w:t>Инструкцию</w:t>
        </w:r>
      </w:hyperlink>
      <w:r w:rsidRPr="00B062A3">
        <w:rPr>
          <w:rFonts w:ascii="Times New Roman" w:hAnsi="Times New Roman" w:cs="Times New Roman"/>
        </w:rPr>
        <w:t xml:space="preserve"> об организации системы управления рисками в банках, небанковских кредитно-финансовых организациях, банковских группах и банковских холдингах.</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2. Настоящее постановление вступает в силу с 22 января 2013 г.</w:t>
      </w:r>
    </w:p>
    <w:p w:rsidR="00B062A3" w:rsidRPr="00B062A3" w:rsidRDefault="00B062A3">
      <w:pPr>
        <w:pStyle w:val="ConsPlusNormal"/>
        <w:ind w:firstLine="540"/>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062A3" w:rsidRPr="00B062A3">
        <w:tc>
          <w:tcPr>
            <w:tcW w:w="4677" w:type="dxa"/>
            <w:tcBorders>
              <w:top w:val="nil"/>
              <w:left w:val="nil"/>
              <w:bottom w:val="nil"/>
              <w:right w:val="nil"/>
            </w:tcBorders>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Председатель Правления</w:t>
            </w:r>
          </w:p>
        </w:tc>
        <w:tc>
          <w:tcPr>
            <w:tcW w:w="4677" w:type="dxa"/>
            <w:tcBorders>
              <w:top w:val="nil"/>
              <w:left w:val="nil"/>
              <w:bottom w:val="nil"/>
              <w:right w:val="nil"/>
            </w:tcBorders>
          </w:tcPr>
          <w:p w:rsidR="00B062A3" w:rsidRPr="00B062A3" w:rsidRDefault="00B062A3">
            <w:pPr>
              <w:pStyle w:val="ConsPlusNormal"/>
              <w:jc w:val="right"/>
              <w:rPr>
                <w:rFonts w:ascii="Times New Roman" w:hAnsi="Times New Roman" w:cs="Times New Roman"/>
              </w:rPr>
            </w:pPr>
            <w:proofErr w:type="spellStart"/>
            <w:r w:rsidRPr="00B062A3">
              <w:rPr>
                <w:rFonts w:ascii="Times New Roman" w:hAnsi="Times New Roman" w:cs="Times New Roman"/>
              </w:rPr>
              <w:t>Н.А.Ермакова</w:t>
            </w:r>
            <w:proofErr w:type="spellEnd"/>
          </w:p>
        </w:tc>
      </w:tr>
    </w:tbl>
    <w:p w:rsidR="00B062A3" w:rsidRPr="00B062A3" w:rsidRDefault="00B062A3">
      <w:pPr>
        <w:pStyle w:val="ConsPlusNormal"/>
        <w:ind w:firstLine="540"/>
        <w:jc w:val="both"/>
        <w:rPr>
          <w:rFonts w:ascii="Times New Roman" w:hAnsi="Times New Roman" w:cs="Times New Roman"/>
        </w:rPr>
      </w:pPr>
    </w:p>
    <w:p w:rsidR="00B062A3" w:rsidRPr="00B062A3" w:rsidRDefault="00B062A3">
      <w:pPr>
        <w:pStyle w:val="ConsPlusNormal"/>
        <w:ind w:firstLine="540"/>
        <w:jc w:val="both"/>
        <w:rPr>
          <w:rFonts w:ascii="Times New Roman" w:hAnsi="Times New Roman" w:cs="Times New Roman"/>
        </w:rPr>
      </w:pPr>
    </w:p>
    <w:p w:rsidR="00B062A3" w:rsidRPr="00B062A3" w:rsidRDefault="00B062A3">
      <w:pPr>
        <w:pStyle w:val="ConsPlusNormal"/>
        <w:ind w:firstLine="540"/>
        <w:jc w:val="both"/>
        <w:rPr>
          <w:rFonts w:ascii="Times New Roman" w:hAnsi="Times New Roman" w:cs="Times New Roman"/>
        </w:rPr>
      </w:pPr>
    </w:p>
    <w:p w:rsidR="00B062A3" w:rsidRPr="00B062A3" w:rsidRDefault="00B062A3">
      <w:pPr>
        <w:pStyle w:val="ConsPlusNormal"/>
        <w:ind w:firstLine="540"/>
        <w:jc w:val="both"/>
        <w:rPr>
          <w:rFonts w:ascii="Times New Roman" w:hAnsi="Times New Roman" w:cs="Times New Roman"/>
        </w:rPr>
      </w:pPr>
    </w:p>
    <w:p w:rsidR="00B062A3" w:rsidRPr="00B062A3" w:rsidRDefault="00B062A3">
      <w:pPr>
        <w:pStyle w:val="ConsPlusNormal"/>
        <w:ind w:firstLine="540"/>
        <w:jc w:val="both"/>
        <w:rPr>
          <w:rFonts w:ascii="Times New Roman" w:hAnsi="Times New Roman" w:cs="Times New Roman"/>
        </w:rPr>
      </w:pPr>
    </w:p>
    <w:p w:rsidR="00B062A3" w:rsidRPr="00B062A3" w:rsidRDefault="00B062A3">
      <w:pPr>
        <w:pStyle w:val="ConsPlusNonformat"/>
        <w:jc w:val="both"/>
        <w:rPr>
          <w:rFonts w:ascii="Times New Roman" w:hAnsi="Times New Roman" w:cs="Times New Roman"/>
        </w:rPr>
      </w:pPr>
      <w:r w:rsidRPr="00B062A3">
        <w:rPr>
          <w:rFonts w:ascii="Times New Roman" w:hAnsi="Times New Roman" w:cs="Times New Roman"/>
        </w:rPr>
        <w:t xml:space="preserve">                                                        УТВЕРЖДЕНО</w:t>
      </w:r>
    </w:p>
    <w:p w:rsidR="00B062A3" w:rsidRPr="00B062A3" w:rsidRDefault="00B062A3">
      <w:pPr>
        <w:pStyle w:val="ConsPlusNonformat"/>
        <w:jc w:val="both"/>
        <w:rPr>
          <w:rFonts w:ascii="Times New Roman" w:hAnsi="Times New Roman" w:cs="Times New Roman"/>
        </w:rPr>
      </w:pPr>
      <w:r w:rsidRPr="00B062A3">
        <w:rPr>
          <w:rFonts w:ascii="Times New Roman" w:hAnsi="Times New Roman" w:cs="Times New Roman"/>
        </w:rPr>
        <w:t xml:space="preserve">                                                        Постановление</w:t>
      </w:r>
    </w:p>
    <w:p w:rsidR="00B062A3" w:rsidRPr="00B062A3" w:rsidRDefault="00B062A3">
      <w:pPr>
        <w:pStyle w:val="ConsPlusNonformat"/>
        <w:jc w:val="both"/>
        <w:rPr>
          <w:rFonts w:ascii="Times New Roman" w:hAnsi="Times New Roman" w:cs="Times New Roman"/>
        </w:rPr>
      </w:pPr>
      <w:r w:rsidRPr="00B062A3">
        <w:rPr>
          <w:rFonts w:ascii="Times New Roman" w:hAnsi="Times New Roman" w:cs="Times New Roman"/>
        </w:rPr>
        <w:t xml:space="preserve">                                                        Правления</w:t>
      </w:r>
    </w:p>
    <w:p w:rsidR="00B062A3" w:rsidRPr="00B062A3" w:rsidRDefault="00B062A3">
      <w:pPr>
        <w:pStyle w:val="ConsPlusNonformat"/>
        <w:jc w:val="both"/>
        <w:rPr>
          <w:rFonts w:ascii="Times New Roman" w:hAnsi="Times New Roman" w:cs="Times New Roman"/>
        </w:rPr>
      </w:pPr>
      <w:r w:rsidRPr="00B062A3">
        <w:rPr>
          <w:rFonts w:ascii="Times New Roman" w:hAnsi="Times New Roman" w:cs="Times New Roman"/>
        </w:rPr>
        <w:t xml:space="preserve">                                                        Национального банка</w:t>
      </w:r>
    </w:p>
    <w:p w:rsidR="00B062A3" w:rsidRPr="00B062A3" w:rsidRDefault="00B062A3">
      <w:pPr>
        <w:pStyle w:val="ConsPlusNonformat"/>
        <w:jc w:val="both"/>
        <w:rPr>
          <w:rFonts w:ascii="Times New Roman" w:hAnsi="Times New Roman" w:cs="Times New Roman"/>
        </w:rPr>
      </w:pPr>
      <w:r w:rsidRPr="00B062A3">
        <w:rPr>
          <w:rFonts w:ascii="Times New Roman" w:hAnsi="Times New Roman" w:cs="Times New Roman"/>
        </w:rPr>
        <w:t xml:space="preserve">                                                        Республики Беларусь</w:t>
      </w:r>
    </w:p>
    <w:p w:rsidR="00B062A3" w:rsidRPr="00B062A3" w:rsidRDefault="00B062A3">
      <w:pPr>
        <w:pStyle w:val="ConsPlusNonformat"/>
        <w:jc w:val="both"/>
        <w:rPr>
          <w:rFonts w:ascii="Times New Roman" w:hAnsi="Times New Roman" w:cs="Times New Roman"/>
        </w:rPr>
      </w:pPr>
      <w:r w:rsidRPr="00B062A3">
        <w:rPr>
          <w:rFonts w:ascii="Times New Roman" w:hAnsi="Times New Roman" w:cs="Times New Roman"/>
        </w:rPr>
        <w:t xml:space="preserve">                                                        29.10.2012 N 550</w:t>
      </w:r>
    </w:p>
    <w:p w:rsidR="00B062A3" w:rsidRPr="00B062A3" w:rsidRDefault="00B062A3">
      <w:pPr>
        <w:pStyle w:val="ConsPlusNormal"/>
        <w:ind w:firstLine="540"/>
        <w:jc w:val="both"/>
        <w:rPr>
          <w:rFonts w:ascii="Times New Roman" w:hAnsi="Times New Roman" w:cs="Times New Roman"/>
        </w:rPr>
      </w:pPr>
    </w:p>
    <w:p w:rsidR="00B062A3" w:rsidRPr="00B062A3" w:rsidRDefault="00B062A3">
      <w:pPr>
        <w:pStyle w:val="ConsPlusTitle"/>
        <w:jc w:val="center"/>
        <w:rPr>
          <w:rFonts w:ascii="Times New Roman" w:hAnsi="Times New Roman" w:cs="Times New Roman"/>
        </w:rPr>
      </w:pPr>
      <w:bookmarkStart w:id="1" w:name="P29"/>
      <w:bookmarkEnd w:id="1"/>
      <w:r w:rsidRPr="00B062A3">
        <w:rPr>
          <w:rFonts w:ascii="Times New Roman" w:hAnsi="Times New Roman" w:cs="Times New Roman"/>
        </w:rPr>
        <w:t>ИНСТРУКЦИЯ</w:t>
      </w:r>
    </w:p>
    <w:p w:rsidR="00B062A3" w:rsidRPr="00B062A3" w:rsidRDefault="00B062A3">
      <w:pPr>
        <w:pStyle w:val="ConsPlusTitle"/>
        <w:jc w:val="center"/>
        <w:rPr>
          <w:rFonts w:ascii="Times New Roman" w:hAnsi="Times New Roman" w:cs="Times New Roman"/>
        </w:rPr>
      </w:pPr>
      <w:r w:rsidRPr="00B062A3">
        <w:rPr>
          <w:rFonts w:ascii="Times New Roman" w:hAnsi="Times New Roman" w:cs="Times New Roman"/>
        </w:rPr>
        <w:t>ОБ ОРГАНИЗАЦИИ СИСТЕМЫ УПРАВЛЕНИЯ РИСКАМИ В БАНКАХ, НЕБАНКОВСКИХ КРЕДИТНО-ФИНАНСОВЫХ ОРГАНИЗАЦИЯХ, БАНКОВСКИХ ГРУППАХ И БАНКОВСКИХ ХОЛДИНГАХ</w:t>
      </w:r>
    </w:p>
    <w:p w:rsidR="00B062A3" w:rsidRPr="00B062A3" w:rsidRDefault="00B062A3">
      <w:pPr>
        <w:pStyle w:val="ConsPlusNormal"/>
        <w:jc w:val="center"/>
        <w:rPr>
          <w:rFonts w:ascii="Times New Roman" w:hAnsi="Times New Roman" w:cs="Times New Roman"/>
        </w:rPr>
      </w:pPr>
      <w:proofErr w:type="gramStart"/>
      <w:r w:rsidRPr="00B062A3">
        <w:rPr>
          <w:rFonts w:ascii="Times New Roman" w:hAnsi="Times New Roman" w:cs="Times New Roman"/>
        </w:rPr>
        <w:t xml:space="preserve">(в ред. постановлений Правления </w:t>
      </w:r>
      <w:proofErr w:type="spellStart"/>
      <w:r w:rsidRPr="00B062A3">
        <w:rPr>
          <w:rFonts w:ascii="Times New Roman" w:hAnsi="Times New Roman" w:cs="Times New Roman"/>
        </w:rPr>
        <w:t>Нацбанка</w:t>
      </w:r>
      <w:proofErr w:type="spellEnd"/>
      <w:r w:rsidRPr="00B062A3">
        <w:rPr>
          <w:rFonts w:ascii="Times New Roman" w:hAnsi="Times New Roman" w:cs="Times New Roman"/>
        </w:rPr>
        <w:t xml:space="preserve"> от 01.10.2013 </w:t>
      </w:r>
      <w:hyperlink r:id="rId11" w:history="1">
        <w:r w:rsidRPr="00B062A3">
          <w:rPr>
            <w:rFonts w:ascii="Times New Roman" w:hAnsi="Times New Roman" w:cs="Times New Roman"/>
            <w:color w:val="0000FF"/>
          </w:rPr>
          <w:t>N 567</w:t>
        </w:r>
      </w:hyperlink>
      <w:r w:rsidRPr="00B062A3">
        <w:rPr>
          <w:rFonts w:ascii="Times New Roman" w:hAnsi="Times New Roman" w:cs="Times New Roman"/>
        </w:rPr>
        <w:t>,</w:t>
      </w:r>
      <w:proofErr w:type="gramEnd"/>
    </w:p>
    <w:p w:rsidR="00B062A3" w:rsidRPr="00B062A3" w:rsidRDefault="00B062A3">
      <w:pPr>
        <w:pStyle w:val="ConsPlusNormal"/>
        <w:jc w:val="center"/>
        <w:rPr>
          <w:rFonts w:ascii="Times New Roman" w:hAnsi="Times New Roman" w:cs="Times New Roman"/>
        </w:rPr>
      </w:pPr>
      <w:r w:rsidRPr="00B062A3">
        <w:rPr>
          <w:rFonts w:ascii="Times New Roman" w:hAnsi="Times New Roman" w:cs="Times New Roman"/>
        </w:rPr>
        <w:t xml:space="preserve">от 13.08.2015 </w:t>
      </w:r>
      <w:hyperlink r:id="rId12" w:history="1">
        <w:r w:rsidRPr="00B062A3">
          <w:rPr>
            <w:rFonts w:ascii="Times New Roman" w:hAnsi="Times New Roman" w:cs="Times New Roman"/>
            <w:color w:val="0000FF"/>
          </w:rPr>
          <w:t>N 482</w:t>
        </w:r>
      </w:hyperlink>
      <w:r w:rsidRPr="00B062A3">
        <w:rPr>
          <w:rFonts w:ascii="Times New Roman" w:hAnsi="Times New Roman" w:cs="Times New Roman"/>
        </w:rPr>
        <w:t>)</w:t>
      </w:r>
    </w:p>
    <w:p w:rsidR="00B062A3" w:rsidRPr="00B062A3" w:rsidRDefault="00B062A3">
      <w:pPr>
        <w:pStyle w:val="ConsPlusNormal"/>
        <w:ind w:firstLine="540"/>
        <w:jc w:val="both"/>
        <w:rPr>
          <w:rFonts w:ascii="Times New Roman" w:hAnsi="Times New Roman" w:cs="Times New Roman"/>
        </w:rPr>
      </w:pPr>
    </w:p>
    <w:p w:rsidR="00B062A3" w:rsidRPr="00B062A3" w:rsidRDefault="00B062A3">
      <w:pPr>
        <w:pStyle w:val="ConsPlusNormal"/>
        <w:jc w:val="center"/>
        <w:rPr>
          <w:rFonts w:ascii="Times New Roman" w:hAnsi="Times New Roman" w:cs="Times New Roman"/>
        </w:rPr>
      </w:pPr>
      <w:r w:rsidRPr="00B062A3">
        <w:rPr>
          <w:rFonts w:ascii="Times New Roman" w:hAnsi="Times New Roman" w:cs="Times New Roman"/>
          <w:b/>
        </w:rPr>
        <w:t>ГЛАВА 1</w:t>
      </w:r>
    </w:p>
    <w:p w:rsidR="00B062A3" w:rsidRPr="00B062A3" w:rsidRDefault="00B062A3">
      <w:pPr>
        <w:pStyle w:val="ConsPlusNormal"/>
        <w:jc w:val="center"/>
        <w:rPr>
          <w:rFonts w:ascii="Times New Roman" w:hAnsi="Times New Roman" w:cs="Times New Roman"/>
        </w:rPr>
      </w:pPr>
      <w:r w:rsidRPr="00B062A3">
        <w:rPr>
          <w:rFonts w:ascii="Times New Roman" w:hAnsi="Times New Roman" w:cs="Times New Roman"/>
          <w:b/>
        </w:rPr>
        <w:t>ОБЩИЕ ПОЛОЖЕНИЯ</w:t>
      </w:r>
    </w:p>
    <w:p w:rsidR="00B062A3" w:rsidRPr="00B062A3" w:rsidRDefault="00B062A3">
      <w:pPr>
        <w:pStyle w:val="ConsPlusNormal"/>
        <w:ind w:firstLine="540"/>
        <w:jc w:val="both"/>
        <w:rPr>
          <w:rFonts w:ascii="Times New Roman" w:hAnsi="Times New Roman" w:cs="Times New Roman"/>
        </w:rPr>
      </w:pP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1. Настоящая Инструкция устанавливает требования к организации системы управления рисками в </w:t>
      </w:r>
      <w:proofErr w:type="gramStart"/>
      <w:r w:rsidRPr="00B062A3">
        <w:rPr>
          <w:rFonts w:ascii="Times New Roman" w:hAnsi="Times New Roman" w:cs="Times New Roman"/>
        </w:rPr>
        <w:t>банках</w:t>
      </w:r>
      <w:proofErr w:type="gramEnd"/>
      <w:r w:rsidRPr="00B062A3">
        <w:rPr>
          <w:rFonts w:ascii="Times New Roman" w:hAnsi="Times New Roman" w:cs="Times New Roman"/>
        </w:rPr>
        <w:t>, небанковских кредитно-финансовых организациях (далее - банки), банковских группах и банковских холдингах.</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2. Для целей настоящей Инструкции нижеперечисленные термины имеют следующие значения:</w:t>
      </w:r>
    </w:p>
    <w:p w:rsidR="00B062A3" w:rsidRPr="00B062A3" w:rsidRDefault="00B062A3">
      <w:pPr>
        <w:pStyle w:val="ConsPlusNormal"/>
        <w:ind w:firstLine="540"/>
        <w:jc w:val="both"/>
        <w:rPr>
          <w:rFonts w:ascii="Times New Roman" w:hAnsi="Times New Roman" w:cs="Times New Roman"/>
        </w:rPr>
      </w:pPr>
      <w:proofErr w:type="gramStart"/>
      <w:r w:rsidRPr="00B062A3">
        <w:rPr>
          <w:rFonts w:ascii="Times New Roman" w:hAnsi="Times New Roman" w:cs="Times New Roman"/>
        </w:rPr>
        <w:t xml:space="preserve">риск - объективно существующая в присущих банковской деятельности условиях неопределенности потенциальная возможность (вероятность) </w:t>
      </w:r>
      <w:proofErr w:type="spellStart"/>
      <w:r w:rsidRPr="00B062A3">
        <w:rPr>
          <w:rFonts w:ascii="Times New Roman" w:hAnsi="Times New Roman" w:cs="Times New Roman"/>
        </w:rPr>
        <w:t>понесения</w:t>
      </w:r>
      <w:proofErr w:type="spellEnd"/>
      <w:r w:rsidRPr="00B062A3">
        <w:rPr>
          <w:rFonts w:ascii="Times New Roman" w:hAnsi="Times New Roman" w:cs="Times New Roman"/>
        </w:rPr>
        <w:t xml:space="preserve"> банком потерь (убытков), неполучения запланированных доходов и (или) ухудшения ликвидности и (или) наступления иных неблагоприятных последствий для банка вследствие возникновения различных событий, </w:t>
      </w:r>
      <w:r w:rsidRPr="00B062A3">
        <w:rPr>
          <w:rFonts w:ascii="Times New Roman" w:hAnsi="Times New Roman" w:cs="Times New Roman"/>
        </w:rPr>
        <w:lastRenderedPageBreak/>
        <w:t>связанных с внутренними и (или) внешними факторами деятельности банка;</w:t>
      </w:r>
      <w:proofErr w:type="gramEnd"/>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система управления рисками - совокупность организационной структуры банка, полномочий и ответственности должностных лиц, локальных нормативных правовых актов, определяющих стратегию, политику, методики и процедуры управления рисками, а также процесса управления рисками, направленных на достижение финансовой надежности банка;</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присущий риск - риск, изначально присутствующий в деятельности банка в силу объективных причин;</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остаточный риск - присущий риск после принятия мер по его контролированию и ограничению (снижению);</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риск-профиль - совокупность показателей риска и иных сведений, характеризующих подверженность банка различным видам рисков с учетом стратегии и приоритетов банка в отношении принимаемых рисков;</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толерантность к риску - уровень (величина) риска, который банк определяет для себя как допустимый (безопасный) для обеспечения своей финансовой надежности и долгосрочного функционирования исходя из стратегии, характера, масштабов и сложности видов деятельности, а также финансового положения;</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склонность к риску (риск-аппетит) - уровень (величина) риска, который банк (подразделения банка) склонен принимать при осуществлении своей деятельности в целях обеспечения получения прибыли либо достижения иных целей;</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управленческая отчетность - формализованная и структурированная информация о деятельности банка (отчетность), предоставляемая на регулярной основе по установленной процедуре акционерам и (или) органам управления банка, должностным лицам для принятия необходимых управленческих решений;</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ключевые индикаторы рисков - система показателей (параметров), используемых для наблюдения за основными факторами риска, а также для контролирования уровня рисков;</w:t>
      </w:r>
    </w:p>
    <w:p w:rsidR="00B062A3" w:rsidRPr="00B062A3" w:rsidRDefault="00B062A3">
      <w:pPr>
        <w:pStyle w:val="ConsPlusNormal"/>
        <w:ind w:firstLine="540"/>
        <w:jc w:val="both"/>
        <w:rPr>
          <w:rFonts w:ascii="Times New Roman" w:hAnsi="Times New Roman" w:cs="Times New Roman"/>
        </w:rPr>
      </w:pPr>
      <w:proofErr w:type="gramStart"/>
      <w:r w:rsidRPr="00B062A3">
        <w:rPr>
          <w:rFonts w:ascii="Times New Roman" w:hAnsi="Times New Roman" w:cs="Times New Roman"/>
        </w:rPr>
        <w:t>стресс-тест (стресс-тестирование) - оценка потенциального воздействия на финансовое состояние банка ряда заданных шоков (шоковых ситуаций), то есть изменений в факторах риска, соответствующих исключительным, но вероятным событиям.</w:t>
      </w:r>
      <w:proofErr w:type="gramEnd"/>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3. </w:t>
      </w:r>
      <w:proofErr w:type="gramStart"/>
      <w:r w:rsidRPr="00B062A3">
        <w:rPr>
          <w:rFonts w:ascii="Times New Roman" w:hAnsi="Times New Roman" w:cs="Times New Roman"/>
        </w:rPr>
        <w:t>Головная организация банковской группы и (или) банковского холдинга обязана организовать систему управления рисками в банковской группе и (или) банковском холдинге на консолидированной основе таким образом, чтобы обеспечить возможность получения сопоставимой информации об уровне рисков участников банковской группы и (или) банковского холдинга, для чего должны использоваться единые принципы управления рисками с учетом требований, установленных настоящей Инструкцией.</w:t>
      </w:r>
      <w:proofErr w:type="gramEnd"/>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4. Оценка системы управления рисками в банке проводится Национальным банком Республики Беларусь (далее - Национальный банк) в ходе осуществления банковского надзора на основании мотивированного суждения. По результатам такой оценки Национальным банком могут быть приняты решения:</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о государственной регистрации созданного в результате реорганизации банка и одновременно выдаче ему специального разрешения (лицензии) на осуществление банковской деятельности;</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о государственной регистрации изменений и (или) дополнений, вносимых в устав банка (при реорганизации банка);</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о выдаче (отказе в выдаче) банку специального разрешения (лицензии) на осуществление банковской деятельности, внесении (отказе во внесении) изменений и (или) дополнений в перечень банковских операций, указанный в выданном банку специальном разрешении (лицензии) на осуществление банковской деятельности;</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о применении мер надзорного реагирования.</w:t>
      </w:r>
    </w:p>
    <w:p w:rsidR="00B062A3" w:rsidRPr="00B062A3" w:rsidRDefault="00B062A3">
      <w:pPr>
        <w:pStyle w:val="ConsPlusNormal"/>
        <w:ind w:firstLine="540"/>
        <w:jc w:val="both"/>
        <w:rPr>
          <w:rFonts w:ascii="Times New Roman" w:hAnsi="Times New Roman" w:cs="Times New Roman"/>
        </w:rPr>
      </w:pPr>
    </w:p>
    <w:p w:rsidR="00B062A3" w:rsidRPr="00B062A3" w:rsidRDefault="00B062A3">
      <w:pPr>
        <w:pStyle w:val="ConsPlusNormal"/>
        <w:jc w:val="center"/>
        <w:rPr>
          <w:rFonts w:ascii="Times New Roman" w:hAnsi="Times New Roman" w:cs="Times New Roman"/>
        </w:rPr>
      </w:pPr>
      <w:r w:rsidRPr="00B062A3">
        <w:rPr>
          <w:rFonts w:ascii="Times New Roman" w:hAnsi="Times New Roman" w:cs="Times New Roman"/>
          <w:b/>
        </w:rPr>
        <w:t>ГЛАВА 2</w:t>
      </w:r>
    </w:p>
    <w:p w:rsidR="00B062A3" w:rsidRPr="00B062A3" w:rsidRDefault="00B062A3">
      <w:pPr>
        <w:pStyle w:val="ConsPlusNormal"/>
        <w:jc w:val="center"/>
        <w:rPr>
          <w:rFonts w:ascii="Times New Roman" w:hAnsi="Times New Roman" w:cs="Times New Roman"/>
        </w:rPr>
      </w:pPr>
      <w:r w:rsidRPr="00B062A3">
        <w:rPr>
          <w:rFonts w:ascii="Times New Roman" w:hAnsi="Times New Roman" w:cs="Times New Roman"/>
          <w:b/>
        </w:rPr>
        <w:t>ОСНОВНЫЕ ВИДЫ БАНКОВСКИХ РИСКОВ И УСЛОВИЯ (ИСТОЧНИКИ) ИХ ВОЗНИКНОВЕНИЯ</w:t>
      </w:r>
    </w:p>
    <w:p w:rsidR="00B062A3" w:rsidRPr="00B062A3" w:rsidRDefault="00B062A3">
      <w:pPr>
        <w:pStyle w:val="ConsPlusNormal"/>
        <w:ind w:firstLine="540"/>
        <w:jc w:val="both"/>
        <w:rPr>
          <w:rFonts w:ascii="Times New Roman" w:hAnsi="Times New Roman" w:cs="Times New Roman"/>
        </w:rPr>
      </w:pP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5. Банк должен выявлять основные риски, возникающие при осуществлении его деятельности, источники их возникновения и осуществлять управление присущими ему рисками. Основные виды банковских рисков и условия (источники) их возникновения определены в </w:t>
      </w:r>
      <w:hyperlink w:anchor="P60" w:history="1">
        <w:proofErr w:type="gramStart"/>
        <w:r w:rsidRPr="00B062A3">
          <w:rPr>
            <w:rFonts w:ascii="Times New Roman" w:hAnsi="Times New Roman" w:cs="Times New Roman"/>
            <w:color w:val="0000FF"/>
          </w:rPr>
          <w:t>пунктах</w:t>
        </w:r>
        <w:proofErr w:type="gramEnd"/>
        <w:r w:rsidRPr="00B062A3">
          <w:rPr>
            <w:rFonts w:ascii="Times New Roman" w:hAnsi="Times New Roman" w:cs="Times New Roman"/>
            <w:color w:val="0000FF"/>
          </w:rPr>
          <w:t xml:space="preserve"> 6</w:t>
        </w:r>
      </w:hyperlink>
      <w:r w:rsidRPr="00B062A3">
        <w:rPr>
          <w:rFonts w:ascii="Times New Roman" w:hAnsi="Times New Roman" w:cs="Times New Roman"/>
        </w:rPr>
        <w:t xml:space="preserve"> - </w:t>
      </w:r>
      <w:hyperlink w:anchor="P89" w:history="1">
        <w:r w:rsidRPr="00B062A3">
          <w:rPr>
            <w:rFonts w:ascii="Times New Roman" w:hAnsi="Times New Roman" w:cs="Times New Roman"/>
            <w:color w:val="0000FF"/>
          </w:rPr>
          <w:t>14</w:t>
        </w:r>
      </w:hyperlink>
      <w:r w:rsidRPr="00B062A3">
        <w:rPr>
          <w:rFonts w:ascii="Times New Roman" w:hAnsi="Times New Roman" w:cs="Times New Roman"/>
        </w:rPr>
        <w:t xml:space="preserve"> настоящей Инструкции. </w:t>
      </w:r>
      <w:proofErr w:type="gramStart"/>
      <w:r w:rsidRPr="00B062A3">
        <w:rPr>
          <w:rFonts w:ascii="Times New Roman" w:hAnsi="Times New Roman" w:cs="Times New Roman"/>
        </w:rPr>
        <w:t xml:space="preserve">Банк вправе в своих локальных нормативных правовых </w:t>
      </w:r>
      <w:r w:rsidRPr="00B062A3">
        <w:rPr>
          <w:rFonts w:ascii="Times New Roman" w:hAnsi="Times New Roman" w:cs="Times New Roman"/>
        </w:rPr>
        <w:lastRenderedPageBreak/>
        <w:t>актах давать иные определения основных банковских рисков, по существу не противоречащие настоящей Инструкции, определять дополнительные источники их возникновения, а также определять дополнительные риски, присущие его деятельности.</w:t>
      </w:r>
      <w:proofErr w:type="gramEnd"/>
    </w:p>
    <w:p w:rsidR="00B062A3" w:rsidRPr="00B062A3" w:rsidRDefault="00B062A3">
      <w:pPr>
        <w:pStyle w:val="ConsPlusNormal"/>
        <w:ind w:firstLine="540"/>
        <w:jc w:val="both"/>
        <w:rPr>
          <w:rFonts w:ascii="Times New Roman" w:hAnsi="Times New Roman" w:cs="Times New Roman"/>
        </w:rPr>
      </w:pPr>
      <w:bookmarkStart w:id="2" w:name="P60"/>
      <w:bookmarkEnd w:id="2"/>
      <w:r w:rsidRPr="00B062A3">
        <w:rPr>
          <w:rFonts w:ascii="Times New Roman" w:hAnsi="Times New Roman" w:cs="Times New Roman"/>
        </w:rPr>
        <w:t>6. Кредитный риск - риск возникновения у банка потерь (убытков), неполучения запланированных доходов вследствие неисполнения, несвоевременного либо неполного исполнения должником финансовых и иных имущественных обязательств перед банком в соответствии с условиями договора или законодательством.</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Кредитный риск возрастает при осуществлении операций с должниками, являющимися инсайдерами банка, и взаимосвязанными с ними лицами.</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Следствием наличия связанности физического или юридического лица с банком может являться несоблюдение или недостаточно полное соблюдение законодательства и установленных банком правил и процедур рассмотрения заявок на получение кредитов и иных активов, определения платежеспособности должника и принятия решений о предоставлении активов, что может усиливать кредитный риск.</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Кредитный риск также возникает в </w:t>
      </w:r>
      <w:proofErr w:type="gramStart"/>
      <w:r w:rsidRPr="00B062A3">
        <w:rPr>
          <w:rFonts w:ascii="Times New Roman" w:hAnsi="Times New Roman" w:cs="Times New Roman"/>
        </w:rPr>
        <w:t>случае</w:t>
      </w:r>
      <w:proofErr w:type="gramEnd"/>
      <w:r w:rsidRPr="00B062A3">
        <w:rPr>
          <w:rFonts w:ascii="Times New Roman" w:hAnsi="Times New Roman" w:cs="Times New Roman"/>
        </w:rPr>
        <w:t xml:space="preserve"> невыполнения контрагентом своих обязательств по сделкам с финансовыми инструментами, которые предполагают обмен платежами по финансовым инструментам или поставку финансового инструмента против платежа и (или) сделки с целью хеджирования рисков (кредитный риск контрагента).</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7. </w:t>
      </w:r>
      <w:proofErr w:type="spellStart"/>
      <w:proofErr w:type="gramStart"/>
      <w:r w:rsidRPr="00B062A3">
        <w:rPr>
          <w:rFonts w:ascii="Times New Roman" w:hAnsi="Times New Roman" w:cs="Times New Roman"/>
        </w:rPr>
        <w:t>Страновой</w:t>
      </w:r>
      <w:proofErr w:type="spellEnd"/>
      <w:r w:rsidRPr="00B062A3">
        <w:rPr>
          <w:rFonts w:ascii="Times New Roman" w:hAnsi="Times New Roman" w:cs="Times New Roman"/>
        </w:rPr>
        <w:t xml:space="preserve"> риск - риск возникновения у банка потерь (убытков), неполучения запланированных доходов в результате неисполнения иностранными контрагентами (юридическими, физическими лицами) обязательств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законодательства (независимо от финансового положения самого контрагента).</w:t>
      </w:r>
      <w:proofErr w:type="gramEnd"/>
    </w:p>
    <w:p w:rsidR="00B062A3" w:rsidRPr="00B062A3" w:rsidRDefault="00B062A3">
      <w:pPr>
        <w:pStyle w:val="ConsPlusNormal"/>
        <w:ind w:firstLine="540"/>
        <w:jc w:val="both"/>
        <w:rPr>
          <w:rFonts w:ascii="Times New Roman" w:hAnsi="Times New Roman" w:cs="Times New Roman"/>
        </w:rPr>
      </w:pPr>
      <w:proofErr w:type="spellStart"/>
      <w:r w:rsidRPr="00B062A3">
        <w:rPr>
          <w:rFonts w:ascii="Times New Roman" w:hAnsi="Times New Roman" w:cs="Times New Roman"/>
        </w:rPr>
        <w:t>Страновой</w:t>
      </w:r>
      <w:proofErr w:type="spellEnd"/>
      <w:r w:rsidRPr="00B062A3">
        <w:rPr>
          <w:rFonts w:ascii="Times New Roman" w:hAnsi="Times New Roman" w:cs="Times New Roman"/>
        </w:rPr>
        <w:t xml:space="preserve"> риск оценивается в </w:t>
      </w:r>
      <w:proofErr w:type="gramStart"/>
      <w:r w:rsidRPr="00B062A3">
        <w:rPr>
          <w:rFonts w:ascii="Times New Roman" w:hAnsi="Times New Roman" w:cs="Times New Roman"/>
        </w:rPr>
        <w:t>контексте</w:t>
      </w:r>
      <w:proofErr w:type="gramEnd"/>
      <w:r w:rsidRPr="00B062A3">
        <w:rPr>
          <w:rFonts w:ascii="Times New Roman" w:hAnsi="Times New Roman" w:cs="Times New Roman"/>
        </w:rPr>
        <w:t xml:space="preserve"> страны нахождения должника или его основных контрагентов и риска </w:t>
      </w:r>
      <w:proofErr w:type="spellStart"/>
      <w:r w:rsidRPr="00B062A3">
        <w:rPr>
          <w:rFonts w:ascii="Times New Roman" w:hAnsi="Times New Roman" w:cs="Times New Roman"/>
        </w:rPr>
        <w:t>неперевода</w:t>
      </w:r>
      <w:proofErr w:type="spellEnd"/>
      <w:r w:rsidRPr="00B062A3">
        <w:rPr>
          <w:rFonts w:ascii="Times New Roman" w:hAnsi="Times New Roman" w:cs="Times New Roman"/>
        </w:rPr>
        <w:t xml:space="preserve"> средств (трансфертный риск), в том числе в результате действий правительства страны должника либо страны его основных контрагентов (цепная реакция). Изменения в политической и экономической ситуации в стране, применение санкций со стороны международных организаций и отдельных стран могут оказать существенное влияние на возможность должника исполнять свои обязательства перед банком. </w:t>
      </w:r>
      <w:proofErr w:type="spellStart"/>
      <w:r w:rsidRPr="00B062A3">
        <w:rPr>
          <w:rFonts w:ascii="Times New Roman" w:hAnsi="Times New Roman" w:cs="Times New Roman"/>
        </w:rPr>
        <w:t>Страновой</w:t>
      </w:r>
      <w:proofErr w:type="spellEnd"/>
      <w:r w:rsidRPr="00B062A3">
        <w:rPr>
          <w:rFonts w:ascii="Times New Roman" w:hAnsi="Times New Roman" w:cs="Times New Roman"/>
        </w:rPr>
        <w:t xml:space="preserve"> риск также связан с невозможностью или нежеланием иностранного правительства погашать свои обязательства.</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8. </w:t>
      </w:r>
      <w:proofErr w:type="gramStart"/>
      <w:r w:rsidRPr="00B062A3">
        <w:rPr>
          <w:rFonts w:ascii="Times New Roman" w:hAnsi="Times New Roman" w:cs="Times New Roman"/>
        </w:rPr>
        <w:t xml:space="preserve">Рыночный риск - риск возникновения у банка потерь (убытков), неполучения запланированных доходов от изменения стоимости балансовых и </w:t>
      </w:r>
      <w:proofErr w:type="spellStart"/>
      <w:r w:rsidRPr="00B062A3">
        <w:rPr>
          <w:rFonts w:ascii="Times New Roman" w:hAnsi="Times New Roman" w:cs="Times New Roman"/>
        </w:rPr>
        <w:t>внебалансовых</w:t>
      </w:r>
      <w:proofErr w:type="spellEnd"/>
      <w:r w:rsidRPr="00B062A3">
        <w:rPr>
          <w:rFonts w:ascii="Times New Roman" w:hAnsi="Times New Roman" w:cs="Times New Roman"/>
        </w:rPr>
        <w:t xml:space="preserve"> позиций, относящихся к торговому портфелю, а также позиций, номинированных в иностранной валюте, и товаров вследствие изменения рыночных цен на финансовые инструменты и товары, вызванного изменениями курсов иностранных валют, рыночных процентных ставок и другими факторами.</w:t>
      </w:r>
      <w:proofErr w:type="gramEnd"/>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Рыночный ри</w:t>
      </w:r>
      <w:proofErr w:type="gramStart"/>
      <w:r w:rsidRPr="00B062A3">
        <w:rPr>
          <w:rFonts w:ascii="Times New Roman" w:hAnsi="Times New Roman" w:cs="Times New Roman"/>
        </w:rPr>
        <w:t>ск вкл</w:t>
      </w:r>
      <w:proofErr w:type="gramEnd"/>
      <w:r w:rsidRPr="00B062A3">
        <w:rPr>
          <w:rFonts w:ascii="Times New Roman" w:hAnsi="Times New Roman" w:cs="Times New Roman"/>
        </w:rPr>
        <w:t>ючает процентный риск торгового портфеля, фондовый, валютный и товарный риски.</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Процентный риск торгового портфеля - вероятность возникновения у банка потерь (убытков), неполучения запланированных доходов от изменения стоимости балансовых и </w:t>
      </w:r>
      <w:proofErr w:type="spellStart"/>
      <w:r w:rsidRPr="00B062A3">
        <w:rPr>
          <w:rFonts w:ascii="Times New Roman" w:hAnsi="Times New Roman" w:cs="Times New Roman"/>
        </w:rPr>
        <w:t>внебалансовых</w:t>
      </w:r>
      <w:proofErr w:type="spellEnd"/>
      <w:r w:rsidRPr="00B062A3">
        <w:rPr>
          <w:rFonts w:ascii="Times New Roman" w:hAnsi="Times New Roman" w:cs="Times New Roman"/>
        </w:rPr>
        <w:t xml:space="preserve"> позиций, входящих в торговый портфель, вследствие изменения процентных ставок. В зависимости от источников возникновения основными видами процентного риска торгового портфеля являются:</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риск изменения стоимости позиций торгового портфеля, связанный с несовпадением в сроках погашения (возврата) балансовых активов, пассивов и </w:t>
      </w:r>
      <w:proofErr w:type="spellStart"/>
      <w:r w:rsidRPr="00B062A3">
        <w:rPr>
          <w:rFonts w:ascii="Times New Roman" w:hAnsi="Times New Roman" w:cs="Times New Roman"/>
        </w:rPr>
        <w:t>внебалансовых</w:t>
      </w:r>
      <w:proofErr w:type="spellEnd"/>
      <w:r w:rsidRPr="00B062A3">
        <w:rPr>
          <w:rFonts w:ascii="Times New Roman" w:hAnsi="Times New Roman" w:cs="Times New Roman"/>
        </w:rPr>
        <w:t xml:space="preserve"> требований и обязательств с фиксированной процентной ставкой либо установлением новой ставки по финансовым инструментам с плавающей процентной ставкой;</w:t>
      </w:r>
    </w:p>
    <w:p w:rsidR="00B062A3" w:rsidRPr="00B062A3" w:rsidRDefault="00B062A3">
      <w:pPr>
        <w:pStyle w:val="ConsPlusNormal"/>
        <w:ind w:firstLine="540"/>
        <w:jc w:val="both"/>
        <w:rPr>
          <w:rFonts w:ascii="Times New Roman" w:hAnsi="Times New Roman" w:cs="Times New Roman"/>
        </w:rPr>
      </w:pPr>
      <w:proofErr w:type="gramStart"/>
      <w:r w:rsidRPr="00B062A3">
        <w:rPr>
          <w:rFonts w:ascii="Times New Roman" w:hAnsi="Times New Roman" w:cs="Times New Roman"/>
        </w:rPr>
        <w:t>риск кривой доходности, связанный с возможным изменением угла наклона и формы кривой, отражающей равномерность получения дохода (кривая доходности), вследствие несовпадения по времени погашения финансовых инструментов при изменении процентных ставок по ним;</w:t>
      </w:r>
      <w:proofErr w:type="gramEnd"/>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базисный риск, обусловленный недостаточной корреляцией между процентными ставками по привлеченным и размещенным финансовым инструментам, имеющим сходный срок погашения и характеристики пересмотра процентной ставки;</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опционный риск, вызванный возможным отказом от исполнения обязательств одной из сторон по сделке с автономными опционами либо финансовыми инструментами со встроенными опционами.</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lastRenderedPageBreak/>
        <w:t>Фондовый риск - вероятность возникновения у банка потерь (убытков), неполучения запланированных доходов от изменения стоимости долевых инструментов торгового портфеля банка.</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Валютный риск - вероятность возникновения у банка потерь (убытков), неполучения запланированных доходов от изменения стоимости балансовых и </w:t>
      </w:r>
      <w:proofErr w:type="spellStart"/>
      <w:r w:rsidRPr="00B062A3">
        <w:rPr>
          <w:rFonts w:ascii="Times New Roman" w:hAnsi="Times New Roman" w:cs="Times New Roman"/>
        </w:rPr>
        <w:t>внебалансовых</w:t>
      </w:r>
      <w:proofErr w:type="spellEnd"/>
      <w:r w:rsidRPr="00B062A3">
        <w:rPr>
          <w:rFonts w:ascii="Times New Roman" w:hAnsi="Times New Roman" w:cs="Times New Roman"/>
        </w:rPr>
        <w:t xml:space="preserve"> позиций банка, номинированных в иностранной валюте, вследствие изменения курсов иностранных валют. </w:t>
      </w:r>
      <w:proofErr w:type="gramStart"/>
      <w:r w:rsidRPr="00B062A3">
        <w:rPr>
          <w:rFonts w:ascii="Times New Roman" w:hAnsi="Times New Roman" w:cs="Times New Roman"/>
        </w:rPr>
        <w:t>Валютному риску также подвержены позиции банка в драгоценных металлах в виде банковских слитков, а также мерных слитков и монет, переоцениваемых по мере изменения учетных цен согласно принятой учетной политике банка.</w:t>
      </w:r>
      <w:proofErr w:type="gramEnd"/>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Товарный риск - вероятность возникновения у банка потерь (убытков), неполучения запланированных доходов от изменения стоимости товаров.</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9. Процентный риск банковского портфеля - вероятность возникновения у банка потерь (убытков), неполучения запланированных доходов от изменения стоимости балансовых и </w:t>
      </w:r>
      <w:proofErr w:type="spellStart"/>
      <w:r w:rsidRPr="00B062A3">
        <w:rPr>
          <w:rFonts w:ascii="Times New Roman" w:hAnsi="Times New Roman" w:cs="Times New Roman"/>
        </w:rPr>
        <w:t>внебалансовых</w:t>
      </w:r>
      <w:proofErr w:type="spellEnd"/>
      <w:r w:rsidRPr="00B062A3">
        <w:rPr>
          <w:rFonts w:ascii="Times New Roman" w:hAnsi="Times New Roman" w:cs="Times New Roman"/>
        </w:rPr>
        <w:t xml:space="preserve"> позиций банка, не входящих в торговый портфель, вследствие изменения процентных ставок. Основными видами процентного риска банковского портфеля являются: риск изменения стоимости позиций банковского портфеля, риск кривой доходности, базисный риск и опционный риск.</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10. Риск ликвидности - вероятность возникновения у банка потерь (убытков), неполучения запланированных доходов вследствие неспособности обеспечить исполнение своих обязатель</w:t>
      </w:r>
      <w:proofErr w:type="gramStart"/>
      <w:r w:rsidRPr="00B062A3">
        <w:rPr>
          <w:rFonts w:ascii="Times New Roman" w:hAnsi="Times New Roman" w:cs="Times New Roman"/>
        </w:rPr>
        <w:t>ств св</w:t>
      </w:r>
      <w:proofErr w:type="gramEnd"/>
      <w:r w:rsidRPr="00B062A3">
        <w:rPr>
          <w:rFonts w:ascii="Times New Roman" w:hAnsi="Times New Roman" w:cs="Times New Roman"/>
        </w:rPr>
        <w:t>оевременно и в полном объеме. Риск ликвидности возникает в результате несбалансированности финансовых активов и финансовых обязательств банка (в том числе вследствие несвоевременного исполнения финансовых обязательств одним или несколькими контрагентами банка) и (или) возникновения непредвиденной необходимости немедленного и единовременного исполнения банком своих финансовых обязательств.</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Риск ликвидности включает риск фондирования ликвидности и рыночный риск ликвидности.</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Риск фондирования ликвидности - вероятность возникновения у банка потерь (убытков), неполучения запланированных доходов вследствие неспособности обеспечить эффективное удовлетворение своих текущих или будущих потребностей (ожидаемых или непредвиденных) в денежных средствах и (или) имуществе для передачи в залог.</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Рыночный риск ликвидности - вероятность возникновения у банка потерь (убытков), неполучения запланированных доходов вследствие невозможности легко реализовать либо приобрести активы (обязательства) по рыночной стоимости по причине недостаточной глубины рынка, не позволяющей увеличить объем операций без значительного изменения цен на них, или дестабилизации самого рынка.</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11. </w:t>
      </w:r>
      <w:proofErr w:type="gramStart"/>
      <w:r w:rsidRPr="00B062A3">
        <w:rPr>
          <w:rFonts w:ascii="Times New Roman" w:hAnsi="Times New Roman" w:cs="Times New Roman"/>
        </w:rPr>
        <w:t>Операционный риск - риск возникновения у банка потерь (убытков) и (или) дополнительных затрат в результате несоответствия установленных банком порядков и процедур совершения банковских операций и других сделок законодательству или их нарушения сотрудниками банка, некомпетентности или ошибок сотрудников банка, несоответствия или отказа используемых банком систем, в том числе информационных, а также в результате действия внешних факторов.</w:t>
      </w:r>
      <w:proofErr w:type="gramEnd"/>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Основные виды операционного риска и источники его возникновения приведены согласно </w:t>
      </w:r>
      <w:hyperlink w:anchor="P189" w:history="1">
        <w:r w:rsidRPr="00B062A3">
          <w:rPr>
            <w:rFonts w:ascii="Times New Roman" w:hAnsi="Times New Roman" w:cs="Times New Roman"/>
            <w:color w:val="0000FF"/>
          </w:rPr>
          <w:t>приложению</w:t>
        </w:r>
      </w:hyperlink>
      <w:r w:rsidRPr="00B062A3">
        <w:rPr>
          <w:rFonts w:ascii="Times New Roman" w:hAnsi="Times New Roman" w:cs="Times New Roman"/>
        </w:rPr>
        <w:t xml:space="preserve"> к настоящей Инструкции. Одним из основных видов операционного риска также является правовой риск.</w:t>
      </w:r>
    </w:p>
    <w:p w:rsidR="00B062A3" w:rsidRPr="00B062A3" w:rsidRDefault="00B062A3">
      <w:pPr>
        <w:pStyle w:val="ConsPlusNormal"/>
        <w:jc w:val="both"/>
        <w:rPr>
          <w:rFonts w:ascii="Times New Roman" w:hAnsi="Times New Roman" w:cs="Times New Roman"/>
        </w:rPr>
      </w:pPr>
      <w:r w:rsidRPr="00B062A3">
        <w:rPr>
          <w:rFonts w:ascii="Times New Roman" w:hAnsi="Times New Roman" w:cs="Times New Roman"/>
        </w:rPr>
        <w:t xml:space="preserve">(в ред. </w:t>
      </w:r>
      <w:hyperlink r:id="rId13" w:history="1">
        <w:r w:rsidRPr="00B062A3">
          <w:rPr>
            <w:rFonts w:ascii="Times New Roman" w:hAnsi="Times New Roman" w:cs="Times New Roman"/>
            <w:color w:val="0000FF"/>
          </w:rPr>
          <w:t>постановления</w:t>
        </w:r>
      </w:hyperlink>
      <w:r w:rsidRPr="00B062A3">
        <w:rPr>
          <w:rFonts w:ascii="Times New Roman" w:hAnsi="Times New Roman" w:cs="Times New Roman"/>
        </w:rPr>
        <w:t xml:space="preserve"> Правления </w:t>
      </w:r>
      <w:proofErr w:type="spellStart"/>
      <w:r w:rsidRPr="00B062A3">
        <w:rPr>
          <w:rFonts w:ascii="Times New Roman" w:hAnsi="Times New Roman" w:cs="Times New Roman"/>
        </w:rPr>
        <w:t>Нацбанка</w:t>
      </w:r>
      <w:proofErr w:type="spellEnd"/>
      <w:r w:rsidRPr="00B062A3">
        <w:rPr>
          <w:rFonts w:ascii="Times New Roman" w:hAnsi="Times New Roman" w:cs="Times New Roman"/>
        </w:rPr>
        <w:t xml:space="preserve"> от 01.10.2013 N 567)</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Правовой риск - риск возникновения у банка потерь (убытков) и (или) дополнительных затрат вследствие допускаемых правовых ошибок при осуществлении деятельности, противоречивости, несовершенства и изменчивости законодательства, а также в результате судебных процессов, других правовых процедур, оказывающих негативное воздействие на деятельность банка.</w:t>
      </w:r>
    </w:p>
    <w:p w:rsidR="00B062A3" w:rsidRPr="00B062A3" w:rsidRDefault="00B062A3">
      <w:pPr>
        <w:pStyle w:val="ConsPlusNormal"/>
        <w:jc w:val="both"/>
        <w:rPr>
          <w:rFonts w:ascii="Times New Roman" w:hAnsi="Times New Roman" w:cs="Times New Roman"/>
        </w:rPr>
      </w:pPr>
      <w:r w:rsidRPr="00B062A3">
        <w:rPr>
          <w:rFonts w:ascii="Times New Roman" w:hAnsi="Times New Roman" w:cs="Times New Roman"/>
        </w:rPr>
        <w:t xml:space="preserve">(в ред. </w:t>
      </w:r>
      <w:hyperlink r:id="rId14" w:history="1">
        <w:r w:rsidRPr="00B062A3">
          <w:rPr>
            <w:rFonts w:ascii="Times New Roman" w:hAnsi="Times New Roman" w:cs="Times New Roman"/>
            <w:color w:val="0000FF"/>
          </w:rPr>
          <w:t>постановления</w:t>
        </w:r>
      </w:hyperlink>
      <w:r w:rsidRPr="00B062A3">
        <w:rPr>
          <w:rFonts w:ascii="Times New Roman" w:hAnsi="Times New Roman" w:cs="Times New Roman"/>
        </w:rPr>
        <w:t xml:space="preserve"> Правления </w:t>
      </w:r>
      <w:proofErr w:type="spellStart"/>
      <w:r w:rsidRPr="00B062A3">
        <w:rPr>
          <w:rFonts w:ascii="Times New Roman" w:hAnsi="Times New Roman" w:cs="Times New Roman"/>
        </w:rPr>
        <w:t>Нацбанка</w:t>
      </w:r>
      <w:proofErr w:type="spellEnd"/>
      <w:r w:rsidRPr="00B062A3">
        <w:rPr>
          <w:rFonts w:ascii="Times New Roman" w:hAnsi="Times New Roman" w:cs="Times New Roman"/>
        </w:rPr>
        <w:t xml:space="preserve"> от 01.10.2013 N 567)</w:t>
      </w:r>
    </w:p>
    <w:p w:rsidR="00B062A3" w:rsidRPr="00B062A3" w:rsidRDefault="00B062A3">
      <w:pPr>
        <w:pStyle w:val="ConsPlusNormal"/>
        <w:ind w:firstLine="540"/>
        <w:jc w:val="both"/>
        <w:rPr>
          <w:rFonts w:ascii="Times New Roman" w:hAnsi="Times New Roman" w:cs="Times New Roman"/>
        </w:rPr>
      </w:pPr>
      <w:proofErr w:type="gramStart"/>
      <w:r w:rsidRPr="00B062A3">
        <w:rPr>
          <w:rFonts w:ascii="Times New Roman" w:hAnsi="Times New Roman" w:cs="Times New Roman"/>
        </w:rPr>
        <w:t xml:space="preserve">Правовой риск возникает вследствие несоблюдения банком законодательства, несоответствия локальных нормативных правовых актов банка законодательству, неэффективной организации правовой работы, приводящей к правовым ошибкам, неисполнения или ненадлежащего исполнения банком или его клиентами (контрагентами) условий договоров, неправильных юридических консультаций, неверного составления документов, в том числе при рассмотрении спорных вопросов в судебных органах различных государств, получения исков от </w:t>
      </w:r>
      <w:r w:rsidRPr="00B062A3">
        <w:rPr>
          <w:rFonts w:ascii="Times New Roman" w:hAnsi="Times New Roman" w:cs="Times New Roman"/>
        </w:rPr>
        <w:lastRenderedPageBreak/>
        <w:t>сотрудников банка и (или) иных лиц.</w:t>
      </w:r>
      <w:proofErr w:type="gramEnd"/>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12. </w:t>
      </w:r>
      <w:proofErr w:type="gramStart"/>
      <w:r w:rsidRPr="00B062A3">
        <w:rPr>
          <w:rFonts w:ascii="Times New Roman" w:hAnsi="Times New Roman" w:cs="Times New Roman"/>
        </w:rPr>
        <w:t xml:space="preserve">Стратегический риск - риск возникновения у банка потерь (убытков), неполучения запланированных доходов в результате ошибок (недостатков), допущенных при принятии решений, определяющих стратегию деятельности и развития банка (стратегическое управление) и выражающихся в </w:t>
      </w:r>
      <w:proofErr w:type="spellStart"/>
      <w:r w:rsidRPr="00B062A3">
        <w:rPr>
          <w:rFonts w:ascii="Times New Roman" w:hAnsi="Times New Roman" w:cs="Times New Roman"/>
        </w:rPr>
        <w:t>неучете</w:t>
      </w:r>
      <w:proofErr w:type="spellEnd"/>
      <w:r w:rsidRPr="00B062A3">
        <w:rPr>
          <w:rFonts w:ascii="Times New Roman" w:hAnsi="Times New Roman" w:cs="Times New Roman"/>
        </w:rPr>
        <w:t xml:space="preserve"> или недостаточном учете возможных опасностей, которые могут угрожать деятельности банка, неправильном или недостаточно обоснованном определении перспективных направлений деятельности, в которых банк может достичь преимущества перед конкурентами, отсутствии или обеспечении</w:t>
      </w:r>
      <w:proofErr w:type="gramEnd"/>
      <w:r w:rsidRPr="00B062A3">
        <w:rPr>
          <w:rFonts w:ascii="Times New Roman" w:hAnsi="Times New Roman" w:cs="Times New Roman"/>
        </w:rPr>
        <w:t xml:space="preserve"> </w:t>
      </w:r>
      <w:proofErr w:type="gramStart"/>
      <w:r w:rsidRPr="00B062A3">
        <w:rPr>
          <w:rFonts w:ascii="Times New Roman" w:hAnsi="Times New Roman" w:cs="Times New Roman"/>
        </w:rPr>
        <w:t>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целей деятельности банка.</w:t>
      </w:r>
      <w:proofErr w:type="gramEnd"/>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13. Риск потери деловой репутации банка (</w:t>
      </w:r>
      <w:proofErr w:type="spellStart"/>
      <w:r w:rsidRPr="00B062A3">
        <w:rPr>
          <w:rFonts w:ascii="Times New Roman" w:hAnsi="Times New Roman" w:cs="Times New Roman"/>
        </w:rPr>
        <w:t>репутационный</w:t>
      </w:r>
      <w:proofErr w:type="spellEnd"/>
      <w:r w:rsidRPr="00B062A3">
        <w:rPr>
          <w:rFonts w:ascii="Times New Roman" w:hAnsi="Times New Roman" w:cs="Times New Roman"/>
        </w:rPr>
        <w:t xml:space="preserve"> риск) - риск возникновения у банка потерь (убытков), неполучения запланированных доходов в результате сужения клиентской базы, снижения иных показателей развития вследствие формирования в обществе негативного представления о финансовой надежности банка, качестве оказываемых услуг или характере деятельности в целом. </w:t>
      </w:r>
      <w:proofErr w:type="spellStart"/>
      <w:proofErr w:type="gramStart"/>
      <w:r w:rsidRPr="00B062A3">
        <w:rPr>
          <w:rFonts w:ascii="Times New Roman" w:hAnsi="Times New Roman" w:cs="Times New Roman"/>
        </w:rPr>
        <w:t>Репутационный</w:t>
      </w:r>
      <w:proofErr w:type="spellEnd"/>
      <w:r w:rsidRPr="00B062A3">
        <w:rPr>
          <w:rFonts w:ascii="Times New Roman" w:hAnsi="Times New Roman" w:cs="Times New Roman"/>
        </w:rPr>
        <w:t xml:space="preserve"> риск банка может возникнуть из-за недостатков в организации деятельности, сбоев в работе электронных банковских систем, несоблюдения законодательства, локальных нормативных правовых актов банка, отступления от обычаев делового партнерства, нарушения норм общественной морали и этических принципов банковского дела, подозрения в участии банка или его сотрудников в незаконных финансовых операциях, а также в иной противоправной деятельности.</w:t>
      </w:r>
      <w:proofErr w:type="gramEnd"/>
    </w:p>
    <w:p w:rsidR="00B062A3" w:rsidRPr="00B062A3" w:rsidRDefault="00B062A3">
      <w:pPr>
        <w:pStyle w:val="ConsPlusNormal"/>
        <w:ind w:firstLine="540"/>
        <w:jc w:val="both"/>
        <w:rPr>
          <w:rFonts w:ascii="Times New Roman" w:hAnsi="Times New Roman" w:cs="Times New Roman"/>
        </w:rPr>
      </w:pPr>
      <w:bookmarkStart w:id="3" w:name="P89"/>
      <w:bookmarkEnd w:id="3"/>
      <w:r w:rsidRPr="00B062A3">
        <w:rPr>
          <w:rFonts w:ascii="Times New Roman" w:hAnsi="Times New Roman" w:cs="Times New Roman"/>
        </w:rPr>
        <w:t>14. Риск концентрации - риск возникновения у банка потерь (убытков), неполучения запланированных доходов в результате концентрации отдельных видов рисков.</w:t>
      </w:r>
    </w:p>
    <w:p w:rsidR="00B062A3" w:rsidRPr="00B062A3" w:rsidRDefault="00B062A3">
      <w:pPr>
        <w:pStyle w:val="ConsPlusNormal"/>
        <w:ind w:firstLine="540"/>
        <w:jc w:val="both"/>
        <w:rPr>
          <w:rFonts w:ascii="Times New Roman" w:hAnsi="Times New Roman" w:cs="Times New Roman"/>
        </w:rPr>
      </w:pPr>
      <w:proofErr w:type="gramStart"/>
      <w:r w:rsidRPr="00B062A3">
        <w:rPr>
          <w:rFonts w:ascii="Times New Roman" w:hAnsi="Times New Roman" w:cs="Times New Roman"/>
        </w:rPr>
        <w:t>Концентрация риска - сосредоточение требований (обязательств), позиций по финансовым инструментам относительно отдельного клиента или группы взаимосвязанных клиентов, а также клиентов, принадлежащих к отдельным отраслям экономики либо к географическим регионам, странам, а также относительно финансового инструмента, вида валюты и иных характеристик позиций под риском, которое может привести к достаточно большим потерям (относительно величины нормативного или экономического капитала банка, суммы активов, пассивов или</w:t>
      </w:r>
      <w:proofErr w:type="gramEnd"/>
      <w:r w:rsidRPr="00B062A3">
        <w:rPr>
          <w:rFonts w:ascii="Times New Roman" w:hAnsi="Times New Roman" w:cs="Times New Roman"/>
        </w:rPr>
        <w:t xml:space="preserve"> общего уровня риска) и создать угрозу финансовому состоянию банка или его способности осуществлять основную деятельность.</w:t>
      </w:r>
    </w:p>
    <w:p w:rsidR="00B062A3" w:rsidRPr="00B062A3" w:rsidRDefault="00B062A3">
      <w:pPr>
        <w:pStyle w:val="ConsPlusNormal"/>
        <w:ind w:firstLine="540"/>
        <w:jc w:val="both"/>
        <w:rPr>
          <w:rFonts w:ascii="Times New Roman" w:hAnsi="Times New Roman" w:cs="Times New Roman"/>
        </w:rPr>
      </w:pPr>
      <w:proofErr w:type="gramStart"/>
      <w:r w:rsidRPr="00B062A3">
        <w:rPr>
          <w:rFonts w:ascii="Times New Roman" w:hAnsi="Times New Roman" w:cs="Times New Roman"/>
        </w:rPr>
        <w:t>Концентрация кредитного риска проявляется в предоставлении кредитов или иных активов отдельному клиенту или группе взаимосвязанных клиентов, а также в результате принадлежности должников банка к отдельным отраслям экономики или к географическим регионам либо сосредоточения деятельности на отдельных видах активных операций, которые делают банк уязвимым к одним и тем же экономическим факторам.</w:t>
      </w:r>
      <w:proofErr w:type="gramEnd"/>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Концентрация риска ликвидности проявляется в сосредоточении банка на отдельных источниках фондирования.</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Концентрация рыночного риска проявляется во вложениях в однородные финансовые инструменты одного контрагента, торгового портфеля, отдельные валюты, товары, рыночные цены на которые изменяются под влиянием одних и тех же экономических факторов.</w:t>
      </w:r>
    </w:p>
    <w:p w:rsidR="00B062A3" w:rsidRPr="00B062A3" w:rsidRDefault="00B062A3">
      <w:pPr>
        <w:pStyle w:val="ConsPlusNormal"/>
        <w:ind w:firstLine="540"/>
        <w:jc w:val="both"/>
        <w:rPr>
          <w:rFonts w:ascii="Times New Roman" w:hAnsi="Times New Roman" w:cs="Times New Roman"/>
        </w:rPr>
      </w:pPr>
      <w:proofErr w:type="gramStart"/>
      <w:r w:rsidRPr="00B062A3">
        <w:rPr>
          <w:rFonts w:ascii="Times New Roman" w:hAnsi="Times New Roman" w:cs="Times New Roman"/>
        </w:rPr>
        <w:t>Концентрация операционного риска проявляется в сосредоточении операционных инцидентов по отдельным подразделениям и (или) направлениям деятельности банка (бизнес-линиям), в том числе в связи с увеличением количества и (или) объемов осуществляемых операций, системных нарушений при осуществлении управления рисками и внутреннего контроля, реализацией стратегии быстрого наращивания активов, при предоставлении новых банковских продуктов и услуг, а также в случае зависимости банка от одного поставщика</w:t>
      </w:r>
      <w:proofErr w:type="gramEnd"/>
      <w:r w:rsidRPr="00B062A3">
        <w:rPr>
          <w:rFonts w:ascii="Times New Roman" w:hAnsi="Times New Roman" w:cs="Times New Roman"/>
        </w:rPr>
        <w:t xml:space="preserve"> или небольшого количества поставщиков услуг.</w:t>
      </w:r>
    </w:p>
    <w:p w:rsidR="00B062A3" w:rsidRPr="00B062A3" w:rsidRDefault="00B062A3">
      <w:pPr>
        <w:pStyle w:val="ConsPlusNormal"/>
        <w:ind w:firstLine="540"/>
        <w:jc w:val="both"/>
        <w:rPr>
          <w:rFonts w:ascii="Times New Roman" w:hAnsi="Times New Roman" w:cs="Times New Roman"/>
        </w:rPr>
      </w:pPr>
    </w:p>
    <w:p w:rsidR="00B062A3" w:rsidRPr="00B062A3" w:rsidRDefault="00B062A3">
      <w:pPr>
        <w:pStyle w:val="ConsPlusNormal"/>
        <w:jc w:val="center"/>
        <w:rPr>
          <w:rFonts w:ascii="Times New Roman" w:hAnsi="Times New Roman" w:cs="Times New Roman"/>
        </w:rPr>
      </w:pPr>
      <w:r w:rsidRPr="00B062A3">
        <w:rPr>
          <w:rFonts w:ascii="Times New Roman" w:hAnsi="Times New Roman" w:cs="Times New Roman"/>
          <w:b/>
        </w:rPr>
        <w:t>ГЛАВА 3</w:t>
      </w:r>
    </w:p>
    <w:p w:rsidR="00B062A3" w:rsidRPr="00B062A3" w:rsidRDefault="00B062A3">
      <w:pPr>
        <w:pStyle w:val="ConsPlusNormal"/>
        <w:jc w:val="center"/>
        <w:rPr>
          <w:rFonts w:ascii="Times New Roman" w:hAnsi="Times New Roman" w:cs="Times New Roman"/>
        </w:rPr>
      </w:pPr>
      <w:r w:rsidRPr="00B062A3">
        <w:rPr>
          <w:rFonts w:ascii="Times New Roman" w:hAnsi="Times New Roman" w:cs="Times New Roman"/>
          <w:b/>
        </w:rPr>
        <w:t>ТРЕБОВАНИЯ К ОРГАНАМ УПРАВЛЕНИЯ РИСКАМИ В БАНКЕ И ОРГАНИЗАЦИОННОЙ СТРУКТУРЕ СИСТЕМЫ УПРАВЛЕНИЯ РИСКАМИ</w:t>
      </w:r>
    </w:p>
    <w:p w:rsidR="00B062A3" w:rsidRPr="00B062A3" w:rsidRDefault="00B062A3">
      <w:pPr>
        <w:pStyle w:val="ConsPlusNormal"/>
        <w:ind w:firstLine="540"/>
        <w:jc w:val="both"/>
        <w:rPr>
          <w:rFonts w:ascii="Times New Roman" w:hAnsi="Times New Roman" w:cs="Times New Roman"/>
        </w:rPr>
      </w:pP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15. Органы управления банком обязаны обеспечить эффективное управление рисками и капиталом банка, соответствующее его </w:t>
      </w:r>
      <w:proofErr w:type="gramStart"/>
      <w:r w:rsidRPr="00B062A3">
        <w:rPr>
          <w:rFonts w:ascii="Times New Roman" w:hAnsi="Times New Roman" w:cs="Times New Roman"/>
        </w:rPr>
        <w:t>риск-профилю</w:t>
      </w:r>
      <w:proofErr w:type="gramEnd"/>
      <w:r w:rsidRPr="00B062A3">
        <w:rPr>
          <w:rFonts w:ascii="Times New Roman" w:hAnsi="Times New Roman" w:cs="Times New Roman"/>
        </w:rPr>
        <w:t>, характеру и объемам осуществляемых банковских операций и иной деятельности и обеспечивающее его финансовую надежность.</w:t>
      </w:r>
    </w:p>
    <w:p w:rsidR="00B062A3" w:rsidRPr="00B062A3" w:rsidRDefault="00B062A3">
      <w:pPr>
        <w:pStyle w:val="ConsPlusNormal"/>
        <w:ind w:firstLine="540"/>
        <w:jc w:val="both"/>
        <w:rPr>
          <w:rFonts w:ascii="Times New Roman" w:hAnsi="Times New Roman" w:cs="Times New Roman"/>
        </w:rPr>
      </w:pPr>
      <w:proofErr w:type="gramStart"/>
      <w:r w:rsidRPr="00B062A3">
        <w:rPr>
          <w:rFonts w:ascii="Times New Roman" w:hAnsi="Times New Roman" w:cs="Times New Roman"/>
        </w:rPr>
        <w:t xml:space="preserve">Банк обязан обеспечить постоянное участие органов управления в организации и функционировании системы управления рисками, а также четкое распределение полномочий по </w:t>
      </w:r>
      <w:r w:rsidRPr="00B062A3">
        <w:rPr>
          <w:rFonts w:ascii="Times New Roman" w:hAnsi="Times New Roman" w:cs="Times New Roman"/>
        </w:rPr>
        <w:lastRenderedPageBreak/>
        <w:t>управлению рисками и ответственности между советом директоров (наблюдательным советом), комитетом по рискам, исполнительным органом, иными коллегиальными органами и должностными лицами банка, подразделениями по управлению рисками, подразделениями, генерирующими риски, и взаимодействие между всеми указанными участниками процесса управления рисками.</w:t>
      </w:r>
      <w:proofErr w:type="gramEnd"/>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16. Совет директоров (наблюдательный совет) банка обязан обеспечить организацию системы управления рисками, исключение конфликта интересов и условий его возникновения в </w:t>
      </w:r>
      <w:proofErr w:type="gramStart"/>
      <w:r w:rsidRPr="00B062A3">
        <w:rPr>
          <w:rFonts w:ascii="Times New Roman" w:hAnsi="Times New Roman" w:cs="Times New Roman"/>
        </w:rPr>
        <w:t>процессе</w:t>
      </w:r>
      <w:proofErr w:type="gramEnd"/>
      <w:r w:rsidRPr="00B062A3">
        <w:rPr>
          <w:rFonts w:ascii="Times New Roman" w:hAnsi="Times New Roman" w:cs="Times New Roman"/>
        </w:rPr>
        <w:t xml:space="preserve"> управления рисками, утвердить локальные нормативные правовые акты, определяющие стратегию управления рисками банка, а также определить толерантность к риску.</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17. Совет директоров (наблюдательный совет) обязан создать комитет по рискам, который возглавляет независимый директор.</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Комитет по рискам:</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осуществляет внутренний мониторинг выполнения стратегии и решений совета директоров (наблюдательного совета), принятых в отношении </w:t>
      </w:r>
      <w:proofErr w:type="gramStart"/>
      <w:r w:rsidRPr="00B062A3">
        <w:rPr>
          <w:rFonts w:ascii="Times New Roman" w:hAnsi="Times New Roman" w:cs="Times New Roman"/>
        </w:rPr>
        <w:t>риск-профиля</w:t>
      </w:r>
      <w:proofErr w:type="gramEnd"/>
      <w:r w:rsidRPr="00B062A3">
        <w:rPr>
          <w:rFonts w:ascii="Times New Roman" w:hAnsi="Times New Roman" w:cs="Times New Roman"/>
        </w:rPr>
        <w:t xml:space="preserve"> и толерантности к риску;</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осуществляет оценку эффективности системы управления рисками в банке;</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принимает решения в </w:t>
      </w:r>
      <w:proofErr w:type="gramStart"/>
      <w:r w:rsidRPr="00B062A3">
        <w:rPr>
          <w:rFonts w:ascii="Times New Roman" w:hAnsi="Times New Roman" w:cs="Times New Roman"/>
        </w:rPr>
        <w:t>отношении</w:t>
      </w:r>
      <w:proofErr w:type="gramEnd"/>
      <w:r w:rsidRPr="00B062A3">
        <w:rPr>
          <w:rFonts w:ascii="Times New Roman" w:hAnsi="Times New Roman" w:cs="Times New Roman"/>
        </w:rPr>
        <w:t xml:space="preserve"> рисков в пределах полномочий, определенных советом директоров (наблюдательным советом);</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представляет на рассмотрение совета директоров (наблюдательного совета) свои рекомендации по вопросам управления рисками;</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регулярно представляет совету директоров (наблюдательному совету) отчеты о состоянии системы управления рисками и об уровне рисков банка.</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Состав и периодичность предоставления информации совету директоров (наблюдательному совету) должны обеспечивать достаточность информации и своевременность ее предоставления для принятия управленческих решений.</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18. Исполнительный орган банка обязан организовать систему управления рисками и обеспечить выполнение банком целей и задач, установленных советом директоров (наблюдательным советом) в данной области.</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На исполнительный орган банка возлагается ответственность за ограничение склонности к риску (</w:t>
      </w:r>
      <w:proofErr w:type="gramStart"/>
      <w:r w:rsidRPr="00B062A3">
        <w:rPr>
          <w:rFonts w:ascii="Times New Roman" w:hAnsi="Times New Roman" w:cs="Times New Roman"/>
        </w:rPr>
        <w:t>риск-аппетита</w:t>
      </w:r>
      <w:proofErr w:type="gramEnd"/>
      <w:r w:rsidRPr="00B062A3">
        <w:rPr>
          <w:rFonts w:ascii="Times New Roman" w:hAnsi="Times New Roman" w:cs="Times New Roman"/>
        </w:rPr>
        <w:t>) подразделений, генерирующих риски, за соблюдение установленной толерантности к риску и поддержание риск-профиля банка, адекватного характеру и масштабам осуществляемой деятельности.</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19. </w:t>
      </w:r>
      <w:proofErr w:type="gramStart"/>
      <w:r w:rsidRPr="00B062A3">
        <w:rPr>
          <w:rFonts w:ascii="Times New Roman" w:hAnsi="Times New Roman" w:cs="Times New Roman"/>
        </w:rPr>
        <w:t>Исполнительный орган обязан утвердить локальные нормативные правовые акты банка, разработанные во исполнение стратегии управления рисками и регламентирующие политику, методики и процедуры управления рисками (если уставом банка не определено, что утверждение таких локальных нормативных правовых актов входит в компетенцию совета директоров (наблюдательного совета), а также порядок принятия решений, взаимодействия подразделений, распределения и делегирования полномочий в процессе управления рисками, обеспечить их эффективное</w:t>
      </w:r>
      <w:proofErr w:type="gramEnd"/>
      <w:r w:rsidRPr="00B062A3">
        <w:rPr>
          <w:rFonts w:ascii="Times New Roman" w:hAnsi="Times New Roman" w:cs="Times New Roman"/>
        </w:rPr>
        <w:t xml:space="preserve"> применение на практике.</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20. Банк обязан назначить должностное лицо, ответственное за управление рисками в банке, которое подчиняется непосредственно руководителю банка, подотчетно совету директоров (наблюдательному совету), является работником банка и входит в состав комитета по рискам. Такое должностное лицо может возглавлять подразделение по управлению рисками.</w:t>
      </w:r>
    </w:p>
    <w:p w:rsidR="00B062A3" w:rsidRPr="00B062A3" w:rsidRDefault="00B062A3">
      <w:pPr>
        <w:pStyle w:val="ConsPlusNormal"/>
        <w:jc w:val="both"/>
        <w:rPr>
          <w:rFonts w:ascii="Times New Roman" w:hAnsi="Times New Roman" w:cs="Times New Roman"/>
        </w:rPr>
      </w:pPr>
      <w:r w:rsidRPr="00B062A3">
        <w:rPr>
          <w:rFonts w:ascii="Times New Roman" w:hAnsi="Times New Roman" w:cs="Times New Roman"/>
        </w:rPr>
        <w:t xml:space="preserve">(в ред. </w:t>
      </w:r>
      <w:hyperlink r:id="rId15" w:history="1">
        <w:r w:rsidRPr="00B062A3">
          <w:rPr>
            <w:rFonts w:ascii="Times New Roman" w:hAnsi="Times New Roman" w:cs="Times New Roman"/>
            <w:color w:val="0000FF"/>
          </w:rPr>
          <w:t>постановления</w:t>
        </w:r>
      </w:hyperlink>
      <w:r w:rsidRPr="00B062A3">
        <w:rPr>
          <w:rFonts w:ascii="Times New Roman" w:hAnsi="Times New Roman" w:cs="Times New Roman"/>
        </w:rPr>
        <w:t xml:space="preserve"> Правления </w:t>
      </w:r>
      <w:proofErr w:type="spellStart"/>
      <w:r w:rsidRPr="00B062A3">
        <w:rPr>
          <w:rFonts w:ascii="Times New Roman" w:hAnsi="Times New Roman" w:cs="Times New Roman"/>
        </w:rPr>
        <w:t>Нацбанка</w:t>
      </w:r>
      <w:proofErr w:type="spellEnd"/>
      <w:r w:rsidRPr="00B062A3">
        <w:rPr>
          <w:rFonts w:ascii="Times New Roman" w:hAnsi="Times New Roman" w:cs="Times New Roman"/>
        </w:rPr>
        <w:t xml:space="preserve"> от 01.10.2013 N 567)</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Статус, должностные обязанности, полномочия и ответственность указанного должностного лица должны быть закреплены в локальных нормативных правовых актах банка.</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Во избежание конфликта интересов:</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должностные лица (подразделения) по управлению отдельными видами рисков и (или) рисками по отдельным направлениям деятельности (</w:t>
      </w:r>
      <w:proofErr w:type="gramStart"/>
      <w:r w:rsidRPr="00B062A3">
        <w:rPr>
          <w:rFonts w:ascii="Times New Roman" w:hAnsi="Times New Roman" w:cs="Times New Roman"/>
        </w:rPr>
        <w:t>бизнес-линиям</w:t>
      </w:r>
      <w:proofErr w:type="gramEnd"/>
      <w:r w:rsidRPr="00B062A3">
        <w:rPr>
          <w:rFonts w:ascii="Times New Roman" w:hAnsi="Times New Roman" w:cs="Times New Roman"/>
        </w:rPr>
        <w:t>) должны подчиняться должностному лицу, ответственному за управление рисками в банке, и (или) руководителю подразделения по управлению рисками банка (при его наличии);</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функции должностного лица, ответственного за управление рисками в банке, не должны включать управление деятельностью подразделений банка (</w:t>
      </w:r>
      <w:proofErr w:type="gramStart"/>
      <w:r w:rsidRPr="00B062A3">
        <w:rPr>
          <w:rFonts w:ascii="Times New Roman" w:hAnsi="Times New Roman" w:cs="Times New Roman"/>
        </w:rPr>
        <w:t>бизнес-линиями</w:t>
      </w:r>
      <w:proofErr w:type="gramEnd"/>
      <w:r w:rsidRPr="00B062A3">
        <w:rPr>
          <w:rFonts w:ascii="Times New Roman" w:hAnsi="Times New Roman" w:cs="Times New Roman"/>
        </w:rPr>
        <w:t>, бизнес-процессами), которые генерируют риски, а также ответственность за внутренний контроль в банке или участие в его организации и осуществлении.</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Организационная структура управления рисками должна соответствовать организационно-функциональной структуре банка, характеру и объемам осуществляемых им банковских операций и иной деятельности.</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lastRenderedPageBreak/>
        <w:t xml:space="preserve">21. </w:t>
      </w:r>
      <w:proofErr w:type="gramStart"/>
      <w:r w:rsidRPr="00B062A3">
        <w:rPr>
          <w:rFonts w:ascii="Times New Roman" w:hAnsi="Times New Roman" w:cs="Times New Roman"/>
        </w:rPr>
        <w:t>Банк обязан самостоятельно установить квалификационные требования и требования к деловой репутации для должностного лица, ответственного за управление рисками в банке, и проводить оценку соответствия данным требованиям с устанавливаемой банком периодичностью, достаточной для обеспечения поддержания его квалификации и деловой репутации на должном уровне.</w:t>
      </w:r>
      <w:proofErr w:type="gramEnd"/>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22. Система управления рисками должна быть обеспечена квалифицированными специалистами, необходимыми информационными системами и программно-техническими средствами, позволяющими осуществлять сбор, обработку и анализ информации, используемой для управления рисками, проведение </w:t>
      </w:r>
      <w:proofErr w:type="gramStart"/>
      <w:r w:rsidRPr="00B062A3">
        <w:rPr>
          <w:rFonts w:ascii="Times New Roman" w:hAnsi="Times New Roman" w:cs="Times New Roman"/>
        </w:rPr>
        <w:t>стресс-тестов</w:t>
      </w:r>
      <w:proofErr w:type="gramEnd"/>
      <w:r w:rsidRPr="00B062A3">
        <w:rPr>
          <w:rFonts w:ascii="Times New Roman" w:hAnsi="Times New Roman" w:cs="Times New Roman"/>
        </w:rPr>
        <w:t>, расчет потребности в капитале, а также составление управленческой отчетности.</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Банк должен осуществлять постоянный анализ действующих информационных систем на предмет их возможности обеспечить функционирование системы управления рисками в соответствии с требованиями, установленными настоящей Инструкцией, и своевременно проводить необходимую доработку (актуализацию) этих систем либо внедрение новых.</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23. </w:t>
      </w:r>
      <w:proofErr w:type="gramStart"/>
      <w:r w:rsidRPr="00B062A3">
        <w:rPr>
          <w:rFonts w:ascii="Times New Roman" w:hAnsi="Times New Roman" w:cs="Times New Roman"/>
        </w:rPr>
        <w:t>Организационная структура системы управления рисками, генерируемые ею информационные потоки, распределение областей ответственности и полномочий должностных лиц, порядок их осуществления, порядок взаимодействия между подразделениями, подчиненность и подотчетность подразделений, осуществляющих управление рисками, порядок информационного обеспечения подразделений, ответственных за принимаемые риски, по вопросам управления рисками, порядок принятия решений должны быть организованы таким образом, чтобы исключить конфликт интересов, в том числе между подразделениями (должностными</w:t>
      </w:r>
      <w:proofErr w:type="gramEnd"/>
      <w:r w:rsidRPr="00B062A3">
        <w:rPr>
          <w:rFonts w:ascii="Times New Roman" w:hAnsi="Times New Roman" w:cs="Times New Roman"/>
        </w:rPr>
        <w:t xml:space="preserve"> лицами), осуществляющими управление рисками, и подразделениями, генерирующими эти риски, а также подразделениями (должностными лицами), осуществляющими внутренний контроль в банке.</w:t>
      </w:r>
    </w:p>
    <w:p w:rsidR="00B062A3" w:rsidRPr="00B062A3" w:rsidRDefault="00B062A3">
      <w:pPr>
        <w:pStyle w:val="ConsPlusNormal"/>
        <w:ind w:firstLine="540"/>
        <w:jc w:val="both"/>
        <w:rPr>
          <w:rFonts w:ascii="Times New Roman" w:hAnsi="Times New Roman" w:cs="Times New Roman"/>
        </w:rPr>
      </w:pPr>
    </w:p>
    <w:p w:rsidR="00B062A3" w:rsidRPr="00B062A3" w:rsidRDefault="00B062A3">
      <w:pPr>
        <w:pStyle w:val="ConsPlusNormal"/>
        <w:jc w:val="center"/>
        <w:rPr>
          <w:rFonts w:ascii="Times New Roman" w:hAnsi="Times New Roman" w:cs="Times New Roman"/>
        </w:rPr>
      </w:pPr>
      <w:r w:rsidRPr="00B062A3">
        <w:rPr>
          <w:rFonts w:ascii="Times New Roman" w:hAnsi="Times New Roman" w:cs="Times New Roman"/>
          <w:b/>
        </w:rPr>
        <w:t>ГЛАВА 4</w:t>
      </w:r>
    </w:p>
    <w:p w:rsidR="00B062A3" w:rsidRPr="00B062A3" w:rsidRDefault="00B062A3">
      <w:pPr>
        <w:pStyle w:val="ConsPlusNormal"/>
        <w:jc w:val="center"/>
        <w:rPr>
          <w:rFonts w:ascii="Times New Roman" w:hAnsi="Times New Roman" w:cs="Times New Roman"/>
        </w:rPr>
      </w:pPr>
      <w:r w:rsidRPr="00B062A3">
        <w:rPr>
          <w:rFonts w:ascii="Times New Roman" w:hAnsi="Times New Roman" w:cs="Times New Roman"/>
          <w:b/>
        </w:rPr>
        <w:t>ТРЕБОВАНИЯ К СТРАТЕГИИ, ПОЛИТИКЕ, МЕТОДИКАМ И ПРОЦЕДУРАМ УПРАВЛЕНИЯ РИСКАМИ</w:t>
      </w:r>
    </w:p>
    <w:p w:rsidR="00B062A3" w:rsidRPr="00B062A3" w:rsidRDefault="00B062A3">
      <w:pPr>
        <w:pStyle w:val="ConsPlusNormal"/>
        <w:ind w:firstLine="540"/>
        <w:jc w:val="both"/>
        <w:rPr>
          <w:rFonts w:ascii="Times New Roman" w:hAnsi="Times New Roman" w:cs="Times New Roman"/>
        </w:rPr>
      </w:pP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24. В банке должны быть </w:t>
      </w:r>
      <w:proofErr w:type="gramStart"/>
      <w:r w:rsidRPr="00B062A3">
        <w:rPr>
          <w:rFonts w:ascii="Times New Roman" w:hAnsi="Times New Roman" w:cs="Times New Roman"/>
        </w:rPr>
        <w:t>разработаны и утверждены</w:t>
      </w:r>
      <w:proofErr w:type="gramEnd"/>
      <w:r w:rsidRPr="00B062A3">
        <w:rPr>
          <w:rFonts w:ascii="Times New Roman" w:hAnsi="Times New Roman" w:cs="Times New Roman"/>
        </w:rPr>
        <w:t xml:space="preserve"> локальные нормативные правовые акты, содержащие стратегию, политику, методики и процедуры управления рисками, которые должны быть последовательными, иметь степень детализации, адекватную уровню и существенности принимаемых рисков, а также масштабам и сложности деятельности банка, применяться единообразно во всех его подразделениях.</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Указанные локальные нормативные правовые акты необходимо не реже чем один раз в год подвергать оценке на адекватность, в том числе с учетом существенных для банка изменений в его деятельности и состоянии, а также изменений на финансовом рынке, и по результатам оценки вносить соответствующие корректировки.</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25. Стратегия управления рисками должна отражать определенные советом директоров (наблюдательным советом) стратегические цели, основные принципы функционирования системы управления рисками и направления ее развития в планируемом периоде применительно к </w:t>
      </w:r>
      <w:proofErr w:type="gramStart"/>
      <w:r w:rsidRPr="00B062A3">
        <w:rPr>
          <w:rFonts w:ascii="Times New Roman" w:hAnsi="Times New Roman" w:cs="Times New Roman"/>
        </w:rPr>
        <w:t>риск-профилю</w:t>
      </w:r>
      <w:proofErr w:type="gramEnd"/>
      <w:r w:rsidRPr="00B062A3">
        <w:rPr>
          <w:rFonts w:ascii="Times New Roman" w:hAnsi="Times New Roman" w:cs="Times New Roman"/>
        </w:rPr>
        <w:t xml:space="preserve"> банка, а также толерантность к риску. Стратегия управления рисками должна учитывать циклические аспекты экономики и их предполагаемое воздействие на уровень капитала и основных рисков, состав и качество кредитного, инвестиционного и торгового портфелей, источники фондирования активов, состояние ликвидности. Стратегические цели (ориентиры) управления рисками должны быть реалистичными с точки зрения способов их достижения.</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Стратегия должна обеспечивать системность принятия решений относительно уровня рисков и управления ими в </w:t>
      </w:r>
      <w:proofErr w:type="gramStart"/>
      <w:r w:rsidRPr="00B062A3">
        <w:rPr>
          <w:rFonts w:ascii="Times New Roman" w:hAnsi="Times New Roman" w:cs="Times New Roman"/>
        </w:rPr>
        <w:t>среднесрочном</w:t>
      </w:r>
      <w:proofErr w:type="gramEnd"/>
      <w:r w:rsidRPr="00B062A3">
        <w:rPr>
          <w:rFonts w:ascii="Times New Roman" w:hAnsi="Times New Roman" w:cs="Times New Roman"/>
        </w:rPr>
        <w:t xml:space="preserve"> и долгосрочном периодах. </w:t>
      </w:r>
      <w:proofErr w:type="gramStart"/>
      <w:r w:rsidRPr="00B062A3">
        <w:rPr>
          <w:rFonts w:ascii="Times New Roman" w:hAnsi="Times New Roman" w:cs="Times New Roman"/>
        </w:rPr>
        <w:t>Для поэтапного достижения более долгосрочных целей органам управления банка необходимо установить краткосрочные цели (ориентиры) в количественном измерении (показатели и их целевая динамика): уровень достаточности нормативного капитала, доля рынка, целевые отрасли (клиенты, продукты, географические регионы), доля кредитов в активах, качество активов, диверсификация портфелей и иные показатели.</w:t>
      </w:r>
      <w:proofErr w:type="gramEnd"/>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26. </w:t>
      </w:r>
      <w:proofErr w:type="gramStart"/>
      <w:r w:rsidRPr="00B062A3">
        <w:rPr>
          <w:rFonts w:ascii="Times New Roman" w:hAnsi="Times New Roman" w:cs="Times New Roman"/>
        </w:rPr>
        <w:t xml:space="preserve">Политика управления рисками должна определять цели и задачи управления рисками, основные принципы и методы, используемые для достижения этих целей и выполнения задач, содержать перечень присущих банку рисков и их определения, выделять наиболее существенные для банка риски, устанавливать требования к управлению рисками в целом, включая </w:t>
      </w:r>
      <w:r w:rsidRPr="00B062A3">
        <w:rPr>
          <w:rFonts w:ascii="Times New Roman" w:hAnsi="Times New Roman" w:cs="Times New Roman"/>
        </w:rPr>
        <w:lastRenderedPageBreak/>
        <w:t>организационную структуру, полномочия и функциональные обязанности руководителей и работников банка, организацию процесса управления рисками, подходы к</w:t>
      </w:r>
      <w:proofErr w:type="gramEnd"/>
      <w:r w:rsidRPr="00B062A3">
        <w:rPr>
          <w:rFonts w:ascii="Times New Roman" w:hAnsi="Times New Roman" w:cs="Times New Roman"/>
        </w:rPr>
        <w:t xml:space="preserve"> оценке эффективности системы управления рисками и ее совершенствованию.</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Методики управления рисками должны содержать детальное описание процедур по отдельным составляющим процесса управления рисками, особенности управления отдельными видами рисков, анализа устойчивости банка к рискам, порядок использования результатов, полученных в процессе управления рисками и анализа устойчивости банка, и иные необходимые процедуры, порядки и регламенты.</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27. </w:t>
      </w:r>
      <w:proofErr w:type="gramStart"/>
      <w:r w:rsidRPr="00B062A3">
        <w:rPr>
          <w:rFonts w:ascii="Times New Roman" w:hAnsi="Times New Roman" w:cs="Times New Roman"/>
        </w:rPr>
        <w:t>Процесс управления рисками включает выявление (идентификацию), измерение (оценку), внутренний мониторинг, контролирование, ограничение (снижение) уровня рисков.</w:t>
      </w:r>
      <w:proofErr w:type="gramEnd"/>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28. </w:t>
      </w:r>
      <w:proofErr w:type="gramStart"/>
      <w:r w:rsidRPr="00B062A3">
        <w:rPr>
          <w:rFonts w:ascii="Times New Roman" w:hAnsi="Times New Roman" w:cs="Times New Roman"/>
        </w:rPr>
        <w:t>Выявление (идентификация) риска предполагает выявление основных источников (факторов) риска, которые вызвали (могут вызвать) потери и (или) дополнительные затраты.</w:t>
      </w:r>
      <w:proofErr w:type="gramEnd"/>
    </w:p>
    <w:p w:rsidR="00B062A3" w:rsidRPr="00B062A3" w:rsidRDefault="00B062A3">
      <w:pPr>
        <w:pStyle w:val="ConsPlusNormal"/>
        <w:ind w:firstLine="540"/>
        <w:jc w:val="both"/>
        <w:rPr>
          <w:rFonts w:ascii="Times New Roman" w:hAnsi="Times New Roman" w:cs="Times New Roman"/>
        </w:rPr>
      </w:pPr>
      <w:proofErr w:type="gramStart"/>
      <w:r w:rsidRPr="00B062A3">
        <w:rPr>
          <w:rFonts w:ascii="Times New Roman" w:hAnsi="Times New Roman" w:cs="Times New Roman"/>
        </w:rPr>
        <w:t>Банк обязан осуществлять классификацию рисков (их видов, категорий) и разработать методику идентификации существенных (несущественных) для банка видов рисков, позволяющую помимо прочего принимать во внимание взаимное влияние рисков и их концентрацию, а также выявлять новые риски, возникающие в его деятельности, в том числе в связи с началом осуществления им новых видов операций (внедрением новых продуктов), выходом на новые рынки.</w:t>
      </w:r>
      <w:proofErr w:type="gramEnd"/>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29. Измерение (оценка) риска представляет собой определение величины (уровня) риска с помощью методов количественной и (или) качественной (экспертной) оценки с использованием количественных и качественных факторов оценки для формирования мотивированного суждения об уровне риска.</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В локальных нормативных правовых актах банка должны быть отражены используемые методы измерения (оценки) и методики расчета величины всех присущих банку рисков. Выбор методов измерения (оценки) величины рисков, не включаемых в расчет нормативов достаточности нормативного капитала, но признаваемых банком существенными, банку необходимо осуществлять самостоятельно.</w:t>
      </w:r>
    </w:p>
    <w:p w:rsidR="00B062A3" w:rsidRPr="00B062A3" w:rsidRDefault="00B062A3">
      <w:pPr>
        <w:pStyle w:val="ConsPlusNormal"/>
        <w:ind w:firstLine="540"/>
        <w:jc w:val="both"/>
        <w:rPr>
          <w:rFonts w:ascii="Times New Roman" w:hAnsi="Times New Roman" w:cs="Times New Roman"/>
        </w:rPr>
      </w:pPr>
      <w:proofErr w:type="gramStart"/>
      <w:r w:rsidRPr="00B062A3">
        <w:rPr>
          <w:rFonts w:ascii="Times New Roman" w:hAnsi="Times New Roman" w:cs="Times New Roman"/>
        </w:rPr>
        <w:t>Банк обязан оценивать дополнительную потребность в капитале и обеспечивать наличие необходимой величины капитала с учетом такой потребности при осуществлении текущей деятельности, а также в случае, если в соответствии со стратегией и (или) политикой планируется развитие новых видов (направлений) деятельности (продуктов), освоение новых рынков или резкое увеличение объемов осуществляемых операций, что сопряжено с более высоким уровнем рисков.</w:t>
      </w:r>
      <w:proofErr w:type="gramEnd"/>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Для оценки совокупной величины дополнительной потребности в капитале банку необходимо разработать методику определения этой величины, включая как расчет потребности в капитале с использованием количественных инструментов измерения (оценки), так и выделение определенной суммы капитала для покрытия рисков на основании экспертной оценки.</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Выбранные методы оценки (измерения) должны быть адекватны существенности данного вида риска, масштабам и сложности осуществляемой банком деятельности, что подразумевает достаточную детализацию входных данных для оценки, обоснованность используемых допущений, факторов оценки, использование общепринятых терминов и понятий.</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Методики расчета величины рисков должны периодически </w:t>
      </w:r>
      <w:proofErr w:type="gramStart"/>
      <w:r w:rsidRPr="00B062A3">
        <w:rPr>
          <w:rFonts w:ascii="Times New Roman" w:hAnsi="Times New Roman" w:cs="Times New Roman"/>
        </w:rPr>
        <w:t>пересматриваться и актуализироваться</w:t>
      </w:r>
      <w:proofErr w:type="gramEnd"/>
      <w:r w:rsidRPr="00B062A3">
        <w:rPr>
          <w:rFonts w:ascii="Times New Roman" w:hAnsi="Times New Roman" w:cs="Times New Roman"/>
        </w:rPr>
        <w:t xml:space="preserve"> с целью повышения их эффективности, а также обеспечения соответствия законодательству и изменению рыночных условий.</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30. Внутренний мониторинг рисков представляет собой систему сбора (накопления), обработки и анализа информации, на основе которой осуществляются оценка, контролирование рисков и составление </w:t>
      </w:r>
      <w:proofErr w:type="spellStart"/>
      <w:r w:rsidRPr="00B062A3">
        <w:rPr>
          <w:rFonts w:ascii="Times New Roman" w:hAnsi="Times New Roman" w:cs="Times New Roman"/>
        </w:rPr>
        <w:t>пруденциальной</w:t>
      </w:r>
      <w:proofErr w:type="spellEnd"/>
      <w:r w:rsidRPr="00B062A3">
        <w:rPr>
          <w:rFonts w:ascii="Times New Roman" w:hAnsi="Times New Roman" w:cs="Times New Roman"/>
        </w:rPr>
        <w:t xml:space="preserve"> и управленческой отчетности.</w:t>
      </w:r>
    </w:p>
    <w:p w:rsidR="00B062A3" w:rsidRPr="00B062A3" w:rsidRDefault="00B062A3">
      <w:pPr>
        <w:pStyle w:val="ConsPlusNormal"/>
        <w:ind w:firstLine="540"/>
        <w:jc w:val="both"/>
        <w:rPr>
          <w:rFonts w:ascii="Times New Roman" w:hAnsi="Times New Roman" w:cs="Times New Roman"/>
        </w:rPr>
      </w:pPr>
      <w:proofErr w:type="gramStart"/>
      <w:r w:rsidRPr="00B062A3">
        <w:rPr>
          <w:rFonts w:ascii="Times New Roman" w:hAnsi="Times New Roman" w:cs="Times New Roman"/>
        </w:rPr>
        <w:t>Внутренний мониторинг рисков должен осуществляться банком путем регулярного ведения и анализа баз данных о клиентах, должниках, контрагентах, банках-корреспондентах, эмитентах ценных бумаг, залоговых активах, рыночной стоимости активов, курсах валют, операционных инцидентах и иных данных, получаемых из внутренних и внешних источников информации, необходимых для оценки рисков на уровне отдельной операции (сделки), портфельном уровне и риск-профиля банка в целом.</w:t>
      </w:r>
      <w:proofErr w:type="gramEnd"/>
    </w:p>
    <w:p w:rsidR="00B062A3" w:rsidRPr="00B062A3" w:rsidRDefault="00B062A3">
      <w:pPr>
        <w:pStyle w:val="ConsPlusNormal"/>
        <w:ind w:firstLine="540"/>
        <w:jc w:val="both"/>
        <w:rPr>
          <w:rFonts w:ascii="Times New Roman" w:hAnsi="Times New Roman" w:cs="Times New Roman"/>
        </w:rPr>
      </w:pPr>
      <w:proofErr w:type="gramStart"/>
      <w:r w:rsidRPr="00B062A3">
        <w:rPr>
          <w:rFonts w:ascii="Times New Roman" w:hAnsi="Times New Roman" w:cs="Times New Roman"/>
        </w:rPr>
        <w:t xml:space="preserve">Банк также должен сформировать систему ключевых индикаторов каждого риска, связанных с его уровнем и показывающих потенциальные источники риска, а также позволяющую осуществлять их анализ на регулярной основе; установить пороговое значение (лимит) для каждого индикатора и обеспечить принятие соответствующих мер реагирования при его </w:t>
      </w:r>
      <w:r w:rsidRPr="00B062A3">
        <w:rPr>
          <w:rFonts w:ascii="Times New Roman" w:hAnsi="Times New Roman" w:cs="Times New Roman"/>
        </w:rPr>
        <w:lastRenderedPageBreak/>
        <w:t>нарушении, изучать внутренние и внешние факторы, оказывающие влияние на уровень риска.</w:t>
      </w:r>
      <w:proofErr w:type="gramEnd"/>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31. Ограничение (снижение) риска предполагает осуществление банком комплекса мер, направленных на снижение вероятности наступления событий, приводящих к потерям (убыткам), вплоть до отказа от принятия риска или его передачи третьей стороне, или уменьшение величины потерь (убытков) в случае их возникновения.</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В локальных нормативных правовых актах банка должны быть отражены используемые методы (инструменты) ограничения (снижения) рисков, сформированная система лимитов и (или) ограничений (лимитная политика) в отношении отдельных клиентов, групп клиентов, сделок, операций и их видов, направлений деятельности, порядок контролирования применения и соблюдения лимитной политики, принятия надлежащих мер со стороны руководства.</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32. В банке должен быть </w:t>
      </w:r>
      <w:proofErr w:type="gramStart"/>
      <w:r w:rsidRPr="00B062A3">
        <w:rPr>
          <w:rFonts w:ascii="Times New Roman" w:hAnsi="Times New Roman" w:cs="Times New Roman"/>
        </w:rPr>
        <w:t>разработан и закреплен</w:t>
      </w:r>
      <w:proofErr w:type="gramEnd"/>
      <w:r w:rsidRPr="00B062A3">
        <w:rPr>
          <w:rFonts w:ascii="Times New Roman" w:hAnsi="Times New Roman" w:cs="Times New Roman"/>
        </w:rPr>
        <w:t xml:space="preserve"> в локальных нормативных правовых актах порядок внутреннего контроля рисков, включая принятие мер в случае его нарушения, который подразумевает в том числе осуществление:</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предварительного контроля - путем подбора квалифицированных кадров; разработки четких, детальных и недвусмысленных должностных инструкций, исключающих возникновение конфликта интересов, порядков осуществления операций; предварительного анализа рискованности и эффективности проводимых операций; обеспечения банка необходимыми техническими средствами, оборудованием, информационными технологиями;</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текущего контроля - путем проверки соблюдения требований законодательства Республики Беларусь, локальных нормативных правовых актов банка по управлению рисками, установленных процедур принятия решений, лимитов и иных ограничений, порядка визирования, проведения платежей, достоверности отражения банковских операций в бухгалтерском учете;</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последующего контроля - путем проверки обоснованности и правильности совершения операций, соответствия документов установленным формам, соответствия выполняемых работниками функций должностным инструкциям;</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сопоставления понесенных и планируемых (прогнозных, смоделированных) потерь, сопоставления плановых и фактических показателей деятельности, величины присущих и остаточных рисков;</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проведения оценки рисков банка подразделением (уполномоченным работником) банка по управлению рисками, а также оценки службой внутреннего аудита эффективности управления рисками в банке.</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33. </w:t>
      </w:r>
      <w:proofErr w:type="gramStart"/>
      <w:r w:rsidRPr="00B062A3">
        <w:rPr>
          <w:rFonts w:ascii="Times New Roman" w:hAnsi="Times New Roman" w:cs="Times New Roman"/>
        </w:rPr>
        <w:t>Банком должны осуществляться мероприятия, направленные на компенсацию возможных потерь в случае реализации рисков, в том числе формироваться специальные резервы на покрытие возможных убытков по активам и операциям, не отраженным на балансе, в соответствии с законодательством, помимо которых банк может создавать иные резервы (общие и специальные) в случаях и порядке, установленных локальными нормативными правовыми актами, а также применять иные методы компенсации</w:t>
      </w:r>
      <w:proofErr w:type="gramEnd"/>
      <w:r w:rsidRPr="00B062A3">
        <w:rPr>
          <w:rFonts w:ascii="Times New Roman" w:hAnsi="Times New Roman" w:cs="Times New Roman"/>
        </w:rPr>
        <w:t xml:space="preserve"> потерь.</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34. Банк должен на регулярной основе осуществлять анализ устойчивости банка к рискам, в том числе моделирование, анализ потенциального воздействия на финансовое состояние банка возможных шоковых ситуаций (стресс-тестирование) в соответствии с утвержденными локальными нормативными правовыми актами, содержащими программу проведения </w:t>
      </w:r>
      <w:proofErr w:type="gramStart"/>
      <w:r w:rsidRPr="00B062A3">
        <w:rPr>
          <w:rFonts w:ascii="Times New Roman" w:hAnsi="Times New Roman" w:cs="Times New Roman"/>
        </w:rPr>
        <w:t>стресс-тестов</w:t>
      </w:r>
      <w:proofErr w:type="gramEnd"/>
      <w:r w:rsidRPr="00B062A3">
        <w:rPr>
          <w:rFonts w:ascii="Times New Roman" w:hAnsi="Times New Roman" w:cs="Times New Roman"/>
        </w:rPr>
        <w:t>.</w:t>
      </w:r>
    </w:p>
    <w:p w:rsidR="00B062A3" w:rsidRPr="00B062A3" w:rsidRDefault="00B062A3">
      <w:pPr>
        <w:pStyle w:val="ConsPlusNormal"/>
        <w:ind w:firstLine="540"/>
        <w:jc w:val="both"/>
        <w:rPr>
          <w:rFonts w:ascii="Times New Roman" w:hAnsi="Times New Roman" w:cs="Times New Roman"/>
        </w:rPr>
      </w:pPr>
      <w:proofErr w:type="gramStart"/>
      <w:r w:rsidRPr="00B062A3">
        <w:rPr>
          <w:rFonts w:ascii="Times New Roman" w:hAnsi="Times New Roman" w:cs="Times New Roman"/>
        </w:rPr>
        <w:t>В указанных локальных нормативных правовых актах должны быть определены цели и задачи стресс-тестирования, основные этапы работы и их предназначение, распределены полномочия и порядок их осуществления, определены достаточные технические, информационные и человеческие ресурсы для создания и развития инфраструктуры стресс-тестирования и работы с данными, установлены адекватная периодичность проведения стресс-тестов, порядок рассмотрения их результатов и доведения до органов управления банком.</w:t>
      </w:r>
      <w:proofErr w:type="gramEnd"/>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35. В банке должен быть разработан порядок использования результатов, полученных в процессе управления рисками и анализа устойчивости банка, предусматривающий информирование о них органов управления банком на регулярной основе, принятие ими решений, в том числе по исключениям в отношении установленных процедур, порядков и лимитов (ограничений).</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Для информирования органов управления банком и должностных лиц банка необходимо использовать управленческую отчетность, которая должна составляться в динамике на установленные банком даты для выявления негативных тенденций и содержать сведения:</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о </w:t>
      </w:r>
      <w:proofErr w:type="gramStart"/>
      <w:r w:rsidRPr="00B062A3">
        <w:rPr>
          <w:rFonts w:ascii="Times New Roman" w:hAnsi="Times New Roman" w:cs="Times New Roman"/>
        </w:rPr>
        <w:t>риск-профиле</w:t>
      </w:r>
      <w:proofErr w:type="gramEnd"/>
      <w:r w:rsidRPr="00B062A3">
        <w:rPr>
          <w:rFonts w:ascii="Times New Roman" w:hAnsi="Times New Roman" w:cs="Times New Roman"/>
        </w:rPr>
        <w:t xml:space="preserve"> банка с указанием уровня, краткой характеристики основных рисков и </w:t>
      </w:r>
      <w:r w:rsidRPr="00B062A3">
        <w:rPr>
          <w:rFonts w:ascii="Times New Roman" w:hAnsi="Times New Roman" w:cs="Times New Roman"/>
        </w:rPr>
        <w:lastRenderedPageBreak/>
        <w:t>ключевых проблем управления ими;</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о невыполнении нормативов ограничения рисков и иных нормативов безопасного функционирования;</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о структуре и величине нормативного капитала; о потребности в дополнительном капитале;</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о крупных рисках; о структуре кредитного, инвестиционного, торгового портфелей и качестве активов;</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о состоянии ликвидности;</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о существенных нарушениях лимитов, крупных операционных инцидентах;</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о результатах </w:t>
      </w:r>
      <w:proofErr w:type="gramStart"/>
      <w:r w:rsidRPr="00B062A3">
        <w:rPr>
          <w:rFonts w:ascii="Times New Roman" w:hAnsi="Times New Roman" w:cs="Times New Roman"/>
        </w:rPr>
        <w:t>стресс-тестов</w:t>
      </w:r>
      <w:proofErr w:type="gramEnd"/>
      <w:r w:rsidRPr="00B062A3">
        <w:rPr>
          <w:rFonts w:ascii="Times New Roman" w:hAnsi="Times New Roman" w:cs="Times New Roman"/>
        </w:rPr>
        <w:t>;</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иные сведения, выводы и предложения, позволяющие принимать собственникам и (или) органам управления банка необходимые управленческие решения.</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В локальных нормативных правовых актах должны быть установлены порядок, состав, уровни и периодичность представления органам управления банком и должностным лицам управленческой отчетности, позволяющие обеспечивать достаточность информации и своевременность ее представления органам управления банком для принятия управленческих решений.</w:t>
      </w:r>
    </w:p>
    <w:p w:rsidR="00B062A3" w:rsidRPr="00B062A3" w:rsidRDefault="00B062A3">
      <w:pPr>
        <w:pStyle w:val="ConsPlusNormal"/>
        <w:ind w:firstLine="540"/>
        <w:jc w:val="both"/>
        <w:rPr>
          <w:rFonts w:ascii="Times New Roman" w:hAnsi="Times New Roman" w:cs="Times New Roman"/>
        </w:rPr>
      </w:pPr>
      <w:proofErr w:type="gramStart"/>
      <w:r w:rsidRPr="00B062A3">
        <w:rPr>
          <w:rFonts w:ascii="Times New Roman" w:hAnsi="Times New Roman" w:cs="Times New Roman"/>
        </w:rPr>
        <w:t>Банк также должен учитывать полученные результаты в процессе стратегического планирования, совершенствования стратегии, политики и процедур по управлению рисками и разработки (пересмотра на регулярной основе) планов (действий) в неблагоприятных (кризисных) условиях, включая планы кризисного финансирования.</w:t>
      </w:r>
      <w:proofErr w:type="gramEnd"/>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36. </w:t>
      </w:r>
      <w:proofErr w:type="gramStart"/>
      <w:r w:rsidRPr="00B062A3">
        <w:rPr>
          <w:rFonts w:ascii="Times New Roman" w:hAnsi="Times New Roman" w:cs="Times New Roman"/>
        </w:rPr>
        <w:t>Банк обязан разработать план действий на случай непредвиденных обстоятельств в целях обеспечения непрерывности деятельности банка в случае возникновения неблагоприятных (кризисных) ситуаций, в котором необходимо предусмотреть процедуры и организационные аспекты действий банка в непредвиденных обстоятельствах.</w:t>
      </w:r>
      <w:proofErr w:type="gramEnd"/>
    </w:p>
    <w:p w:rsidR="00B062A3" w:rsidRPr="00B062A3" w:rsidRDefault="00B062A3">
      <w:pPr>
        <w:pStyle w:val="ConsPlusNormal"/>
        <w:ind w:firstLine="540"/>
        <w:jc w:val="both"/>
        <w:rPr>
          <w:rFonts w:ascii="Times New Roman" w:hAnsi="Times New Roman" w:cs="Times New Roman"/>
        </w:rPr>
      </w:pPr>
      <w:proofErr w:type="gramStart"/>
      <w:r w:rsidRPr="00B062A3">
        <w:rPr>
          <w:rFonts w:ascii="Times New Roman" w:hAnsi="Times New Roman" w:cs="Times New Roman"/>
        </w:rPr>
        <w:t>Банк также обязан разработать план финансирования в кризисных ситуациях, в котором необходимо предусмотреть организацию действий по преодолению серьезного нарушения способности банка осуществлять фондирование нескольких или всех видов своей деятельности своевременно и по приемлемой цене; указать конкретные источники кризисного финансирования и прогнозный объем ресурсов, который может быть получен из этих источников;</w:t>
      </w:r>
      <w:proofErr w:type="gramEnd"/>
      <w:r w:rsidRPr="00B062A3">
        <w:rPr>
          <w:rFonts w:ascii="Times New Roman" w:hAnsi="Times New Roman" w:cs="Times New Roman"/>
        </w:rPr>
        <w:t xml:space="preserve"> установить порядок, сферы компетенции и иерархию принятия решений в случае проблем с ликвидностью; определить временные рамки принятия таких решений при различных допущениях и стрессах. Данные планы должны быть в необходимых </w:t>
      </w:r>
      <w:proofErr w:type="gramStart"/>
      <w:r w:rsidRPr="00B062A3">
        <w:rPr>
          <w:rFonts w:ascii="Times New Roman" w:hAnsi="Times New Roman" w:cs="Times New Roman"/>
        </w:rPr>
        <w:t>объемах</w:t>
      </w:r>
      <w:proofErr w:type="gramEnd"/>
      <w:r w:rsidRPr="00B062A3">
        <w:rPr>
          <w:rFonts w:ascii="Times New Roman" w:hAnsi="Times New Roman" w:cs="Times New Roman"/>
        </w:rPr>
        <w:t xml:space="preserve"> согласованы с планами действий на случай непредвиденных обстоятельств.</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В банке должно осуществляться контролирование исполнения планов, которые должны </w:t>
      </w:r>
      <w:proofErr w:type="gramStart"/>
      <w:r w:rsidRPr="00B062A3">
        <w:rPr>
          <w:rFonts w:ascii="Times New Roman" w:hAnsi="Times New Roman" w:cs="Times New Roman"/>
        </w:rPr>
        <w:t>пересматриваться и корректироваться</w:t>
      </w:r>
      <w:proofErr w:type="gramEnd"/>
      <w:r w:rsidRPr="00B062A3">
        <w:rPr>
          <w:rFonts w:ascii="Times New Roman" w:hAnsi="Times New Roman" w:cs="Times New Roman"/>
        </w:rPr>
        <w:t xml:space="preserve"> с периодичностью, определенной политикой управления рисками, с учетом изменения рыночных условий.</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37. Банк обязан проводить периодическую (не реже одного раза в год) оценку эффективности функционирования (верификацию) системы управления рисками для ее поддержания в состоянии, адекватном меняющимся условиям.</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Система управления рисками и (или) отдельные ее элементы должны подвергаться регулярной проверке службой внутреннего аудита банка или аудиторской организацией (аудитором, осуществляющим деятельность в качестве индивидуального предпринимателя), или иным лицом, обладающим соответствующей квалификацией.</w:t>
      </w:r>
    </w:p>
    <w:p w:rsidR="00B062A3" w:rsidRPr="00B062A3" w:rsidRDefault="00B062A3">
      <w:pPr>
        <w:pStyle w:val="ConsPlusNormal"/>
        <w:jc w:val="both"/>
        <w:rPr>
          <w:rFonts w:ascii="Times New Roman" w:hAnsi="Times New Roman" w:cs="Times New Roman"/>
        </w:rPr>
      </w:pPr>
      <w:r w:rsidRPr="00B062A3">
        <w:rPr>
          <w:rFonts w:ascii="Times New Roman" w:hAnsi="Times New Roman" w:cs="Times New Roman"/>
        </w:rPr>
        <w:t xml:space="preserve">(в ред. </w:t>
      </w:r>
      <w:hyperlink r:id="rId16" w:history="1">
        <w:r w:rsidRPr="00B062A3">
          <w:rPr>
            <w:rFonts w:ascii="Times New Roman" w:hAnsi="Times New Roman" w:cs="Times New Roman"/>
            <w:color w:val="0000FF"/>
          </w:rPr>
          <w:t>постановления</w:t>
        </w:r>
      </w:hyperlink>
      <w:r w:rsidRPr="00B062A3">
        <w:rPr>
          <w:rFonts w:ascii="Times New Roman" w:hAnsi="Times New Roman" w:cs="Times New Roman"/>
        </w:rPr>
        <w:t xml:space="preserve"> Правления </w:t>
      </w:r>
      <w:proofErr w:type="spellStart"/>
      <w:r w:rsidRPr="00B062A3">
        <w:rPr>
          <w:rFonts w:ascii="Times New Roman" w:hAnsi="Times New Roman" w:cs="Times New Roman"/>
        </w:rPr>
        <w:t>Нацбанка</w:t>
      </w:r>
      <w:proofErr w:type="spellEnd"/>
      <w:r w:rsidRPr="00B062A3">
        <w:rPr>
          <w:rFonts w:ascii="Times New Roman" w:hAnsi="Times New Roman" w:cs="Times New Roman"/>
        </w:rPr>
        <w:t xml:space="preserve"> от 13.08.2015 N 482)</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Результаты проведенных проверок (оценок) необходимо учитывать в </w:t>
      </w:r>
      <w:proofErr w:type="gramStart"/>
      <w:r w:rsidRPr="00B062A3">
        <w:rPr>
          <w:rFonts w:ascii="Times New Roman" w:hAnsi="Times New Roman" w:cs="Times New Roman"/>
        </w:rPr>
        <w:t>процессах</w:t>
      </w:r>
      <w:proofErr w:type="gramEnd"/>
      <w:r w:rsidRPr="00B062A3">
        <w:rPr>
          <w:rFonts w:ascii="Times New Roman" w:hAnsi="Times New Roman" w:cs="Times New Roman"/>
        </w:rPr>
        <w:t xml:space="preserve"> разработки и совершенствования стратегии, политики и процедур по управлению рисками.</w:t>
      </w:r>
    </w:p>
    <w:p w:rsidR="00B062A3" w:rsidRPr="00B062A3" w:rsidRDefault="00B062A3">
      <w:pPr>
        <w:pStyle w:val="ConsPlusNormal"/>
        <w:ind w:firstLine="540"/>
        <w:jc w:val="both"/>
        <w:rPr>
          <w:rFonts w:ascii="Times New Roman" w:hAnsi="Times New Roman" w:cs="Times New Roman"/>
        </w:rPr>
      </w:pPr>
      <w:r w:rsidRPr="00B062A3">
        <w:rPr>
          <w:rFonts w:ascii="Times New Roman" w:hAnsi="Times New Roman" w:cs="Times New Roman"/>
        </w:rPr>
        <w:t xml:space="preserve">38. Банк обязан предусмотреть в локальных нормативных правовых </w:t>
      </w:r>
      <w:proofErr w:type="gramStart"/>
      <w:r w:rsidRPr="00B062A3">
        <w:rPr>
          <w:rFonts w:ascii="Times New Roman" w:hAnsi="Times New Roman" w:cs="Times New Roman"/>
        </w:rPr>
        <w:t>актах</w:t>
      </w:r>
      <w:proofErr w:type="gramEnd"/>
      <w:r w:rsidRPr="00B062A3">
        <w:rPr>
          <w:rFonts w:ascii="Times New Roman" w:hAnsi="Times New Roman" w:cs="Times New Roman"/>
        </w:rPr>
        <w:t xml:space="preserve"> процедуру раскрытия информации об организации системы управления рисками, определить ее порядок и состав раскрываемой информации.</w:t>
      </w:r>
    </w:p>
    <w:p w:rsidR="00B062A3" w:rsidRPr="00B062A3" w:rsidRDefault="00B062A3">
      <w:pPr>
        <w:pStyle w:val="ConsPlusNormal"/>
        <w:ind w:firstLine="540"/>
        <w:jc w:val="both"/>
        <w:rPr>
          <w:rFonts w:ascii="Times New Roman" w:hAnsi="Times New Roman" w:cs="Times New Roman"/>
        </w:rPr>
      </w:pPr>
    </w:p>
    <w:p w:rsidR="00B062A3" w:rsidRPr="00B062A3" w:rsidRDefault="00B062A3">
      <w:pPr>
        <w:pStyle w:val="ConsPlusNormal"/>
        <w:ind w:firstLine="540"/>
        <w:jc w:val="both"/>
        <w:rPr>
          <w:rFonts w:ascii="Times New Roman" w:hAnsi="Times New Roman" w:cs="Times New Roman"/>
        </w:rPr>
      </w:pPr>
    </w:p>
    <w:p w:rsidR="00B062A3" w:rsidRPr="00B062A3" w:rsidRDefault="00B062A3">
      <w:pPr>
        <w:pStyle w:val="ConsPlusNormal"/>
        <w:ind w:firstLine="540"/>
        <w:jc w:val="both"/>
        <w:rPr>
          <w:rFonts w:ascii="Times New Roman" w:hAnsi="Times New Roman" w:cs="Times New Roman"/>
        </w:rPr>
      </w:pPr>
    </w:p>
    <w:p w:rsidR="00B062A3" w:rsidRPr="00B062A3" w:rsidRDefault="00B062A3">
      <w:pPr>
        <w:pStyle w:val="ConsPlusNormal"/>
        <w:ind w:firstLine="540"/>
        <w:jc w:val="both"/>
        <w:rPr>
          <w:rFonts w:ascii="Times New Roman" w:hAnsi="Times New Roman" w:cs="Times New Roman"/>
        </w:rPr>
      </w:pPr>
    </w:p>
    <w:p w:rsidR="00B062A3" w:rsidRPr="00B062A3" w:rsidRDefault="00B062A3">
      <w:pPr>
        <w:pStyle w:val="ConsPlusNormal"/>
        <w:ind w:firstLine="540"/>
        <w:jc w:val="both"/>
        <w:rPr>
          <w:rFonts w:ascii="Times New Roman" w:hAnsi="Times New Roman" w:cs="Times New Roman"/>
        </w:rPr>
      </w:pPr>
    </w:p>
    <w:p w:rsidR="00B062A3" w:rsidRPr="00B062A3" w:rsidRDefault="00B062A3">
      <w:pPr>
        <w:rPr>
          <w:rFonts w:ascii="Times New Roman" w:hAnsi="Times New Roman" w:cs="Times New Roman"/>
        </w:rPr>
        <w:sectPr w:rsidR="00B062A3" w:rsidRPr="00B062A3" w:rsidSect="00CD49F0">
          <w:pgSz w:w="11906" w:h="16838"/>
          <w:pgMar w:top="1134" w:right="850" w:bottom="1134" w:left="1701" w:header="708" w:footer="708" w:gutter="0"/>
          <w:cols w:space="708"/>
          <w:docGrid w:linePitch="360"/>
        </w:sectPr>
      </w:pPr>
    </w:p>
    <w:p w:rsidR="00B062A3" w:rsidRPr="00B062A3" w:rsidRDefault="00B062A3" w:rsidP="00B062A3">
      <w:pPr>
        <w:pStyle w:val="ConsPlusNormal"/>
        <w:jc w:val="right"/>
        <w:rPr>
          <w:rFonts w:ascii="Times New Roman" w:hAnsi="Times New Roman" w:cs="Times New Roman"/>
        </w:rPr>
      </w:pPr>
      <w:r w:rsidRPr="00B062A3">
        <w:rPr>
          <w:rFonts w:ascii="Times New Roman" w:hAnsi="Times New Roman" w:cs="Times New Roman"/>
        </w:rPr>
        <w:lastRenderedPageBreak/>
        <w:t>Приложение</w:t>
      </w:r>
    </w:p>
    <w:p w:rsidR="00B062A3" w:rsidRPr="00B062A3" w:rsidRDefault="00B062A3" w:rsidP="00B062A3">
      <w:pPr>
        <w:pStyle w:val="ConsPlusNormal"/>
        <w:jc w:val="right"/>
        <w:rPr>
          <w:rFonts w:ascii="Times New Roman" w:hAnsi="Times New Roman" w:cs="Times New Roman"/>
        </w:rPr>
      </w:pPr>
      <w:r w:rsidRPr="00B062A3">
        <w:rPr>
          <w:rFonts w:ascii="Times New Roman" w:hAnsi="Times New Roman" w:cs="Times New Roman"/>
        </w:rPr>
        <w:t>к Инструкции об организации</w:t>
      </w:r>
    </w:p>
    <w:p w:rsidR="00B062A3" w:rsidRPr="00B062A3" w:rsidRDefault="00B062A3" w:rsidP="00B062A3">
      <w:pPr>
        <w:pStyle w:val="ConsPlusNormal"/>
        <w:jc w:val="right"/>
        <w:rPr>
          <w:rFonts w:ascii="Times New Roman" w:hAnsi="Times New Roman" w:cs="Times New Roman"/>
        </w:rPr>
      </w:pPr>
      <w:r w:rsidRPr="00B062A3">
        <w:rPr>
          <w:rFonts w:ascii="Times New Roman" w:hAnsi="Times New Roman" w:cs="Times New Roman"/>
        </w:rPr>
        <w:t xml:space="preserve">системы управления рисками в </w:t>
      </w:r>
      <w:proofErr w:type="gramStart"/>
      <w:r w:rsidRPr="00B062A3">
        <w:rPr>
          <w:rFonts w:ascii="Times New Roman" w:hAnsi="Times New Roman" w:cs="Times New Roman"/>
        </w:rPr>
        <w:t>банках</w:t>
      </w:r>
      <w:proofErr w:type="gramEnd"/>
      <w:r w:rsidRPr="00B062A3">
        <w:rPr>
          <w:rFonts w:ascii="Times New Roman" w:hAnsi="Times New Roman" w:cs="Times New Roman"/>
        </w:rPr>
        <w:t>,</w:t>
      </w:r>
    </w:p>
    <w:p w:rsidR="00B062A3" w:rsidRPr="00B062A3" w:rsidRDefault="00B062A3" w:rsidP="00B062A3">
      <w:pPr>
        <w:pStyle w:val="ConsPlusNormal"/>
        <w:jc w:val="right"/>
        <w:rPr>
          <w:rFonts w:ascii="Times New Roman" w:hAnsi="Times New Roman" w:cs="Times New Roman"/>
        </w:rPr>
      </w:pPr>
      <w:r w:rsidRPr="00B062A3">
        <w:rPr>
          <w:rFonts w:ascii="Times New Roman" w:hAnsi="Times New Roman" w:cs="Times New Roman"/>
        </w:rPr>
        <w:t>небанковских кредитно-финансовых</w:t>
      </w:r>
    </w:p>
    <w:p w:rsidR="00B062A3" w:rsidRPr="00B062A3" w:rsidRDefault="00B062A3" w:rsidP="00B062A3">
      <w:pPr>
        <w:pStyle w:val="ConsPlusNormal"/>
        <w:jc w:val="right"/>
        <w:rPr>
          <w:rFonts w:ascii="Times New Roman" w:hAnsi="Times New Roman" w:cs="Times New Roman"/>
        </w:rPr>
      </w:pPr>
      <w:proofErr w:type="gramStart"/>
      <w:r w:rsidRPr="00B062A3">
        <w:rPr>
          <w:rFonts w:ascii="Times New Roman" w:hAnsi="Times New Roman" w:cs="Times New Roman"/>
        </w:rPr>
        <w:t>организациях</w:t>
      </w:r>
      <w:proofErr w:type="gramEnd"/>
      <w:r w:rsidRPr="00B062A3">
        <w:rPr>
          <w:rFonts w:ascii="Times New Roman" w:hAnsi="Times New Roman" w:cs="Times New Roman"/>
        </w:rPr>
        <w:t>, банковских группах</w:t>
      </w:r>
    </w:p>
    <w:p w:rsidR="00B062A3" w:rsidRPr="00B062A3" w:rsidRDefault="00B062A3" w:rsidP="00B062A3">
      <w:pPr>
        <w:pStyle w:val="ConsPlusNormal"/>
        <w:jc w:val="right"/>
        <w:rPr>
          <w:rFonts w:ascii="Times New Roman" w:hAnsi="Times New Roman" w:cs="Times New Roman"/>
        </w:rPr>
      </w:pPr>
      <w:r w:rsidRPr="00B062A3">
        <w:rPr>
          <w:rFonts w:ascii="Times New Roman" w:hAnsi="Times New Roman" w:cs="Times New Roman"/>
        </w:rPr>
        <w:t xml:space="preserve">и банковских </w:t>
      </w:r>
      <w:proofErr w:type="gramStart"/>
      <w:r w:rsidRPr="00B062A3">
        <w:rPr>
          <w:rFonts w:ascii="Times New Roman" w:hAnsi="Times New Roman" w:cs="Times New Roman"/>
        </w:rPr>
        <w:t>холдингах</w:t>
      </w:r>
      <w:proofErr w:type="gramEnd"/>
    </w:p>
    <w:p w:rsidR="00B062A3" w:rsidRPr="00B062A3" w:rsidRDefault="00B062A3">
      <w:pPr>
        <w:pStyle w:val="ConsPlusNormal"/>
        <w:ind w:firstLine="540"/>
        <w:jc w:val="both"/>
        <w:rPr>
          <w:rFonts w:ascii="Times New Roman" w:hAnsi="Times New Roman" w:cs="Times New Roman"/>
        </w:rPr>
      </w:pPr>
    </w:p>
    <w:p w:rsidR="00B062A3" w:rsidRPr="00B062A3" w:rsidRDefault="00B062A3">
      <w:pPr>
        <w:pStyle w:val="ConsPlusTitle"/>
        <w:jc w:val="center"/>
        <w:rPr>
          <w:rFonts w:ascii="Times New Roman" w:hAnsi="Times New Roman" w:cs="Times New Roman"/>
        </w:rPr>
      </w:pPr>
      <w:bookmarkStart w:id="4" w:name="P189"/>
      <w:bookmarkEnd w:id="4"/>
      <w:r w:rsidRPr="00B062A3">
        <w:rPr>
          <w:rFonts w:ascii="Times New Roman" w:hAnsi="Times New Roman" w:cs="Times New Roman"/>
        </w:rPr>
        <w:t>ОСНОВНЫЕ ВИДЫ ОПЕРАЦИОННОГО РИСКА И ИСТОЧНИКИ ЕГО ВОЗНИКНОВЕНИЯ</w:t>
      </w:r>
    </w:p>
    <w:p w:rsidR="00B062A3" w:rsidRPr="00B062A3" w:rsidRDefault="00B062A3">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1"/>
        <w:gridCol w:w="3579"/>
        <w:gridCol w:w="4333"/>
        <w:gridCol w:w="3391"/>
      </w:tblGrid>
      <w:tr w:rsidR="00B062A3" w:rsidRPr="00B062A3" w:rsidTr="00B062A3">
        <w:tc>
          <w:tcPr>
            <w:tcW w:w="2224" w:type="dxa"/>
            <w:vAlign w:val="center"/>
          </w:tcPr>
          <w:p w:rsidR="00B062A3" w:rsidRPr="00B062A3" w:rsidRDefault="00B062A3">
            <w:pPr>
              <w:pStyle w:val="ConsPlusNormal"/>
              <w:jc w:val="center"/>
              <w:rPr>
                <w:rFonts w:ascii="Times New Roman" w:hAnsi="Times New Roman" w:cs="Times New Roman"/>
              </w:rPr>
            </w:pPr>
            <w:r w:rsidRPr="00B062A3">
              <w:rPr>
                <w:rFonts w:ascii="Times New Roman" w:hAnsi="Times New Roman" w:cs="Times New Roman"/>
              </w:rPr>
              <w:t>Источник операционного риска</w:t>
            </w:r>
          </w:p>
        </w:tc>
        <w:tc>
          <w:tcPr>
            <w:tcW w:w="2347" w:type="dxa"/>
            <w:vAlign w:val="center"/>
          </w:tcPr>
          <w:p w:rsidR="00B062A3" w:rsidRPr="00B062A3" w:rsidRDefault="00B062A3">
            <w:pPr>
              <w:pStyle w:val="ConsPlusNormal"/>
              <w:jc w:val="center"/>
              <w:rPr>
                <w:rFonts w:ascii="Times New Roman" w:hAnsi="Times New Roman" w:cs="Times New Roman"/>
              </w:rPr>
            </w:pPr>
            <w:r w:rsidRPr="00B062A3">
              <w:rPr>
                <w:rFonts w:ascii="Times New Roman" w:hAnsi="Times New Roman" w:cs="Times New Roman"/>
              </w:rPr>
              <w:t>Определение</w:t>
            </w:r>
          </w:p>
        </w:tc>
        <w:tc>
          <w:tcPr>
            <w:tcW w:w="2842" w:type="dxa"/>
            <w:vAlign w:val="center"/>
          </w:tcPr>
          <w:p w:rsidR="00B062A3" w:rsidRPr="00B062A3" w:rsidRDefault="00B062A3">
            <w:pPr>
              <w:pStyle w:val="ConsPlusNormal"/>
              <w:jc w:val="center"/>
              <w:rPr>
                <w:rFonts w:ascii="Times New Roman" w:hAnsi="Times New Roman" w:cs="Times New Roman"/>
              </w:rPr>
            </w:pPr>
            <w:r w:rsidRPr="00B062A3">
              <w:rPr>
                <w:rFonts w:ascii="Times New Roman" w:hAnsi="Times New Roman" w:cs="Times New Roman"/>
              </w:rPr>
              <w:t>Операционные инциденты</w:t>
            </w:r>
          </w:p>
        </w:tc>
        <w:tc>
          <w:tcPr>
            <w:tcW w:w="2224" w:type="dxa"/>
            <w:vAlign w:val="center"/>
          </w:tcPr>
          <w:p w:rsidR="00B062A3" w:rsidRPr="00B062A3" w:rsidRDefault="00B062A3">
            <w:pPr>
              <w:pStyle w:val="ConsPlusNormal"/>
              <w:jc w:val="center"/>
              <w:rPr>
                <w:rFonts w:ascii="Times New Roman" w:hAnsi="Times New Roman" w:cs="Times New Roman"/>
              </w:rPr>
            </w:pPr>
            <w:r w:rsidRPr="00B062A3">
              <w:rPr>
                <w:rFonts w:ascii="Times New Roman" w:hAnsi="Times New Roman" w:cs="Times New Roman"/>
              </w:rPr>
              <w:t>Вид операционного риска</w:t>
            </w:r>
          </w:p>
        </w:tc>
      </w:tr>
      <w:tr w:rsidR="00B062A3" w:rsidRPr="00B062A3" w:rsidTr="00B062A3">
        <w:tc>
          <w:tcPr>
            <w:tcW w:w="2224"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Внутреннее мошенничество</w:t>
            </w:r>
          </w:p>
        </w:tc>
        <w:tc>
          <w:tcPr>
            <w:tcW w:w="2347"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Действия сотрудников банка, направленные на преднамеренный обман, хищение имущества банка, умышленное нарушение установленных правил, законодательства и (или) политики банка (за исключением случаев дискриминации в сфере трудовых отношений)</w:t>
            </w:r>
          </w:p>
        </w:tc>
        <w:tc>
          <w:tcPr>
            <w:tcW w:w="2842" w:type="dxa"/>
          </w:tcPr>
          <w:p w:rsidR="00B062A3" w:rsidRPr="00B062A3" w:rsidRDefault="00B062A3">
            <w:pPr>
              <w:pStyle w:val="ConsPlusNormal"/>
              <w:rPr>
                <w:rFonts w:ascii="Times New Roman" w:hAnsi="Times New Roman" w:cs="Times New Roman"/>
              </w:rPr>
            </w:pPr>
            <w:proofErr w:type="gramStart"/>
            <w:r w:rsidRPr="00B062A3">
              <w:rPr>
                <w:rFonts w:ascii="Times New Roman" w:hAnsi="Times New Roman" w:cs="Times New Roman"/>
              </w:rPr>
              <w:t xml:space="preserve">Кража, вымогательство; присвоение имущества либо растрата; хищение путем использования компьютерной техники; подделка документов; мошенничество при ведении бухгалтерского учета и составлении отчетности; умышленное </w:t>
            </w:r>
            <w:proofErr w:type="spellStart"/>
            <w:r w:rsidRPr="00B062A3">
              <w:rPr>
                <w:rFonts w:ascii="Times New Roman" w:hAnsi="Times New Roman" w:cs="Times New Roman"/>
              </w:rPr>
              <w:t>неотражение</w:t>
            </w:r>
            <w:proofErr w:type="spellEnd"/>
            <w:r w:rsidRPr="00B062A3">
              <w:rPr>
                <w:rFonts w:ascii="Times New Roman" w:hAnsi="Times New Roman" w:cs="Times New Roman"/>
              </w:rPr>
              <w:t xml:space="preserve"> и умышленное </w:t>
            </w:r>
            <w:proofErr w:type="spellStart"/>
            <w:r w:rsidRPr="00B062A3">
              <w:rPr>
                <w:rFonts w:ascii="Times New Roman" w:hAnsi="Times New Roman" w:cs="Times New Roman"/>
              </w:rPr>
              <w:t>непроведение</w:t>
            </w:r>
            <w:proofErr w:type="spellEnd"/>
            <w:r w:rsidRPr="00B062A3">
              <w:rPr>
                <w:rFonts w:ascii="Times New Roman" w:hAnsi="Times New Roman" w:cs="Times New Roman"/>
              </w:rPr>
              <w:t xml:space="preserve"> переоценки позиций торгового портфеля; проведение незаконных операций с ценными бумагами на основе внутренней информации о деятельности эмитента ценных бумаг, иное использование конфиденциальной информации в корыстных целях;</w:t>
            </w:r>
            <w:proofErr w:type="gramEnd"/>
            <w:r w:rsidRPr="00B062A3">
              <w:rPr>
                <w:rFonts w:ascii="Times New Roman" w:hAnsi="Times New Roman" w:cs="Times New Roman"/>
              </w:rPr>
              <w:t xml:space="preserve"> проведение операций без соответствующего разрешения, иные злоупотребления при осуществлении банковских операций от имени и за счет банка; умышленное уничтожение имущества; взяточничество; уклонение от уплаты налогов</w:t>
            </w:r>
          </w:p>
        </w:tc>
        <w:tc>
          <w:tcPr>
            <w:tcW w:w="2224"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Риск внутреннего мошенничества</w:t>
            </w:r>
          </w:p>
        </w:tc>
      </w:tr>
      <w:tr w:rsidR="00B062A3" w:rsidRPr="00B062A3" w:rsidTr="00B062A3">
        <w:tc>
          <w:tcPr>
            <w:tcW w:w="2224"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Внешнее мошенничество</w:t>
            </w:r>
          </w:p>
        </w:tc>
        <w:tc>
          <w:tcPr>
            <w:tcW w:w="2347"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 xml:space="preserve">Действия сторонних лиц по отношению к банку, направленные на преднамеренный обман, хищение имущества банка и (или) связанные </w:t>
            </w:r>
            <w:r w:rsidRPr="00B062A3">
              <w:rPr>
                <w:rFonts w:ascii="Times New Roman" w:hAnsi="Times New Roman" w:cs="Times New Roman"/>
              </w:rPr>
              <w:lastRenderedPageBreak/>
              <w:t>с нарушением законодательства</w:t>
            </w:r>
          </w:p>
        </w:tc>
        <w:tc>
          <w:tcPr>
            <w:tcW w:w="2842"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lastRenderedPageBreak/>
              <w:t xml:space="preserve">Кража, грабеж, мошенничество, вымогательство; хищение информации; преступление против информационной безопасности; изготовление поддельных </w:t>
            </w:r>
            <w:r w:rsidRPr="00B062A3">
              <w:rPr>
                <w:rFonts w:ascii="Times New Roman" w:hAnsi="Times New Roman" w:cs="Times New Roman"/>
              </w:rPr>
              <w:lastRenderedPageBreak/>
              <w:t>платежных документов</w:t>
            </w:r>
          </w:p>
        </w:tc>
        <w:tc>
          <w:tcPr>
            <w:tcW w:w="2224"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lastRenderedPageBreak/>
              <w:t>Риск внешнего мошенничества</w:t>
            </w:r>
          </w:p>
        </w:tc>
      </w:tr>
      <w:tr w:rsidR="00B062A3" w:rsidRPr="00B062A3" w:rsidTr="00B062A3">
        <w:tc>
          <w:tcPr>
            <w:tcW w:w="2224"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lastRenderedPageBreak/>
              <w:t>Кадровая политика и безопасность труда</w:t>
            </w:r>
          </w:p>
        </w:tc>
        <w:tc>
          <w:tcPr>
            <w:tcW w:w="2347"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Несоблюдение банком законодательства о труде, безопасности труда и охране здоровья, а также использование неэффективных механизмов набора, обучения, оценки и мотивации сотрудников</w:t>
            </w:r>
          </w:p>
        </w:tc>
        <w:tc>
          <w:tcPr>
            <w:tcW w:w="2842" w:type="dxa"/>
          </w:tcPr>
          <w:p w:rsidR="00B062A3" w:rsidRPr="00B062A3" w:rsidRDefault="00B062A3">
            <w:pPr>
              <w:pStyle w:val="ConsPlusNormal"/>
              <w:rPr>
                <w:rFonts w:ascii="Times New Roman" w:hAnsi="Times New Roman" w:cs="Times New Roman"/>
              </w:rPr>
            </w:pPr>
            <w:proofErr w:type="gramStart"/>
            <w:r w:rsidRPr="00B062A3">
              <w:rPr>
                <w:rFonts w:ascii="Times New Roman" w:hAnsi="Times New Roman" w:cs="Times New Roman"/>
              </w:rPr>
              <w:t>Выплаты по искам о возмещении вреда, причиненного жизни и здоровью гражданина, в результате нарушения правил охраны труда, техники безопасности; выплаты по несчастным случаям, возникшим при исполнении сотрудниками должностных обязанностей и повлекшим нетрудоспособность данных сотрудников; выплаты по искам об устранении дискриминации в сфере трудовых отношений; выплаты в результате неправильного прекращения трудового договора;</w:t>
            </w:r>
            <w:proofErr w:type="gramEnd"/>
            <w:r w:rsidRPr="00B062A3">
              <w:rPr>
                <w:rFonts w:ascii="Times New Roman" w:hAnsi="Times New Roman" w:cs="Times New Roman"/>
              </w:rPr>
              <w:t xml:space="preserve"> выплаты и (или) иные потери, связанные с действиями профсоюзов и объединений работников; неадекватность кадров характеру и масштабам деятельности банка; нежелательная текучесть кадров; отсутствие ассоциирования сотрудников с банком; этическая неадекватность сотрудников банка; отсутствие сотрудников на работе (прогулы); набор недостаточно квалифицированных сотрудников; перегрузка персонала; недостаток квалифицированных сотрудников на конкретном участке</w:t>
            </w:r>
          </w:p>
        </w:tc>
        <w:tc>
          <w:tcPr>
            <w:tcW w:w="2224"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Риск персонала</w:t>
            </w:r>
          </w:p>
        </w:tc>
      </w:tr>
      <w:tr w:rsidR="00B062A3" w:rsidRPr="00B062A3" w:rsidTr="00B062A3">
        <w:tc>
          <w:tcPr>
            <w:tcW w:w="2224"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Клиенты, продукты и деловая практика</w:t>
            </w:r>
          </w:p>
        </w:tc>
        <w:tc>
          <w:tcPr>
            <w:tcW w:w="2347"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Ненадлежащая практика обслуживания клиентов и (или) недостатки банковских услуг (продуктов)</w:t>
            </w:r>
          </w:p>
        </w:tc>
        <w:tc>
          <w:tcPr>
            <w:tcW w:w="2842" w:type="dxa"/>
          </w:tcPr>
          <w:p w:rsidR="00B062A3" w:rsidRPr="00B062A3" w:rsidRDefault="00B062A3">
            <w:pPr>
              <w:pStyle w:val="ConsPlusNormal"/>
              <w:rPr>
                <w:rFonts w:ascii="Times New Roman" w:hAnsi="Times New Roman" w:cs="Times New Roman"/>
              </w:rPr>
            </w:pPr>
            <w:proofErr w:type="gramStart"/>
            <w:r w:rsidRPr="00B062A3">
              <w:rPr>
                <w:rFonts w:ascii="Times New Roman" w:hAnsi="Times New Roman" w:cs="Times New Roman"/>
              </w:rPr>
              <w:t xml:space="preserve">Ненадлежащая подготовка новых банковских услуг (продуктов); возникновение проблем клиентов с доступом к своим счетам; недостаток предоставляемой клиенту и получаемой от него информации; отсутствие и (или) ненадлежащее оформление необходимой </w:t>
            </w:r>
            <w:r w:rsidRPr="00B062A3">
              <w:rPr>
                <w:rFonts w:ascii="Times New Roman" w:hAnsi="Times New Roman" w:cs="Times New Roman"/>
              </w:rPr>
              <w:lastRenderedPageBreak/>
              <w:t>документации клиентов; недобросовестное исполнение установленных правил, процедур и регламентов; неправильно установленные лимиты, нарушение лимитов; использование неверных математических, статистических моделей; непреднамеренное раскрытие конфиденциальной, в том числе инсайдерской, информации;</w:t>
            </w:r>
            <w:proofErr w:type="gramEnd"/>
            <w:r w:rsidRPr="00B062A3">
              <w:rPr>
                <w:rFonts w:ascii="Times New Roman" w:hAnsi="Times New Roman" w:cs="Times New Roman"/>
              </w:rPr>
              <w:t xml:space="preserve"> манипулирование клиентами, рынками; нарушение антимонопольного законодательства; легализация доходов, полученных преступным путем</w:t>
            </w:r>
          </w:p>
        </w:tc>
        <w:tc>
          <w:tcPr>
            <w:tcW w:w="2224"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lastRenderedPageBreak/>
              <w:t xml:space="preserve">Риск </w:t>
            </w:r>
            <w:proofErr w:type="gramStart"/>
            <w:r w:rsidRPr="00B062A3">
              <w:rPr>
                <w:rFonts w:ascii="Times New Roman" w:hAnsi="Times New Roman" w:cs="Times New Roman"/>
              </w:rPr>
              <w:t>оперативной</w:t>
            </w:r>
            <w:proofErr w:type="gramEnd"/>
            <w:r w:rsidRPr="00B062A3">
              <w:rPr>
                <w:rFonts w:ascii="Times New Roman" w:hAnsi="Times New Roman" w:cs="Times New Roman"/>
              </w:rPr>
              <w:t xml:space="preserve"> деятельности</w:t>
            </w:r>
          </w:p>
        </w:tc>
      </w:tr>
      <w:tr w:rsidR="00B062A3" w:rsidRPr="00B062A3" w:rsidTr="00B062A3">
        <w:tc>
          <w:tcPr>
            <w:tcW w:w="2224"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lastRenderedPageBreak/>
              <w:t>Причинение ущерба материальным активам</w:t>
            </w:r>
          </w:p>
        </w:tc>
        <w:tc>
          <w:tcPr>
            <w:tcW w:w="2347"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 xml:space="preserve">Повреждение (уничтожение) имущества банка, гибель людей в </w:t>
            </w:r>
            <w:proofErr w:type="gramStart"/>
            <w:r w:rsidRPr="00B062A3">
              <w:rPr>
                <w:rFonts w:ascii="Times New Roman" w:hAnsi="Times New Roman" w:cs="Times New Roman"/>
              </w:rPr>
              <w:t>результате</w:t>
            </w:r>
            <w:proofErr w:type="gramEnd"/>
            <w:r w:rsidRPr="00B062A3">
              <w:rPr>
                <w:rFonts w:ascii="Times New Roman" w:hAnsi="Times New Roman" w:cs="Times New Roman"/>
              </w:rPr>
              <w:t xml:space="preserve"> стихийных бедствий, техногенных катастроф или воздействия других подобных факторов</w:t>
            </w:r>
          </w:p>
        </w:tc>
        <w:tc>
          <w:tcPr>
            <w:tcW w:w="2842"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Ущерб от наводнений, землетрясений, военных действий, терроризма, вандализма, хулиганских действий; ущерб от неумышленного уничтожения, повреждения материальных активов</w:t>
            </w:r>
          </w:p>
        </w:tc>
        <w:tc>
          <w:tcPr>
            <w:tcW w:w="2224"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Имущественный риск и риск форс-мажорных обстоятельств</w:t>
            </w:r>
          </w:p>
        </w:tc>
      </w:tr>
      <w:tr w:rsidR="00B062A3" w:rsidRPr="00B062A3" w:rsidTr="00B062A3">
        <w:tc>
          <w:tcPr>
            <w:tcW w:w="2224"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Нарушение непрерывности функционирования и сбои (отказы) систем</w:t>
            </w:r>
          </w:p>
        </w:tc>
        <w:tc>
          <w:tcPr>
            <w:tcW w:w="2347"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Повреждение или сбои в деятельности механизмов, технических средств и систем, обеспечивающих деятельность банка</w:t>
            </w:r>
          </w:p>
        </w:tc>
        <w:tc>
          <w:tcPr>
            <w:tcW w:w="2842"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Повреждения или сбои программного и информационн</w:t>
            </w:r>
            <w:proofErr w:type="gramStart"/>
            <w:r w:rsidRPr="00B062A3">
              <w:rPr>
                <w:rFonts w:ascii="Times New Roman" w:hAnsi="Times New Roman" w:cs="Times New Roman"/>
              </w:rPr>
              <w:t>о-</w:t>
            </w:r>
            <w:proofErr w:type="gramEnd"/>
            <w:r w:rsidRPr="00B062A3">
              <w:rPr>
                <w:rFonts w:ascii="Times New Roman" w:hAnsi="Times New Roman" w:cs="Times New Roman"/>
              </w:rPr>
              <w:t xml:space="preserve"> технического обеспечения; повреждения или сбои телекоммуникаций; сбои в энергоснабжении и предоставлении коммунальных услуг; возникновение существенных ошибок, потерь и искажения данных, несвоевременное выполнение операций при использовании банком неадекватных характеру и масштабам осуществляемой деятельности, ненадежных либо плохо отлаженных информационных технологий и систем, оборудования, устаревшего или нелицензионного программного обеспечения, при отсутствии </w:t>
            </w:r>
            <w:r w:rsidRPr="00B062A3">
              <w:rPr>
                <w:rFonts w:ascii="Times New Roman" w:hAnsi="Times New Roman" w:cs="Times New Roman"/>
              </w:rPr>
              <w:lastRenderedPageBreak/>
              <w:t>дублирующей системы</w:t>
            </w:r>
          </w:p>
        </w:tc>
        <w:tc>
          <w:tcPr>
            <w:tcW w:w="2224"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lastRenderedPageBreak/>
              <w:t>Риск технический и риск в сфере информационных технологий, или ИТ-риск</w:t>
            </w:r>
          </w:p>
        </w:tc>
      </w:tr>
      <w:tr w:rsidR="00B062A3" w:rsidRPr="00B062A3" w:rsidTr="00B062A3">
        <w:tc>
          <w:tcPr>
            <w:tcW w:w="2224" w:type="dxa"/>
            <w:vMerge w:val="restart"/>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lastRenderedPageBreak/>
              <w:t>Осуществление деятельности и управление процессами</w:t>
            </w:r>
          </w:p>
        </w:tc>
        <w:tc>
          <w:tcPr>
            <w:tcW w:w="2347" w:type="dxa"/>
            <w:vMerge w:val="restart"/>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Ненадлежащие обработка осуществляемых операций (транзакций), управление процессами банка, взаимоотношения с поставщиками</w:t>
            </w:r>
          </w:p>
        </w:tc>
        <w:tc>
          <w:tcPr>
            <w:tcW w:w="2842"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Ошибки при вводе (загрузке, поддержании) данных, оформлении первичных учетных документов, осуществлении бухгалтерского учета, при проведении операций</w:t>
            </w:r>
          </w:p>
        </w:tc>
        <w:tc>
          <w:tcPr>
            <w:tcW w:w="2224"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Риск операции</w:t>
            </w:r>
          </w:p>
        </w:tc>
      </w:tr>
      <w:tr w:rsidR="00B062A3" w:rsidRPr="00B062A3" w:rsidTr="00B062A3">
        <w:tc>
          <w:tcPr>
            <w:tcW w:w="2224" w:type="dxa"/>
            <w:vMerge/>
          </w:tcPr>
          <w:p w:rsidR="00B062A3" w:rsidRPr="00B062A3" w:rsidRDefault="00B062A3">
            <w:pPr>
              <w:rPr>
                <w:rFonts w:ascii="Times New Roman" w:hAnsi="Times New Roman" w:cs="Times New Roman"/>
              </w:rPr>
            </w:pPr>
          </w:p>
        </w:tc>
        <w:tc>
          <w:tcPr>
            <w:tcW w:w="2347" w:type="dxa"/>
            <w:vMerge/>
          </w:tcPr>
          <w:p w:rsidR="00B062A3" w:rsidRPr="00B062A3" w:rsidRDefault="00B062A3">
            <w:pPr>
              <w:rPr>
                <w:rFonts w:ascii="Times New Roman" w:hAnsi="Times New Roman" w:cs="Times New Roman"/>
              </w:rPr>
            </w:pPr>
          </w:p>
        </w:tc>
        <w:tc>
          <w:tcPr>
            <w:tcW w:w="2842"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Ненадлежащее планирование, устаревшие механизмы управления, неадекватная управленческая отчетность; формальные и неэффективные процедуры внутреннего контроля, управления рисками</w:t>
            </w:r>
          </w:p>
        </w:tc>
        <w:tc>
          <w:tcPr>
            <w:tcW w:w="2224"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Риск управления и неправильных управленческих решений</w:t>
            </w:r>
          </w:p>
        </w:tc>
      </w:tr>
      <w:tr w:rsidR="00B062A3" w:rsidRPr="00B062A3" w:rsidTr="00B062A3">
        <w:tc>
          <w:tcPr>
            <w:tcW w:w="2224" w:type="dxa"/>
            <w:vMerge/>
          </w:tcPr>
          <w:p w:rsidR="00B062A3" w:rsidRPr="00B062A3" w:rsidRDefault="00B062A3">
            <w:pPr>
              <w:rPr>
                <w:rFonts w:ascii="Times New Roman" w:hAnsi="Times New Roman" w:cs="Times New Roman"/>
              </w:rPr>
            </w:pPr>
          </w:p>
        </w:tc>
        <w:tc>
          <w:tcPr>
            <w:tcW w:w="2347" w:type="dxa"/>
            <w:vMerge/>
          </w:tcPr>
          <w:p w:rsidR="00B062A3" w:rsidRPr="00B062A3" w:rsidRDefault="00B062A3">
            <w:pPr>
              <w:rPr>
                <w:rFonts w:ascii="Times New Roman" w:hAnsi="Times New Roman" w:cs="Times New Roman"/>
              </w:rPr>
            </w:pPr>
          </w:p>
        </w:tc>
        <w:tc>
          <w:tcPr>
            <w:tcW w:w="2842"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Несоответствие организационной структуры характеру и масштабам деятельности банка, ошибки в системе распределения функций, приводящие к дублированию функций либо к исключению отдельных функций в реализуемых управленческих процессах (функции текущего или предварительного контроля), избыточности структуры, наличию лишних звеньев управления, "размыванию ответственности", возникновению конфликта интересов</w:t>
            </w:r>
          </w:p>
        </w:tc>
        <w:tc>
          <w:tcPr>
            <w:tcW w:w="2224"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Риск неверной организационной структуры банка, области ответственности и распределения полномочий должностных лиц и подразделений банка</w:t>
            </w:r>
          </w:p>
        </w:tc>
      </w:tr>
      <w:tr w:rsidR="00B062A3" w:rsidRPr="00B062A3" w:rsidTr="00B062A3">
        <w:tc>
          <w:tcPr>
            <w:tcW w:w="2224" w:type="dxa"/>
            <w:vMerge/>
          </w:tcPr>
          <w:p w:rsidR="00B062A3" w:rsidRPr="00B062A3" w:rsidRDefault="00B062A3">
            <w:pPr>
              <w:rPr>
                <w:rFonts w:ascii="Times New Roman" w:hAnsi="Times New Roman" w:cs="Times New Roman"/>
              </w:rPr>
            </w:pPr>
          </w:p>
        </w:tc>
        <w:tc>
          <w:tcPr>
            <w:tcW w:w="2347" w:type="dxa"/>
            <w:vMerge/>
          </w:tcPr>
          <w:p w:rsidR="00B062A3" w:rsidRPr="00B062A3" w:rsidRDefault="00B062A3">
            <w:pPr>
              <w:rPr>
                <w:rFonts w:ascii="Times New Roman" w:hAnsi="Times New Roman" w:cs="Times New Roman"/>
              </w:rPr>
            </w:pPr>
          </w:p>
        </w:tc>
        <w:tc>
          <w:tcPr>
            <w:tcW w:w="2842"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Упущения при обобщении различной информации в масштабе всей деятельности банка; появление сбоев в бизнес-процессах, системах внутреннего контроля, управления рисками из-за физической обособленности руководства и персонала, осуществляющего операции</w:t>
            </w:r>
          </w:p>
        </w:tc>
        <w:tc>
          <w:tcPr>
            <w:tcW w:w="2224"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Риск, связанный с географической диверсификацией деятельности банка</w:t>
            </w:r>
          </w:p>
        </w:tc>
      </w:tr>
      <w:tr w:rsidR="00B062A3" w:rsidRPr="00B062A3" w:rsidTr="00B062A3">
        <w:tc>
          <w:tcPr>
            <w:tcW w:w="2224" w:type="dxa"/>
            <w:vMerge/>
          </w:tcPr>
          <w:p w:rsidR="00B062A3" w:rsidRPr="00B062A3" w:rsidRDefault="00B062A3">
            <w:pPr>
              <w:rPr>
                <w:rFonts w:ascii="Times New Roman" w:hAnsi="Times New Roman" w:cs="Times New Roman"/>
              </w:rPr>
            </w:pPr>
          </w:p>
        </w:tc>
        <w:tc>
          <w:tcPr>
            <w:tcW w:w="2347" w:type="dxa"/>
            <w:vMerge/>
          </w:tcPr>
          <w:p w:rsidR="00B062A3" w:rsidRPr="00B062A3" w:rsidRDefault="00B062A3">
            <w:pPr>
              <w:rPr>
                <w:rFonts w:ascii="Times New Roman" w:hAnsi="Times New Roman" w:cs="Times New Roman"/>
              </w:rPr>
            </w:pPr>
          </w:p>
        </w:tc>
        <w:tc>
          <w:tcPr>
            <w:tcW w:w="2842"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 xml:space="preserve">Несоответствие отражения сделки (операции) в учете принятой в банке </w:t>
            </w:r>
            <w:r w:rsidRPr="00B062A3">
              <w:rPr>
                <w:rFonts w:ascii="Times New Roman" w:hAnsi="Times New Roman" w:cs="Times New Roman"/>
              </w:rPr>
              <w:lastRenderedPageBreak/>
              <w:t>учетной политике</w:t>
            </w:r>
          </w:p>
        </w:tc>
        <w:tc>
          <w:tcPr>
            <w:tcW w:w="2224"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lastRenderedPageBreak/>
              <w:t>Учетный риск</w:t>
            </w:r>
          </w:p>
        </w:tc>
      </w:tr>
      <w:tr w:rsidR="00B062A3" w:rsidRPr="00B062A3" w:rsidTr="00B062A3">
        <w:tc>
          <w:tcPr>
            <w:tcW w:w="2224" w:type="dxa"/>
            <w:vMerge/>
          </w:tcPr>
          <w:p w:rsidR="00B062A3" w:rsidRPr="00B062A3" w:rsidRDefault="00B062A3">
            <w:pPr>
              <w:rPr>
                <w:rFonts w:ascii="Times New Roman" w:hAnsi="Times New Roman" w:cs="Times New Roman"/>
              </w:rPr>
            </w:pPr>
          </w:p>
        </w:tc>
        <w:tc>
          <w:tcPr>
            <w:tcW w:w="2347" w:type="dxa"/>
            <w:vMerge/>
          </w:tcPr>
          <w:p w:rsidR="00B062A3" w:rsidRPr="00B062A3" w:rsidRDefault="00B062A3">
            <w:pPr>
              <w:rPr>
                <w:rFonts w:ascii="Times New Roman" w:hAnsi="Times New Roman" w:cs="Times New Roman"/>
              </w:rPr>
            </w:pPr>
          </w:p>
        </w:tc>
        <w:tc>
          <w:tcPr>
            <w:tcW w:w="2842"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Неверно принятая методология осуществления того или иного процесса, порядка, регламентов, методов расчетов</w:t>
            </w:r>
          </w:p>
        </w:tc>
        <w:tc>
          <w:tcPr>
            <w:tcW w:w="2224"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Методологический риск</w:t>
            </w:r>
          </w:p>
        </w:tc>
      </w:tr>
      <w:tr w:rsidR="00B062A3" w:rsidRPr="00B062A3" w:rsidTr="00B062A3">
        <w:tc>
          <w:tcPr>
            <w:tcW w:w="2224" w:type="dxa"/>
            <w:vMerge/>
          </w:tcPr>
          <w:p w:rsidR="00B062A3" w:rsidRPr="00B062A3" w:rsidRDefault="00B062A3">
            <w:pPr>
              <w:rPr>
                <w:rFonts w:ascii="Times New Roman" w:hAnsi="Times New Roman" w:cs="Times New Roman"/>
              </w:rPr>
            </w:pPr>
          </w:p>
        </w:tc>
        <w:tc>
          <w:tcPr>
            <w:tcW w:w="2347" w:type="dxa"/>
            <w:vMerge/>
          </w:tcPr>
          <w:p w:rsidR="00B062A3" w:rsidRPr="00B062A3" w:rsidRDefault="00B062A3">
            <w:pPr>
              <w:rPr>
                <w:rFonts w:ascii="Times New Roman" w:hAnsi="Times New Roman" w:cs="Times New Roman"/>
              </w:rPr>
            </w:pPr>
          </w:p>
        </w:tc>
        <w:tc>
          <w:tcPr>
            <w:tcW w:w="2842"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Нарушение договорных сроков или обязательств; возмещение ущерба или убытков поставщиков вследствие служебной халатности сотрудников банка; конфликты с поставщиками, их неправильные и противоправные действия, в том числе неправомерное использование конфиденциальной информации о деятельности банка</w:t>
            </w:r>
          </w:p>
        </w:tc>
        <w:tc>
          <w:tcPr>
            <w:tcW w:w="2224" w:type="dxa"/>
          </w:tcPr>
          <w:p w:rsidR="00B062A3" w:rsidRPr="00B062A3" w:rsidRDefault="00B062A3">
            <w:pPr>
              <w:pStyle w:val="ConsPlusNormal"/>
              <w:rPr>
                <w:rFonts w:ascii="Times New Roman" w:hAnsi="Times New Roman" w:cs="Times New Roman"/>
              </w:rPr>
            </w:pPr>
            <w:r w:rsidRPr="00B062A3">
              <w:rPr>
                <w:rFonts w:ascii="Times New Roman" w:hAnsi="Times New Roman" w:cs="Times New Roman"/>
              </w:rPr>
              <w:t>Риск использования услуг третьей стороны или риск, связанный с аутсорсингом</w:t>
            </w:r>
          </w:p>
        </w:tc>
      </w:tr>
    </w:tbl>
    <w:p w:rsidR="00B062A3" w:rsidRPr="00B062A3" w:rsidRDefault="00B062A3">
      <w:pPr>
        <w:pStyle w:val="ConsPlusNormal"/>
        <w:ind w:firstLine="540"/>
        <w:jc w:val="both"/>
        <w:rPr>
          <w:rFonts w:ascii="Times New Roman" w:hAnsi="Times New Roman" w:cs="Times New Roman"/>
        </w:rPr>
      </w:pPr>
    </w:p>
    <w:p w:rsidR="00B062A3" w:rsidRPr="00B062A3" w:rsidRDefault="00B062A3">
      <w:pPr>
        <w:pStyle w:val="ConsPlusNormal"/>
        <w:jc w:val="both"/>
        <w:rPr>
          <w:rFonts w:ascii="Times New Roman" w:hAnsi="Times New Roman" w:cs="Times New Roman"/>
        </w:rPr>
      </w:pPr>
    </w:p>
    <w:p w:rsidR="00B062A3" w:rsidRPr="00B062A3" w:rsidRDefault="00B062A3">
      <w:pPr>
        <w:pStyle w:val="ConsPlusNormal"/>
        <w:pBdr>
          <w:top w:val="single" w:sz="6" w:space="0" w:color="auto"/>
        </w:pBdr>
        <w:spacing w:before="100" w:after="100"/>
        <w:jc w:val="both"/>
        <w:rPr>
          <w:rFonts w:ascii="Times New Roman" w:hAnsi="Times New Roman" w:cs="Times New Roman"/>
          <w:sz w:val="2"/>
          <w:szCs w:val="2"/>
        </w:rPr>
      </w:pPr>
    </w:p>
    <w:p w:rsidR="007645C7" w:rsidRPr="00B062A3" w:rsidRDefault="007645C7">
      <w:pPr>
        <w:rPr>
          <w:rFonts w:ascii="Times New Roman" w:hAnsi="Times New Roman" w:cs="Times New Roman"/>
        </w:rPr>
      </w:pPr>
    </w:p>
    <w:sectPr w:rsidR="007645C7" w:rsidRPr="00B062A3" w:rsidSect="00186F6E">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A3"/>
    <w:rsid w:val="001D3C2B"/>
    <w:rsid w:val="007645C7"/>
    <w:rsid w:val="008B17C0"/>
    <w:rsid w:val="00B062A3"/>
    <w:rsid w:val="00B67BFF"/>
    <w:rsid w:val="00FF7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2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6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62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62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2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6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62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62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EC16DF34D62B62184661307BEC0FF0854DC56364B6F703FB925479C1AFF4221778CA6B527D3175CF824EFF51qDD1J" TargetMode="External"/><Relationship Id="rId13" Type="http://schemas.openxmlformats.org/officeDocument/2006/relationships/hyperlink" Target="consultantplus://offline/ref=84EC16DF34D62B62184661307BEC0FF0854DC56364B6F602F49E5479C1AFF4221778CA6B527D3175CF824DFB53qDD2J"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consultantplus://offline/ref=84EC16DF34D62B62184661307BEC0FF0854DC56364B6F101FD9E5779C1AFF4221778CA6B527D3175CF824DFB53qDD7J" TargetMode="External"/><Relationship Id="rId12" Type="http://schemas.openxmlformats.org/officeDocument/2006/relationships/hyperlink" Target="consultantplus://offline/ref=84EC16DF34D62B62184661307BEC0FF0854DC56364B6F101FD9E5779C1AFF4221778CA6B527D3175CF824DFB53qDD7J"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4EC16DF34D62B62184661307BEC0FF0854DC56364B6F101FD9E5779C1AFF4221778CA6B527D3175CF824DFB53qDD7J"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84EC16DF34D62B62184661307BEC0FF0854DC56364B6F602F49E5479C1AFF4221778CA6B527D3175CF824DFB50qDDAJ" TargetMode="External"/><Relationship Id="rId11" Type="http://schemas.openxmlformats.org/officeDocument/2006/relationships/hyperlink" Target="consultantplus://offline/ref=84EC16DF34D62B62184661307BEC0FF0854DC56364B6F602F49E5479C1AFF4221778CA6B527D3175CF824DFB50qDDA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4EC16DF34D62B62184661307BEC0FF0854DC56364B6F602F49E5479C1AFF4221778CA6B527D3175CF824DFB53qDD0J" TargetMode="External"/><Relationship Id="rId10" Type="http://schemas.openxmlformats.org/officeDocument/2006/relationships/hyperlink" Target="consultantplus://offline/ref=84EC16DF34D62B62184661307BEC0FF0854DC56364B6F703FF915679C1AFF4221778CA6B527D3175CF824DF257qDD3J"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consultantplus://offline/ref=84EC16DF34D62B62184661307BEC0FF0854DC56364B6F703FB925479C1AFF4221778CA6B527D3175CF824CF253qDD3J" TargetMode="External"/><Relationship Id="rId14" Type="http://schemas.openxmlformats.org/officeDocument/2006/relationships/hyperlink" Target="consultantplus://offline/ref=84EC16DF34D62B62184661307BEC0FF0854DC56364B6F602F49E5479C1AFF4221778CA6B527D3175CF824DFB53qDD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99041-121A-4EC1-88AC-9F579E9E6C3D}"/>
</file>

<file path=customXml/itemProps2.xml><?xml version="1.0" encoding="utf-8"?>
<ds:datastoreItem xmlns:ds="http://schemas.openxmlformats.org/officeDocument/2006/customXml" ds:itemID="{AF5BEC06-5E7D-4E3B-B360-072FCB8B6FA5}"/>
</file>

<file path=customXml/itemProps3.xml><?xml version="1.0" encoding="utf-8"?>
<ds:datastoreItem xmlns:ds="http://schemas.openxmlformats.org/officeDocument/2006/customXml" ds:itemID="{853CFE99-89B9-4EA2-8E7C-A35D54DC5438}"/>
</file>

<file path=docProps/app.xml><?xml version="1.0" encoding="utf-8"?>
<Properties xmlns="http://schemas.openxmlformats.org/officeDocument/2006/extended-properties" xmlns:vt="http://schemas.openxmlformats.org/officeDocument/2006/docPropsVTypes">
  <Template>Normal</Template>
  <TotalTime>6</TotalTime>
  <Pages>15</Pages>
  <Words>7132</Words>
  <Characters>40658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dcterms:created xsi:type="dcterms:W3CDTF">2016-02-20T09:03:00Z</dcterms:created>
  <dcterms:modified xsi:type="dcterms:W3CDTF">2016-02-20T09:26:00Z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