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DA" w:rsidRPr="00021EDA" w:rsidRDefault="00021EDA" w:rsidP="00021EDA">
      <w:pPr>
        <w:pStyle w:val="newncpi0"/>
        <w:jc w:val="center"/>
      </w:pPr>
      <w:bookmarkStart w:id="0" w:name="_GoBack"/>
      <w:bookmarkEnd w:id="0"/>
      <w:r w:rsidRPr="00021EDA">
        <w:t> </w:t>
      </w:r>
    </w:p>
    <w:p w:rsidR="00021EDA" w:rsidRPr="00021EDA" w:rsidRDefault="00021EDA" w:rsidP="00021EDA">
      <w:pPr>
        <w:pStyle w:val="newncpi0"/>
        <w:jc w:val="center"/>
      </w:pPr>
      <w:bookmarkStart w:id="1" w:name="a1"/>
      <w:bookmarkEnd w:id="1"/>
      <w:r w:rsidRPr="00021EDA">
        <w:rPr>
          <w:rStyle w:val="name"/>
        </w:rPr>
        <w:t>ПОСТАНОВЛЕНИЕ </w:t>
      </w:r>
      <w:r w:rsidRPr="00021EDA">
        <w:rPr>
          <w:rStyle w:val="promulgator"/>
        </w:rPr>
        <w:t>ПРАВЛЕНИЯ НАЦИОНАЛЬНОГО БАНКА РЕСПУБЛИКИ БЕЛАРУСЬ</w:t>
      </w:r>
    </w:p>
    <w:p w:rsidR="00021EDA" w:rsidRPr="00021EDA" w:rsidRDefault="00021EDA" w:rsidP="00021EDA">
      <w:pPr>
        <w:pStyle w:val="newncpi"/>
        <w:ind w:firstLine="0"/>
        <w:jc w:val="center"/>
      </w:pPr>
      <w:r w:rsidRPr="00021EDA">
        <w:rPr>
          <w:rStyle w:val="datepr"/>
        </w:rPr>
        <w:t>11 января 2013 г.</w:t>
      </w:r>
      <w:r w:rsidRPr="00021EDA">
        <w:rPr>
          <w:rStyle w:val="number"/>
        </w:rPr>
        <w:t xml:space="preserve"> № 19</w:t>
      </w:r>
    </w:p>
    <w:p w:rsidR="00021EDA" w:rsidRPr="00021EDA" w:rsidRDefault="00021EDA" w:rsidP="00021EDA">
      <w:pPr>
        <w:pStyle w:val="title"/>
      </w:pPr>
      <w:r w:rsidRPr="00021EDA">
        <w:t>Об утверждении Инструкции о раскрытии информации о деятельности банка, небанковской кредитно-финансовой организации, банковской группы и банковского холдинга</w:t>
      </w:r>
    </w:p>
    <w:p w:rsidR="00021EDA" w:rsidRPr="00021EDA" w:rsidRDefault="00021EDA" w:rsidP="00021EDA">
      <w:pPr>
        <w:pStyle w:val="changei"/>
      </w:pPr>
      <w:r w:rsidRPr="00021EDA">
        <w:t>Изменения и дополнения:</w:t>
      </w:r>
    </w:p>
    <w:p w:rsidR="00021EDA" w:rsidRPr="00021EDA" w:rsidRDefault="00021EDA" w:rsidP="00021EDA">
      <w:pPr>
        <w:pStyle w:val="changeadd"/>
      </w:pPr>
      <w:r w:rsidRPr="00021EDA">
        <w:t>Постановление</w:t>
      </w:r>
      <w:r w:rsidRPr="00021EDA">
        <w:t xml:space="preserve"> Правления Национального банка Республики Беларусь от 26 декабря 2013 г. № 786 (Национальный правовой Интернет-портал Республики Беларусь, 22.02.2014, 8/28369);</w:t>
      </w:r>
    </w:p>
    <w:p w:rsidR="00021EDA" w:rsidRPr="00021EDA" w:rsidRDefault="00021EDA" w:rsidP="00021EDA">
      <w:pPr>
        <w:pStyle w:val="changeadd"/>
      </w:pPr>
      <w:r w:rsidRPr="00021EDA">
        <w:t>Постановление</w:t>
      </w:r>
      <w:r w:rsidRPr="00021EDA">
        <w:t xml:space="preserve"> Правления Национального банка Республики Беларусь от 13 августа 2015 г. № 482 (Национальный правовой Интернет-портал Республики Беларусь, 05.09.2015, 8/30209)</w:t>
      </w:r>
    </w:p>
    <w:p w:rsidR="00021EDA" w:rsidRPr="00021EDA" w:rsidRDefault="00021EDA" w:rsidP="00021EDA">
      <w:pPr>
        <w:pStyle w:val="newncpi"/>
      </w:pPr>
      <w:r w:rsidRPr="00021EDA">
        <w:t> </w:t>
      </w:r>
    </w:p>
    <w:p w:rsidR="00021EDA" w:rsidRPr="00021EDA" w:rsidRDefault="00021EDA" w:rsidP="00021EDA">
      <w:pPr>
        <w:pStyle w:val="preamble"/>
      </w:pPr>
      <w:proofErr w:type="gramStart"/>
      <w:r w:rsidRPr="00021EDA">
        <w:t xml:space="preserve">На основании абзацев </w:t>
      </w:r>
      <w:r w:rsidRPr="00021EDA">
        <w:t>седьмого</w:t>
      </w:r>
      <w:r w:rsidRPr="00021EDA">
        <w:t xml:space="preserve"> и восьмого части четвертой статьи 34, </w:t>
      </w:r>
      <w:r w:rsidRPr="00021EDA">
        <w:t>части первой</w:t>
      </w:r>
      <w:r w:rsidRPr="00021EDA">
        <w:t xml:space="preserve"> статьи 39, </w:t>
      </w:r>
      <w:r w:rsidRPr="00021EDA">
        <w:t>статьи 119</w:t>
      </w:r>
      <w:r w:rsidRPr="00021EDA">
        <w:rPr>
          <w:vertAlign w:val="superscript"/>
        </w:rPr>
        <w:t>1</w:t>
      </w:r>
      <w:r w:rsidRPr="00021EDA">
        <w:t xml:space="preserve"> Банковского кодекса Республики Беларусь и во исполнение </w:t>
      </w:r>
      <w:r w:rsidRPr="00021EDA">
        <w:t>абзаца второго</w:t>
      </w:r>
      <w:r w:rsidRPr="00021EDA">
        <w:t xml:space="preserve"> статьи 4 Закона Республики Беларусь от 13 июля 2012 года «О внесении дополнений и изменений в Банковский кодекс Республики Беларусь» Правление Национального банка Республики Беларусь ПОСТАНОВЛЯЕТ:</w:t>
      </w:r>
      <w:proofErr w:type="gramEnd"/>
    </w:p>
    <w:p w:rsidR="00021EDA" w:rsidRPr="00021EDA" w:rsidRDefault="00021EDA" w:rsidP="00021EDA">
      <w:pPr>
        <w:pStyle w:val="point"/>
      </w:pPr>
      <w:r w:rsidRPr="00021EDA">
        <w:t xml:space="preserve">1. Утвердить прилагаемую </w:t>
      </w:r>
      <w:r w:rsidRPr="00021EDA">
        <w:t>Инструкцию</w:t>
      </w:r>
      <w:r w:rsidRPr="00021EDA">
        <w:t xml:space="preserve"> о раскрытии информации о деятельности банка, небанковской кредитно-финансовой организации, банковской группы и банковского холдинга.</w:t>
      </w:r>
    </w:p>
    <w:p w:rsidR="00021EDA" w:rsidRPr="00021EDA" w:rsidRDefault="00021EDA" w:rsidP="00021EDA">
      <w:pPr>
        <w:pStyle w:val="point"/>
      </w:pPr>
      <w:r w:rsidRPr="00021EDA">
        <w:t>2. </w:t>
      </w:r>
      <w:proofErr w:type="gramStart"/>
      <w:r w:rsidRPr="00021EDA">
        <w:t xml:space="preserve">Банки, принявшие решение о составлении и публикации отчетности в соответствии с международными стандартами финансовой отчетности, до 1 сентября 2013 г. представляют такую отчетность по состоянию на 1 апреля 2013 г. в Национальный банк Республики Беларусь для публикации в периодическом печатном издании Национального банка Республики Беларусь в объеме и порядке, установленных </w:t>
      </w:r>
      <w:r w:rsidRPr="00021EDA">
        <w:t>Инструкцией</w:t>
      </w:r>
      <w:r w:rsidRPr="00021EDA">
        <w:t>, утвержденной настоящим постановлением.</w:t>
      </w:r>
      <w:proofErr w:type="gramEnd"/>
    </w:p>
    <w:p w:rsidR="00021EDA" w:rsidRPr="00021EDA" w:rsidRDefault="00021EDA" w:rsidP="00021EDA">
      <w:pPr>
        <w:pStyle w:val="point"/>
      </w:pPr>
      <w:r w:rsidRPr="00021EDA">
        <w:t>3. </w:t>
      </w:r>
      <w:proofErr w:type="gramStart"/>
      <w:r w:rsidRPr="00021EDA">
        <w:t xml:space="preserve">Головные организации банковских групп и (или) банковских холдингов, принявшие решение о составлении и публикации консолидированной отчетности в соответствии с международными стандартами финансовой отчетности, до 20 сентября 2013 г. представляют такую отчетность по состоянию на 1 апреля 2013 г. в Национальный банк Республики Беларусь для публикации в периодическом печатном издании Национального банка Республики Беларусь в объеме и порядке, установленных </w:t>
      </w:r>
      <w:r w:rsidRPr="00021EDA">
        <w:t>Инструкцией</w:t>
      </w:r>
      <w:r w:rsidRPr="00021EDA">
        <w:t>, утвержденной</w:t>
      </w:r>
      <w:proofErr w:type="gramEnd"/>
      <w:r w:rsidRPr="00021EDA">
        <w:t xml:space="preserve"> настоящим постановлением.</w:t>
      </w:r>
    </w:p>
    <w:p w:rsidR="00021EDA" w:rsidRPr="00021EDA" w:rsidRDefault="00021EDA" w:rsidP="00021EDA">
      <w:pPr>
        <w:pStyle w:val="point"/>
      </w:pPr>
      <w:r w:rsidRPr="00021EDA">
        <w:t>4. Признать утратившими силу:</w:t>
      </w:r>
    </w:p>
    <w:p w:rsidR="00021EDA" w:rsidRPr="00021EDA" w:rsidRDefault="00021EDA" w:rsidP="00021EDA">
      <w:pPr>
        <w:pStyle w:val="newncpi"/>
      </w:pPr>
      <w:r w:rsidRPr="00021EDA">
        <w:t>постановление</w:t>
      </w:r>
      <w:r w:rsidRPr="00021EDA">
        <w:t xml:space="preserve"> Правления Национального банка Республики Беларусь от 19 января 2006 г. № 6 «Об утверждении Инструкции о порядке раскрытия информации банками и небанковскими кредитно-финансовыми организациями» (Национальный реестр правовых актов Республики Беларусь, 2006 г., № 36, 8/13937);</w:t>
      </w:r>
    </w:p>
    <w:p w:rsidR="00021EDA" w:rsidRPr="00021EDA" w:rsidRDefault="00021EDA" w:rsidP="00021EDA">
      <w:pPr>
        <w:pStyle w:val="newncpi"/>
      </w:pPr>
      <w:r w:rsidRPr="00021EDA">
        <w:t>постановление</w:t>
      </w:r>
      <w:r w:rsidRPr="00021EDA">
        <w:t xml:space="preserve"> Правления Национального банка Республики Беларусь от 28 марта 2007 г. № 75 «О внесении изменений и дополнений в постановление Правления Национального банка Республики Беларусь от 19 января 2006 г. № 6» (Национальный реестр правовых актов Республики Беларусь, 2007 г., № 108, 8/16292);</w:t>
      </w:r>
    </w:p>
    <w:p w:rsidR="00021EDA" w:rsidRPr="00021EDA" w:rsidRDefault="00021EDA" w:rsidP="00021EDA">
      <w:pPr>
        <w:pStyle w:val="newncpi"/>
      </w:pPr>
      <w:r w:rsidRPr="00021EDA">
        <w:t>постановление</w:t>
      </w:r>
      <w:r w:rsidRPr="00021EDA">
        <w:t xml:space="preserve"> Правления Национального банка Республики Беларусь от 28 февраля 2008 г. № 32 «О внесении изменений в постановление Правления Национального банка Республики Беларусь от 19 января 2006 г. № 6» (Национальный реестр правовых актов Республики Беларусь, 2008 г., № 79, 8/18420);</w:t>
      </w:r>
    </w:p>
    <w:p w:rsidR="00021EDA" w:rsidRPr="00021EDA" w:rsidRDefault="00021EDA" w:rsidP="00021EDA">
      <w:pPr>
        <w:pStyle w:val="newncpi"/>
      </w:pPr>
      <w:r w:rsidRPr="00021EDA">
        <w:t>постановление</w:t>
      </w:r>
      <w:r w:rsidRPr="00021EDA">
        <w:t xml:space="preserve"> Правления Национального банка Республики Беларусь от 13 ноября 2008 г. № 171 «О внесении дополнений и изменений в постановление Правления </w:t>
      </w:r>
      <w:r w:rsidRPr="00021EDA">
        <w:lastRenderedPageBreak/>
        <w:t>Национального банка Республики Беларусь от 19 января 2006 г. № 6» (Национальный реестр правовых актов Республики Беларусь, 2009 г., № 14, 8/20012);</w:t>
      </w:r>
    </w:p>
    <w:p w:rsidR="00021EDA" w:rsidRPr="00021EDA" w:rsidRDefault="00021EDA" w:rsidP="00021EDA">
      <w:pPr>
        <w:pStyle w:val="newncpi"/>
      </w:pPr>
      <w:r w:rsidRPr="00021EDA">
        <w:t>постановление</w:t>
      </w:r>
      <w:r w:rsidRPr="00021EDA">
        <w:t xml:space="preserve"> Правления Национального банка Республики Беларусь от 16 марта 2010 г. № 54 «О внесении дополнений и изменений в Инструкцию о порядке раскрытия информации банками и небанковскими кредитно-финансовыми организациями» (Национальный реестр правовых актов Республики Беларусь, 2010 г., № 94, 8/22164).</w:t>
      </w:r>
    </w:p>
    <w:p w:rsidR="00021EDA" w:rsidRPr="00021EDA" w:rsidRDefault="00021EDA" w:rsidP="00021EDA">
      <w:pPr>
        <w:pStyle w:val="point"/>
      </w:pPr>
      <w:r w:rsidRPr="00021EDA">
        <w:t>5. Настоящее постановление вступает в силу после его официального опубликования.</w:t>
      </w:r>
    </w:p>
    <w:p w:rsidR="00021EDA" w:rsidRPr="00021EDA" w:rsidRDefault="00021EDA" w:rsidP="00021EDA">
      <w:pPr>
        <w:pStyle w:val="newncpi"/>
      </w:pPr>
      <w:r w:rsidRPr="00021ED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21EDA" w:rsidRPr="00021EDA" w:rsidTr="00021E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EDA" w:rsidRPr="00021EDA" w:rsidRDefault="00021EDA">
            <w:pPr>
              <w:pStyle w:val="newncpi0"/>
              <w:jc w:val="left"/>
            </w:pPr>
            <w:r w:rsidRPr="00021EDA">
              <w:rPr>
                <w:rStyle w:val="post"/>
              </w:rPr>
              <w:t>Председатель Правления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EDA" w:rsidRPr="00021EDA" w:rsidRDefault="00021EDA">
            <w:pPr>
              <w:pStyle w:val="newncpi0"/>
              <w:jc w:val="right"/>
            </w:pPr>
            <w:proofErr w:type="spellStart"/>
            <w:r w:rsidRPr="00021EDA">
              <w:rPr>
                <w:rStyle w:val="pers"/>
              </w:rPr>
              <w:t>Н.А.Ермакова</w:t>
            </w:r>
            <w:proofErr w:type="spellEnd"/>
          </w:p>
        </w:tc>
      </w:tr>
    </w:tbl>
    <w:p w:rsidR="00021EDA" w:rsidRPr="00021EDA" w:rsidRDefault="00021EDA" w:rsidP="00021EDA">
      <w:pPr>
        <w:pStyle w:val="newncpi"/>
      </w:pPr>
      <w:r w:rsidRPr="00021ED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021EDA" w:rsidRPr="00021EDA" w:rsidTr="00021ED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EDA" w:rsidRPr="00021EDA" w:rsidRDefault="00021EDA">
            <w:pPr>
              <w:pStyle w:val="newncpi"/>
            </w:pPr>
            <w:r w:rsidRPr="00021EDA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EDA" w:rsidRPr="00021EDA" w:rsidRDefault="00021EDA">
            <w:pPr>
              <w:pStyle w:val="capu1"/>
            </w:pPr>
            <w:r w:rsidRPr="00021EDA">
              <w:t>УТВЕРЖДЕНО</w:t>
            </w:r>
          </w:p>
          <w:p w:rsidR="00021EDA" w:rsidRPr="00021EDA" w:rsidRDefault="00021EDA">
            <w:pPr>
              <w:pStyle w:val="cap1"/>
            </w:pPr>
            <w:r w:rsidRPr="00021EDA">
              <w:t>Постановление</w:t>
            </w:r>
            <w:r w:rsidRPr="00021EDA">
              <w:br/>
              <w:t>Правления</w:t>
            </w:r>
            <w:r w:rsidRPr="00021EDA">
              <w:br/>
              <w:t>Национального банка</w:t>
            </w:r>
            <w:r w:rsidRPr="00021EDA">
              <w:br/>
              <w:t>Республики Беларусь</w:t>
            </w:r>
          </w:p>
          <w:p w:rsidR="00021EDA" w:rsidRPr="00021EDA" w:rsidRDefault="00021EDA">
            <w:pPr>
              <w:pStyle w:val="cap1"/>
            </w:pPr>
            <w:r w:rsidRPr="00021EDA">
              <w:t>11.01.2013 № 19</w:t>
            </w:r>
          </w:p>
        </w:tc>
      </w:tr>
    </w:tbl>
    <w:p w:rsidR="00021EDA" w:rsidRPr="00021EDA" w:rsidRDefault="00021EDA" w:rsidP="00021EDA">
      <w:pPr>
        <w:pStyle w:val="titleu"/>
      </w:pPr>
      <w:bookmarkStart w:id="2" w:name="a2"/>
      <w:bookmarkEnd w:id="2"/>
      <w:r w:rsidRPr="00021EDA">
        <w:t>ИНСТРУКЦИЯ</w:t>
      </w:r>
      <w:r w:rsidRPr="00021EDA">
        <w:br/>
        <w:t>о раскрытии информации о деятельности банка, небанковской кредитно-финансовой организации, банковской группы и банковского холдинга</w:t>
      </w:r>
    </w:p>
    <w:p w:rsidR="00021EDA" w:rsidRPr="00021EDA" w:rsidRDefault="00021EDA" w:rsidP="00021EDA">
      <w:pPr>
        <w:pStyle w:val="chapter"/>
      </w:pPr>
      <w:bookmarkStart w:id="3" w:name="a23"/>
      <w:bookmarkEnd w:id="3"/>
      <w:r w:rsidRPr="00021EDA">
        <w:t>ГЛАВА 1</w:t>
      </w:r>
      <w:r w:rsidRPr="00021EDA">
        <w:br/>
        <w:t>ОБЩИЕ ПОЛОЖЕНИЯ</w:t>
      </w:r>
    </w:p>
    <w:p w:rsidR="00021EDA" w:rsidRPr="00021EDA" w:rsidRDefault="00021EDA" w:rsidP="00021EDA">
      <w:pPr>
        <w:pStyle w:val="point"/>
      </w:pPr>
      <w:r w:rsidRPr="00021EDA">
        <w:t>1. Настоящая Инструкция устанавливает минимальный объем и порядок раскрытия информации о деятельности банков, небанковских кредитно-финансовых организаций (далее - банки), банковских групп и (или) банковских холдингов.</w:t>
      </w:r>
    </w:p>
    <w:p w:rsidR="00021EDA" w:rsidRPr="00021EDA" w:rsidRDefault="00021EDA" w:rsidP="00021EDA">
      <w:pPr>
        <w:pStyle w:val="newncpi"/>
      </w:pPr>
      <w:r w:rsidRPr="00021EDA">
        <w:t>Объем и порядок, включая сроки, предусмотренные настоящей Инструкцией для представления в Национальный банк Республики Беларусь (далее - Национальный банк) банками, головными организациями банковских групп и (или) банковских холдингов годовой отчетности (годовой консолидированной отчетности) и отчетности об их деятельности (консолидированной отчетности), установлены для целей ее публикации в периодическом печатном издании Национального банка.</w:t>
      </w:r>
    </w:p>
    <w:p w:rsidR="00021EDA" w:rsidRPr="00021EDA" w:rsidRDefault="00021EDA" w:rsidP="00021EDA">
      <w:pPr>
        <w:pStyle w:val="point"/>
      </w:pPr>
      <w:r w:rsidRPr="00021EDA">
        <w:t>2. Для целей настоящей Инструкции нижеперечисленные термины имеют следующие значения:</w:t>
      </w:r>
    </w:p>
    <w:p w:rsidR="00021EDA" w:rsidRPr="00021EDA" w:rsidRDefault="00021EDA" w:rsidP="00021EDA">
      <w:pPr>
        <w:pStyle w:val="newncpi"/>
      </w:pPr>
      <w:proofErr w:type="gramStart"/>
      <w:r w:rsidRPr="00021EDA">
        <w:t xml:space="preserve">заинтересованные пользователи - клиенты, контрагенты, акционеры, иные </w:t>
      </w:r>
      <w:proofErr w:type="spellStart"/>
      <w:r w:rsidRPr="00021EDA">
        <w:t>бенефициарные</w:t>
      </w:r>
      <w:proofErr w:type="spellEnd"/>
      <w:r w:rsidRPr="00021EDA">
        <w:t xml:space="preserve"> собственники банка, участники банковской группы и (или) банковского холдинга, другие юридические и физические лица, заинтересованные в получении информации, включающей информацию о деятельности </w:t>
      </w:r>
      <w:r w:rsidRPr="00021EDA">
        <w:rPr>
          <w:shd w:val="clear" w:color="auto" w:fill="FFFFFF"/>
        </w:rPr>
        <w:t>банка</w:t>
      </w:r>
      <w:r w:rsidRPr="00021EDA">
        <w:t xml:space="preserve">, </w:t>
      </w:r>
      <w:r w:rsidRPr="00021EDA">
        <w:rPr>
          <w:shd w:val="clear" w:color="auto" w:fill="FFFFFF"/>
        </w:rPr>
        <w:t>банковской</w:t>
      </w:r>
      <w:r w:rsidRPr="00021EDA">
        <w:t xml:space="preserve"> группы и (или) </w:t>
      </w:r>
      <w:r w:rsidRPr="00021EDA">
        <w:rPr>
          <w:shd w:val="clear" w:color="auto" w:fill="FFFFFF"/>
        </w:rPr>
        <w:t>банковского</w:t>
      </w:r>
      <w:r w:rsidRPr="00021EDA">
        <w:t xml:space="preserve"> холдинга, отчетность (консолидированную отчетность) об их деятельности и годовую отчетность (годовую консолидированную отчетность);</w:t>
      </w:r>
      <w:proofErr w:type="gramEnd"/>
    </w:p>
    <w:p w:rsidR="00021EDA" w:rsidRPr="00021EDA" w:rsidRDefault="00021EDA" w:rsidP="00021EDA">
      <w:pPr>
        <w:pStyle w:val="newncpi"/>
      </w:pPr>
      <w:r w:rsidRPr="00021EDA">
        <w:t xml:space="preserve">информация о деятельности </w:t>
      </w:r>
      <w:r w:rsidRPr="00021EDA">
        <w:rPr>
          <w:shd w:val="clear" w:color="auto" w:fill="FFFFFF"/>
        </w:rPr>
        <w:t>банка</w:t>
      </w:r>
      <w:r w:rsidRPr="00021EDA">
        <w:t xml:space="preserve"> - информация о регистрации, лицензионных полномочиях, бизнес-плане (стратегическом плане развития), корпоративном управлении, системах управления </w:t>
      </w:r>
      <w:r w:rsidRPr="00021EDA">
        <w:rPr>
          <w:shd w:val="clear" w:color="auto" w:fill="FFFFFF"/>
        </w:rPr>
        <w:t>рисками</w:t>
      </w:r>
      <w:r w:rsidRPr="00021EDA">
        <w:t xml:space="preserve"> и внутреннего контроля, финансовой надежности и общем состоянии, видах и условиях осуществления банковских операций, организационной структуре, структуре собственности и иная существенная информация;</w:t>
      </w:r>
    </w:p>
    <w:p w:rsidR="00021EDA" w:rsidRPr="00021EDA" w:rsidRDefault="00021EDA" w:rsidP="00021EDA">
      <w:pPr>
        <w:pStyle w:val="newncpi"/>
      </w:pPr>
      <w:r w:rsidRPr="00021EDA">
        <w:t>информация о деятельности банковской группы и (или) банковского холдинга - информация о корпоративном управлении, видах деятельности, головной организации и участниках, структуре собственности банковской группы и (или) банковского холдинга, финансовой надежности головной организации и участников банковской группы и (или) банковского холдинга и иная существенная информация;</w:t>
      </w:r>
    </w:p>
    <w:p w:rsidR="00021EDA" w:rsidRPr="00021EDA" w:rsidRDefault="00021EDA" w:rsidP="00021EDA">
      <w:pPr>
        <w:pStyle w:val="newncpi"/>
      </w:pPr>
      <w:proofErr w:type="gramStart"/>
      <w:r w:rsidRPr="00021EDA">
        <w:lastRenderedPageBreak/>
        <w:t>годовая отчетность - годовая индивидуальная бухгалтерская (финансовая) отчетность банка, составленная в соответствии с национальными стандартами бухгалтерского учета, бухгалтерской (финансовой) отчетности с учетом требований законодательства Республики Беларусь по составлению такой отчетности (далее - НСФО) и (или) в соответствии с Международными стандартами финансовой отчетности и их Разъяснениями, принимаемыми Фондом Международных стандартов финансовой отчетности, с учетом требований законодательства Республики Беларусь по составлению указанной отчетности (далее</w:t>
      </w:r>
      <w:proofErr w:type="gramEnd"/>
      <w:r w:rsidRPr="00021EDA">
        <w:t xml:space="preserve"> - </w:t>
      </w:r>
      <w:proofErr w:type="gramStart"/>
      <w:r w:rsidRPr="00021EDA">
        <w:t>МСФО);</w:t>
      </w:r>
      <w:proofErr w:type="gramEnd"/>
    </w:p>
    <w:p w:rsidR="00021EDA" w:rsidRPr="00021EDA" w:rsidRDefault="00021EDA" w:rsidP="00021EDA">
      <w:pPr>
        <w:pStyle w:val="newncpi"/>
      </w:pPr>
      <w:r w:rsidRPr="00021EDA">
        <w:t>отчетность о деятельности банка - промежуточная (квартальная) индивидуальная бухгалтерская (финансовая) отчетность банка, составленная в соответствии с НСФО и (или) МСФО;</w:t>
      </w:r>
    </w:p>
    <w:p w:rsidR="00021EDA" w:rsidRPr="00021EDA" w:rsidRDefault="00021EDA" w:rsidP="00021EDA">
      <w:pPr>
        <w:pStyle w:val="newncpi"/>
      </w:pPr>
      <w:r w:rsidRPr="00021EDA">
        <w:t>годовая консолидированная отчетность - годовая консолидированная бухгалтерская (финансовая) отчетность о деятельности банковской группы и (или) банковского холдинга, составленная в соответствии с НСФО и (или) МСФО;</w:t>
      </w:r>
    </w:p>
    <w:p w:rsidR="00021EDA" w:rsidRPr="00021EDA" w:rsidRDefault="00021EDA" w:rsidP="00021EDA">
      <w:pPr>
        <w:pStyle w:val="newncpi"/>
      </w:pPr>
      <w:r w:rsidRPr="00021EDA">
        <w:t>консолидированная отчетность - промежуточная (квартальная) консолидированная бухгалтерская (финансовая) отчетность о деятельности банковской группы и (или) банковского холдинга, составленная в соответствии с НСФО и (или) МСФО;</w:t>
      </w:r>
    </w:p>
    <w:p w:rsidR="00021EDA" w:rsidRPr="00021EDA" w:rsidRDefault="00021EDA" w:rsidP="00021EDA">
      <w:pPr>
        <w:pStyle w:val="newncpi"/>
      </w:pPr>
      <w:proofErr w:type="gramStart"/>
      <w:r w:rsidRPr="00021EDA">
        <w:t>раскрытие информации - обеспечение доступа к информации о деятельности банка, банковской группы и (или) банковского холдинга, годовой отчетности и отчетности о деятельности банка, годовой консолидированной отчетности и консолидированной отчетности путем публикации, размещения в общедоступных местах, на официальном сайте в глобальной компьютерной сети Интернет (далее - интернет-сайт) банка, головной организации банковской группы и (или) банковского холдинга, Национального банка, а также путем предоставления названной</w:t>
      </w:r>
      <w:proofErr w:type="gramEnd"/>
      <w:r w:rsidRPr="00021EDA">
        <w:t xml:space="preserve"> информации по запросам заинтересованных пользователей;</w:t>
      </w:r>
    </w:p>
    <w:p w:rsidR="00021EDA" w:rsidRPr="00021EDA" w:rsidRDefault="00021EDA" w:rsidP="00021EDA">
      <w:pPr>
        <w:pStyle w:val="newncpi"/>
      </w:pPr>
      <w:r w:rsidRPr="00021EDA">
        <w:t>печатные средства массовой информации - официальные периодические печатные издания, определенные Президентом Республики Беларусь для обнародования (опубликования) нормативных правовых актов Республики Беларусь, а также журнал «Вестник Ассоциации белорусских банков».</w:t>
      </w:r>
    </w:p>
    <w:p w:rsidR="00021EDA" w:rsidRPr="00021EDA" w:rsidRDefault="00021EDA" w:rsidP="00021EDA">
      <w:pPr>
        <w:pStyle w:val="newncpi"/>
      </w:pPr>
      <w:r w:rsidRPr="00021EDA">
        <w:t xml:space="preserve">Термины «головная организация банковской группы» и «головная организация банковского холдинга» имеют значения, определенные частями </w:t>
      </w:r>
      <w:r w:rsidRPr="00021EDA">
        <w:t>четвертой</w:t>
      </w:r>
      <w:r w:rsidRPr="00021EDA">
        <w:t xml:space="preserve"> и пятой статьи 35 Банковского кодекса Республики Беларусь. Термины «участник банковской группы» и «участник банковского холдинга» имеют значения, определенные частями </w:t>
      </w:r>
      <w:r w:rsidRPr="00021EDA">
        <w:t>шестой</w:t>
      </w:r>
      <w:r w:rsidRPr="00021EDA">
        <w:t xml:space="preserve"> и седьмой статьи 35 Банковского кодекса Республики Беларусь. Термин «</w:t>
      </w:r>
      <w:proofErr w:type="spellStart"/>
      <w:r w:rsidRPr="00021EDA">
        <w:t>бенефициарный</w:t>
      </w:r>
      <w:proofErr w:type="spellEnd"/>
      <w:r w:rsidRPr="00021EDA">
        <w:t xml:space="preserve"> собственник» имеет значение, определенное </w:t>
      </w:r>
      <w:r w:rsidRPr="00021EDA">
        <w:t>частью третьей</w:t>
      </w:r>
      <w:r w:rsidRPr="00021EDA">
        <w:t xml:space="preserve"> статьи 34 Банковского кодекса Республики Беларусь.</w:t>
      </w:r>
    </w:p>
    <w:p w:rsidR="00021EDA" w:rsidRPr="00021EDA" w:rsidRDefault="00021EDA" w:rsidP="00021EDA">
      <w:pPr>
        <w:pStyle w:val="newncpi"/>
      </w:pPr>
      <w:r w:rsidRPr="00021EDA">
        <w:t xml:space="preserve">Существенной признается информация, если ее отсутствие или предоставление в искаженном </w:t>
      </w:r>
      <w:proofErr w:type="gramStart"/>
      <w:r w:rsidRPr="00021EDA">
        <w:t>виде</w:t>
      </w:r>
      <w:proofErr w:type="gramEnd"/>
      <w:r w:rsidRPr="00021EDA">
        <w:t xml:space="preserve"> может повлиять на экономические решения заинтересованного пользователя.</w:t>
      </w:r>
    </w:p>
    <w:p w:rsidR="00021EDA" w:rsidRPr="00021EDA" w:rsidRDefault="00021EDA" w:rsidP="00021EDA">
      <w:pPr>
        <w:pStyle w:val="point"/>
      </w:pPr>
      <w:bookmarkStart w:id="4" w:name="a4"/>
      <w:bookmarkEnd w:id="4"/>
      <w:r w:rsidRPr="00021EDA">
        <w:t>3. </w:t>
      </w:r>
      <w:proofErr w:type="gramStart"/>
      <w:r w:rsidRPr="00021EDA">
        <w:t>Подходы к составу и объему информации, которая подлежит раскрытию, цели раскрытия той или иной информации, порядок и периодичность раскрытия информации, средства доведения информации до сведения пользователей информации, а также механизмы внутреннего контроля надлежащего раскрытия информации определяются банками, головными организациями банковской группы и (или) банковского холдинга в их локальных нормативных правовых актах с учетом требований, установленных настоящей Инструкцией.</w:t>
      </w:r>
      <w:proofErr w:type="gramEnd"/>
    </w:p>
    <w:p w:rsidR="00021EDA" w:rsidRPr="00021EDA" w:rsidRDefault="00021EDA" w:rsidP="00021EDA">
      <w:pPr>
        <w:pStyle w:val="chapter"/>
      </w:pPr>
      <w:bookmarkStart w:id="5" w:name="a24"/>
      <w:bookmarkEnd w:id="5"/>
      <w:r w:rsidRPr="00021EDA">
        <w:t>ГЛАВА 2</w:t>
      </w:r>
      <w:r w:rsidRPr="00021EDA">
        <w:br/>
        <w:t>ОБЪЕМ И ПОРЯДОК РАСКРЫТИЯ ИНФОРМАЦИИ О ДЕЯТЕЛЬНОСТИ БАНКОВ, БАНКОВСКИХ ГРУПП И (ИЛИ) БАНКОВСКИХ ХОЛДИНГОВ</w:t>
      </w:r>
    </w:p>
    <w:p w:rsidR="00021EDA" w:rsidRPr="00021EDA" w:rsidRDefault="00021EDA" w:rsidP="00021EDA">
      <w:pPr>
        <w:pStyle w:val="point"/>
      </w:pPr>
      <w:r w:rsidRPr="00021EDA">
        <w:lastRenderedPageBreak/>
        <w:t>4. Объем и порядок размещения информации, доводимой банками, головными организациями банковских групп и (или) банковских холдингов до сведения заинтересованных пользователей, должны обеспечивать:</w:t>
      </w:r>
    </w:p>
    <w:p w:rsidR="00021EDA" w:rsidRPr="00021EDA" w:rsidRDefault="00021EDA" w:rsidP="00021EDA">
      <w:pPr>
        <w:pStyle w:val="newncpi"/>
      </w:pPr>
      <w:r w:rsidRPr="00021EDA">
        <w:t>достоверность и ясность - информация о банке, банковской группе и (или) банковском холдинге и его деятельности должна быть актуальной, подлинной, сопоставимой, неискаженной, представлена в максимально удобной для восприятия форме, позволять оценить фактическое экономическое содержание процессов, явлений, фактов, условий, состояний, связанных с деятельностью банка и его финансовым состоянием;</w:t>
      </w:r>
    </w:p>
    <w:p w:rsidR="00021EDA" w:rsidRPr="00021EDA" w:rsidRDefault="00021EDA" w:rsidP="00021EDA">
      <w:pPr>
        <w:pStyle w:val="newncpi"/>
      </w:pPr>
      <w:r w:rsidRPr="00021EDA">
        <w:t xml:space="preserve">полноту - информация должна быть существенной и достаточной для принятия заинтересованными пользователями взвешенных экономических решений, но не должна быть излишней. Банки, головная организация банковской группы и (или) банковского холдинга в </w:t>
      </w:r>
      <w:proofErr w:type="gramStart"/>
      <w:r w:rsidRPr="00021EDA">
        <w:t>случаях</w:t>
      </w:r>
      <w:proofErr w:type="gramEnd"/>
      <w:r w:rsidRPr="00021EDA">
        <w:t>, порядке и объеме, определенных их локальными нормативными актами, либо по требованию Национального банка в порядке и объеме, им установленных, раскрывают о себе также негативную существенную информацию;</w:t>
      </w:r>
    </w:p>
    <w:p w:rsidR="00021EDA" w:rsidRPr="00021EDA" w:rsidRDefault="00021EDA" w:rsidP="00021EDA">
      <w:pPr>
        <w:pStyle w:val="newncpi"/>
      </w:pPr>
      <w:proofErr w:type="gramStart"/>
      <w:r w:rsidRPr="00021EDA">
        <w:t>доступность - размещение информации в принадлежащих банку, головной организации банковской группы и (или) банковского холдинга помещениях и на их интернет-сайтах, ее публикация в печатных средствах массовой информации, а также предоставление по запросам заинтересованных пользователей должно обеспечивать свободный, простой и удобный доступ к раскрываемой информации с минимально необходимыми затратами сил, средств и времени заинтересованных пользователей на получение такой информации;</w:t>
      </w:r>
      <w:proofErr w:type="gramEnd"/>
    </w:p>
    <w:p w:rsidR="00021EDA" w:rsidRPr="00021EDA" w:rsidRDefault="00021EDA" w:rsidP="00021EDA">
      <w:pPr>
        <w:pStyle w:val="newncpi"/>
      </w:pPr>
      <w:r w:rsidRPr="00021EDA">
        <w:t>своевременность и регулярность - информация должна раскрываться в сроки и с периодичностью согласно требованиям законодательства, а при отсутствии таких требований - в разумные сроки, обеспечивающие своевременное принятие заинтересованными пользователями экономических решений;</w:t>
      </w:r>
    </w:p>
    <w:p w:rsidR="00021EDA" w:rsidRPr="00021EDA" w:rsidRDefault="00021EDA" w:rsidP="00021EDA">
      <w:pPr>
        <w:pStyle w:val="newncpi"/>
      </w:pPr>
      <w:r w:rsidRPr="00021EDA">
        <w:t>оперативность - существенная информация о фактах, обстоятельствах, событиях и действиях, связанных с деятельностью банка, должна раскрываться в максимально сжатые сроки;</w:t>
      </w:r>
    </w:p>
    <w:p w:rsidR="00021EDA" w:rsidRPr="00021EDA" w:rsidRDefault="00021EDA" w:rsidP="00021EDA">
      <w:pPr>
        <w:pStyle w:val="newncpi"/>
      </w:pPr>
      <w:r w:rsidRPr="00021EDA">
        <w:t>отсутствие информационной асимметрии - информация, в том числе представляемая по однотипным запросам, должна раскрываться всем заинтересованным пользователям в равном объеме. Банком, головной организацией банковской группы и (или) банковского холдинга должны приниматься необходимые меры по исключению случаев направления информации, которая подлежит раскрытию в соответствии с требованиями настоящей Инструкции, только одному или нескольким заинтересованным пользователям, а также несвоевременного раскрытия такой информации;</w:t>
      </w:r>
    </w:p>
    <w:p w:rsidR="00021EDA" w:rsidRPr="00021EDA" w:rsidRDefault="00021EDA" w:rsidP="00021EDA">
      <w:pPr>
        <w:pStyle w:val="newncpi"/>
      </w:pPr>
      <w:r w:rsidRPr="00021EDA">
        <w:t>сохранение банковской тайны и конфиденциальности информации - сведения, составляющие банковскую, коммерческую и иную охраняемую законом тайну банка, его клиентов и контрагентов, не подлежат раскрытию, за исключением случаев предоставления таких сведений в соответствии с законодательством.</w:t>
      </w:r>
    </w:p>
    <w:p w:rsidR="00021EDA" w:rsidRPr="00021EDA" w:rsidRDefault="00021EDA" w:rsidP="00021EDA">
      <w:pPr>
        <w:pStyle w:val="point"/>
      </w:pPr>
      <w:bookmarkStart w:id="6" w:name="a37"/>
      <w:bookmarkEnd w:id="6"/>
      <w:r w:rsidRPr="00021EDA">
        <w:t xml:space="preserve">5. По требованию заинтересованных пользователей, являющихся клиентами, контрагентами, акционерами банка, иными </w:t>
      </w:r>
      <w:proofErr w:type="spellStart"/>
      <w:r w:rsidRPr="00021EDA">
        <w:t>бенефициарными</w:t>
      </w:r>
      <w:proofErr w:type="spellEnd"/>
      <w:r w:rsidRPr="00021EDA">
        <w:t xml:space="preserve"> собственниками, банки представляют:</w:t>
      </w:r>
    </w:p>
    <w:p w:rsidR="00021EDA" w:rsidRPr="00021EDA" w:rsidRDefault="00021EDA" w:rsidP="00021EDA">
      <w:pPr>
        <w:pStyle w:val="newncpi"/>
      </w:pPr>
      <w:r w:rsidRPr="00021EDA">
        <w:t xml:space="preserve">сведения, предусмотренные </w:t>
      </w:r>
      <w:r w:rsidRPr="00021EDA">
        <w:t>пунктом 8</w:t>
      </w:r>
      <w:r w:rsidRPr="00021EDA">
        <w:t xml:space="preserve"> настоящей Инструкции;</w:t>
      </w:r>
    </w:p>
    <w:p w:rsidR="00021EDA" w:rsidRPr="00021EDA" w:rsidRDefault="00021EDA" w:rsidP="00021EDA">
      <w:pPr>
        <w:pStyle w:val="newncpi"/>
      </w:pPr>
      <w:r w:rsidRPr="00021EDA">
        <w:t>копию документа, подтверждающего государственную регистрацию банка;</w:t>
      </w:r>
    </w:p>
    <w:p w:rsidR="00021EDA" w:rsidRPr="00021EDA" w:rsidRDefault="00021EDA" w:rsidP="00021EDA">
      <w:pPr>
        <w:pStyle w:val="newncpi"/>
      </w:pPr>
      <w:r w:rsidRPr="00021EDA">
        <w:t>информацию о выдаче, приостановлении, восстановлении действия или об отзыве Национальным банком специальных разрешений (лицензий) на осуществление банковской деятельности (далее - лицензии на осуществление банковской деятельности), в том числе в части осуществления отдельных банковских операций;</w:t>
      </w:r>
    </w:p>
    <w:p w:rsidR="00021EDA" w:rsidRPr="00021EDA" w:rsidRDefault="00021EDA" w:rsidP="00021EDA">
      <w:pPr>
        <w:pStyle w:val="newncpi"/>
      </w:pPr>
      <w:r w:rsidRPr="00021EDA">
        <w:t>информацию о вознаграждении (плате) за услуги банка.</w:t>
      </w:r>
    </w:p>
    <w:p w:rsidR="00021EDA" w:rsidRPr="00021EDA" w:rsidRDefault="00021EDA" w:rsidP="00021EDA">
      <w:pPr>
        <w:pStyle w:val="point"/>
      </w:pPr>
      <w:r w:rsidRPr="00021EDA">
        <w:t xml:space="preserve">6. Иным заинтересованным пользователям информация, указанная в </w:t>
      </w:r>
      <w:proofErr w:type="gramStart"/>
      <w:r w:rsidRPr="00021EDA">
        <w:t>пункте</w:t>
      </w:r>
      <w:proofErr w:type="gramEnd"/>
      <w:r w:rsidRPr="00021EDA">
        <w:t xml:space="preserve"> 5</w:t>
      </w:r>
      <w:r w:rsidRPr="00021EDA">
        <w:t xml:space="preserve"> настоящей Инструкции, представляется банком на основании их письменного запроса, </w:t>
      </w:r>
      <w:r w:rsidRPr="00021EDA">
        <w:lastRenderedPageBreak/>
        <w:t>содержащего намерение заинтересованного пользователя стать клиентом, контрагентом, акционером банка.</w:t>
      </w:r>
    </w:p>
    <w:p w:rsidR="00021EDA" w:rsidRPr="00021EDA" w:rsidRDefault="00021EDA" w:rsidP="00021EDA">
      <w:pPr>
        <w:pStyle w:val="point"/>
      </w:pPr>
      <w:r w:rsidRPr="00021EDA">
        <w:t>7. Информация о банке размещается им в удобной для заинтересованных пользователей форме в общедоступных местах помещений, где осуществляется обслуживание клиентов банка, и включает в себя:</w:t>
      </w:r>
    </w:p>
    <w:p w:rsidR="00021EDA" w:rsidRPr="00021EDA" w:rsidRDefault="00021EDA" w:rsidP="00021EDA">
      <w:pPr>
        <w:pStyle w:val="newncpi"/>
      </w:pPr>
      <w:r w:rsidRPr="00021EDA">
        <w:t xml:space="preserve">сведения, перечисленные в </w:t>
      </w:r>
      <w:proofErr w:type="gramStart"/>
      <w:r w:rsidRPr="00021EDA">
        <w:t>подпунктах</w:t>
      </w:r>
      <w:proofErr w:type="gramEnd"/>
      <w:r w:rsidRPr="00021EDA">
        <w:t xml:space="preserve"> </w:t>
      </w:r>
      <w:r w:rsidRPr="00021EDA">
        <w:t>8.1</w:t>
      </w:r>
      <w:r w:rsidRPr="00021EDA">
        <w:t xml:space="preserve">, </w:t>
      </w:r>
      <w:r w:rsidRPr="00021EDA">
        <w:t>8.4</w:t>
      </w:r>
      <w:r w:rsidRPr="00021EDA">
        <w:t xml:space="preserve"> и 8.5 пункта 8 настоящей Инструкции (за исключением устава банка, головной организации банковской группы и (или) банковского холдинга);</w:t>
      </w:r>
    </w:p>
    <w:p w:rsidR="00021EDA" w:rsidRPr="00021EDA" w:rsidRDefault="00021EDA" w:rsidP="00021EDA">
      <w:pPr>
        <w:pStyle w:val="newncpi"/>
      </w:pPr>
      <w:r w:rsidRPr="00021EDA">
        <w:t>сведения о вознаграждении (плате) за услуги банка;</w:t>
      </w:r>
    </w:p>
    <w:p w:rsidR="00021EDA" w:rsidRPr="00021EDA" w:rsidRDefault="00021EDA" w:rsidP="00021EDA">
      <w:pPr>
        <w:pStyle w:val="newncpi"/>
      </w:pPr>
      <w:r w:rsidRPr="00021EDA">
        <w:t>адрес интернет-сайта банка, а также интернет-сайта головной организации банковской группы и (или) банковского холдинга, участником которой (которого) является банк.</w:t>
      </w:r>
    </w:p>
    <w:p w:rsidR="00021EDA" w:rsidRPr="00021EDA" w:rsidRDefault="00021EDA" w:rsidP="00021EDA">
      <w:pPr>
        <w:pStyle w:val="point"/>
      </w:pPr>
      <w:bookmarkStart w:id="7" w:name="a5"/>
      <w:bookmarkEnd w:id="7"/>
      <w:r w:rsidRPr="00021EDA">
        <w:t>8. Банк указывает на головной странице своего интернет-сайта ссылку на страницу, содержащую перечень информации, которая подлежит раскрытию в соответствии с настоящим пунктом, и размещает на своем интернет-сайте следующую информацию:</w:t>
      </w:r>
    </w:p>
    <w:p w:rsidR="00021EDA" w:rsidRPr="00021EDA" w:rsidRDefault="00021EDA" w:rsidP="00021EDA">
      <w:pPr>
        <w:pStyle w:val="underpoint"/>
      </w:pPr>
      <w:bookmarkStart w:id="8" w:name="a11"/>
      <w:bookmarkEnd w:id="8"/>
      <w:proofErr w:type="gramStart"/>
      <w:r w:rsidRPr="00021EDA">
        <w:t>8.1. наименование, сведения о местонахождении, государственной регистрации банка (регистрационный номер в Едином государственном регистре юридических лиц и индивидуальных предпринимателей, дата принятия решения об их государственной регистрации), лицензионных полномочиях на осуществление банковской деятельности (номер и дата выдачи лицензии на осуществление банковской деятельности, перечень банковских операций, указанный в ней), информация о приостановлении, восстановлении действия или об отзыве Национальным банком лицензии на осуществление</w:t>
      </w:r>
      <w:proofErr w:type="gramEnd"/>
      <w:r w:rsidRPr="00021EDA">
        <w:t xml:space="preserve"> банковской деятельности, в том числе в части осуществления отдельных банковских операций, полный текст устава банка, размер уставного фонда, режим работы и справочные телефоны;</w:t>
      </w:r>
    </w:p>
    <w:p w:rsidR="00021EDA" w:rsidRPr="00021EDA" w:rsidRDefault="00021EDA" w:rsidP="00021EDA">
      <w:pPr>
        <w:pStyle w:val="underpoint"/>
      </w:pPr>
      <w:r w:rsidRPr="00021EDA">
        <w:t>8.2. сведения об осуществляемых банковских операциях и иных услугах, в том числе об условиях заключения и осуществления сделок, размере вознаграждения (платы) за их осуществление, порядке осуществления расчетов и другие сведения;</w:t>
      </w:r>
    </w:p>
    <w:p w:rsidR="00021EDA" w:rsidRPr="00021EDA" w:rsidRDefault="00021EDA" w:rsidP="00021EDA">
      <w:pPr>
        <w:pStyle w:val="underpoint"/>
      </w:pPr>
      <w:r w:rsidRPr="00021EDA">
        <w:t>8.3. сведения об организационной структуре банка в разрезе регионов (области и город Минск): наименование, местонахождение, режим работы и справочные телефоны филиалов и представительств, а также созданных банком, его филиалом структурных подразделений и удаленных рабочих мест;</w:t>
      </w:r>
    </w:p>
    <w:p w:rsidR="00021EDA" w:rsidRPr="00021EDA" w:rsidRDefault="00021EDA" w:rsidP="00021EDA">
      <w:pPr>
        <w:pStyle w:val="underpoint"/>
      </w:pPr>
      <w:bookmarkStart w:id="9" w:name="a22"/>
      <w:bookmarkEnd w:id="9"/>
      <w:proofErr w:type="gramStart"/>
      <w:r w:rsidRPr="00021EDA">
        <w:t>8.4. состав (председатель, независимые директора, представители государства в органах управления банка, иные члены) совета директоров (наблюдательного совета) банка: фамилия, собственное имя, отчество (если таковое имеется), место основной работы, квалификация и профессиональный опыт, членство (руководство) в комитетах, созданных советом директоров (наблюдательным советом) банка;</w:t>
      </w:r>
      <w:proofErr w:type="gramEnd"/>
    </w:p>
    <w:p w:rsidR="00021EDA" w:rsidRPr="00021EDA" w:rsidRDefault="00021EDA" w:rsidP="00021EDA">
      <w:pPr>
        <w:pStyle w:val="underpoint"/>
      </w:pPr>
      <w:proofErr w:type="gramStart"/>
      <w:r w:rsidRPr="00021EDA">
        <w:t>8.5. состав (члены) исполнительного органа банка: фамилия, собственное имя, отчество (если таковое имеется), занимаемая должность, квалификация и профессиональный опыт, полномочия (курируемые вопросы), порядок (график) приема посетителей;</w:t>
      </w:r>
      <w:proofErr w:type="gramEnd"/>
    </w:p>
    <w:p w:rsidR="00021EDA" w:rsidRPr="00021EDA" w:rsidRDefault="00021EDA" w:rsidP="00021EDA">
      <w:pPr>
        <w:pStyle w:val="underpoint"/>
      </w:pPr>
      <w:r w:rsidRPr="00021EDA">
        <w:t>8.6. состав банковской группы и (или) банковского холдинга, в которую (который) входит банк: наименование юридических лиц, структура взаимного участия участников банковской группы и (или) банковского холдинга, в том числе доля участия, наименование, местонахождение и адрес интернет-сайта ее (его) головной организации;</w:t>
      </w:r>
    </w:p>
    <w:p w:rsidR="00021EDA" w:rsidRPr="00021EDA" w:rsidRDefault="00021EDA" w:rsidP="00021EDA">
      <w:pPr>
        <w:pStyle w:val="underpoint"/>
      </w:pPr>
      <w:bookmarkStart w:id="10" w:name="a17"/>
      <w:bookmarkEnd w:id="10"/>
      <w:r w:rsidRPr="00021EDA">
        <w:t>8.7. значения показателей, характеризующих выполнение банком следующих нормативов безопасного функционирования, установленных Национальным банком:</w:t>
      </w:r>
    </w:p>
    <w:p w:rsidR="00021EDA" w:rsidRPr="00021EDA" w:rsidRDefault="00021EDA" w:rsidP="00021EDA">
      <w:pPr>
        <w:pStyle w:val="newncpi"/>
      </w:pPr>
      <w:r w:rsidRPr="00021EDA">
        <w:t>минимальный размер нормативного капитала на 1-е число месяца;</w:t>
      </w:r>
    </w:p>
    <w:p w:rsidR="00021EDA" w:rsidRPr="00021EDA" w:rsidRDefault="00021EDA" w:rsidP="00021EDA">
      <w:pPr>
        <w:pStyle w:val="newncpi"/>
      </w:pPr>
      <w:r w:rsidRPr="00021EDA">
        <w:t>нормативы достаточности нормативного капитала на 1-е число месяца;</w:t>
      </w:r>
    </w:p>
    <w:p w:rsidR="00021EDA" w:rsidRPr="00021EDA" w:rsidRDefault="00021EDA" w:rsidP="00021EDA">
      <w:pPr>
        <w:pStyle w:val="newncpi"/>
      </w:pPr>
      <w:r w:rsidRPr="00021EDA">
        <w:t>нормативы ликвидности (минимальное и максимальное значения показателей за предыдущий месяц);</w:t>
      </w:r>
    </w:p>
    <w:p w:rsidR="00021EDA" w:rsidRPr="00021EDA" w:rsidRDefault="00021EDA" w:rsidP="00021EDA">
      <w:pPr>
        <w:pStyle w:val="newncpi"/>
      </w:pPr>
      <w:r w:rsidRPr="00021EDA">
        <w:lastRenderedPageBreak/>
        <w:t>нормативы суммарной величины крупных рисков, суммарной величины рисков на инсайдеров и взаимосвязанных с ними лиц;</w:t>
      </w:r>
    </w:p>
    <w:p w:rsidR="00021EDA" w:rsidRPr="00021EDA" w:rsidRDefault="00021EDA" w:rsidP="00021EDA">
      <w:pPr>
        <w:pStyle w:val="newncpi"/>
      </w:pPr>
      <w:proofErr w:type="gramStart"/>
      <w:r w:rsidRPr="00021EDA">
        <w:t>норматив соотношения привлеченных средств физических лиц и активов банка с ограниченным риском - для банков, которым в соответствии с лицензией на осуществление банковской деятельности предоставлено право на осуществление банковских операций по привлечению денежных средств физических лиц, не являющихся индивидуальными предпринимателями, во вклады (депозиты), открытию и ведению банковских счетов таких физических лиц на 1-е число месяца.</w:t>
      </w:r>
      <w:proofErr w:type="gramEnd"/>
    </w:p>
    <w:p w:rsidR="00021EDA" w:rsidRPr="00021EDA" w:rsidRDefault="00021EDA" w:rsidP="00021EDA">
      <w:pPr>
        <w:pStyle w:val="newncpi"/>
      </w:pPr>
      <w:r w:rsidRPr="00021EDA">
        <w:t xml:space="preserve">Данные сведения приводятся в </w:t>
      </w:r>
      <w:proofErr w:type="gramStart"/>
      <w:r w:rsidRPr="00021EDA">
        <w:t>виде</w:t>
      </w:r>
      <w:proofErr w:type="gramEnd"/>
      <w:r w:rsidRPr="00021EDA">
        <w:t xml:space="preserve"> сводной таблицы, в которой наряду со значениями показателей, характеризующих выполнение банком нормативов безопасного функционирования, приводится размер нормативов безопасного функционирования, установленных Национальным банком;</w:t>
      </w:r>
    </w:p>
    <w:p w:rsidR="00021EDA" w:rsidRPr="00021EDA" w:rsidRDefault="00021EDA" w:rsidP="00021EDA">
      <w:pPr>
        <w:pStyle w:val="underpoint"/>
      </w:pPr>
      <w:bookmarkStart w:id="11" w:name="a12"/>
      <w:bookmarkEnd w:id="11"/>
      <w:r w:rsidRPr="00021EDA">
        <w:t>8.8. размер фактически созданных и требуемых специальных резервов на покрытие возможных убытков по активам и операциям, не отраженным на балансе, на 1-е число месяца;</w:t>
      </w:r>
    </w:p>
    <w:p w:rsidR="00021EDA" w:rsidRPr="00021EDA" w:rsidRDefault="00021EDA" w:rsidP="00021EDA">
      <w:pPr>
        <w:pStyle w:val="underpoint"/>
      </w:pPr>
      <w:r w:rsidRPr="00021EDA">
        <w:t>8.9. сведения о структуре собственности банка:</w:t>
      </w:r>
    </w:p>
    <w:p w:rsidR="00021EDA" w:rsidRPr="00021EDA" w:rsidRDefault="00021EDA" w:rsidP="00021EDA">
      <w:pPr>
        <w:pStyle w:val="newncpi"/>
      </w:pPr>
      <w:r w:rsidRPr="00021EDA">
        <w:t xml:space="preserve">акционеры и иные </w:t>
      </w:r>
      <w:proofErr w:type="spellStart"/>
      <w:r w:rsidRPr="00021EDA">
        <w:t>бенефициарные</w:t>
      </w:r>
      <w:proofErr w:type="spellEnd"/>
      <w:r w:rsidRPr="00021EDA">
        <w:t xml:space="preserve"> собственники банка, владеющие пятью и более процентами акций банка: наименование и страна местонахождения (в </w:t>
      </w:r>
      <w:proofErr w:type="gramStart"/>
      <w:r w:rsidRPr="00021EDA">
        <w:t>отношении</w:t>
      </w:r>
      <w:proofErr w:type="gramEnd"/>
      <w:r w:rsidRPr="00021EDA">
        <w:t xml:space="preserve"> организации), фамилия, собственное имя, отчество (если таковое имеется) и страна проживания (в отношении физического лица).</w:t>
      </w:r>
    </w:p>
    <w:p w:rsidR="00021EDA" w:rsidRPr="00021EDA" w:rsidRDefault="00021EDA" w:rsidP="00021EDA">
      <w:pPr>
        <w:pStyle w:val="newncpi"/>
      </w:pPr>
      <w:r w:rsidRPr="00021EDA">
        <w:t xml:space="preserve">Информация об акционерах и иных </w:t>
      </w:r>
      <w:proofErr w:type="spellStart"/>
      <w:r w:rsidRPr="00021EDA">
        <w:t>бенефициарных</w:t>
      </w:r>
      <w:proofErr w:type="spellEnd"/>
      <w:r w:rsidRPr="00021EDA">
        <w:t xml:space="preserve"> собственниках банка размещается по форме согласно </w:t>
      </w:r>
      <w:r w:rsidRPr="00021EDA">
        <w:t>приложению 5</w:t>
      </w:r>
      <w:r w:rsidRPr="00021EDA">
        <w:t xml:space="preserve"> к Инструкции о государственной регистрации банков и небанковских кредитно-финансовых организаций и лицензировании банковской деятельности, утвержденной постановлением Правления Национального банка Республики Беларусь от 7 декабря 2012 г. № 640 (Национальный правовой Интернет-портал Республики Беларусь, 19.01.2013, 8/26795);</w:t>
      </w:r>
    </w:p>
    <w:p w:rsidR="00021EDA" w:rsidRPr="00021EDA" w:rsidRDefault="00021EDA" w:rsidP="00021EDA">
      <w:pPr>
        <w:pStyle w:val="underpoint"/>
      </w:pPr>
      <w:bookmarkStart w:id="12" w:name="a21"/>
      <w:bookmarkEnd w:id="12"/>
      <w:proofErr w:type="gramStart"/>
      <w:r w:rsidRPr="00021EDA">
        <w:t>8.10. в полном объеме годовая отчетность и отчетность о деятельности банка, составленные в соответствии с НСФО, за исключением сведений, составляющих банковскую, коммерческую и иную охраняемую законом тайну банка, а также аудиторское заключение, составляемое по результатам аудита годовой отчетности;</w:t>
      </w:r>
      <w:proofErr w:type="gramEnd"/>
    </w:p>
    <w:p w:rsidR="00021EDA" w:rsidRPr="00021EDA" w:rsidRDefault="00021EDA" w:rsidP="00021EDA">
      <w:pPr>
        <w:pStyle w:val="underpoint"/>
      </w:pPr>
      <w:bookmarkStart w:id="13" w:name="a10"/>
      <w:bookmarkEnd w:id="13"/>
      <w:proofErr w:type="gramStart"/>
      <w:r w:rsidRPr="00021EDA">
        <w:t>8.11. в полном объеме годовая отчетность банка, составленная в соответствии с МСФО, вместе с аудиторским заключением, составляемым по результатам ее аудита, а также отчетность о деятельности банка, составленная в соответствии с МСФО, в объеме, определенном соответствующим локальным нормативным правовым актом банка в соответствии с законодательством, если банком принято решение о составлении такой отчетности в соответствии с МСФО;</w:t>
      </w:r>
      <w:proofErr w:type="gramEnd"/>
    </w:p>
    <w:p w:rsidR="00021EDA" w:rsidRPr="00021EDA" w:rsidRDefault="00021EDA" w:rsidP="00021EDA">
      <w:pPr>
        <w:pStyle w:val="underpoint"/>
      </w:pPr>
      <w:bookmarkStart w:id="14" w:name="a13"/>
      <w:bookmarkEnd w:id="14"/>
      <w:proofErr w:type="gramStart"/>
      <w:r w:rsidRPr="00021EDA">
        <w:t>8.12. бизнес-план (стратегический план развития) банка и отчет о ходе его реализации на 1 января года, следующего за отчетным, в объеме, обеспечивающем конфиденциальность информации, содержащей банковскую, коммерческую и иную охраняемую законом тайну, - в форме презентации или иной удобной для восприятия форме;</w:t>
      </w:r>
      <w:proofErr w:type="gramEnd"/>
    </w:p>
    <w:p w:rsidR="00021EDA" w:rsidRPr="00021EDA" w:rsidRDefault="00021EDA" w:rsidP="00021EDA">
      <w:pPr>
        <w:pStyle w:val="underpoint"/>
      </w:pPr>
      <w:r w:rsidRPr="00021EDA">
        <w:t xml:space="preserve">8.13. описание системы управления рисками и системы внутреннего контроля в </w:t>
      </w:r>
      <w:proofErr w:type="gramStart"/>
      <w:r w:rsidRPr="00021EDA">
        <w:t>объеме</w:t>
      </w:r>
      <w:proofErr w:type="gramEnd"/>
      <w:r w:rsidRPr="00021EDA">
        <w:t>, обеспечивающем конфиденциальность информации, содержащей банковскую, коммерческую и иную охраняемую законом тайну;</w:t>
      </w:r>
    </w:p>
    <w:p w:rsidR="00021EDA" w:rsidRPr="00021EDA" w:rsidRDefault="00021EDA" w:rsidP="00021EDA">
      <w:pPr>
        <w:pStyle w:val="underpoint"/>
      </w:pPr>
      <w:r w:rsidRPr="00021EDA">
        <w:t>8.14. принципы и стандарты профессиональной этики;</w:t>
      </w:r>
    </w:p>
    <w:p w:rsidR="00021EDA" w:rsidRPr="00021EDA" w:rsidRDefault="00021EDA" w:rsidP="00021EDA">
      <w:pPr>
        <w:pStyle w:val="underpoint"/>
      </w:pPr>
      <w:r w:rsidRPr="00021EDA">
        <w:t xml:space="preserve">8.15. политика банка в </w:t>
      </w:r>
      <w:proofErr w:type="gramStart"/>
      <w:r w:rsidRPr="00021EDA">
        <w:t>отношении</w:t>
      </w:r>
      <w:proofErr w:type="gramEnd"/>
      <w:r w:rsidRPr="00021EDA">
        <w:t xml:space="preserve"> раскрытия информации, определенная локальными нормативными правовыми актами банка в соответствии с </w:t>
      </w:r>
      <w:r w:rsidRPr="00021EDA">
        <w:t>пунктом 3</w:t>
      </w:r>
      <w:r w:rsidRPr="00021EDA">
        <w:t xml:space="preserve"> настоящей Инструкции;</w:t>
      </w:r>
    </w:p>
    <w:p w:rsidR="00021EDA" w:rsidRPr="00021EDA" w:rsidRDefault="00021EDA" w:rsidP="00021EDA">
      <w:pPr>
        <w:pStyle w:val="underpoint"/>
      </w:pPr>
      <w:r w:rsidRPr="00021EDA">
        <w:t>8.16. описание политики по исключению конфликта интересов и условий его возникновения;</w:t>
      </w:r>
    </w:p>
    <w:p w:rsidR="00021EDA" w:rsidRPr="00021EDA" w:rsidRDefault="00021EDA" w:rsidP="00021EDA">
      <w:pPr>
        <w:pStyle w:val="underpoint"/>
      </w:pPr>
      <w:r w:rsidRPr="00021EDA">
        <w:lastRenderedPageBreak/>
        <w:t>8.17. пресс-релизы, сообщения, содержащие существенную информацию об изменениях в деятельности, организационной структуре, структуре собственности и состоянии банка;</w:t>
      </w:r>
    </w:p>
    <w:p w:rsidR="00021EDA" w:rsidRPr="00021EDA" w:rsidRDefault="00021EDA" w:rsidP="00021EDA">
      <w:pPr>
        <w:pStyle w:val="underpoint"/>
      </w:pPr>
      <w:bookmarkStart w:id="15" w:name="a19"/>
      <w:bookmarkEnd w:id="15"/>
      <w:r w:rsidRPr="00021EDA">
        <w:t>8.18. иная информация, подлежащая размещению на интернет-сайте в соответствии с законодательством и (или) локальными нормативными правовыми актами банка.</w:t>
      </w:r>
    </w:p>
    <w:p w:rsidR="00021EDA" w:rsidRPr="00021EDA" w:rsidRDefault="00021EDA" w:rsidP="00021EDA">
      <w:pPr>
        <w:pStyle w:val="point"/>
      </w:pPr>
      <w:r w:rsidRPr="00021EDA">
        <w:t>9. Головная организация банковской группы и (или) банковского холдинга указывает на головной странице своего интернет-сайта ссылку на страницу, содержащую перечень информации, которая подлежит раскрытию в соответствии с настоящим пунктом, и размещает на своем интернет-сайте следующую информацию:</w:t>
      </w:r>
    </w:p>
    <w:p w:rsidR="00021EDA" w:rsidRPr="00021EDA" w:rsidRDefault="00021EDA" w:rsidP="00021EDA">
      <w:pPr>
        <w:pStyle w:val="underpoint"/>
      </w:pPr>
      <w:bookmarkStart w:id="16" w:name="a14"/>
      <w:bookmarkEnd w:id="16"/>
      <w:r w:rsidRPr="00021EDA">
        <w:t>9.1. наименование, сведения о местонахождении, уставе, размере уставного фонда головной организации банковской группы и (или) банковского холдинга, режим работы и справочные телефоны;</w:t>
      </w:r>
    </w:p>
    <w:p w:rsidR="00021EDA" w:rsidRPr="00021EDA" w:rsidRDefault="00021EDA" w:rsidP="00021EDA">
      <w:pPr>
        <w:pStyle w:val="underpoint"/>
      </w:pPr>
      <w:bookmarkStart w:id="17" w:name="a6"/>
      <w:bookmarkEnd w:id="17"/>
      <w:r w:rsidRPr="00021EDA">
        <w:t>9.2. сведения о видах деятельности банковской группы и (или) банковского холдинга;</w:t>
      </w:r>
    </w:p>
    <w:p w:rsidR="00021EDA" w:rsidRPr="00021EDA" w:rsidRDefault="00021EDA" w:rsidP="00021EDA">
      <w:pPr>
        <w:pStyle w:val="underpoint"/>
      </w:pPr>
      <w:proofErr w:type="gramStart"/>
      <w:r w:rsidRPr="00021EDA">
        <w:t>9.3. состав (члены) органов управления головной организации банковской группы и (или) банковского холдинга: фамилия, собственное имя, отчество (если таковое имеется), место основной работы (занимаемая должность), квалификация и профессиональный опыт, полномочия (курируемые вопросы), порядок (график) приема посетителей;</w:t>
      </w:r>
      <w:proofErr w:type="gramEnd"/>
    </w:p>
    <w:p w:rsidR="00021EDA" w:rsidRPr="00021EDA" w:rsidRDefault="00021EDA" w:rsidP="00021EDA">
      <w:pPr>
        <w:pStyle w:val="underpoint"/>
      </w:pPr>
      <w:bookmarkStart w:id="18" w:name="a7"/>
      <w:bookmarkEnd w:id="18"/>
      <w:r w:rsidRPr="00021EDA">
        <w:t>9.4. состав банковской группы и (или) банковского холдинга: наименование юридических лиц, адреса их интернет-сайтов, структура взаимного участия участников банковской группы и (или) банковского холдинга, в том числе доля участия;</w:t>
      </w:r>
    </w:p>
    <w:p w:rsidR="00021EDA" w:rsidRPr="00021EDA" w:rsidRDefault="00021EDA" w:rsidP="00021EDA">
      <w:pPr>
        <w:pStyle w:val="underpoint"/>
      </w:pPr>
      <w:bookmarkStart w:id="19" w:name="a18"/>
      <w:bookmarkEnd w:id="19"/>
      <w:r w:rsidRPr="00021EDA">
        <w:t>9.5. значения показателей, характеризующих выполнение банковской группой и (или) банковским холдингом нормативов безопасного функционирования, установленных Национальным банком (ежеквартально):</w:t>
      </w:r>
    </w:p>
    <w:p w:rsidR="00021EDA" w:rsidRPr="00021EDA" w:rsidRDefault="00021EDA" w:rsidP="00021EDA">
      <w:pPr>
        <w:pStyle w:val="newncpi"/>
      </w:pPr>
      <w:r w:rsidRPr="00021EDA">
        <w:t>норматив достаточности нормативного капитала банковской группы, банковского холдинга;</w:t>
      </w:r>
    </w:p>
    <w:p w:rsidR="00021EDA" w:rsidRPr="00021EDA" w:rsidRDefault="00021EDA" w:rsidP="00021EDA">
      <w:pPr>
        <w:pStyle w:val="newncpi"/>
      </w:pPr>
      <w:r w:rsidRPr="00021EDA">
        <w:t>норматив суммарной величины крупных рисков;</w:t>
      </w:r>
    </w:p>
    <w:p w:rsidR="00021EDA" w:rsidRPr="00021EDA" w:rsidRDefault="00021EDA" w:rsidP="00021EDA">
      <w:pPr>
        <w:pStyle w:val="newncpi"/>
      </w:pPr>
      <w:r w:rsidRPr="00021EDA">
        <w:t>норматив суммарной величины рисков на инсайдеров и взаимосвязанных с ними лиц;</w:t>
      </w:r>
    </w:p>
    <w:p w:rsidR="00021EDA" w:rsidRPr="00021EDA" w:rsidRDefault="00021EDA" w:rsidP="00021EDA">
      <w:pPr>
        <w:pStyle w:val="underpoint"/>
      </w:pPr>
      <w:bookmarkStart w:id="20" w:name="a15"/>
      <w:bookmarkEnd w:id="20"/>
      <w:r w:rsidRPr="00021EDA">
        <w:t>9.6. структура собственности головной организации банковской группы и (или) банковского холдинга:</w:t>
      </w:r>
    </w:p>
    <w:p w:rsidR="00021EDA" w:rsidRPr="00021EDA" w:rsidRDefault="00021EDA" w:rsidP="00021EDA">
      <w:pPr>
        <w:pStyle w:val="newncpi"/>
      </w:pPr>
      <w:proofErr w:type="gramStart"/>
      <w:r w:rsidRPr="00021EDA">
        <w:t xml:space="preserve">акционеры и иные </w:t>
      </w:r>
      <w:proofErr w:type="spellStart"/>
      <w:r w:rsidRPr="00021EDA">
        <w:t>бенефициарные</w:t>
      </w:r>
      <w:proofErr w:type="spellEnd"/>
      <w:r w:rsidRPr="00021EDA">
        <w:t xml:space="preserve"> собственники головной организации банковской группы и (или) банковского холдинга, владеющие пятью и более процентами акций (доли в уставном фонде) головной организации банковской группы и (или) банковского холдинга: наименование и страна местонахождения (в отношении организации), фамилия, собственное имя, отчество (если таковое имеется) и страна проживания (в отношении физического лица).</w:t>
      </w:r>
      <w:proofErr w:type="gramEnd"/>
    </w:p>
    <w:p w:rsidR="00021EDA" w:rsidRPr="00021EDA" w:rsidRDefault="00021EDA" w:rsidP="00021EDA">
      <w:pPr>
        <w:pStyle w:val="newncpi"/>
      </w:pPr>
      <w:r w:rsidRPr="00021EDA">
        <w:t xml:space="preserve">Информация об акционерах и иных </w:t>
      </w:r>
      <w:proofErr w:type="spellStart"/>
      <w:r w:rsidRPr="00021EDA">
        <w:t>бенефициарных</w:t>
      </w:r>
      <w:proofErr w:type="spellEnd"/>
      <w:r w:rsidRPr="00021EDA">
        <w:t xml:space="preserve"> собственниках головной организации банковской группы и (или) банковского холдинга размещается по форме согласно </w:t>
      </w:r>
      <w:r w:rsidRPr="00021EDA">
        <w:t>приложению 5</w:t>
      </w:r>
      <w:r w:rsidRPr="00021EDA">
        <w:t xml:space="preserve"> к Инструкции о государственной регистрации банков и небанковских кредитно-финансовых организаций и лицензировании банковской деятельности;</w:t>
      </w:r>
    </w:p>
    <w:p w:rsidR="00021EDA" w:rsidRPr="00021EDA" w:rsidRDefault="00021EDA" w:rsidP="00021EDA">
      <w:pPr>
        <w:pStyle w:val="underpoint"/>
      </w:pPr>
      <w:bookmarkStart w:id="21" w:name="a8"/>
      <w:bookmarkEnd w:id="21"/>
      <w:proofErr w:type="gramStart"/>
      <w:r w:rsidRPr="00021EDA">
        <w:t>9.7. в полном объеме годовая консолидированная отчетность и консолидированная отчетность о деятельности банковской группы и (или) банковского холдинга, составленные в соответствии с НСФО, за исключением сведений, составляющих банковскую, коммерческую и иную охраняемую законом тайну, а также аудиторское заключение, составляемое по результатам аудита годовой консолидированной отчетности;</w:t>
      </w:r>
      <w:proofErr w:type="gramEnd"/>
    </w:p>
    <w:p w:rsidR="00021EDA" w:rsidRPr="00021EDA" w:rsidRDefault="00021EDA" w:rsidP="00021EDA">
      <w:pPr>
        <w:pStyle w:val="underpoint"/>
      </w:pPr>
      <w:bookmarkStart w:id="22" w:name="a9"/>
      <w:bookmarkEnd w:id="22"/>
      <w:proofErr w:type="gramStart"/>
      <w:r w:rsidRPr="00021EDA">
        <w:t xml:space="preserve">9.8. в полном объеме годовая консолидированная отчетность банковской группы и (или) банковского холдинга, составленная в соответствии с МСФО, вместе с аудиторским заключением, составляемым по результатам ее аудита, а также консолидированная отчетность, составленная в соответствии с МСФО, в объеме, определенном соответствующим локальным нормативным правовым актом, утвержденным головной </w:t>
      </w:r>
      <w:r w:rsidRPr="00021EDA">
        <w:lastRenderedPageBreak/>
        <w:t>организацией банковской группы и (или) банковского холдинга в соответствии с законодательством, если головной организацией</w:t>
      </w:r>
      <w:proofErr w:type="gramEnd"/>
      <w:r w:rsidRPr="00021EDA">
        <w:t xml:space="preserve"> банковской группы и (или) банковского холдинга принято решение о составлении консолидированной отчетности в соответствии с МСФО;</w:t>
      </w:r>
    </w:p>
    <w:p w:rsidR="00021EDA" w:rsidRPr="00021EDA" w:rsidRDefault="00021EDA" w:rsidP="00021EDA">
      <w:pPr>
        <w:pStyle w:val="underpoint"/>
      </w:pPr>
      <w:bookmarkStart w:id="23" w:name="a38"/>
      <w:bookmarkEnd w:id="23"/>
      <w:r w:rsidRPr="00021EDA">
        <w:t>9.9. бизнес-план (стратегический план развития, иной аналогичный документ) банковской группы и (или) банковского холдинга (при его наличии) в объеме, обеспечивающем конфиденциальность информации, содержащей банковскую, коммерческую и иную охраняемую законом тайну;</w:t>
      </w:r>
    </w:p>
    <w:p w:rsidR="00021EDA" w:rsidRPr="00021EDA" w:rsidRDefault="00021EDA" w:rsidP="00021EDA">
      <w:pPr>
        <w:pStyle w:val="underpoint"/>
      </w:pPr>
      <w:r w:rsidRPr="00021EDA">
        <w:t>9.10. принципы и стандарты профессиональной этики;</w:t>
      </w:r>
    </w:p>
    <w:p w:rsidR="00021EDA" w:rsidRPr="00021EDA" w:rsidRDefault="00021EDA" w:rsidP="00021EDA">
      <w:pPr>
        <w:pStyle w:val="underpoint"/>
      </w:pPr>
      <w:r w:rsidRPr="00021EDA">
        <w:t xml:space="preserve">9.11. политика головной организации банковской группы и (или) банковского холдинга в отношении раскрытия информации, определенная ее локальными нормативными правовыми актами в соответствии с </w:t>
      </w:r>
      <w:r w:rsidRPr="00021EDA">
        <w:t>пунктом 3</w:t>
      </w:r>
      <w:r w:rsidRPr="00021EDA">
        <w:t xml:space="preserve"> настоящей Инструкции;</w:t>
      </w:r>
    </w:p>
    <w:p w:rsidR="00021EDA" w:rsidRPr="00021EDA" w:rsidRDefault="00021EDA" w:rsidP="00021EDA">
      <w:pPr>
        <w:pStyle w:val="underpoint"/>
      </w:pPr>
      <w:bookmarkStart w:id="24" w:name="a39"/>
      <w:bookmarkEnd w:id="24"/>
      <w:r w:rsidRPr="00021EDA">
        <w:t>9.12. описание политики по исключению конфликта интересов и условий его возникновения;</w:t>
      </w:r>
    </w:p>
    <w:p w:rsidR="00021EDA" w:rsidRPr="00021EDA" w:rsidRDefault="00021EDA" w:rsidP="00021EDA">
      <w:pPr>
        <w:pStyle w:val="underpoint"/>
      </w:pPr>
      <w:r w:rsidRPr="00021EDA">
        <w:t>9.13. пресс-релизы, сообщения, содержащие существенную информацию об изменениях в деятельности, составе, структуре собственности и состоянии банковской группы и (или) банковского холдинга;</w:t>
      </w:r>
    </w:p>
    <w:p w:rsidR="00021EDA" w:rsidRPr="00021EDA" w:rsidRDefault="00021EDA" w:rsidP="00021EDA">
      <w:pPr>
        <w:pStyle w:val="underpoint"/>
      </w:pPr>
      <w:bookmarkStart w:id="25" w:name="a40"/>
      <w:bookmarkEnd w:id="25"/>
      <w:r w:rsidRPr="00021EDA">
        <w:t>9.14. иная информация, подлежащая размещению на интернет-сайте в соответствии с законодательством и (или) локальными нормативными правовыми актами головной организации банковской группы и (или) банковского холдинга.</w:t>
      </w:r>
    </w:p>
    <w:p w:rsidR="00021EDA" w:rsidRPr="00021EDA" w:rsidRDefault="00021EDA" w:rsidP="00021EDA">
      <w:pPr>
        <w:pStyle w:val="point"/>
      </w:pPr>
      <w:r w:rsidRPr="00021EDA">
        <w:t>10. Банки, являющиеся головными организациями банковских групп и (или) банковских холдингов, размещают на своих интернет-сайтах:</w:t>
      </w:r>
    </w:p>
    <w:p w:rsidR="00021EDA" w:rsidRPr="00021EDA" w:rsidRDefault="00021EDA" w:rsidP="00021EDA">
      <w:pPr>
        <w:pStyle w:val="newncpi"/>
      </w:pPr>
      <w:r w:rsidRPr="00021EDA">
        <w:t xml:space="preserve">помимо информации, указанной в </w:t>
      </w:r>
      <w:proofErr w:type="gramStart"/>
      <w:r w:rsidRPr="00021EDA">
        <w:t>пункте</w:t>
      </w:r>
      <w:proofErr w:type="gramEnd"/>
      <w:r w:rsidRPr="00021EDA">
        <w:t xml:space="preserve"> 8</w:t>
      </w:r>
      <w:r w:rsidRPr="00021EDA">
        <w:t xml:space="preserve"> настоящей Инструкции, информацию, указанную в подпунктах </w:t>
      </w:r>
      <w:r w:rsidRPr="00021EDA">
        <w:t>9.2</w:t>
      </w:r>
      <w:r w:rsidRPr="00021EDA">
        <w:t xml:space="preserve">, </w:t>
      </w:r>
      <w:r w:rsidRPr="00021EDA">
        <w:t>9.4</w:t>
      </w:r>
      <w:r w:rsidRPr="00021EDA">
        <w:t xml:space="preserve">, 9.5, </w:t>
      </w:r>
      <w:r w:rsidRPr="00021EDA">
        <w:t>9.7</w:t>
      </w:r>
      <w:r w:rsidRPr="00021EDA">
        <w:t xml:space="preserve">, </w:t>
      </w:r>
      <w:r w:rsidRPr="00021EDA">
        <w:t>9.9</w:t>
      </w:r>
      <w:r w:rsidRPr="00021EDA">
        <w:t xml:space="preserve">, </w:t>
      </w:r>
      <w:r w:rsidRPr="00021EDA">
        <w:t>9.12</w:t>
      </w:r>
      <w:r w:rsidRPr="00021EDA">
        <w:t xml:space="preserve"> и 9.13 пункта 9 настоящей Инструкции;</w:t>
      </w:r>
    </w:p>
    <w:p w:rsidR="00021EDA" w:rsidRPr="00021EDA" w:rsidRDefault="00021EDA" w:rsidP="00021EDA">
      <w:pPr>
        <w:pStyle w:val="newncpi"/>
      </w:pPr>
      <w:r w:rsidRPr="00021EDA">
        <w:t xml:space="preserve">информацию, указанную в </w:t>
      </w:r>
      <w:proofErr w:type="gramStart"/>
      <w:r w:rsidRPr="00021EDA">
        <w:t>подпункте</w:t>
      </w:r>
      <w:proofErr w:type="gramEnd"/>
      <w:r w:rsidRPr="00021EDA">
        <w:t xml:space="preserve"> 9.8</w:t>
      </w:r>
      <w:r w:rsidRPr="00021EDA">
        <w:t xml:space="preserve"> пункта 9 настоящей Инструкции, исключая информацию, указанную в </w:t>
      </w:r>
      <w:r w:rsidRPr="00021EDA">
        <w:t>подпункте 8.11</w:t>
      </w:r>
      <w:r w:rsidRPr="00021EDA">
        <w:t xml:space="preserve"> пункта 8 настоящей Инструкции.</w:t>
      </w:r>
    </w:p>
    <w:p w:rsidR="00021EDA" w:rsidRPr="00021EDA" w:rsidRDefault="00021EDA" w:rsidP="00021EDA">
      <w:pPr>
        <w:pStyle w:val="point"/>
      </w:pPr>
      <w:r w:rsidRPr="00021EDA">
        <w:t>11. </w:t>
      </w:r>
      <w:proofErr w:type="gramStart"/>
      <w:r w:rsidRPr="00021EDA">
        <w:t xml:space="preserve">Сведения, указанные в подпунктах </w:t>
      </w:r>
      <w:r w:rsidRPr="00021EDA">
        <w:t>8.1-8.6</w:t>
      </w:r>
      <w:r w:rsidRPr="00021EDA">
        <w:t xml:space="preserve">, </w:t>
      </w:r>
      <w:r w:rsidRPr="00021EDA">
        <w:t>8.8</w:t>
      </w:r>
      <w:r w:rsidRPr="00021EDA">
        <w:t xml:space="preserve"> и 8.9, </w:t>
      </w:r>
      <w:r w:rsidRPr="00021EDA">
        <w:t>8.12-8.17</w:t>
      </w:r>
      <w:r w:rsidRPr="00021EDA">
        <w:t xml:space="preserve"> пункта 8, подпунктах </w:t>
      </w:r>
      <w:r w:rsidRPr="00021EDA">
        <w:t>9.1-9.4</w:t>
      </w:r>
      <w:r w:rsidRPr="00021EDA">
        <w:t xml:space="preserve">, </w:t>
      </w:r>
      <w:r w:rsidRPr="00021EDA">
        <w:t>9.6</w:t>
      </w:r>
      <w:r w:rsidRPr="00021EDA">
        <w:t xml:space="preserve">, </w:t>
      </w:r>
      <w:r w:rsidRPr="00021EDA">
        <w:t>9.9-9.13</w:t>
      </w:r>
      <w:r w:rsidRPr="00021EDA">
        <w:t xml:space="preserve"> пункта 9, </w:t>
      </w:r>
      <w:r w:rsidRPr="00021EDA">
        <w:t>пункте 16</w:t>
      </w:r>
      <w:r w:rsidRPr="00021EDA">
        <w:t xml:space="preserve"> настоящей Инструкции, обновляются банком, головной организацией банковской группы и (или) банковского холдинга в срок не позднее 5 рабочих дней со дня их изменения или совершения действия (наступления события), сведения о котором подлежат размещению в общедоступных местах помещений</w:t>
      </w:r>
      <w:proofErr w:type="gramEnd"/>
      <w:r w:rsidRPr="00021EDA">
        <w:t>, где осуществляется обслуживание клиентов, и (или) на их интернет-сайте в соответствии с настоящей Инструкцией, либо со дня, когда банку, головной организации банковской группы и (или) банковского холдинга стало известно об их изменении или совершении такого действия (наступлении такого события).</w:t>
      </w:r>
    </w:p>
    <w:p w:rsidR="00021EDA" w:rsidRPr="00021EDA" w:rsidRDefault="00021EDA" w:rsidP="00021EDA">
      <w:pPr>
        <w:pStyle w:val="newncpi"/>
      </w:pPr>
      <w:proofErr w:type="gramStart"/>
      <w:r w:rsidRPr="00021EDA">
        <w:t xml:space="preserve">Сведения, указанные в </w:t>
      </w:r>
      <w:r w:rsidRPr="00021EDA">
        <w:t>подпункте 8.7</w:t>
      </w:r>
      <w:r w:rsidRPr="00021EDA">
        <w:t xml:space="preserve"> пункта 8 и </w:t>
      </w:r>
      <w:r w:rsidRPr="00021EDA">
        <w:t>подпункте 9.5</w:t>
      </w:r>
      <w:r w:rsidRPr="00021EDA">
        <w:t xml:space="preserve"> пункта 9 настоящей Инструкции, обновляются банком, головной организацией банковской группы и (или) банковского холдинга в срок не позднее 5 рабочих дней со дня представления соответствующей информации в Национальный банк.</w:t>
      </w:r>
      <w:proofErr w:type="gramEnd"/>
    </w:p>
    <w:p w:rsidR="00021EDA" w:rsidRPr="00021EDA" w:rsidRDefault="00021EDA" w:rsidP="00021EDA">
      <w:pPr>
        <w:pStyle w:val="newncpi"/>
      </w:pPr>
      <w:proofErr w:type="gramStart"/>
      <w:r w:rsidRPr="00021EDA">
        <w:t xml:space="preserve">Сведения, указанные в </w:t>
      </w:r>
      <w:r w:rsidRPr="00021EDA">
        <w:t>подпункте 8.18</w:t>
      </w:r>
      <w:r w:rsidRPr="00021EDA">
        <w:t xml:space="preserve"> пункта 8 и </w:t>
      </w:r>
      <w:r w:rsidRPr="00021EDA">
        <w:t>подпункте 9.14</w:t>
      </w:r>
      <w:r w:rsidRPr="00021EDA">
        <w:t xml:space="preserve"> пункта 9 настоящей Инструкции, обновляются банком, головной организацией банковской группы и (или) банковского холдинга в сроки, установленные законодательством или локальными нормативными правовыми актами банка, головной организации банковский группы и (или) банковского холдинга.</w:t>
      </w:r>
      <w:proofErr w:type="gramEnd"/>
    </w:p>
    <w:p w:rsidR="00021EDA" w:rsidRPr="00021EDA" w:rsidRDefault="00021EDA" w:rsidP="00021EDA">
      <w:pPr>
        <w:pStyle w:val="point"/>
      </w:pPr>
      <w:r w:rsidRPr="00021EDA">
        <w:t xml:space="preserve">12. Отчетность, указанная в </w:t>
      </w:r>
      <w:proofErr w:type="gramStart"/>
      <w:r w:rsidRPr="00021EDA">
        <w:t>подпункте</w:t>
      </w:r>
      <w:proofErr w:type="gramEnd"/>
      <w:r w:rsidRPr="00021EDA">
        <w:t xml:space="preserve"> 8.10</w:t>
      </w:r>
      <w:r w:rsidRPr="00021EDA">
        <w:t xml:space="preserve"> пункта 8 настоящей Инструкции, размещается банками на своих интернет-сайтах в следующие сроки:</w:t>
      </w:r>
    </w:p>
    <w:p w:rsidR="00021EDA" w:rsidRPr="00021EDA" w:rsidRDefault="00021EDA" w:rsidP="00021EDA">
      <w:pPr>
        <w:pStyle w:val="newncpi"/>
      </w:pPr>
      <w:r w:rsidRPr="00021EDA">
        <w:t xml:space="preserve">годовая отчетность,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НСФО, - не позднее 25 апреля года, следующего за отчетным годом;</w:t>
      </w:r>
    </w:p>
    <w:p w:rsidR="00021EDA" w:rsidRPr="00021EDA" w:rsidRDefault="00021EDA" w:rsidP="00021EDA">
      <w:pPr>
        <w:pStyle w:val="newncpi"/>
      </w:pPr>
      <w:r w:rsidRPr="00021EDA">
        <w:t>отчетность о деятельности банка, составленная в соответствии с НСФО, - не позднее последнего рабочего дня месяца, следующего за отчетным кварталом.</w:t>
      </w:r>
    </w:p>
    <w:p w:rsidR="00021EDA" w:rsidRPr="00021EDA" w:rsidRDefault="00021EDA" w:rsidP="00021EDA">
      <w:pPr>
        <w:pStyle w:val="newncpi"/>
      </w:pPr>
      <w:r w:rsidRPr="00021EDA">
        <w:t xml:space="preserve">Отчетность, указанная в </w:t>
      </w:r>
      <w:proofErr w:type="gramStart"/>
      <w:r w:rsidRPr="00021EDA">
        <w:t>подпункте</w:t>
      </w:r>
      <w:proofErr w:type="gramEnd"/>
      <w:r w:rsidRPr="00021EDA">
        <w:t xml:space="preserve"> 8.11</w:t>
      </w:r>
      <w:r w:rsidRPr="00021EDA">
        <w:t xml:space="preserve"> пункта 8 настоящей Инструкции, размещается банками на своих интернет-сайтах в следующие сроки:</w:t>
      </w:r>
    </w:p>
    <w:p w:rsidR="00021EDA" w:rsidRPr="00021EDA" w:rsidRDefault="00021EDA" w:rsidP="00021EDA">
      <w:pPr>
        <w:pStyle w:val="newncpi"/>
      </w:pPr>
      <w:r w:rsidRPr="00021EDA">
        <w:lastRenderedPageBreak/>
        <w:t xml:space="preserve">годовая отчетность,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МСФО, - не позднее 31 июля года, следующего за отчетным годом;</w:t>
      </w:r>
    </w:p>
    <w:p w:rsidR="00021EDA" w:rsidRPr="00021EDA" w:rsidRDefault="00021EDA" w:rsidP="00021EDA">
      <w:pPr>
        <w:pStyle w:val="newncpi"/>
      </w:pPr>
      <w:r w:rsidRPr="00021EDA">
        <w:t>отчетность о деятельности банка, составленная в соответствии с МСФО, - не позднее 10-го числа третьего месяца, следующего за отчетным кварталом.</w:t>
      </w:r>
    </w:p>
    <w:p w:rsidR="00021EDA" w:rsidRPr="00021EDA" w:rsidRDefault="00021EDA" w:rsidP="00021EDA">
      <w:pPr>
        <w:pStyle w:val="point"/>
      </w:pPr>
      <w:r w:rsidRPr="00021EDA">
        <w:t xml:space="preserve">13. Отчетность, указанная в </w:t>
      </w:r>
      <w:proofErr w:type="gramStart"/>
      <w:r w:rsidRPr="00021EDA">
        <w:t>подпункте</w:t>
      </w:r>
      <w:proofErr w:type="gramEnd"/>
      <w:r w:rsidRPr="00021EDA">
        <w:t xml:space="preserve"> 9.7</w:t>
      </w:r>
      <w:r w:rsidRPr="00021EDA">
        <w:t xml:space="preserve"> пункта 9 настоящей Инструкции, размещается головными организациями банковских групп и (или) банковских холдингов на своих интернет-сайтах в следующие сроки:</w:t>
      </w:r>
    </w:p>
    <w:p w:rsidR="00021EDA" w:rsidRPr="00021EDA" w:rsidRDefault="00021EDA" w:rsidP="00021EDA">
      <w:pPr>
        <w:pStyle w:val="newncpi"/>
      </w:pPr>
      <w:r w:rsidRPr="00021EDA">
        <w:t xml:space="preserve">годовая консолидированная отчетность банковской группы и (или) банковского холдинга,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НСФО, - не позднее 25 июня года, следующего за отчетным годом;</w:t>
      </w:r>
    </w:p>
    <w:p w:rsidR="00021EDA" w:rsidRPr="00021EDA" w:rsidRDefault="00021EDA" w:rsidP="00021EDA">
      <w:pPr>
        <w:pStyle w:val="newncpi"/>
      </w:pPr>
      <w:r w:rsidRPr="00021EDA">
        <w:t xml:space="preserve">консолидированная отчетность,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НСФО, - не позднее последнего рабочего дня третьего месяца, следующего за отчетным кварталом.</w:t>
      </w:r>
    </w:p>
    <w:p w:rsidR="00021EDA" w:rsidRPr="00021EDA" w:rsidRDefault="00021EDA" w:rsidP="00021EDA">
      <w:pPr>
        <w:pStyle w:val="newncpi"/>
      </w:pPr>
      <w:r w:rsidRPr="00021EDA">
        <w:t xml:space="preserve">Отчетность, указанная в </w:t>
      </w:r>
      <w:proofErr w:type="gramStart"/>
      <w:r w:rsidRPr="00021EDA">
        <w:t>подпункте</w:t>
      </w:r>
      <w:proofErr w:type="gramEnd"/>
      <w:r w:rsidRPr="00021EDA">
        <w:t xml:space="preserve"> 9.8</w:t>
      </w:r>
      <w:r w:rsidRPr="00021EDA">
        <w:t xml:space="preserve"> пункта 9 настоящей Инструкции, размещается головными организациями банковских групп и (или) банковских холдингов на своих интернет-сайтах в следующие сроки:</w:t>
      </w:r>
    </w:p>
    <w:p w:rsidR="00021EDA" w:rsidRPr="00021EDA" w:rsidRDefault="00021EDA" w:rsidP="00021EDA">
      <w:pPr>
        <w:pStyle w:val="newncpi"/>
      </w:pPr>
      <w:r w:rsidRPr="00021EDA">
        <w:t xml:space="preserve">годовая консолидированная отчетность банковской группы и (или) банковского холдинга,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МСФО, - не позднее 31 июля года, следующего за отчетным годом;</w:t>
      </w:r>
    </w:p>
    <w:p w:rsidR="00021EDA" w:rsidRPr="00021EDA" w:rsidRDefault="00021EDA" w:rsidP="00021EDA">
      <w:pPr>
        <w:pStyle w:val="newncpi"/>
      </w:pPr>
      <w:r w:rsidRPr="00021EDA">
        <w:t xml:space="preserve">консолидированная отчетность, составленная в </w:t>
      </w:r>
      <w:proofErr w:type="gramStart"/>
      <w:r w:rsidRPr="00021EDA">
        <w:t>соответствии</w:t>
      </w:r>
      <w:proofErr w:type="gramEnd"/>
      <w:r w:rsidRPr="00021EDA">
        <w:t xml:space="preserve"> с МСФО, - не позднее последнего рабочего дня третьего месяца, следующего за отчетным кварталом.</w:t>
      </w:r>
    </w:p>
    <w:p w:rsidR="00021EDA" w:rsidRPr="00021EDA" w:rsidRDefault="00021EDA" w:rsidP="00021EDA">
      <w:pPr>
        <w:pStyle w:val="point"/>
      </w:pPr>
      <w:r w:rsidRPr="00021EDA">
        <w:t>14. </w:t>
      </w:r>
      <w:proofErr w:type="gramStart"/>
      <w:r w:rsidRPr="00021EDA">
        <w:t>Банки, головные организации банковских групп и (или) банковских холдингов помимо информации, подлежащей раскрытию в соответствии с настоящей Инструкцией, вправе раскрывать иную информацию о своей деятельности, которую они считают существенной для заинтересованных пользователей.</w:t>
      </w:r>
      <w:proofErr w:type="gramEnd"/>
    </w:p>
    <w:p w:rsidR="00021EDA" w:rsidRPr="00021EDA" w:rsidRDefault="00021EDA" w:rsidP="00021EDA">
      <w:pPr>
        <w:pStyle w:val="chapter"/>
      </w:pPr>
      <w:bookmarkStart w:id="26" w:name="a25"/>
      <w:bookmarkEnd w:id="26"/>
      <w:r w:rsidRPr="00021EDA">
        <w:t>ГЛАВА 3</w:t>
      </w:r>
      <w:r w:rsidRPr="00021EDA">
        <w:br/>
        <w:t>ОБЪЕМ И ПОРЯДОК ПУБЛИКАЦИИ ГОДОВЫХ ОТЧЕТОВ И ОТЧЕТНОСТИ О ДЕЯТЕЛЬНОСТИ БАНКОВ, КОНСОЛИДИРОВАННОЙ ГОДОВОЙ ОТЧЕТНОСТИ И КОНСОЛИДИРОВАННОЙ ОТЧЕТНОСТИ</w:t>
      </w:r>
    </w:p>
    <w:p w:rsidR="00021EDA" w:rsidRPr="00021EDA" w:rsidRDefault="00021EDA" w:rsidP="00021EDA">
      <w:pPr>
        <w:pStyle w:val="point"/>
      </w:pPr>
      <w:bookmarkStart w:id="27" w:name="a41"/>
      <w:bookmarkEnd w:id="27"/>
      <w:r w:rsidRPr="00021EDA">
        <w:t xml:space="preserve">15. Банки не позднее 25 апреля года, следующего за отчетным, публикуют в печатных </w:t>
      </w:r>
      <w:proofErr w:type="gramStart"/>
      <w:r w:rsidRPr="00021EDA">
        <w:t>средствах</w:t>
      </w:r>
      <w:proofErr w:type="gramEnd"/>
      <w:r w:rsidRPr="00021EDA">
        <w:t xml:space="preserve"> массовой информации годовую отчетность, составленную в соответствии с НСФО, в полном объеме, за исключением примечаний к отчетности, предусмотренных законодательством.</w:t>
      </w:r>
    </w:p>
    <w:p w:rsidR="00021EDA" w:rsidRPr="00021EDA" w:rsidRDefault="00021EDA" w:rsidP="00021EDA">
      <w:pPr>
        <w:pStyle w:val="newncpi"/>
      </w:pPr>
      <w:bookmarkStart w:id="28" w:name="a42"/>
      <w:bookmarkEnd w:id="28"/>
      <w:proofErr w:type="gramStart"/>
      <w:r w:rsidRPr="00021EDA">
        <w:t>Банки, за исключением банков, являющихся головными организациями банковских групп и (или) банковских холдингов, не позднее 31 июля года, следующего за отчетным, публикуют в печатных средствах массовой информации годовую отчетность, составленную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пояснения.</w:t>
      </w:r>
      <w:proofErr w:type="gramEnd"/>
    </w:p>
    <w:p w:rsidR="00021EDA" w:rsidRPr="00021EDA" w:rsidRDefault="00021EDA" w:rsidP="00021EDA">
      <w:pPr>
        <w:pStyle w:val="point"/>
      </w:pPr>
      <w:bookmarkStart w:id="29" w:name="a16"/>
      <w:bookmarkEnd w:id="29"/>
      <w:r w:rsidRPr="00021EDA">
        <w:t>16. </w:t>
      </w:r>
      <w:proofErr w:type="gramStart"/>
      <w:r w:rsidRPr="00021EDA">
        <w:t>Банки не позднее последнего рабочего дня месяца, следующего за отчетным кварталом, публикуют в печатных средствах массовой информации отчетность о своей деятельности по состоянию на 1 апреля, 1 июля, 1 октября текущего года, составленную в соответствии с НСФО, в объеме, определенном соответствующим локальным нормативным правовым актом банка в соответствии с законодательством.</w:t>
      </w:r>
      <w:proofErr w:type="gramEnd"/>
    </w:p>
    <w:p w:rsidR="00021EDA" w:rsidRPr="00021EDA" w:rsidRDefault="00021EDA" w:rsidP="00021EDA">
      <w:pPr>
        <w:pStyle w:val="newncpi"/>
      </w:pPr>
      <w:proofErr w:type="gramStart"/>
      <w:r w:rsidRPr="00021EDA">
        <w:t>Банки, за исключением банков, являющихся головными организациями банковских групп и (или) банковских холдингов, не позднее 10-го числа третьего месяца, следующего за отчетным кварталом, публикуют в печатных средствах массовой информации отчетность о деятельности банка, составленную в соответствии с МСФО по состоянию на 1 апреля, 1 июля, 1 октября текущего года, если банком принято решение о составлении и публикации отчетности в соответствии</w:t>
      </w:r>
      <w:proofErr w:type="gramEnd"/>
      <w:r w:rsidRPr="00021EDA">
        <w:t xml:space="preserve"> с МСФО, в </w:t>
      </w:r>
      <w:proofErr w:type="gramStart"/>
      <w:r w:rsidRPr="00021EDA">
        <w:t>объеме</w:t>
      </w:r>
      <w:proofErr w:type="gramEnd"/>
      <w:r w:rsidRPr="00021EDA">
        <w:t>, определенном соответствующим локальным нормативным правовым актом банка в соответствии с законодательством.</w:t>
      </w:r>
    </w:p>
    <w:p w:rsidR="00021EDA" w:rsidRPr="00021EDA" w:rsidRDefault="00021EDA" w:rsidP="00021EDA">
      <w:pPr>
        <w:pStyle w:val="newncpi"/>
      </w:pPr>
      <w:bookmarkStart w:id="30" w:name="a28"/>
      <w:bookmarkEnd w:id="30"/>
      <w:r w:rsidRPr="00021EDA">
        <w:lastRenderedPageBreak/>
        <w:t>При опубликовании отчетности о деятельности банка банки указывают адрес соответствующей страницы интернет-сайта банка, где размещена отчетность о деятельности банка в полном объеме.</w:t>
      </w:r>
    </w:p>
    <w:p w:rsidR="00021EDA" w:rsidRPr="00021EDA" w:rsidRDefault="00021EDA" w:rsidP="00021EDA">
      <w:pPr>
        <w:pStyle w:val="newncpi"/>
      </w:pPr>
      <w:r w:rsidRPr="00021EDA">
        <w:t>Объем публикуемой отчетности о деятельности банка, как правило, не подлежит изменению в течение одного финансового года.</w:t>
      </w:r>
    </w:p>
    <w:p w:rsidR="00021EDA" w:rsidRPr="00021EDA" w:rsidRDefault="00021EDA" w:rsidP="00021EDA">
      <w:pPr>
        <w:pStyle w:val="point"/>
      </w:pPr>
      <w:bookmarkStart w:id="31" w:name="a43"/>
      <w:bookmarkEnd w:id="31"/>
      <w:r w:rsidRPr="00021EDA">
        <w:t>17. </w:t>
      </w:r>
      <w:proofErr w:type="gramStart"/>
      <w:r w:rsidRPr="00021EDA">
        <w:t>Головные организации банковских групп и (или) банковских холдингов не позднее 25 июня года, следующего за отчетным, публикуют в печатных средствах массовой информации годовую консолидированную отчетность, составленную в соответствии с НСФО, в полном объеме, за исключением примечаний к отчетности, предусмотренных законодательством.</w:t>
      </w:r>
      <w:proofErr w:type="gramEnd"/>
    </w:p>
    <w:p w:rsidR="00021EDA" w:rsidRPr="00021EDA" w:rsidRDefault="00021EDA" w:rsidP="00021EDA">
      <w:pPr>
        <w:pStyle w:val="newncpi"/>
      </w:pPr>
      <w:proofErr w:type="gramStart"/>
      <w:r w:rsidRPr="00021EDA">
        <w:t>Головные организации банковских групп и (или) банковских холдингов не позднее 31 июля года, следующего за отчетным, публикуют в печатных средствах массовой информации годовую консолидированную отчетность, составленную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пояснения.</w:t>
      </w:r>
      <w:proofErr w:type="gramEnd"/>
    </w:p>
    <w:p w:rsidR="00021EDA" w:rsidRPr="00021EDA" w:rsidRDefault="00021EDA" w:rsidP="00021EDA">
      <w:pPr>
        <w:pStyle w:val="point"/>
      </w:pPr>
      <w:r w:rsidRPr="00021EDA">
        <w:t>18. </w:t>
      </w:r>
      <w:proofErr w:type="gramStart"/>
      <w:r w:rsidRPr="00021EDA">
        <w:t>Головные организации банковских групп и (или) банковских холдингов не позднее последнего рабочего дня третьего месяца, следующего за отчетным кварталом, публикуют в печатных средствах массовой информации консолидированную отчетность по состоянию на 1 апреля, 1 июля, 1 октября текущего года, составленную в соответствии с НСФО, в объеме, определенном соответствующим локальным нормативным правовым актом головной организации банковской группы и (или) банковского холдинга в</w:t>
      </w:r>
      <w:proofErr w:type="gramEnd"/>
      <w:r w:rsidRPr="00021EDA">
        <w:t xml:space="preserve"> </w:t>
      </w:r>
      <w:proofErr w:type="gramStart"/>
      <w:r w:rsidRPr="00021EDA">
        <w:t>соответствии</w:t>
      </w:r>
      <w:proofErr w:type="gramEnd"/>
      <w:r w:rsidRPr="00021EDA">
        <w:t xml:space="preserve"> с законодательством, включая:</w:t>
      </w:r>
    </w:p>
    <w:p w:rsidR="00021EDA" w:rsidRPr="00021EDA" w:rsidRDefault="00021EDA" w:rsidP="00021EDA">
      <w:pPr>
        <w:pStyle w:val="newncpi"/>
      </w:pPr>
      <w:r w:rsidRPr="00021EDA">
        <w:t>консолидированный бухгалтерский баланс;</w:t>
      </w:r>
    </w:p>
    <w:p w:rsidR="00021EDA" w:rsidRPr="00021EDA" w:rsidRDefault="00021EDA" w:rsidP="00021EDA">
      <w:pPr>
        <w:pStyle w:val="newncpi"/>
      </w:pPr>
      <w:r w:rsidRPr="00021EDA">
        <w:t>консолидированный отчет о прибылях и убытках.</w:t>
      </w:r>
    </w:p>
    <w:p w:rsidR="00021EDA" w:rsidRPr="00021EDA" w:rsidRDefault="00021EDA" w:rsidP="00021EDA">
      <w:pPr>
        <w:pStyle w:val="newncpi"/>
      </w:pPr>
      <w:proofErr w:type="gramStart"/>
      <w:r w:rsidRPr="00021EDA">
        <w:t>Головные организации банковских групп и (или) банковских холдингов не позднее последнего рабочего дня третьего месяца, следующего за отчетным кварталом, публикуют в печатных средствах массовой информации консолидированную отчетность, составленную в соответствии с МСФО по состоянию на 1 апреля, 1 июля, 1 октября текущего года в объеме, определенном соответствующим локальным нормативным правовым актом головной организации банковской группы и (или) банковского холдинга в</w:t>
      </w:r>
      <w:proofErr w:type="gramEnd"/>
      <w:r w:rsidRPr="00021EDA">
        <w:t xml:space="preserve"> </w:t>
      </w:r>
      <w:proofErr w:type="gramStart"/>
      <w:r w:rsidRPr="00021EDA">
        <w:t>соответствии</w:t>
      </w:r>
      <w:proofErr w:type="gramEnd"/>
      <w:r w:rsidRPr="00021EDA">
        <w:t xml:space="preserve"> с законодательством, если головной организацией банковской группы и (или) банковского холдинга принято решение о составлении и публикации консолидированной отчетности в соответствии с МСФО.</w:t>
      </w:r>
    </w:p>
    <w:p w:rsidR="00021EDA" w:rsidRPr="00021EDA" w:rsidRDefault="00021EDA" w:rsidP="00021EDA">
      <w:pPr>
        <w:pStyle w:val="newncpi"/>
      </w:pPr>
      <w:bookmarkStart w:id="32" w:name="a30"/>
      <w:bookmarkEnd w:id="32"/>
      <w:r w:rsidRPr="00021EDA">
        <w:t>При опубликовании консолидированной отчетности головная организация банковской группы и (или) банковского холдинга указывает адрес соответствующей страницы своего интернет-сайта, где размещена консолидированная отчетность в полном объеме.</w:t>
      </w:r>
    </w:p>
    <w:p w:rsidR="00021EDA" w:rsidRPr="00021EDA" w:rsidRDefault="00021EDA" w:rsidP="00021EDA">
      <w:pPr>
        <w:pStyle w:val="newncpi"/>
      </w:pPr>
      <w:r w:rsidRPr="00021EDA">
        <w:t>Объем публикуемой консолидированной отчетности о деятельности банковских групп и (или) банковских холдингов, как правило, не подлежит изменению в течение одного финансового года.</w:t>
      </w:r>
    </w:p>
    <w:p w:rsidR="00021EDA" w:rsidRPr="00021EDA" w:rsidRDefault="00021EDA" w:rsidP="00021EDA">
      <w:pPr>
        <w:pStyle w:val="point"/>
      </w:pPr>
      <w:r w:rsidRPr="00021EDA">
        <w:t>19. </w:t>
      </w:r>
      <w:proofErr w:type="gramStart"/>
      <w:r w:rsidRPr="00021EDA">
        <w:t>При опубликовании годовой консолидированной отчетности или консолидированной отчетности о своей деятельности головные организации банковских групп и (или) банковских холдингов указывают адреса соответствующих страниц интернет-сайтов головных организаций банковских групп и (или) банковских холдингов, банков, входящих в состав банковских групп и (или) банковских холдингов, где размещены их годовая отчетность и отчетность об их деятельности в полном объеме.</w:t>
      </w:r>
      <w:proofErr w:type="gramEnd"/>
    </w:p>
    <w:p w:rsidR="00021EDA" w:rsidRPr="00021EDA" w:rsidRDefault="00021EDA" w:rsidP="00021EDA">
      <w:pPr>
        <w:pStyle w:val="point"/>
      </w:pPr>
      <w:r w:rsidRPr="00021EDA">
        <w:t>20. </w:t>
      </w:r>
      <w:proofErr w:type="gramStart"/>
      <w:r w:rsidRPr="00021EDA">
        <w:t>При опубликовании годовой отчетности, отчетности о своей деятельности банки, входящие в состав банковских групп и (или) банковских холдингов, указывают адреса соответствующих страниц интернет-сайтов головной организации банковской группы и (или) банковского холдинга, где размещаются годовая консолидированная отчетность и консолидированная отчетность о деятельности банковской группы и (или) банковского холдинга в полном объеме.</w:t>
      </w:r>
      <w:proofErr w:type="gramEnd"/>
    </w:p>
    <w:p w:rsidR="00021EDA" w:rsidRPr="00021EDA" w:rsidRDefault="00021EDA" w:rsidP="00021EDA">
      <w:pPr>
        <w:pStyle w:val="chapter"/>
      </w:pPr>
      <w:bookmarkStart w:id="33" w:name="a26"/>
      <w:bookmarkEnd w:id="33"/>
      <w:r w:rsidRPr="00021EDA">
        <w:lastRenderedPageBreak/>
        <w:t>ГЛАВА 4</w:t>
      </w:r>
      <w:r w:rsidRPr="00021EDA">
        <w:br/>
        <w:t>ОБЪЕМ И ПОРЯДОК ПРЕДСТАВЛЕНИЯ ГОДОВЫХ ОТЧЕТОВ И ОТЧЕТНОСТИ О ДЕЯТЕЛЬНОСТИ БАНКОВ, КОНСОЛИДИРОВАННОЙ ГОДОВОЙ ОТЧЕТНОСТИ И КОНСОЛИДИРОВАННОЙ ОТЧЕТНОСТИ В НАЦИОНАЛЬНЫЙ БАНК ДЛЯ ПУБЛИКАЦИИ В ПЕРИОДИЧЕСКОМ ПЕЧАТНОМ ИЗДАНИИ НАЦИОНАЛЬНОГО БАНКА</w:t>
      </w:r>
    </w:p>
    <w:p w:rsidR="00021EDA" w:rsidRPr="00021EDA" w:rsidRDefault="00021EDA" w:rsidP="00021EDA">
      <w:pPr>
        <w:pStyle w:val="point"/>
      </w:pPr>
      <w:bookmarkStart w:id="34" w:name="a44"/>
      <w:bookmarkEnd w:id="34"/>
      <w:r w:rsidRPr="00021EDA">
        <w:t>21. </w:t>
      </w:r>
      <w:proofErr w:type="gramStart"/>
      <w:r w:rsidRPr="00021EDA">
        <w:t xml:space="preserve">Банки, головные организации банковских групп и (или) банковских холдингов представляют в Национальный банк годовую отчетность и отчетность о деятельности банков, а также годовую консолидированную отчетность и консолидированную отчетность о деятельности банковских групп и (или) банковских холдингов в виде файлов по электронной почте </w:t>
      </w:r>
      <w:proofErr w:type="spellStart"/>
      <w:r w:rsidRPr="00021EDA">
        <w:t>ProCarry</w:t>
      </w:r>
      <w:proofErr w:type="spellEnd"/>
      <w:r w:rsidRPr="00021EDA">
        <w:t xml:space="preserve"> в адрес почтового ящика MAKET.NBRB или через документальный информационный портал Национального банка для публикации в периодическом</w:t>
      </w:r>
      <w:proofErr w:type="gramEnd"/>
      <w:r w:rsidRPr="00021EDA">
        <w:t xml:space="preserve"> печатном </w:t>
      </w:r>
      <w:proofErr w:type="gramStart"/>
      <w:r w:rsidRPr="00021EDA">
        <w:t>издании</w:t>
      </w:r>
      <w:proofErr w:type="gramEnd"/>
      <w:r w:rsidRPr="00021EDA">
        <w:t xml:space="preserve"> Национального банка.</w:t>
      </w:r>
    </w:p>
    <w:p w:rsidR="00021EDA" w:rsidRPr="00021EDA" w:rsidRDefault="00021EDA" w:rsidP="00021EDA">
      <w:pPr>
        <w:pStyle w:val="point"/>
      </w:pPr>
      <w:bookmarkStart w:id="35" w:name="a46"/>
      <w:bookmarkEnd w:id="35"/>
      <w:r w:rsidRPr="00021EDA">
        <w:t xml:space="preserve">22. Годовая отчетность после проведения ее аудита аудиторской организацией (аудитором, осуществляющим деятельность в </w:t>
      </w:r>
      <w:proofErr w:type="gramStart"/>
      <w:r w:rsidRPr="00021EDA">
        <w:t>качестве</w:t>
      </w:r>
      <w:proofErr w:type="gramEnd"/>
      <w:r w:rsidRPr="00021EDA">
        <w:t xml:space="preserve"> индивидуального предпринимателя) направляется банком в Национальный банк:</w:t>
      </w:r>
    </w:p>
    <w:p w:rsidR="00021EDA" w:rsidRPr="00021EDA" w:rsidRDefault="00021EDA" w:rsidP="00021EDA">
      <w:pPr>
        <w:pStyle w:val="newncpi"/>
      </w:pPr>
      <w:proofErr w:type="gramStart"/>
      <w:r w:rsidRPr="00021EDA">
        <w:t>составленная</w:t>
      </w:r>
      <w:proofErr w:type="gramEnd"/>
      <w:r w:rsidRPr="00021EDA">
        <w:t xml:space="preserve"> в соответствии с НСФО, в полном объеме, за исключением примечаний к отчетности, предусмотренных законодательством, - не позднее 1 апреля года, следующего за отчетным;</w:t>
      </w:r>
    </w:p>
    <w:p w:rsidR="00021EDA" w:rsidRPr="00021EDA" w:rsidRDefault="00021EDA" w:rsidP="00021EDA">
      <w:pPr>
        <w:pStyle w:val="newncpi"/>
      </w:pPr>
      <w:r w:rsidRPr="00021EDA">
        <w:t xml:space="preserve">составленная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пояснения, - не позднее 30 июня года, следующего </w:t>
      </w:r>
      <w:proofErr w:type="gramStart"/>
      <w:r w:rsidRPr="00021EDA">
        <w:t>за</w:t>
      </w:r>
      <w:proofErr w:type="gramEnd"/>
      <w:r w:rsidRPr="00021EDA">
        <w:t xml:space="preserve"> отчетным.</w:t>
      </w:r>
    </w:p>
    <w:p w:rsidR="00021EDA" w:rsidRPr="00021EDA" w:rsidRDefault="00021EDA" w:rsidP="00021EDA">
      <w:pPr>
        <w:pStyle w:val="point"/>
      </w:pPr>
      <w:r w:rsidRPr="00021EDA">
        <w:t>23. Отчетность о деятельности банка по состоянию на 1 апреля, 1 июля, 1 октября текущего года направляется банком в Национальный банк:</w:t>
      </w:r>
    </w:p>
    <w:p w:rsidR="00021EDA" w:rsidRPr="00021EDA" w:rsidRDefault="00021EDA" w:rsidP="00021EDA">
      <w:pPr>
        <w:pStyle w:val="newncpi"/>
      </w:pPr>
      <w:proofErr w:type="gramStart"/>
      <w:r w:rsidRPr="00021EDA">
        <w:t>составленная</w:t>
      </w:r>
      <w:proofErr w:type="gramEnd"/>
      <w:r w:rsidRPr="00021EDA">
        <w:t xml:space="preserve"> в соответствии с НСФО, в объеме бухгалтерского баланса и отчета о прибылях и убытках - не позднее 25-го числа месяца, следующего за отчетным кварталом;</w:t>
      </w:r>
    </w:p>
    <w:p w:rsidR="00021EDA" w:rsidRPr="00021EDA" w:rsidRDefault="00021EDA" w:rsidP="00021EDA">
      <w:pPr>
        <w:pStyle w:val="newncpi"/>
      </w:pPr>
      <w:bookmarkStart w:id="36" w:name="a33"/>
      <w:bookmarkEnd w:id="36"/>
      <w:proofErr w:type="gramStart"/>
      <w:r w:rsidRPr="00021EDA">
        <w:t>составленная в соответствии с МСФО, в объеме, определенном соответствующим локальным нормативным правовым актом банка в соответствии с законодательством, - не позднее 1-го числа третьего месяца, следующего за отчетным кварталом, если банком принято решение о составлении и публикации такой отчетности в соответствии с МСФО.</w:t>
      </w:r>
      <w:proofErr w:type="gramEnd"/>
    </w:p>
    <w:p w:rsidR="00021EDA" w:rsidRPr="00021EDA" w:rsidRDefault="00021EDA" w:rsidP="00021EDA">
      <w:pPr>
        <w:pStyle w:val="point"/>
      </w:pPr>
      <w:bookmarkStart w:id="37" w:name="a47"/>
      <w:bookmarkEnd w:id="37"/>
      <w:r w:rsidRPr="00021EDA">
        <w:t>24. </w:t>
      </w:r>
      <w:proofErr w:type="gramStart"/>
      <w:r w:rsidRPr="00021EDA">
        <w:t xml:space="preserve">Годовая консолидированная отчетность после проведения ее аудита аудиторской организацией (аудитором, осуществляющим деятельность в качестве индивидуального предпринимателя) направляется головными организациями банковских групп и (или) банковских холдингов, являющимися банками, вместе с перечнем участников банковской группы и (или) банковского холдинга по формам согласно приложениям </w:t>
      </w:r>
      <w:r w:rsidRPr="00021EDA">
        <w:t>2</w:t>
      </w:r>
      <w:r w:rsidRPr="00021EDA">
        <w:t xml:space="preserve"> и </w:t>
      </w:r>
      <w:r w:rsidRPr="00021EDA">
        <w:t>5</w:t>
      </w:r>
      <w:r w:rsidRPr="00021EDA">
        <w:t xml:space="preserve"> к Инструкции о порядке осуществления надзора за банковской деятельностью на консолидированной основе, утвержденной постановлением Правления Национального</w:t>
      </w:r>
      <w:proofErr w:type="gramEnd"/>
      <w:r w:rsidRPr="00021EDA">
        <w:t xml:space="preserve"> </w:t>
      </w:r>
      <w:proofErr w:type="gramStart"/>
      <w:r w:rsidRPr="00021EDA">
        <w:t>банка Республики Беларусь от 24 января 2007 г. № 15 «Об установлении форм отчетности для головных организаций банковских групп, банковских холдингов и утверждении Инструкции о порядке осуществления надзора за банковской деятельностью на консолидированной основе» (Национальный реестр правовых актов Республики Беларусь, 2007 г., № 82, 8/16052; 2008 г., № 274, 8/19715), в Национальный банк:</w:t>
      </w:r>
      <w:proofErr w:type="gramEnd"/>
    </w:p>
    <w:p w:rsidR="00021EDA" w:rsidRPr="00021EDA" w:rsidRDefault="00021EDA" w:rsidP="00021EDA">
      <w:pPr>
        <w:pStyle w:val="newncpi"/>
      </w:pPr>
      <w:proofErr w:type="gramStart"/>
      <w:r w:rsidRPr="00021EDA">
        <w:t>составленная</w:t>
      </w:r>
      <w:proofErr w:type="gramEnd"/>
      <w:r w:rsidRPr="00021EDA">
        <w:t xml:space="preserve"> в соответствии с НСФО, в полном объеме, за исключением примечаний к отчетности, предусмотренных законодательством, - не позднее 15 мая года, следующего за отчетным;</w:t>
      </w:r>
    </w:p>
    <w:p w:rsidR="00021EDA" w:rsidRPr="00021EDA" w:rsidRDefault="00021EDA" w:rsidP="00021EDA">
      <w:pPr>
        <w:pStyle w:val="newncpi"/>
      </w:pPr>
      <w:bookmarkStart w:id="38" w:name="a34"/>
      <w:bookmarkEnd w:id="38"/>
      <w:r w:rsidRPr="00021EDA">
        <w:t xml:space="preserve">составленная в соответствии с МСФО, в полном объеме, за исключением примечаний, включающих краткое описание существенных элементов учетной политики и прочие пояснения, - не позднее 30 июня года, следующего </w:t>
      </w:r>
      <w:proofErr w:type="gramStart"/>
      <w:r w:rsidRPr="00021EDA">
        <w:t>за</w:t>
      </w:r>
      <w:proofErr w:type="gramEnd"/>
      <w:r w:rsidRPr="00021EDA">
        <w:t xml:space="preserve"> отчетным.</w:t>
      </w:r>
    </w:p>
    <w:p w:rsidR="00021EDA" w:rsidRPr="00021EDA" w:rsidRDefault="00021EDA" w:rsidP="00021EDA">
      <w:pPr>
        <w:pStyle w:val="newncpi"/>
      </w:pPr>
      <w:proofErr w:type="gramStart"/>
      <w:r w:rsidRPr="00021EDA">
        <w:t xml:space="preserve">Банки, являющиеся головными организациями банковских групп и (или) банковских холдингов, вместо годовой отчетности, составленной в соответствии с МСФО в объеме, указанном в </w:t>
      </w:r>
      <w:r w:rsidRPr="00021EDA">
        <w:t>абзаце третьем</w:t>
      </w:r>
      <w:r w:rsidRPr="00021EDA">
        <w:t xml:space="preserve"> пункта 23 настоящей Инструкции, представляют в </w:t>
      </w:r>
      <w:r w:rsidRPr="00021EDA">
        <w:lastRenderedPageBreak/>
        <w:t xml:space="preserve">Национальный банк в порядке, определенном </w:t>
      </w:r>
      <w:r w:rsidRPr="00021EDA">
        <w:t>абзацем третьим</w:t>
      </w:r>
      <w:r w:rsidRPr="00021EDA">
        <w:t xml:space="preserve"> части первой настоящего пункта, одновременно с годовой консолидированной отчетностью, составленной в соответствии с МСФО, бухгалтерский баланс и отчет о прибылях и убытках, составленные</w:t>
      </w:r>
      <w:proofErr w:type="gramEnd"/>
      <w:r w:rsidRPr="00021EDA">
        <w:t xml:space="preserve"> в </w:t>
      </w:r>
      <w:proofErr w:type="gramStart"/>
      <w:r w:rsidRPr="00021EDA">
        <w:t>соответствии</w:t>
      </w:r>
      <w:proofErr w:type="gramEnd"/>
      <w:r w:rsidRPr="00021EDA">
        <w:t xml:space="preserve"> с МСФО.</w:t>
      </w:r>
    </w:p>
    <w:p w:rsidR="00021EDA" w:rsidRPr="00021EDA" w:rsidRDefault="00021EDA" w:rsidP="00021EDA">
      <w:pPr>
        <w:pStyle w:val="point"/>
      </w:pPr>
      <w:r w:rsidRPr="00021EDA">
        <w:t>25. Консолидированная отчетность по состоянию на 1 апреля, 1 июля, 1 октября текущего года направляется головными организациями банковских групп и (или) банковских холдингов, являющимися банками, в Национальный банк:</w:t>
      </w:r>
    </w:p>
    <w:p w:rsidR="00021EDA" w:rsidRPr="00021EDA" w:rsidRDefault="00021EDA" w:rsidP="00021EDA">
      <w:pPr>
        <w:pStyle w:val="newncpi"/>
      </w:pPr>
      <w:proofErr w:type="gramStart"/>
      <w:r w:rsidRPr="00021EDA">
        <w:t>составленная</w:t>
      </w:r>
      <w:proofErr w:type="gramEnd"/>
      <w:r w:rsidRPr="00021EDA">
        <w:t xml:space="preserve"> в соответствии с НСФО, в объеме консолидированного бухгалтерского баланса и консолидированного отчета о прибылях и убытках - не позднее последнего рабочего дня второго месяца, следующего за отчетным кварталом;</w:t>
      </w:r>
    </w:p>
    <w:p w:rsidR="00021EDA" w:rsidRPr="00021EDA" w:rsidRDefault="00021EDA" w:rsidP="00021EDA">
      <w:pPr>
        <w:pStyle w:val="newncpi"/>
      </w:pPr>
      <w:proofErr w:type="gramStart"/>
      <w:r w:rsidRPr="00021EDA">
        <w:t>составленная в соответствии с МСФО, в объеме, определенном соответствующим локальным нормативным правовым актом головной организации банковской группы и (или) банковского холдинга в соответствии с законодательством, - не позднее 20-го числа третьего месяца, следующего за отчетным кварталом, если головной организацией банковской группы и (или) банковского холдинга принято решение о составлении и публикации консолидированной отчетности в соответствии с МСФО.</w:t>
      </w:r>
      <w:proofErr w:type="gramEnd"/>
    </w:p>
    <w:p w:rsidR="00021EDA" w:rsidRPr="00021EDA" w:rsidRDefault="00021EDA" w:rsidP="00021EDA">
      <w:pPr>
        <w:pStyle w:val="point"/>
      </w:pPr>
      <w:bookmarkStart w:id="39" w:name="a45"/>
      <w:bookmarkEnd w:id="39"/>
      <w:r w:rsidRPr="00021EDA">
        <w:t>26. Если головная организация банковского холдинга не является банком, годовая консолидированная отчетность и консолидированная отчетность направляется в Национальный банк участником банковского холдинга, являющимся банком.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A"/>
    <w:rsid w:val="00021EDA"/>
    <w:rsid w:val="001D3C2B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EDA"/>
    <w:rPr>
      <w:color w:val="0038C8"/>
      <w:u w:val="single"/>
    </w:rPr>
  </w:style>
  <w:style w:type="paragraph" w:customStyle="1" w:styleId="title">
    <w:name w:val="title"/>
    <w:basedOn w:val="a"/>
    <w:rsid w:val="00021E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21ED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021ED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21ED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1ED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21ED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21ED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1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1ED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21ED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21ED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21ED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21E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21E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2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EDA"/>
    <w:rPr>
      <w:color w:val="0038C8"/>
      <w:u w:val="single"/>
    </w:rPr>
  </w:style>
  <w:style w:type="paragraph" w:customStyle="1" w:styleId="title">
    <w:name w:val="title"/>
    <w:basedOn w:val="a"/>
    <w:rsid w:val="00021E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21ED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021ED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21ED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1ED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21ED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21ED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21E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1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1ED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21ED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21ED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21ED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21E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21E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2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34B72-34B0-4249-AB99-C046BB126B1D}"/>
</file>

<file path=customXml/itemProps2.xml><?xml version="1.0" encoding="utf-8"?>
<ds:datastoreItem xmlns:ds="http://schemas.openxmlformats.org/officeDocument/2006/customXml" ds:itemID="{224DC686-4800-4092-8C43-751D31F75608}"/>
</file>

<file path=customXml/itemProps3.xml><?xml version="1.0" encoding="utf-8"?>
<ds:datastoreItem xmlns:ds="http://schemas.openxmlformats.org/officeDocument/2006/customXml" ds:itemID="{39B91A77-BDA0-4EC8-8E2A-75718FD46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2016-02-20T10:15:00Z</dcterms:created>
  <dcterms:modified xsi:type="dcterms:W3CDTF">2016-02-20T10:15:00Z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