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3C" w:rsidRPr="00DF583C" w:rsidRDefault="00DF583C" w:rsidP="00DF583C">
      <w:pPr>
        <w:pStyle w:val="newncpi0"/>
        <w:jc w:val="center"/>
      </w:pPr>
      <w:bookmarkStart w:id="0" w:name="_GoBack"/>
      <w:bookmarkEnd w:id="0"/>
      <w:r w:rsidRPr="00DF583C">
        <w:t> </w:t>
      </w:r>
    </w:p>
    <w:p w:rsidR="00DF583C" w:rsidRPr="00DF583C" w:rsidRDefault="00DF583C" w:rsidP="00DF583C">
      <w:pPr>
        <w:pStyle w:val="newncpi0"/>
        <w:jc w:val="center"/>
      </w:pPr>
      <w:bookmarkStart w:id="1" w:name="a5"/>
      <w:bookmarkEnd w:id="1"/>
      <w:r w:rsidRPr="00DF583C">
        <w:rPr>
          <w:rStyle w:val="name"/>
        </w:rPr>
        <w:t>ПОСТАНОВЛЕНИЕ </w:t>
      </w:r>
      <w:r w:rsidRPr="00DF583C">
        <w:t xml:space="preserve"> </w:t>
      </w:r>
      <w:r w:rsidRPr="00DF583C">
        <w:rPr>
          <w:rStyle w:val="promulgator"/>
        </w:rPr>
        <w:t>СОВЕТА ДИРЕКТОРОВ НАЦИОНАЛЬНОГО БАНКА РЕСПУБЛИКИ БЕЛАРУСЬ</w:t>
      </w:r>
      <w:r w:rsidRPr="00DF583C">
        <w:t xml:space="preserve"> </w:t>
      </w:r>
    </w:p>
    <w:p w:rsidR="00DF583C" w:rsidRPr="00DF583C" w:rsidRDefault="00DF583C" w:rsidP="00DF583C">
      <w:pPr>
        <w:pStyle w:val="newncpi"/>
        <w:ind w:firstLine="0"/>
        <w:jc w:val="center"/>
      </w:pPr>
      <w:r w:rsidRPr="00DF583C">
        <w:rPr>
          <w:rStyle w:val="datepr"/>
        </w:rPr>
        <w:t>27 декабря 2007 г.</w:t>
      </w:r>
      <w:r w:rsidRPr="00DF583C">
        <w:t xml:space="preserve"> </w:t>
      </w:r>
      <w:r w:rsidRPr="00DF583C">
        <w:rPr>
          <w:rStyle w:val="number"/>
        </w:rPr>
        <w:t>№ 408</w:t>
      </w:r>
      <w:r w:rsidRPr="00DF583C">
        <w:t xml:space="preserve"> </w:t>
      </w:r>
    </w:p>
    <w:p w:rsidR="00DF583C" w:rsidRPr="00DF583C" w:rsidRDefault="00DF583C" w:rsidP="00DF583C">
      <w:pPr>
        <w:pStyle w:val="title"/>
      </w:pPr>
      <w:r w:rsidRPr="00DF583C">
        <w:t>Об утверждении Национального стандарта финансовой отчетности 27 «Консолидированная и отдельная финансовая отчетность» (НСФО 27)</w:t>
      </w:r>
    </w:p>
    <w:p w:rsidR="00DF583C" w:rsidRPr="00DF583C" w:rsidRDefault="00DF583C" w:rsidP="00DF583C">
      <w:pPr>
        <w:pStyle w:val="changei"/>
      </w:pPr>
      <w:r w:rsidRPr="00DF583C">
        <w:t>Изменения и дополнения:</w:t>
      </w:r>
    </w:p>
    <w:p w:rsidR="00DF583C" w:rsidRPr="00DF583C" w:rsidRDefault="00DF583C" w:rsidP="00DF583C">
      <w:pPr>
        <w:pStyle w:val="changeadd"/>
      </w:pPr>
      <w:r w:rsidRPr="00DF583C">
        <w:t>Постановление</w:t>
      </w:r>
      <w:r w:rsidRPr="00DF583C">
        <w:t xml:space="preserve"> Правления Национального банка Республики Беларусь от 24 марта 2010 г. № 73;</w:t>
      </w:r>
    </w:p>
    <w:p w:rsidR="00DF583C" w:rsidRPr="00DF583C" w:rsidRDefault="00DF583C" w:rsidP="00DF583C">
      <w:pPr>
        <w:pStyle w:val="changeadd"/>
      </w:pPr>
      <w:r w:rsidRPr="00DF583C">
        <w:t>Постановление</w:t>
      </w:r>
      <w:r w:rsidRPr="00DF583C">
        <w:t xml:space="preserve"> Правления Национального банка Республики Беларусь от 20 ноября 2012 г. № 592</w:t>
      </w:r>
    </w:p>
    <w:p w:rsidR="00DF583C" w:rsidRPr="00DF583C" w:rsidRDefault="00DF583C" w:rsidP="00DF583C">
      <w:pPr>
        <w:pStyle w:val="newncpi"/>
      </w:pPr>
      <w:r w:rsidRPr="00DF583C">
        <w:t> </w:t>
      </w:r>
    </w:p>
    <w:p w:rsidR="00DF583C" w:rsidRPr="00DF583C" w:rsidRDefault="00DF583C" w:rsidP="00DF583C">
      <w:pPr>
        <w:pStyle w:val="preamble"/>
      </w:pPr>
      <w:proofErr w:type="gramStart"/>
      <w:r w:rsidRPr="00DF583C">
        <w:t xml:space="preserve">В целях выполнения Основных </w:t>
      </w:r>
      <w:r w:rsidRPr="00DF583C">
        <w:t>направлений</w:t>
      </w:r>
      <w:r w:rsidRPr="00DF583C">
        <w:t xml:space="preserve"> денежно-кредитной политики Республики Беларусь на 2007 год, утвержденных Указом Президента Республики Беларусь от 30 ноября 2006 г. № 703, </w:t>
      </w:r>
      <w:r w:rsidRPr="00DF583C">
        <w:t>Программы</w:t>
      </w:r>
      <w:r w:rsidRPr="00DF583C">
        <w:t xml:space="preserve"> развития банковского сектора экономики Республики Беларусь на 2006-2010 годы, утвержденной Указом Президента Республики Беларусь от 15 января 2007 г. № 27, а также на основании статей </w:t>
      </w:r>
      <w:r w:rsidRPr="00DF583C">
        <w:t>26</w:t>
      </w:r>
      <w:r w:rsidRPr="00DF583C">
        <w:t xml:space="preserve"> и </w:t>
      </w:r>
      <w:r w:rsidRPr="00DF583C">
        <w:t>119</w:t>
      </w:r>
      <w:r w:rsidRPr="00DF583C">
        <w:t xml:space="preserve"> Банковского кодекса Республики Беларусь Совет директоров Национального банка</w:t>
      </w:r>
      <w:proofErr w:type="gramEnd"/>
      <w:r w:rsidRPr="00DF583C">
        <w:t xml:space="preserve"> Республики Беларусь ПОСТАНОВЛЯЕТ:</w:t>
      </w:r>
    </w:p>
    <w:p w:rsidR="00DF583C" w:rsidRPr="00DF583C" w:rsidRDefault="00DF583C" w:rsidP="00DF583C">
      <w:pPr>
        <w:pStyle w:val="point"/>
      </w:pPr>
      <w:r w:rsidRPr="00DF583C">
        <w:t>1. Утвердить прилагаемый Национальный стандарт финансовой отчетности 27 «Консолидированная и отдельная финансовая отчетность» (НСФО 27).</w:t>
      </w:r>
    </w:p>
    <w:p w:rsidR="00DF583C" w:rsidRPr="00DF583C" w:rsidRDefault="00DF583C" w:rsidP="00DF583C">
      <w:pPr>
        <w:pStyle w:val="point"/>
      </w:pPr>
      <w:r w:rsidRPr="00DF583C">
        <w:t>2. Настоящее постановление вступает в силу с 1 января 2008 г. и применяется при составлении финансовой отчетности за 2007 год и последующие годы.</w:t>
      </w:r>
    </w:p>
    <w:p w:rsidR="00DF583C" w:rsidRPr="00DF583C" w:rsidRDefault="00DF583C" w:rsidP="00DF583C">
      <w:pPr>
        <w:pStyle w:val="newncpi"/>
      </w:pPr>
      <w:r w:rsidRPr="00DF583C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DF583C" w:rsidRPr="00DF583C" w:rsidTr="00DF583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F583C" w:rsidRPr="00DF583C" w:rsidRDefault="00DF583C">
            <w:pPr>
              <w:pStyle w:val="newncpi0"/>
              <w:jc w:val="left"/>
            </w:pPr>
            <w:r w:rsidRPr="00DF583C">
              <w:rPr>
                <w:rStyle w:val="post"/>
              </w:rPr>
              <w:t>Председатель Правления</w:t>
            </w:r>
            <w:r w:rsidRPr="00DF583C">
              <w:t xml:space="preserve">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F583C" w:rsidRPr="00DF583C" w:rsidRDefault="00DF583C">
            <w:pPr>
              <w:pStyle w:val="newncpi0"/>
              <w:jc w:val="right"/>
            </w:pPr>
            <w:proofErr w:type="spellStart"/>
            <w:r w:rsidRPr="00DF583C">
              <w:rPr>
                <w:rStyle w:val="pers"/>
              </w:rPr>
              <w:t>П.П.Прокопович</w:t>
            </w:r>
            <w:proofErr w:type="spellEnd"/>
            <w:r w:rsidRPr="00DF583C">
              <w:t xml:space="preserve"> </w:t>
            </w:r>
          </w:p>
        </w:tc>
      </w:tr>
    </w:tbl>
    <w:p w:rsidR="00DF583C" w:rsidRPr="00DF583C" w:rsidRDefault="00DF583C" w:rsidP="00DF583C">
      <w:pPr>
        <w:pStyle w:val="newncpi0"/>
      </w:pPr>
      <w:r w:rsidRPr="00DF583C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DF583C" w:rsidRPr="00DF583C" w:rsidTr="00DF583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83C" w:rsidRPr="00DF583C" w:rsidRDefault="00DF583C">
            <w:pPr>
              <w:pStyle w:val="newncpi"/>
            </w:pPr>
            <w:r w:rsidRPr="00DF583C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83C" w:rsidRPr="00DF583C" w:rsidRDefault="00DF583C">
            <w:pPr>
              <w:pStyle w:val="capu1"/>
            </w:pPr>
            <w:r w:rsidRPr="00DF583C">
              <w:t>УТВЕРЖДЕНО</w:t>
            </w:r>
          </w:p>
          <w:p w:rsidR="00DF583C" w:rsidRPr="00DF583C" w:rsidRDefault="00DF583C">
            <w:pPr>
              <w:pStyle w:val="cap1"/>
            </w:pPr>
            <w:r w:rsidRPr="00DF583C">
              <w:t>Постановление</w:t>
            </w:r>
            <w:r w:rsidRPr="00DF583C">
              <w:t xml:space="preserve"> </w:t>
            </w:r>
            <w:r w:rsidRPr="00DF583C">
              <w:br/>
              <w:t xml:space="preserve">Совета директоров </w:t>
            </w:r>
            <w:r w:rsidRPr="00DF583C">
              <w:br/>
              <w:t xml:space="preserve">Национального банка </w:t>
            </w:r>
            <w:r w:rsidRPr="00DF583C">
              <w:br/>
              <w:t>Республики Беларусь</w:t>
            </w:r>
          </w:p>
          <w:p w:rsidR="00DF583C" w:rsidRPr="00DF583C" w:rsidRDefault="00DF583C">
            <w:pPr>
              <w:pStyle w:val="cap1"/>
            </w:pPr>
            <w:r w:rsidRPr="00DF583C">
              <w:t>27.12.2007 № 408</w:t>
            </w:r>
          </w:p>
        </w:tc>
      </w:tr>
    </w:tbl>
    <w:p w:rsidR="00DF583C" w:rsidRPr="00DF583C" w:rsidRDefault="00DF583C" w:rsidP="00DF583C">
      <w:pPr>
        <w:pStyle w:val="titleu"/>
      </w:pPr>
      <w:bookmarkStart w:id="2" w:name="a2"/>
      <w:bookmarkEnd w:id="2"/>
      <w:r w:rsidRPr="00DF583C">
        <w:t>НАЦИОНАЛЬНЫЙ СТАНДАРТ</w:t>
      </w:r>
      <w:r w:rsidRPr="00DF583C">
        <w:br/>
        <w:t>финансовой отчетности 27 «Консолидированная и отдельная финансовая отчетность» (НСФО 27)</w:t>
      </w:r>
    </w:p>
    <w:p w:rsidR="00DF583C" w:rsidRPr="00DF583C" w:rsidRDefault="00DF583C" w:rsidP="00DF583C">
      <w:pPr>
        <w:pStyle w:val="chapter"/>
      </w:pPr>
      <w:bookmarkStart w:id="3" w:name="a7"/>
      <w:bookmarkEnd w:id="3"/>
      <w:r w:rsidRPr="00DF583C">
        <w:t>ГЛАВА 1</w:t>
      </w:r>
      <w:r w:rsidRPr="00DF583C">
        <w:br/>
        <w:t>ОБЩИЕ ПОЛОЖЕНИЯ</w:t>
      </w:r>
    </w:p>
    <w:p w:rsidR="00DF583C" w:rsidRPr="00DF583C" w:rsidRDefault="00DF583C" w:rsidP="00DF583C">
      <w:pPr>
        <w:pStyle w:val="point"/>
      </w:pPr>
      <w:r w:rsidRPr="00DF583C">
        <w:t>1. </w:t>
      </w:r>
      <w:proofErr w:type="gramStart"/>
      <w:r w:rsidRPr="00DF583C">
        <w:t xml:space="preserve">Национальный стандарт финансовой отчетности 27 «Консолидированная и отдельная финансовая отчетность» (НСФО 27) (далее - Стандарт) разработан в целях выполнения Основных </w:t>
      </w:r>
      <w:r w:rsidRPr="00DF583C">
        <w:t>направлений</w:t>
      </w:r>
      <w:r w:rsidRPr="00DF583C">
        <w:t xml:space="preserve"> денежно-кредитной политики Республики Беларусь на 2007 год, утвержденных Указом Президента Республики Беларусь от 30 ноября 2006 г. № 703 (Национальный реестр правовых актов Республики Беларусь, 2006 г., № 201, 1/8121), </w:t>
      </w:r>
      <w:r w:rsidRPr="00DF583C">
        <w:t>Программы</w:t>
      </w:r>
      <w:r w:rsidRPr="00DF583C">
        <w:t xml:space="preserve"> развития банковского сектора экономики Республики Беларусь на 2006-2010 годы, утвержденной</w:t>
      </w:r>
      <w:proofErr w:type="gramEnd"/>
      <w:r w:rsidRPr="00DF583C">
        <w:t xml:space="preserve"> </w:t>
      </w:r>
      <w:proofErr w:type="gramStart"/>
      <w:r w:rsidRPr="00DF583C">
        <w:t xml:space="preserve">Указом Президента Республики Беларусь от 15 января 2007 г. № 27 (Национальный реестр правовых актов Республики Беларусь, 2007 г., № 16, 1/8268), а также на основании статей </w:t>
      </w:r>
      <w:r w:rsidRPr="00DF583C">
        <w:t>26</w:t>
      </w:r>
      <w:r w:rsidRPr="00DF583C">
        <w:t xml:space="preserve"> и </w:t>
      </w:r>
      <w:r w:rsidRPr="00DF583C">
        <w:t>119</w:t>
      </w:r>
      <w:r w:rsidRPr="00DF583C">
        <w:t xml:space="preserve"> Банковского кодекса Республики Беларусь и в соответствии с Международным стандартом финансовой отчетности 27 </w:t>
      </w:r>
      <w:r w:rsidRPr="00DF583C">
        <w:lastRenderedPageBreak/>
        <w:t>«Консолидированная и отдельная финансовая отчетность», утвержденным Советом по международным стандартам финансовой отчетности.</w:t>
      </w:r>
      <w:proofErr w:type="gramEnd"/>
    </w:p>
    <w:p w:rsidR="00DF583C" w:rsidRPr="00DF583C" w:rsidRDefault="00DF583C" w:rsidP="00DF583C">
      <w:pPr>
        <w:pStyle w:val="point"/>
      </w:pPr>
      <w:r w:rsidRPr="00DF583C">
        <w:t>2. Требования, установленные настоящим Стандартом, обязательны для исполнения банками и небанковскими кредитно-финансовыми организациями Республики Беларусь (далее - банки).</w:t>
      </w:r>
    </w:p>
    <w:p w:rsidR="00DF583C" w:rsidRPr="00DF583C" w:rsidRDefault="00DF583C" w:rsidP="00DF583C">
      <w:pPr>
        <w:pStyle w:val="point"/>
      </w:pPr>
      <w:r w:rsidRPr="00DF583C">
        <w:t xml:space="preserve">3. Цель настоящего Стандарта состоит в </w:t>
      </w:r>
      <w:proofErr w:type="gramStart"/>
      <w:r w:rsidRPr="00DF583C">
        <w:t>определении</w:t>
      </w:r>
      <w:proofErr w:type="gramEnd"/>
      <w:r w:rsidRPr="00DF583C">
        <w:t xml:space="preserve"> условий, порядка и методов составления консолидированной финансовой отчетности.</w:t>
      </w:r>
    </w:p>
    <w:p w:rsidR="00DF583C" w:rsidRPr="00DF583C" w:rsidRDefault="00DF583C" w:rsidP="00DF583C">
      <w:pPr>
        <w:pStyle w:val="newncpi"/>
      </w:pPr>
      <w:r w:rsidRPr="00DF583C">
        <w:t>В настоящем Стандарте не рассматриваются вопросы признания в финансовой отчетности деловой репутации, возникающей при приобретении доли в уставном фонде юридического лица.</w:t>
      </w:r>
    </w:p>
    <w:p w:rsidR="00DF583C" w:rsidRPr="00DF583C" w:rsidRDefault="00DF583C" w:rsidP="00DF583C">
      <w:pPr>
        <w:pStyle w:val="point"/>
      </w:pPr>
      <w:r w:rsidRPr="00DF583C">
        <w:t>4. Для целей настоящего Стандарта нижеперечисленные термины имеют следующие значения:</w:t>
      </w:r>
    </w:p>
    <w:p w:rsidR="00DF583C" w:rsidRPr="00DF583C" w:rsidRDefault="00DF583C" w:rsidP="00DF583C">
      <w:pPr>
        <w:pStyle w:val="newncpi"/>
      </w:pPr>
      <w:proofErr w:type="gramStart"/>
      <w:r w:rsidRPr="00DF583C">
        <w:t>консолидированная финансовая отчетность - консолидированная отчетность о деятельности банковской группы и (или) банковского холдинга, представленная как финансовая отчетность единой организации и состоящая из консолидированного баланса, консолидированного отчета о прибыли и убытках, консолидированного отчета об изменении капитала, консолидированного отчета о движении денежных средств и пояснительной записки, включая краткое описание существенных элементов учетной политики и прочие пояснения;</w:t>
      </w:r>
      <w:proofErr w:type="gramEnd"/>
    </w:p>
    <w:p w:rsidR="00DF583C" w:rsidRPr="00DF583C" w:rsidRDefault="00DF583C" w:rsidP="00DF583C">
      <w:pPr>
        <w:pStyle w:val="newncpi"/>
      </w:pPr>
      <w:r w:rsidRPr="00DF583C">
        <w:t xml:space="preserve">существенное влияние - влияние, позволяющее определять решения (отклонять нежелательные решения), принимаемые органами управления юридического лица, в том числе определять условия осуществления им </w:t>
      </w:r>
      <w:proofErr w:type="gramStart"/>
      <w:r w:rsidRPr="00DF583C">
        <w:t>предпринимательской</w:t>
      </w:r>
      <w:proofErr w:type="gramEnd"/>
      <w:r w:rsidRPr="00DF583C">
        <w:t xml:space="preserve"> деятельности;</w:t>
      </w:r>
    </w:p>
    <w:p w:rsidR="00DF583C" w:rsidRPr="00DF583C" w:rsidRDefault="00DF583C" w:rsidP="00DF583C">
      <w:pPr>
        <w:pStyle w:val="newncpi"/>
      </w:pPr>
      <w:r w:rsidRPr="00DF583C">
        <w:t>контроль - оказание существенного влияния в силу наличия полномочий по определению финансовой и операционной политики другого юридического лица с целью получения прибыли (дохода) и (или) достижения иного значимого результата;</w:t>
      </w:r>
    </w:p>
    <w:p w:rsidR="00DF583C" w:rsidRPr="00DF583C" w:rsidRDefault="00DF583C" w:rsidP="00DF583C">
      <w:pPr>
        <w:pStyle w:val="newncpi"/>
      </w:pPr>
      <w:r w:rsidRPr="00DF583C">
        <w:t>головная организация - головная организация банковской группы и (или) головная организация банковского холдинга;</w:t>
      </w:r>
    </w:p>
    <w:p w:rsidR="00DF583C" w:rsidRPr="00DF583C" w:rsidRDefault="00DF583C" w:rsidP="00DF583C">
      <w:pPr>
        <w:pStyle w:val="newncpi"/>
      </w:pPr>
      <w:r w:rsidRPr="00DF583C">
        <w:t>дочернее юридическое лицо - юридическое лицо, которое контролируется головной организацией;</w:t>
      </w:r>
    </w:p>
    <w:p w:rsidR="00DF583C" w:rsidRPr="00DF583C" w:rsidRDefault="00DF583C" w:rsidP="00DF583C">
      <w:pPr>
        <w:pStyle w:val="newncpi"/>
      </w:pPr>
      <w:r w:rsidRPr="00DF583C">
        <w:t xml:space="preserve">доля неконтролирующих акционеров - часть собственного капитала (далее - капитал) дочернего юридического лица, </w:t>
      </w:r>
      <w:proofErr w:type="gramStart"/>
      <w:r w:rsidRPr="00DF583C">
        <w:t>которой</w:t>
      </w:r>
      <w:proofErr w:type="gramEnd"/>
      <w:r w:rsidRPr="00DF583C">
        <w:t xml:space="preserve"> головная организация не владеет прямо или косвенно через другие дочерние юридические лица;</w:t>
      </w:r>
    </w:p>
    <w:p w:rsidR="00DF583C" w:rsidRPr="00DF583C" w:rsidRDefault="00DF583C" w:rsidP="00DF583C">
      <w:pPr>
        <w:pStyle w:val="newncpi"/>
      </w:pPr>
      <w:proofErr w:type="gramStart"/>
      <w:r w:rsidRPr="00DF583C">
        <w:t>неконтролирующие акционеры - акционеры (участники) дочернего юридического лица, владеющие долями в его уставном фонде, которыми головная организация не владеет прямо или косвенно через другие дочерние юридические лица;</w:t>
      </w:r>
      <w:proofErr w:type="gramEnd"/>
    </w:p>
    <w:p w:rsidR="00DF583C" w:rsidRPr="00DF583C" w:rsidRDefault="00DF583C" w:rsidP="00DF583C">
      <w:pPr>
        <w:pStyle w:val="newncpi"/>
      </w:pPr>
      <w:r w:rsidRPr="00DF583C">
        <w:t>группа - банковская группа и (или) банковский холдинг;</w:t>
      </w:r>
    </w:p>
    <w:p w:rsidR="00DF583C" w:rsidRPr="00DF583C" w:rsidRDefault="00DF583C" w:rsidP="00DF583C">
      <w:pPr>
        <w:pStyle w:val="newncpi"/>
      </w:pPr>
      <w:r w:rsidRPr="00DF583C">
        <w:t>внутригрупповые операции - операции, осуществляемые между юридическими лицами, входящими в состав группы;</w:t>
      </w:r>
    </w:p>
    <w:p w:rsidR="00DF583C" w:rsidRPr="00DF583C" w:rsidRDefault="00DF583C" w:rsidP="00DF583C">
      <w:pPr>
        <w:pStyle w:val="newncpi"/>
      </w:pPr>
      <w:r w:rsidRPr="00DF583C">
        <w:t>внутригрупповые счета - счета актива и пассива, включая доходы и расходы, используемые для отражения внутригрупповых операций;</w:t>
      </w:r>
    </w:p>
    <w:p w:rsidR="00DF583C" w:rsidRPr="00DF583C" w:rsidRDefault="00DF583C" w:rsidP="00DF583C">
      <w:pPr>
        <w:pStyle w:val="newncpi"/>
      </w:pPr>
      <w:proofErr w:type="gramStart"/>
      <w:r w:rsidRPr="00DF583C">
        <w:t xml:space="preserve">отдельная финансовая отчетность - финансовая отчетность, представляемая банком, являющимся головной организацией, в которой инвестиции в уставные фонды отражаются по фактической цене приобретения либо в соответствии с требованиями Национального </w:t>
      </w:r>
      <w:r w:rsidRPr="00DF583C">
        <w:t>стандарта</w:t>
      </w:r>
      <w:r w:rsidRPr="00DF583C">
        <w:t xml:space="preserve"> финансовой отчетности 39 «Финансовые инструменты: признание и оценка» (НСФО 39) для банков, утвержденного постановлением Совета директоров Национального банка Республики Беларусь от 29 декабря 2005 г. № 422 (далее - НСФО 39), а не на</w:t>
      </w:r>
      <w:proofErr w:type="gramEnd"/>
      <w:r w:rsidRPr="00DF583C">
        <w:t xml:space="preserve"> основе представляемых в отчетности финансовых результатов и капитала объектов инвестиционной деятельности.</w:t>
      </w:r>
    </w:p>
    <w:p w:rsidR="00DF583C" w:rsidRPr="00DF583C" w:rsidRDefault="00DF583C" w:rsidP="00DF583C">
      <w:pPr>
        <w:pStyle w:val="newncpi"/>
      </w:pPr>
      <w:bookmarkStart w:id="4" w:name="a14"/>
      <w:bookmarkEnd w:id="4"/>
      <w:r w:rsidRPr="00DF583C">
        <w:t xml:space="preserve">Термины «банковская группа» и «банковский холдинг» имеют значения, определенные соответственно частями </w:t>
      </w:r>
      <w:r w:rsidRPr="00DF583C">
        <w:t>второй</w:t>
      </w:r>
      <w:r w:rsidRPr="00DF583C">
        <w:t xml:space="preserve"> и третьей статьи 35 Банковского кодекса Республики Беларусь.</w:t>
      </w:r>
    </w:p>
    <w:p w:rsidR="00DF583C" w:rsidRPr="00DF583C" w:rsidRDefault="00DF583C" w:rsidP="00DF583C">
      <w:pPr>
        <w:pStyle w:val="newncpi"/>
      </w:pPr>
      <w:r w:rsidRPr="00DF583C">
        <w:lastRenderedPageBreak/>
        <w:t xml:space="preserve">Термины «головная организация банковской группы» и «головная организация банковского холдинга» имеют значения, определенные соответственно частями </w:t>
      </w:r>
      <w:r w:rsidRPr="00DF583C">
        <w:t>четвертой</w:t>
      </w:r>
      <w:r w:rsidRPr="00DF583C">
        <w:t xml:space="preserve"> и пятой статьи 35 Банковского кодекса Республики Беларусь.</w:t>
      </w:r>
    </w:p>
    <w:p w:rsidR="00DF583C" w:rsidRPr="00DF583C" w:rsidRDefault="00DF583C" w:rsidP="00DF583C">
      <w:pPr>
        <w:pStyle w:val="newncpi"/>
      </w:pPr>
      <w:r w:rsidRPr="00DF583C">
        <w:t xml:space="preserve">Термин «нерезидент» имеет значение, определенное </w:t>
      </w:r>
      <w:r w:rsidRPr="00DF583C">
        <w:t>пунктом 8</w:t>
      </w:r>
      <w:r w:rsidRPr="00DF583C">
        <w:t xml:space="preserve"> статьи 1 Закона Республики Беларусь от 22 июля 2003 года «О валютном регулировании и валютном контроле» (Национальный реестр правовых актов Республики Беларусь, 2003 г., № 85, 2/978).</w:t>
      </w:r>
    </w:p>
    <w:p w:rsidR="00DF583C" w:rsidRPr="00DF583C" w:rsidRDefault="00DF583C" w:rsidP="00DF583C">
      <w:pPr>
        <w:pStyle w:val="newncpi"/>
      </w:pPr>
      <w:r w:rsidRPr="00DF583C">
        <w:t xml:space="preserve">Термин «зависимое юридическое лицо» имеет значение, определенное Национальным </w:t>
      </w:r>
      <w:r w:rsidRPr="00DF583C">
        <w:t>стандартом</w:t>
      </w:r>
      <w:r w:rsidRPr="00DF583C">
        <w:t xml:space="preserve"> финансовой отчетности 28 «Инвестиции в зависимые юридические лица» (НСФО 28), утвержденным постановлением Совета директоров Национального банка Республики Беларусь от 27 декабря 2007 г. № 409 (далее - НСФО 28).</w:t>
      </w:r>
    </w:p>
    <w:p w:rsidR="00DF583C" w:rsidRPr="00DF583C" w:rsidRDefault="00DF583C" w:rsidP="00DF583C">
      <w:pPr>
        <w:pStyle w:val="newncpi"/>
      </w:pPr>
      <w:r w:rsidRPr="00DF583C">
        <w:t xml:space="preserve">Термин «совместно контролируемое юридическое лицо» имеет значение, определенное Национальным </w:t>
      </w:r>
      <w:r w:rsidRPr="00DF583C">
        <w:t>стандартом</w:t>
      </w:r>
      <w:r w:rsidRPr="00DF583C">
        <w:t xml:space="preserve"> финансовой отчетности 31 «Участие в совместной деятельности» (НСФО 31), утвержденным постановлением Совета директоров Национального банка Республики Беларусь от 27 декабря 2007 г. № 410 (далее - НСФО 31).</w:t>
      </w:r>
    </w:p>
    <w:p w:rsidR="00DF583C" w:rsidRPr="00DF583C" w:rsidRDefault="00DF583C" w:rsidP="00DF583C">
      <w:pPr>
        <w:pStyle w:val="newncpi"/>
      </w:pPr>
      <w:r w:rsidRPr="00DF583C">
        <w:t xml:space="preserve">Термин «дата приобретения» имеет значение, определенное Национальным </w:t>
      </w:r>
      <w:r w:rsidRPr="00DF583C">
        <w:t>стандартом</w:t>
      </w:r>
      <w:r w:rsidRPr="00DF583C">
        <w:t xml:space="preserve"> финансовой отчетности 3-F «Объединение юридических лиц» (НСФО 3-F), утвержденным постановлением Совета директоров Национального банка Республики Беларусь от 21 марта 2008 г. № 76.</w:t>
      </w:r>
    </w:p>
    <w:p w:rsidR="00DF583C" w:rsidRPr="00DF583C" w:rsidRDefault="00DF583C" w:rsidP="00DF583C">
      <w:pPr>
        <w:pStyle w:val="newncpi"/>
      </w:pPr>
      <w:r w:rsidRPr="00DF583C">
        <w:t xml:space="preserve">Термин «совокупный доход» имеет значение, определенное Национальным </w:t>
      </w:r>
      <w:r w:rsidRPr="00DF583C">
        <w:t>стандартом</w:t>
      </w:r>
      <w:r w:rsidRPr="00DF583C">
        <w:t xml:space="preserve"> финансовой отчетности 1 «Представление финансовой отчетности» (НСФО 1), утвержденным постановлением Совета директоров Национального банка Республики Беларусь от 28 сентября 2007 г. № 300.</w:t>
      </w:r>
    </w:p>
    <w:p w:rsidR="00DF583C" w:rsidRPr="00DF583C" w:rsidRDefault="00DF583C" w:rsidP="00DF583C">
      <w:pPr>
        <w:pStyle w:val="newncpi"/>
      </w:pPr>
      <w:r w:rsidRPr="00DF583C">
        <w:t xml:space="preserve">Термин «долевой инструмент» имеет значение, определенное Национальным </w:t>
      </w:r>
      <w:r w:rsidRPr="00DF583C">
        <w:t>стандартом</w:t>
      </w:r>
      <w:r w:rsidRPr="00DF583C">
        <w:t xml:space="preserve"> финансовой отчетности 32 «Финансовые инструменты: представление информации» (НСФО 32), утвержденным постановлением Совета директоров Национального банка Республики Беларусь от 27 декабря 2007 г. № 406.</w:t>
      </w:r>
    </w:p>
    <w:p w:rsidR="00DF583C" w:rsidRPr="00DF583C" w:rsidRDefault="00DF583C" w:rsidP="00DF583C">
      <w:pPr>
        <w:pStyle w:val="newncpi"/>
      </w:pPr>
      <w:r w:rsidRPr="00DF583C">
        <w:t xml:space="preserve">Термин «долговой инструмент» имеет значение, определенное </w:t>
      </w:r>
      <w:r w:rsidRPr="00DF583C">
        <w:t>НСФО 39</w:t>
      </w:r>
      <w:r w:rsidRPr="00DF583C">
        <w:t>.</w:t>
      </w:r>
    </w:p>
    <w:p w:rsidR="00DF583C" w:rsidRPr="00DF583C" w:rsidRDefault="00DF583C" w:rsidP="00DF583C">
      <w:pPr>
        <w:pStyle w:val="newncpi"/>
      </w:pPr>
      <w:r w:rsidRPr="00DF583C">
        <w:t xml:space="preserve">Термин «потенциальные простые акции» имеет значение, определенное Национальным </w:t>
      </w:r>
      <w:r w:rsidRPr="00DF583C">
        <w:t>стандартом</w:t>
      </w:r>
      <w:r w:rsidRPr="00DF583C">
        <w:t xml:space="preserve"> финансовой отчетности 33 «Прибыль на акцию» (НСФО 33), утвержденным постановлением Совета директоров Национального банка Республики Беларусь от 28 сентября 2007 г. № 299.</w:t>
      </w:r>
    </w:p>
    <w:p w:rsidR="00DF583C" w:rsidRPr="00DF583C" w:rsidRDefault="00DF583C" w:rsidP="00DF583C">
      <w:pPr>
        <w:pStyle w:val="point"/>
      </w:pPr>
      <w:r w:rsidRPr="00DF583C">
        <w:t>5. Настоящий Стандарт применяется при подготовке и представлении консолидированной финансовой отчетности банками, которые в соответствии с требованиями настоящего Стандарта являются головными организациями, и для отражения инвестиций данных банков в дочерние, совместно контролируемые и зависимые юридические лица при подготовке и представлении отдельной финансовой отчетности.</w:t>
      </w:r>
    </w:p>
    <w:p w:rsidR="00DF583C" w:rsidRPr="00DF583C" w:rsidRDefault="00DF583C" w:rsidP="00DF583C">
      <w:pPr>
        <w:pStyle w:val="newncpi"/>
      </w:pPr>
      <w:r w:rsidRPr="00DF583C">
        <w:t>Консолидированная финансовая отчетность должна удовлетворять требованиям, определенным настоящим Стандартом и другими национальными стандартами финансовой отчетности.</w:t>
      </w:r>
    </w:p>
    <w:p w:rsidR="00DF583C" w:rsidRPr="00DF583C" w:rsidRDefault="00DF583C" w:rsidP="00DF583C">
      <w:pPr>
        <w:pStyle w:val="point"/>
      </w:pPr>
      <w:r w:rsidRPr="00DF583C">
        <w:t xml:space="preserve">6. Банк, составляющий консолидированную финансовую отчетность, или его дочернее юридическое лицо могут являться инвестором зависимого юридического лица либо совместно контролируемого юридического лица. В этом случае консолидированная финансовая отчетность, подготовленная в соответствии с требованиями настоящего Стандарта, должна учитывать требования </w:t>
      </w:r>
      <w:r w:rsidRPr="00DF583C">
        <w:t>НСФО 28</w:t>
      </w:r>
      <w:r w:rsidRPr="00DF583C">
        <w:t xml:space="preserve"> и </w:t>
      </w:r>
      <w:r w:rsidRPr="00DF583C">
        <w:t>НСФО 31</w:t>
      </w:r>
      <w:r w:rsidRPr="00DF583C">
        <w:t>.</w:t>
      </w:r>
    </w:p>
    <w:p w:rsidR="00DF583C" w:rsidRPr="00DF583C" w:rsidRDefault="00DF583C" w:rsidP="00DF583C">
      <w:pPr>
        <w:pStyle w:val="point"/>
      </w:pPr>
      <w:r w:rsidRPr="00DF583C">
        <w:t>7. </w:t>
      </w:r>
      <w:proofErr w:type="gramStart"/>
      <w:r w:rsidRPr="00DF583C">
        <w:t xml:space="preserve">Применительно к банку, составляющему консолидированную финансовую отчетность, отдельной финансовой отчетностью является отчетность, которая составляется и представляется в дополнение к консолидированной финансовой </w:t>
      </w:r>
      <w:r w:rsidRPr="00DF583C">
        <w:lastRenderedPageBreak/>
        <w:t>отчетности в соответствии с требованиями нормативных правовых актов Национального банка Республики Беларусь.</w:t>
      </w:r>
      <w:proofErr w:type="gramEnd"/>
    </w:p>
    <w:p w:rsidR="00DF583C" w:rsidRPr="00DF583C" w:rsidRDefault="00DF583C" w:rsidP="00DF583C">
      <w:pPr>
        <w:pStyle w:val="newncpi"/>
      </w:pPr>
      <w:r w:rsidRPr="00DF583C">
        <w:t>Финансовая отчетность банка, который не имеет ни дочернего юридического лица, ни зависимого юридического лица, ни совместно контролируемого юридического лица, не является отдельной финансовой отчетностью.</w:t>
      </w:r>
    </w:p>
    <w:p w:rsidR="00DF583C" w:rsidRPr="00DF583C" w:rsidRDefault="00DF583C" w:rsidP="00DF583C">
      <w:pPr>
        <w:pStyle w:val="chapter"/>
      </w:pPr>
      <w:bookmarkStart w:id="5" w:name="a8"/>
      <w:bookmarkEnd w:id="5"/>
      <w:r w:rsidRPr="00DF583C">
        <w:t>ГЛАВА 2</w:t>
      </w:r>
      <w:r w:rsidRPr="00DF583C">
        <w:br/>
        <w:t>УСЛОВИЯ СОСТАВЛЕНИЯ КОНСОЛИДИРОВАННОЙ ФИНАНСОВОЙ ОТЧЕТНОСТИ</w:t>
      </w:r>
    </w:p>
    <w:p w:rsidR="00DF583C" w:rsidRPr="00DF583C" w:rsidRDefault="00DF583C" w:rsidP="00DF583C">
      <w:pPr>
        <w:pStyle w:val="point"/>
      </w:pPr>
      <w:bookmarkStart w:id="6" w:name="a3"/>
      <w:bookmarkEnd w:id="6"/>
      <w:r w:rsidRPr="00DF583C">
        <w:t>8. Консолидированная финансовая отчетность составляется банком, являющимся головной организацией (далее - головная организация-банк), за исключением случаев, когда соблюдены в совокупности следующие условия:</w:t>
      </w:r>
    </w:p>
    <w:p w:rsidR="00DF583C" w:rsidRPr="00DF583C" w:rsidRDefault="00DF583C" w:rsidP="00DF583C">
      <w:pPr>
        <w:pStyle w:val="newncpi"/>
      </w:pPr>
      <w:r w:rsidRPr="00DF583C">
        <w:t xml:space="preserve">головная организация-банк сама является дочерним юридическим лицом и ее головная организация, а также другие инвесторы </w:t>
      </w:r>
      <w:proofErr w:type="gramStart"/>
      <w:r w:rsidRPr="00DF583C">
        <w:t>проинформированы и не имеют</w:t>
      </w:r>
      <w:proofErr w:type="gramEnd"/>
      <w:r w:rsidRPr="00DF583C">
        <w:t xml:space="preserve"> возражений против того, что она не будет представлять консолидированную финансовую отчетность;</w:t>
      </w:r>
    </w:p>
    <w:p w:rsidR="00DF583C" w:rsidRPr="00DF583C" w:rsidRDefault="00DF583C" w:rsidP="00DF583C">
      <w:pPr>
        <w:pStyle w:val="newncpi"/>
      </w:pPr>
      <w:r w:rsidRPr="00DF583C">
        <w:t>долговые и (или) долевые инструменты головной организации-банка не обращаются на вторичном рынке (на фондовой бирже Республики Беларусь, или зарубежной фондовой бирже, или на внебиржевом рынке);</w:t>
      </w:r>
    </w:p>
    <w:p w:rsidR="00DF583C" w:rsidRPr="00DF583C" w:rsidRDefault="00DF583C" w:rsidP="00DF583C">
      <w:pPr>
        <w:pStyle w:val="newncpi"/>
      </w:pPr>
      <w:r w:rsidRPr="00DF583C">
        <w:t xml:space="preserve">головная организация-банк не </w:t>
      </w:r>
      <w:proofErr w:type="gramStart"/>
      <w:r w:rsidRPr="00DF583C">
        <w:t>представила и не намеревается</w:t>
      </w:r>
      <w:proofErr w:type="gramEnd"/>
      <w:r w:rsidRPr="00DF583C">
        <w:t xml:space="preserve"> представлять финансовую отчетность в соответствующий государственный орган с целью последующего выпуска какого-либо класса финансовых инструментов в обращение на вторичном рынке;</w:t>
      </w:r>
    </w:p>
    <w:p w:rsidR="00DF583C" w:rsidRPr="00DF583C" w:rsidRDefault="00DF583C" w:rsidP="00DF583C">
      <w:pPr>
        <w:pStyle w:val="newncpi"/>
      </w:pPr>
      <w:r w:rsidRPr="00DF583C">
        <w:t>любое юридическое лицо, которое является головной организацией по отношению к головной организации-банку, составляет консолидированную финансовую отчетность.</w:t>
      </w:r>
    </w:p>
    <w:p w:rsidR="00DF583C" w:rsidRPr="00DF583C" w:rsidRDefault="00DF583C" w:rsidP="00DF583C">
      <w:pPr>
        <w:pStyle w:val="newncpi"/>
      </w:pPr>
      <w:r w:rsidRPr="00DF583C">
        <w:t>При этом для целей настоящего Стандарта государственный орган, государственная организация, подчиненная Правительству Республики Беларусь, нерезидент не признаются головной организацией по отношению к головной организации-банку независимо от наличия с их стороны контроля.</w:t>
      </w:r>
    </w:p>
    <w:p w:rsidR="00DF583C" w:rsidRPr="00DF583C" w:rsidRDefault="00DF583C" w:rsidP="00DF583C">
      <w:pPr>
        <w:pStyle w:val="point"/>
      </w:pPr>
      <w:r w:rsidRPr="00DF583C">
        <w:t>9. </w:t>
      </w:r>
      <w:proofErr w:type="gramStart"/>
      <w:r w:rsidRPr="00DF583C">
        <w:t xml:space="preserve">Консолидированная финансовая отчетность головной организации-банка должна включать финансовую отчетность всех дочерних (контролируемых) юридических лиц, за исключением тех, инвестиции в уставные фонды (далее - инвестиции) которых классифицированы как предназначенные для продажи в соответствии с Национальным </w:t>
      </w:r>
      <w:r w:rsidRPr="00DF583C">
        <w:t>стандартом</w:t>
      </w:r>
      <w:r w:rsidRPr="00DF583C">
        <w:t xml:space="preserve"> финансовой отчетности 5-F «Долгосрочные активы, предназначенные для продажи, и прекращенная деятельность» (НСФО 5-F), утвержденным постановлением Совета директоров Национального банка Республики Беларусь от 21 марта 2008 г</w:t>
      </w:r>
      <w:proofErr w:type="gramEnd"/>
      <w:r w:rsidRPr="00DF583C">
        <w:t>. № 77. При этом данные инвестиции подлежат отражению в финансовой отчетности (в том числе консолидированной) согласно порядку, установленному вышеназванным национальным стандартом финансовой отчетности.</w:t>
      </w:r>
    </w:p>
    <w:p w:rsidR="00DF583C" w:rsidRPr="00DF583C" w:rsidRDefault="00DF583C" w:rsidP="00DF583C">
      <w:pPr>
        <w:pStyle w:val="newncpi"/>
      </w:pPr>
      <w:r w:rsidRPr="00DF583C">
        <w:t xml:space="preserve">В случае если инвестиция в дочернее юридическое лицо, ранее классифицированная как предназначенная для продажи, перестает удовлетворять критериям признания в качестве таковой, дочернее юридическое лицо подлежит включению в консолидированную финансовую </w:t>
      </w:r>
      <w:proofErr w:type="gramStart"/>
      <w:r w:rsidRPr="00DF583C">
        <w:t>отчетность</w:t>
      </w:r>
      <w:proofErr w:type="gramEnd"/>
      <w:r w:rsidRPr="00DF583C">
        <w:t xml:space="preserve"> начиная с даты классификации данной инвестиции как предназначенной для продажи. Соответствующим образом подлежит корректировке сравнительная информация в консолидированной финансовой отчетности за отчетный год.</w:t>
      </w:r>
    </w:p>
    <w:p w:rsidR="00DF583C" w:rsidRPr="00DF583C" w:rsidRDefault="00DF583C" w:rsidP="00DF583C">
      <w:pPr>
        <w:pStyle w:val="point"/>
      </w:pPr>
      <w:r w:rsidRPr="00DF583C">
        <w:t>10. </w:t>
      </w:r>
      <w:proofErr w:type="gramStart"/>
      <w:r w:rsidRPr="00DF583C">
        <w:t>Контроль обеспечивается, когда головная организация-банк прямо или косвенно через свои дочерние юридические лица владеет долей участия в уставном фонде другого юридического лица, соответствующей более чем 50 процентам голосов от общего количества голосов в любом из органов управления данного юридического лица.</w:t>
      </w:r>
      <w:proofErr w:type="gramEnd"/>
      <w:r w:rsidRPr="00DF583C">
        <w:t xml:space="preserve"> Контроль имеет место и в том случае, если головная организация-банк владеет долей участия, соответствующей не более чем 50 процентам голосов, но при этом имеет </w:t>
      </w:r>
      <w:r w:rsidRPr="00DF583C">
        <w:lastRenderedPageBreak/>
        <w:t>возможность определять финансовую и операционную политику данного юридического лица в силу наличия хотя бы одного из следующих оснований:</w:t>
      </w:r>
    </w:p>
    <w:p w:rsidR="00DF583C" w:rsidRPr="00DF583C" w:rsidRDefault="00DF583C" w:rsidP="00DF583C">
      <w:pPr>
        <w:pStyle w:val="newncpi"/>
      </w:pPr>
      <w:r w:rsidRPr="00DF583C">
        <w:t xml:space="preserve">обладания таким количеством голосов в </w:t>
      </w:r>
      <w:proofErr w:type="gramStart"/>
      <w:r w:rsidRPr="00DF583C">
        <w:t>уполномоченном</w:t>
      </w:r>
      <w:proofErr w:type="gramEnd"/>
      <w:r w:rsidRPr="00DF583C">
        <w:t xml:space="preserve"> органе управления юридического лица, которое позволяет избрать единоличный исполнительный орган;</w:t>
      </w:r>
    </w:p>
    <w:p w:rsidR="00DF583C" w:rsidRPr="00DF583C" w:rsidRDefault="00DF583C" w:rsidP="00DF583C">
      <w:pPr>
        <w:pStyle w:val="newncpi"/>
      </w:pPr>
      <w:r w:rsidRPr="00DF583C">
        <w:t xml:space="preserve">обладания таким количеством голосов в </w:t>
      </w:r>
      <w:proofErr w:type="gramStart"/>
      <w:r w:rsidRPr="00DF583C">
        <w:t>уполномоченном</w:t>
      </w:r>
      <w:proofErr w:type="gramEnd"/>
      <w:r w:rsidRPr="00DF583C">
        <w:t xml:space="preserve"> органе управления юридического лица, которое позволяет избрать более половины состава коллегиального исполнительного органа;</w:t>
      </w:r>
    </w:p>
    <w:p w:rsidR="00DF583C" w:rsidRPr="00DF583C" w:rsidRDefault="00DF583C" w:rsidP="00DF583C">
      <w:pPr>
        <w:pStyle w:val="newncpi"/>
      </w:pPr>
      <w:r w:rsidRPr="00DF583C">
        <w:t xml:space="preserve">обладания таким количеством голосов в </w:t>
      </w:r>
      <w:proofErr w:type="gramStart"/>
      <w:r w:rsidRPr="00DF583C">
        <w:t>уполномоченном</w:t>
      </w:r>
      <w:proofErr w:type="gramEnd"/>
      <w:r w:rsidRPr="00DF583C">
        <w:t xml:space="preserve"> органе управления юридического лица, которое позволяет избрать более половины состава совета директоров (наблюдательного совета).</w:t>
      </w:r>
    </w:p>
    <w:p w:rsidR="00DF583C" w:rsidRPr="00DF583C" w:rsidRDefault="00DF583C" w:rsidP="00DF583C">
      <w:pPr>
        <w:pStyle w:val="newncpi"/>
      </w:pPr>
      <w:r w:rsidRPr="00DF583C">
        <w:t>Контроль обеспечивается также в силу наличия хотя бы одного из следующих оснований оказания существенного влияния:</w:t>
      </w:r>
    </w:p>
    <w:p w:rsidR="00DF583C" w:rsidRPr="00DF583C" w:rsidRDefault="00DF583C" w:rsidP="00DF583C">
      <w:pPr>
        <w:pStyle w:val="newncpi"/>
      </w:pPr>
      <w:r w:rsidRPr="00DF583C">
        <w:t>обладания полномочиями по назначению единоличного исполнительного органа юридического лица;</w:t>
      </w:r>
    </w:p>
    <w:p w:rsidR="00DF583C" w:rsidRPr="00DF583C" w:rsidRDefault="00DF583C" w:rsidP="00DF583C">
      <w:pPr>
        <w:pStyle w:val="newncpi"/>
      </w:pPr>
      <w:r w:rsidRPr="00DF583C">
        <w:t>осуществления полномочий исполнительного органа юридического лица на основании договора;</w:t>
      </w:r>
    </w:p>
    <w:p w:rsidR="00DF583C" w:rsidRPr="00DF583C" w:rsidRDefault="00DF583C" w:rsidP="00DF583C">
      <w:pPr>
        <w:pStyle w:val="newncpi"/>
      </w:pPr>
      <w:r w:rsidRPr="00DF583C">
        <w:t>заключения договора доверительного управления всем имуществом юридического лица либо иного договора, в соответствии с которым приобретаются права по управлению деятельностью такого юридического лица.</w:t>
      </w:r>
    </w:p>
    <w:p w:rsidR="00DF583C" w:rsidRPr="00DF583C" w:rsidRDefault="00DF583C" w:rsidP="00DF583C">
      <w:pPr>
        <w:pStyle w:val="newncpi"/>
      </w:pPr>
      <w:proofErr w:type="gramStart"/>
      <w:r w:rsidRPr="00DF583C">
        <w:t>Головная организация-банк может владеть потенциальными простыми акциями дочернего юридического лица, которые в случае исполнения или конвертации способны дать ей право голоса или уменьшить право голоса неконтролирующих акционеров в вопросах, касающихся определения финансовой или операционной политики дочернего юридического лица.</w:t>
      </w:r>
      <w:proofErr w:type="gramEnd"/>
      <w:r w:rsidRPr="00DF583C">
        <w:t xml:space="preserve"> При оценке возможности головной организации-банка определять финансовую и операционную политику дочернего юридического лица принимается во внимание наличие у нее потенциальных простых акций дочернего юридического лица, которые на дату оценки могут быть исполнены или конвертированы.</w:t>
      </w:r>
    </w:p>
    <w:p w:rsidR="00DF583C" w:rsidRPr="00DF583C" w:rsidRDefault="00DF583C" w:rsidP="00DF583C">
      <w:pPr>
        <w:pStyle w:val="newncpi"/>
      </w:pPr>
      <w:r w:rsidRPr="00DF583C">
        <w:t>Головная организация-банк утрачивает контроль, когда она утрачивает возможность оказания существенного влияния в связи с отсутствием полномочий по управлению финансовой и операционной политикой дочернего юридического лица с целью получения прибыли (дохода) и (или) достижения иного значимого результата.</w:t>
      </w:r>
    </w:p>
    <w:p w:rsidR="00DF583C" w:rsidRPr="00DF583C" w:rsidRDefault="00DF583C" w:rsidP="00DF583C">
      <w:pPr>
        <w:pStyle w:val="point"/>
      </w:pPr>
      <w:r w:rsidRPr="00DF583C">
        <w:t>11. Дочернее юридическое лицо не исключается из консолидированной финансовой отчетности на том основании, что виды его деятельности отличаются от видов деятельности головной организации-банка и других дочерних юридических лиц в составе группы.</w:t>
      </w:r>
    </w:p>
    <w:p w:rsidR="00DF583C" w:rsidRPr="00DF583C" w:rsidRDefault="00DF583C" w:rsidP="00DF583C">
      <w:pPr>
        <w:pStyle w:val="chapter"/>
      </w:pPr>
      <w:bookmarkStart w:id="7" w:name="a9"/>
      <w:bookmarkEnd w:id="7"/>
      <w:r w:rsidRPr="00DF583C">
        <w:t>ГЛАВА 3</w:t>
      </w:r>
      <w:r w:rsidRPr="00DF583C">
        <w:br/>
        <w:t>ПРИНЦИПЫ СОСТАВЛЕНИЯ КОНСОЛИДИРОВАННОЙ ФИНАНСОВОЙ ОТЧЕТНОСТИ</w:t>
      </w:r>
    </w:p>
    <w:p w:rsidR="00DF583C" w:rsidRPr="00DF583C" w:rsidRDefault="00DF583C" w:rsidP="00DF583C">
      <w:pPr>
        <w:pStyle w:val="point"/>
      </w:pPr>
      <w:r w:rsidRPr="00DF583C">
        <w:t>12. На основании финансовой отчетности участников группы, подлежащих включению в консолидированную финансовую отчетность, составляется сводная финансовая отчетность путем постатейного сложения аналогичных статей активов, обязательств, капитала, доходов и расходов.</w:t>
      </w:r>
    </w:p>
    <w:p w:rsidR="00DF583C" w:rsidRPr="00DF583C" w:rsidRDefault="00DF583C" w:rsidP="00DF583C">
      <w:pPr>
        <w:pStyle w:val="point"/>
      </w:pPr>
      <w:r w:rsidRPr="00DF583C">
        <w:t>13. Для того чтобы консолидированная финансовая отчетность представляла финансовую информацию о группе как о едином целом, в сводной финансовой отчетности следует:</w:t>
      </w:r>
    </w:p>
    <w:p w:rsidR="00DF583C" w:rsidRPr="00DF583C" w:rsidRDefault="00DF583C" w:rsidP="00DF583C">
      <w:pPr>
        <w:pStyle w:val="newncpi"/>
      </w:pPr>
      <w:r w:rsidRPr="00DF583C">
        <w:t>исключить балансовую стоимость инвестиций головной организации-банка в дочерние юридические лица и соответствующую часть капитала дочерних юридических лиц, принадлежащую головной организации-банку;</w:t>
      </w:r>
    </w:p>
    <w:p w:rsidR="00DF583C" w:rsidRPr="00DF583C" w:rsidRDefault="00DF583C" w:rsidP="00DF583C">
      <w:pPr>
        <w:pStyle w:val="newncpi"/>
      </w:pPr>
      <w:r w:rsidRPr="00DF583C">
        <w:t>определить долю неконтролирующих акционеров в прибыли или убытках группы и долю неконтролирующих акционеров в капитале группы;</w:t>
      </w:r>
    </w:p>
    <w:p w:rsidR="00DF583C" w:rsidRPr="00DF583C" w:rsidRDefault="00DF583C" w:rsidP="00DF583C">
      <w:pPr>
        <w:pStyle w:val="newncpi"/>
      </w:pPr>
      <w:r w:rsidRPr="00DF583C">
        <w:t>исключить остатки по внутригрупповым счетам;</w:t>
      </w:r>
    </w:p>
    <w:p w:rsidR="00DF583C" w:rsidRPr="00DF583C" w:rsidRDefault="00DF583C" w:rsidP="00DF583C">
      <w:pPr>
        <w:pStyle w:val="newncpi"/>
      </w:pPr>
      <w:r w:rsidRPr="00DF583C">
        <w:lastRenderedPageBreak/>
        <w:t>исключить внутригрупповые операции и возникающие в результате таких операций доходы, расходы, а также выплачиваемые внутри группы дивиденды.</w:t>
      </w:r>
    </w:p>
    <w:p w:rsidR="00DF583C" w:rsidRPr="00DF583C" w:rsidRDefault="00DF583C" w:rsidP="00DF583C">
      <w:pPr>
        <w:pStyle w:val="point"/>
      </w:pPr>
      <w:r w:rsidRPr="00DF583C">
        <w:t>14. </w:t>
      </w:r>
      <w:proofErr w:type="gramStart"/>
      <w:r w:rsidRPr="00DF583C">
        <w:t>Доля неконтролирующих акционеров в капитале дочерних юридических лиц, включенных в консолидированную финансовую отчетность, состоит из суммы доли неконтролирующих акционеров на дату приобретения, определенной в соответствии с национальным стандартом финансовой отчетности, регулирующим вопросы признания в финансовой отчетности головной организации-банка деловой репутации при приобретении доли в уставном фонде юридического лица (далее - дата приобретения), и доли неконтролирующих акционеров в изменениях капитала, произошедших с</w:t>
      </w:r>
      <w:proofErr w:type="gramEnd"/>
      <w:r w:rsidRPr="00DF583C">
        <w:t xml:space="preserve"> даты приобретения.</w:t>
      </w:r>
    </w:p>
    <w:p w:rsidR="00DF583C" w:rsidRPr="00DF583C" w:rsidRDefault="00DF583C" w:rsidP="00DF583C">
      <w:pPr>
        <w:pStyle w:val="point"/>
      </w:pPr>
      <w:r w:rsidRPr="00DF583C">
        <w:t>15. При наличии потенциальных простых акций распределение прибыли или убытка и изменений в капитале между головной организацией-банком и долями неконтролирующих акционеров осуществляется на основе текущего состояния прав голоса на момент составления консолидированной финансовой отчетности без учета возможной конвертации потенциальных простых акций.</w:t>
      </w:r>
    </w:p>
    <w:p w:rsidR="00DF583C" w:rsidRPr="00DF583C" w:rsidRDefault="00DF583C" w:rsidP="00DF583C">
      <w:pPr>
        <w:pStyle w:val="point"/>
      </w:pPr>
      <w:r w:rsidRPr="00DF583C">
        <w:t>16. Финансовая отчетность головной организации-банка и его дочерних юридических лиц, которая используется для составления консолидированной финансовой отчетности, должна быть составлена на одну и ту же отчетную дату.</w:t>
      </w:r>
    </w:p>
    <w:p w:rsidR="00DF583C" w:rsidRPr="00DF583C" w:rsidRDefault="00DF583C" w:rsidP="00DF583C">
      <w:pPr>
        <w:pStyle w:val="newncpi"/>
      </w:pPr>
      <w:r w:rsidRPr="00DF583C">
        <w:t>В случае если отчетные даты не совпадают, головная организация-банк требует от дочернего юридического лица составить дополнительно для целей консолидации финансовую отчетность на ту же дату, на которую ее составляет головная организация-банк. При практической невозможности дополнительного составления дочерним юридическим лицом финансовой отчетности головная организация-банк обеспечивает при составлении консолидированной финансовой отчетности проведение корректировок финансовой отчетности дочернего юридического лица, учитывающих влияние существенных операций и событий, имевших место в период между датами составления финансовой отчетности дочерним юридическим лицом и головной организацией-банком. Разница между отчетными датами, на которые составлена финансовая отчетность дочернего юридического лица и головной организации-банка, не должна превышать три месяца. Продолжительность отчетных периодов и разница между вышеуказанными отчетными датами должны быть одинаковыми из периода в период.</w:t>
      </w:r>
    </w:p>
    <w:p w:rsidR="00DF583C" w:rsidRPr="00DF583C" w:rsidRDefault="00DF583C" w:rsidP="00DF583C">
      <w:pPr>
        <w:pStyle w:val="point"/>
      </w:pPr>
      <w:r w:rsidRPr="00DF583C">
        <w:t>17. Консолидированная финансовая отчетность составляется на основе единой учетной политики для аналогичных операций и аналогичных событий финансово-хозяйственной деятельности участников группы.</w:t>
      </w:r>
    </w:p>
    <w:p w:rsidR="00DF583C" w:rsidRPr="00DF583C" w:rsidRDefault="00DF583C" w:rsidP="00DF583C">
      <w:pPr>
        <w:pStyle w:val="newncpi"/>
      </w:pPr>
      <w:proofErr w:type="gramStart"/>
      <w:r w:rsidRPr="00DF583C">
        <w:t>В случае отличий учетной политики, используемой одним из участников группы, от учетной политики, принятой для составления консолидированной финансовой отчетности в отношении аналогичных операций и аналогичных событий финансово-хозяйственной деятельности, следует при составлении консолидированной финансовой отчетности внести в финансовую отчетность данного участника группы соответствующие корректировки.</w:t>
      </w:r>
      <w:proofErr w:type="gramEnd"/>
    </w:p>
    <w:p w:rsidR="00DF583C" w:rsidRPr="00DF583C" w:rsidRDefault="00DF583C" w:rsidP="00DF583C">
      <w:pPr>
        <w:pStyle w:val="point"/>
      </w:pPr>
      <w:r w:rsidRPr="00DF583C">
        <w:t xml:space="preserve">18. Доходы и расходы дочернего юридического лица включаются в консолидированную финансовую </w:t>
      </w:r>
      <w:proofErr w:type="gramStart"/>
      <w:r w:rsidRPr="00DF583C">
        <w:t>отчетность</w:t>
      </w:r>
      <w:proofErr w:type="gramEnd"/>
      <w:r w:rsidRPr="00DF583C">
        <w:t xml:space="preserve"> начиная с даты приобретения и до даты, на которую головная организация-банк утрачивает контроль над этим дочерним юридическим лицом.</w:t>
      </w:r>
    </w:p>
    <w:p w:rsidR="00DF583C" w:rsidRPr="00DF583C" w:rsidRDefault="00DF583C" w:rsidP="00DF583C">
      <w:pPr>
        <w:pStyle w:val="newncpi"/>
      </w:pPr>
      <w:r w:rsidRPr="00DF583C">
        <w:t>Прибыли или убытки дочерних юридических лиц признаются в составе капитала головной организации-банка и доли неконтролирующих акционеров.</w:t>
      </w:r>
    </w:p>
    <w:p w:rsidR="00DF583C" w:rsidRPr="00DF583C" w:rsidRDefault="00DF583C" w:rsidP="00DF583C">
      <w:pPr>
        <w:pStyle w:val="point"/>
      </w:pPr>
      <w:r w:rsidRPr="00DF583C">
        <w:t xml:space="preserve">19. Доля неконтролирующих акционеров отражается в </w:t>
      </w:r>
      <w:proofErr w:type="gramStart"/>
      <w:r w:rsidRPr="00DF583C">
        <w:t>разделе</w:t>
      </w:r>
      <w:proofErr w:type="gramEnd"/>
      <w:r w:rsidRPr="00DF583C">
        <w:t xml:space="preserve"> «Капитал» консолидированного баланса отдельно от капитала головной организации - банка.</w:t>
      </w:r>
    </w:p>
    <w:p w:rsidR="00DF583C" w:rsidRPr="00DF583C" w:rsidRDefault="00DF583C" w:rsidP="00DF583C">
      <w:pPr>
        <w:pStyle w:val="point"/>
      </w:pPr>
      <w:r w:rsidRPr="00DF583C">
        <w:t>20. В случае изменения доли участия головной организации - банка в уставном фонде дочернего юридического лица, которое не приводит к утрате контроля, доли головной организации - банка и неконтролирующих акционеров корректируются с целью отражения в консолидированной финансовой отчетности соответствующих изменений.</w:t>
      </w:r>
    </w:p>
    <w:p w:rsidR="00DF583C" w:rsidRPr="00DF583C" w:rsidRDefault="00DF583C" w:rsidP="00DF583C">
      <w:pPr>
        <w:pStyle w:val="newncpi"/>
      </w:pPr>
      <w:r w:rsidRPr="00DF583C">
        <w:lastRenderedPageBreak/>
        <w:t>Разницы, возникающие между величиной, на которую корректируется доля неконтролирующих акционеров, и справедливой стоимостью полученных или уплаченных денежных средств и (или) иных активов признаются в консолидированной финансовой отчетности в составе капитала головной организации - банка.</w:t>
      </w:r>
    </w:p>
    <w:p w:rsidR="00DF583C" w:rsidRPr="00DF583C" w:rsidRDefault="00DF583C" w:rsidP="00DF583C">
      <w:pPr>
        <w:pStyle w:val="point"/>
      </w:pPr>
      <w:r w:rsidRPr="00DF583C">
        <w:t xml:space="preserve">21. Прибыль или убытки и прочие компоненты совокупного дохода распределяются между головной организацией - банком и неконтролирующими акционерами пропорционально их долям участия в уставном </w:t>
      </w:r>
      <w:proofErr w:type="gramStart"/>
      <w:r w:rsidRPr="00DF583C">
        <w:t>фонде</w:t>
      </w:r>
      <w:proofErr w:type="gramEnd"/>
      <w:r w:rsidRPr="00DF583C">
        <w:t xml:space="preserve"> дочернего юридического лица.</w:t>
      </w:r>
    </w:p>
    <w:p w:rsidR="00DF583C" w:rsidRPr="00DF583C" w:rsidRDefault="00DF583C" w:rsidP="00DF583C">
      <w:pPr>
        <w:pStyle w:val="newncpi"/>
      </w:pPr>
      <w:r w:rsidRPr="00DF583C">
        <w:t xml:space="preserve">Если доля неконтролирующих акционеров в </w:t>
      </w:r>
      <w:proofErr w:type="gramStart"/>
      <w:r w:rsidRPr="00DF583C">
        <w:t>убытке</w:t>
      </w:r>
      <w:proofErr w:type="gramEnd"/>
      <w:r w:rsidRPr="00DF583C">
        <w:t xml:space="preserve"> дочернего юридического лица превышает их долю в капитале дочернего юридического лица, в консолидированной финансовой отчетности отражается итоговое отрицательное значение доли неконтролирующих акционеров.</w:t>
      </w:r>
    </w:p>
    <w:p w:rsidR="00DF583C" w:rsidRPr="00DF583C" w:rsidRDefault="00DF583C" w:rsidP="00DF583C">
      <w:pPr>
        <w:pStyle w:val="point"/>
      </w:pPr>
      <w:r w:rsidRPr="00DF583C">
        <w:t>22. В случае если неконтролирующим акционерам принадлежат привилегированные акции дочернего юридического лица, головная организация-банк рассчитывает свою долю прибыли или убытков после корректировки на сумму дивидендов по таким акциям независимо от того, были дивиденды объявлены или нет.</w:t>
      </w:r>
    </w:p>
    <w:p w:rsidR="00DF583C" w:rsidRPr="00DF583C" w:rsidRDefault="00DF583C" w:rsidP="00DF583C">
      <w:pPr>
        <w:pStyle w:val="chapter"/>
      </w:pPr>
      <w:bookmarkStart w:id="8" w:name="a10"/>
      <w:bookmarkEnd w:id="8"/>
      <w:r w:rsidRPr="00DF583C">
        <w:t>ГЛАВА 3</w:t>
      </w:r>
      <w:r w:rsidRPr="00DF583C">
        <w:rPr>
          <w:vertAlign w:val="superscript"/>
        </w:rPr>
        <w:t>1</w:t>
      </w:r>
      <w:r w:rsidRPr="00DF583C">
        <w:br/>
        <w:t>УТРАТА КОНТРОЛЯ</w:t>
      </w:r>
    </w:p>
    <w:p w:rsidR="00DF583C" w:rsidRPr="00DF583C" w:rsidRDefault="00DF583C" w:rsidP="00DF583C">
      <w:pPr>
        <w:pStyle w:val="point"/>
      </w:pPr>
      <w:r w:rsidRPr="00DF583C">
        <w:t>22</w:t>
      </w:r>
      <w:r w:rsidRPr="00DF583C">
        <w:rPr>
          <w:vertAlign w:val="superscript"/>
        </w:rPr>
        <w:t>1</w:t>
      </w:r>
      <w:r w:rsidRPr="00DF583C">
        <w:t>. </w:t>
      </w:r>
      <w:proofErr w:type="gramStart"/>
      <w:r w:rsidRPr="00DF583C">
        <w:t>Головная организация - банк может утратить контроль над дочерним юридическим лицом как в результате уменьшения доли участия в его уставном фонде, так и без такого изменения (например, в результате заключения договора (соглашения).</w:t>
      </w:r>
      <w:proofErr w:type="gramEnd"/>
    </w:p>
    <w:p w:rsidR="00DF583C" w:rsidRPr="00DF583C" w:rsidRDefault="00DF583C" w:rsidP="00DF583C">
      <w:pPr>
        <w:pStyle w:val="point"/>
      </w:pPr>
      <w:bookmarkStart w:id="9" w:name="a6"/>
      <w:bookmarkEnd w:id="9"/>
      <w:r w:rsidRPr="00DF583C">
        <w:t>22</w:t>
      </w:r>
      <w:r w:rsidRPr="00DF583C">
        <w:rPr>
          <w:vertAlign w:val="superscript"/>
        </w:rPr>
        <w:t>2</w:t>
      </w:r>
      <w:r w:rsidRPr="00DF583C">
        <w:t xml:space="preserve">. Если головная организация - банк утрачивает контроль над юридическим лицом в </w:t>
      </w:r>
      <w:proofErr w:type="gramStart"/>
      <w:r w:rsidRPr="00DF583C">
        <w:t>результате</w:t>
      </w:r>
      <w:proofErr w:type="gramEnd"/>
      <w:r w:rsidRPr="00DF583C">
        <w:t xml:space="preserve"> двух или более договоров (соглашений), они могут рассматриваться как отдельные операции или как единая операция. При определении того, могут ли соглашения рассматриваться как единая операция, головной организации - банку следует принимать во внимание все сроки и условия соглашений, их экономический эффект, а также следующие факторы, указывающие на наличие единой операции:</w:t>
      </w:r>
    </w:p>
    <w:p w:rsidR="00DF583C" w:rsidRPr="00DF583C" w:rsidRDefault="00DF583C" w:rsidP="00DF583C">
      <w:pPr>
        <w:pStyle w:val="newncpi"/>
      </w:pPr>
      <w:r w:rsidRPr="00DF583C">
        <w:t>договоры (соглашения) вступают в силу одновременно или дата вступления в силу одного из них рассматривается в другом;</w:t>
      </w:r>
    </w:p>
    <w:p w:rsidR="00DF583C" w:rsidRPr="00DF583C" w:rsidRDefault="00DF583C" w:rsidP="00DF583C">
      <w:pPr>
        <w:pStyle w:val="newncpi"/>
      </w:pPr>
      <w:r w:rsidRPr="00DF583C">
        <w:t>договоры (соглашения) образуют единую операцию, спланированную таким образом, чтобы достичь общего экономического эффекта;</w:t>
      </w:r>
    </w:p>
    <w:p w:rsidR="00DF583C" w:rsidRPr="00DF583C" w:rsidRDefault="00DF583C" w:rsidP="00DF583C">
      <w:pPr>
        <w:pStyle w:val="newncpi"/>
      </w:pPr>
      <w:r w:rsidRPr="00DF583C">
        <w:t xml:space="preserve">наличие одного соглашения зависит от </w:t>
      </w:r>
      <w:proofErr w:type="gramStart"/>
      <w:r w:rsidRPr="00DF583C">
        <w:t>наличия</w:t>
      </w:r>
      <w:proofErr w:type="gramEnd"/>
      <w:r w:rsidRPr="00DF583C">
        <w:t xml:space="preserve"> по крайней мере еще одного такого соглашения;</w:t>
      </w:r>
    </w:p>
    <w:p w:rsidR="00DF583C" w:rsidRPr="00DF583C" w:rsidRDefault="00DF583C" w:rsidP="00DF583C">
      <w:pPr>
        <w:pStyle w:val="newncpi"/>
      </w:pPr>
      <w:r w:rsidRPr="00DF583C">
        <w:t>одно соглашение не имеет экономического обоснования для учредителей (участников) дочернего юридического лица, но является экономически обоснованным при рассмотрении его совместно с прочими соглашениями.</w:t>
      </w:r>
    </w:p>
    <w:p w:rsidR="00DF583C" w:rsidRPr="00DF583C" w:rsidRDefault="00DF583C" w:rsidP="00DF583C">
      <w:pPr>
        <w:pStyle w:val="point"/>
      </w:pPr>
      <w:r w:rsidRPr="00DF583C">
        <w:t>22</w:t>
      </w:r>
      <w:r w:rsidRPr="00DF583C">
        <w:rPr>
          <w:vertAlign w:val="superscript"/>
        </w:rPr>
        <w:t>3</w:t>
      </w:r>
      <w:r w:rsidRPr="00DF583C">
        <w:t>. В случае утраты контроля над дочерним юридическим лицом головная организация - банк:</w:t>
      </w:r>
    </w:p>
    <w:p w:rsidR="00DF583C" w:rsidRPr="00DF583C" w:rsidRDefault="00DF583C" w:rsidP="00DF583C">
      <w:pPr>
        <w:pStyle w:val="newncpi"/>
      </w:pPr>
      <w:r w:rsidRPr="00DF583C">
        <w:t>прекращает признание в консолидированной финансовой отчетности активов (включая деловую репутацию) и обязательств бывшего дочернего юридического лица на дату утраты контроля;</w:t>
      </w:r>
    </w:p>
    <w:p w:rsidR="00DF583C" w:rsidRPr="00DF583C" w:rsidRDefault="00DF583C" w:rsidP="00DF583C">
      <w:pPr>
        <w:pStyle w:val="newncpi"/>
      </w:pPr>
      <w:r w:rsidRPr="00DF583C">
        <w:t>прекращает признание в консолидированной финансовой отчетности доли неконтролирующих акционеров, включая все компоненты прочего совокупного дохода, относящиеся к данной доле на дату утраты контроля;</w:t>
      </w:r>
    </w:p>
    <w:p w:rsidR="00DF583C" w:rsidRPr="00DF583C" w:rsidRDefault="00DF583C" w:rsidP="00DF583C">
      <w:pPr>
        <w:pStyle w:val="newncpi"/>
      </w:pPr>
      <w:r w:rsidRPr="00DF583C">
        <w:t xml:space="preserve">признает по справедливой стоимости денежные средства и (или) иные активы, полученные в </w:t>
      </w:r>
      <w:proofErr w:type="gramStart"/>
      <w:r w:rsidRPr="00DF583C">
        <w:t>результате</w:t>
      </w:r>
      <w:proofErr w:type="gramEnd"/>
      <w:r w:rsidRPr="00DF583C">
        <w:t xml:space="preserve"> операции, события или обстоятельств, приведших к утрате контроля;</w:t>
      </w:r>
    </w:p>
    <w:p w:rsidR="00DF583C" w:rsidRPr="00DF583C" w:rsidRDefault="00DF583C" w:rsidP="00DF583C">
      <w:pPr>
        <w:pStyle w:val="newncpi"/>
      </w:pPr>
      <w:r w:rsidRPr="00DF583C">
        <w:t xml:space="preserve">признает оставшуюся часть инвестиции (при ее наличии) в бывшем дочернем юридическом лице по стоимости, которая определяется в соответствии с </w:t>
      </w:r>
      <w:r w:rsidRPr="00DF583C">
        <w:t>НСФО 39</w:t>
      </w:r>
      <w:r w:rsidRPr="00DF583C">
        <w:t xml:space="preserve"> на дату утраты контроля;</w:t>
      </w:r>
    </w:p>
    <w:p w:rsidR="00DF583C" w:rsidRPr="00DF583C" w:rsidRDefault="00DF583C" w:rsidP="00DF583C">
      <w:pPr>
        <w:pStyle w:val="newncpi"/>
      </w:pPr>
      <w:proofErr w:type="spellStart"/>
      <w:r w:rsidRPr="00DF583C">
        <w:lastRenderedPageBreak/>
        <w:t>реклассифицирует</w:t>
      </w:r>
      <w:proofErr w:type="spellEnd"/>
      <w:r w:rsidRPr="00DF583C">
        <w:t xml:space="preserve"> в прибыль или убытки или переносит непосредственно в нераспределенную прибыль суммы, ранее признанные в </w:t>
      </w:r>
      <w:proofErr w:type="gramStart"/>
      <w:r w:rsidRPr="00DF583C">
        <w:t>прочем</w:t>
      </w:r>
      <w:proofErr w:type="gramEnd"/>
      <w:r w:rsidRPr="00DF583C">
        <w:t xml:space="preserve"> совокупном доходе и относящиеся к бывшему дочернему юридическому лицу;</w:t>
      </w:r>
    </w:p>
    <w:p w:rsidR="00DF583C" w:rsidRPr="00DF583C" w:rsidRDefault="00DF583C" w:rsidP="00DF583C">
      <w:pPr>
        <w:pStyle w:val="newncpi"/>
      </w:pPr>
      <w:r w:rsidRPr="00DF583C">
        <w:t>признает прибыль или убыток от выбытия инвестиции.</w:t>
      </w:r>
    </w:p>
    <w:p w:rsidR="00DF583C" w:rsidRPr="00DF583C" w:rsidRDefault="00DF583C" w:rsidP="00DF583C">
      <w:pPr>
        <w:pStyle w:val="point"/>
      </w:pPr>
      <w:r w:rsidRPr="00DF583C">
        <w:t>22</w:t>
      </w:r>
      <w:r w:rsidRPr="00DF583C">
        <w:rPr>
          <w:vertAlign w:val="superscript"/>
        </w:rPr>
        <w:t>4</w:t>
      </w:r>
      <w:r w:rsidRPr="00DF583C">
        <w:t xml:space="preserve">. Начиная с даты, когда юридическое лицо перестало соответствовать определению дочернего юридического лица, и при условии, что оно не соответствует определению зависимого юридического лица либо совместно контролируемого юридического лица, инвестиция в такое юридическое лицо </w:t>
      </w:r>
      <w:proofErr w:type="gramStart"/>
      <w:r w:rsidRPr="00DF583C">
        <w:t>признается и оценивается</w:t>
      </w:r>
      <w:proofErr w:type="gramEnd"/>
      <w:r w:rsidRPr="00DF583C">
        <w:t xml:space="preserve"> банком в соответствии с требованиями НСФО 39.</w:t>
      </w:r>
    </w:p>
    <w:p w:rsidR="00DF583C" w:rsidRPr="00DF583C" w:rsidRDefault="00DF583C" w:rsidP="00DF583C">
      <w:pPr>
        <w:pStyle w:val="chapter"/>
      </w:pPr>
      <w:bookmarkStart w:id="10" w:name="a11"/>
      <w:bookmarkEnd w:id="10"/>
      <w:r w:rsidRPr="00DF583C">
        <w:t>ГЛАВА 4</w:t>
      </w:r>
      <w:r w:rsidRPr="00DF583C">
        <w:br/>
        <w:t>ОТРАЖЕНИЕ ИНВЕСТИЦИЙ В ДОЧЕРНИЕ, ЗАВИСИМЫЕ И СОВМЕСТНО КОНТРОЛИРУЕМЫЕ ЮРИДИЧЕСКИЕ ЛИЦА В ОТДЕЛЬНОЙ ФИНАНСОВОЙ ОТЧЕТНОСТИ</w:t>
      </w:r>
    </w:p>
    <w:p w:rsidR="00DF583C" w:rsidRPr="00DF583C" w:rsidRDefault="00DF583C" w:rsidP="00DF583C">
      <w:pPr>
        <w:pStyle w:val="point"/>
      </w:pPr>
      <w:r w:rsidRPr="00DF583C">
        <w:t>23. При составлении отдельной финансовой отчетности инвестиции в дочерние, зависимые и совместно контролируемые юридические лица отражаются по фактической цене приобретения либо в соответствии с требованиями НСФО 39.</w:t>
      </w:r>
    </w:p>
    <w:p w:rsidR="00DF583C" w:rsidRPr="00DF583C" w:rsidRDefault="00DF583C" w:rsidP="00DF583C">
      <w:pPr>
        <w:pStyle w:val="point"/>
      </w:pPr>
      <w:r w:rsidRPr="00DF583C">
        <w:t xml:space="preserve">24. Инвестиции в зависимые и совместно контролируемые юридические лица, подлежащие признанию и оценке в консолидированной финансовой отчетности в соответствии с требованиями </w:t>
      </w:r>
      <w:r w:rsidRPr="00DF583C">
        <w:t>НСФО 39</w:t>
      </w:r>
      <w:r w:rsidRPr="00DF583C">
        <w:t xml:space="preserve">, должны аналогичным образом </w:t>
      </w:r>
      <w:proofErr w:type="gramStart"/>
      <w:r w:rsidRPr="00DF583C">
        <w:t>признаваться и оцениваться</w:t>
      </w:r>
      <w:proofErr w:type="gramEnd"/>
      <w:r w:rsidRPr="00DF583C">
        <w:t xml:space="preserve"> в отдельной финансовой отчетности головной организации-банка.</w:t>
      </w:r>
    </w:p>
    <w:p w:rsidR="00DF583C" w:rsidRPr="00DF583C" w:rsidRDefault="00DF583C" w:rsidP="00DF583C">
      <w:pPr>
        <w:pStyle w:val="chapter"/>
      </w:pPr>
      <w:bookmarkStart w:id="11" w:name="a12"/>
      <w:bookmarkEnd w:id="11"/>
      <w:r w:rsidRPr="00DF583C">
        <w:t>ГЛАВА 5</w:t>
      </w:r>
      <w:r w:rsidRPr="00DF583C">
        <w:br/>
        <w:t>РАСКРЫТИЕ ИНФОРМАЦИИ</w:t>
      </w:r>
    </w:p>
    <w:p w:rsidR="00DF583C" w:rsidRPr="00DF583C" w:rsidRDefault="00DF583C" w:rsidP="00DF583C">
      <w:pPr>
        <w:pStyle w:val="point"/>
      </w:pPr>
      <w:r w:rsidRPr="00DF583C">
        <w:t>25. В консолидированной финансовой отчетности раскрывается следующая информация:</w:t>
      </w:r>
    </w:p>
    <w:p w:rsidR="00DF583C" w:rsidRPr="00DF583C" w:rsidRDefault="00DF583C" w:rsidP="00DF583C">
      <w:pPr>
        <w:pStyle w:val="newncpi"/>
      </w:pPr>
      <w:proofErr w:type="gramStart"/>
      <w:r w:rsidRPr="00DF583C">
        <w:t>характер взаимоотношений между головной организацией-банком и теми дочерними юридическими лицами, в уставном фонде которых головная организация-банк не владеет прямо или косвенно через другие дочерние юридические лица долей (акциями), соответствующей более чем 50 процентам голосов от общего количества голосов в любом из органов управления данного юридического лица;</w:t>
      </w:r>
      <w:proofErr w:type="gramEnd"/>
    </w:p>
    <w:p w:rsidR="00DF583C" w:rsidRPr="00DF583C" w:rsidRDefault="00DF583C" w:rsidP="00DF583C">
      <w:pPr>
        <w:pStyle w:val="newncpi"/>
      </w:pPr>
      <w:r w:rsidRPr="00DF583C">
        <w:t>обстоятельства, в силу которых владение прямо или косвенно через другие дочерние юридические лица долей (акциями), соответствующей более чем 50 процентам голосов от общего количества голосов в любом из органов управления юридического лица, не позволяет головной организации-банку его контролировать;</w:t>
      </w:r>
    </w:p>
    <w:p w:rsidR="00DF583C" w:rsidRPr="00DF583C" w:rsidRDefault="00DF583C" w:rsidP="00DF583C">
      <w:pPr>
        <w:pStyle w:val="newncpi"/>
      </w:pPr>
      <w:proofErr w:type="gramStart"/>
      <w:r w:rsidRPr="00DF583C">
        <w:t>дата составления финансовой отчетности дочернего юридического лица, в случае если данная финансовая отчетность используется при составлении консолидированной финансовой отчетности и составлена на дату и (или) за период, не совпадающие с отчетной датой и (или) отчетным периодом финансовой отчетности головной организации-банка, а также причины использования финансовой отчетности дочернего юридического лица, составленной на иную отчетную дату и (или) за иной отчетный период;</w:t>
      </w:r>
      <w:proofErr w:type="gramEnd"/>
    </w:p>
    <w:p w:rsidR="00DF583C" w:rsidRPr="00DF583C" w:rsidRDefault="00DF583C" w:rsidP="00DF583C">
      <w:pPr>
        <w:pStyle w:val="newncpi"/>
      </w:pPr>
      <w:r w:rsidRPr="00DF583C">
        <w:t>характер и степень ограничений, в силу которых дочернее юридическое лицо не имеет возможности переводить денежные средства (выплачивать дивиденды, возвращать полученные кредиты и пр.) головной организации-банку;</w:t>
      </w:r>
    </w:p>
    <w:p w:rsidR="00DF583C" w:rsidRPr="00DF583C" w:rsidRDefault="00DF583C" w:rsidP="00DF583C">
      <w:pPr>
        <w:pStyle w:val="newncpi"/>
      </w:pPr>
      <w:r w:rsidRPr="00DF583C">
        <w:t>описание влияния произошедших изменений доли участия головной организации - банка в уставном фонде дочернего юридического лица, которые не повлекли за собой утрату контроля над дочерним юридическим лицом;</w:t>
      </w:r>
    </w:p>
    <w:p w:rsidR="00DF583C" w:rsidRPr="00DF583C" w:rsidRDefault="00DF583C" w:rsidP="00DF583C">
      <w:pPr>
        <w:pStyle w:val="newncpi"/>
      </w:pPr>
      <w:proofErr w:type="gramStart"/>
      <w:r w:rsidRPr="00DF583C">
        <w:t xml:space="preserve">в случае утраты контроля над бывшим дочерним юридическим лицом сведения о прибыли или убытке, признанных в соответствии с </w:t>
      </w:r>
      <w:r w:rsidRPr="00DF583C">
        <w:t>пунктом 22</w:t>
      </w:r>
      <w:r w:rsidRPr="00DF583C">
        <w:rPr>
          <w:vertAlign w:val="superscript"/>
        </w:rPr>
        <w:t>2</w:t>
      </w:r>
      <w:r w:rsidRPr="00DF583C">
        <w:t xml:space="preserve"> настоящего Стандарта, в том числе сведения о части прибыли или убытка, относящейся к отражению инвестиции в </w:t>
      </w:r>
      <w:r w:rsidRPr="00DF583C">
        <w:lastRenderedPageBreak/>
        <w:t xml:space="preserve">бывшее дочернее юридическое лицо, оцененной в соответствии с </w:t>
      </w:r>
      <w:r w:rsidRPr="00DF583C">
        <w:t>НСФО 39</w:t>
      </w:r>
      <w:r w:rsidRPr="00DF583C">
        <w:t xml:space="preserve"> на дату утраты контроля, и статье отчета о прибыли и убытках.</w:t>
      </w:r>
      <w:proofErr w:type="gramEnd"/>
    </w:p>
    <w:p w:rsidR="00DF583C" w:rsidRPr="00DF583C" w:rsidRDefault="00DF583C" w:rsidP="00DF583C">
      <w:pPr>
        <w:pStyle w:val="point"/>
      </w:pPr>
      <w:r w:rsidRPr="00DF583C">
        <w:t xml:space="preserve">26. В отдельной финансовой отчетности, которая составляется головной организацией-банком при условии, что консолидированная финансовая отчетность не составляется в силу наличия условий, предусмотренных в </w:t>
      </w:r>
      <w:r w:rsidRPr="00DF583C">
        <w:t>пункте 8</w:t>
      </w:r>
      <w:r w:rsidRPr="00DF583C">
        <w:t xml:space="preserve"> настоящего Стандарта, раскрывается следующая информация:</w:t>
      </w:r>
    </w:p>
    <w:p w:rsidR="00DF583C" w:rsidRPr="00DF583C" w:rsidRDefault="00DF583C" w:rsidP="00DF583C">
      <w:pPr>
        <w:pStyle w:val="newncpi"/>
      </w:pPr>
      <w:r w:rsidRPr="00DF583C">
        <w:t>сведения о том, что данная финансовая отчетность является отдельной финансовой отчетностью и при ее составлении применены положения настоящего Стандарта, позволяющие не составлять консолидированную финансовую отчетность;</w:t>
      </w:r>
    </w:p>
    <w:p w:rsidR="00DF583C" w:rsidRPr="00DF583C" w:rsidRDefault="00DF583C" w:rsidP="00DF583C">
      <w:pPr>
        <w:pStyle w:val="newncpi"/>
      </w:pPr>
      <w:r w:rsidRPr="00DF583C">
        <w:t xml:space="preserve">наименование, страна регистрации и (или) нахождения головной организации по отношению к головной организации-банку, которая </w:t>
      </w:r>
      <w:proofErr w:type="gramStart"/>
      <w:r w:rsidRPr="00DF583C">
        <w:t>составляет и представляет</w:t>
      </w:r>
      <w:proofErr w:type="gramEnd"/>
      <w:r w:rsidRPr="00DF583C">
        <w:t xml:space="preserve"> консолидированную финансовую отчетность;</w:t>
      </w:r>
    </w:p>
    <w:p w:rsidR="00DF583C" w:rsidRPr="00DF583C" w:rsidRDefault="00DF583C" w:rsidP="00DF583C">
      <w:pPr>
        <w:pStyle w:val="newncpi"/>
      </w:pPr>
      <w:r w:rsidRPr="00DF583C">
        <w:t>адрес, по которому данная консолидированная финансовая отчетность может быть получена заинтересованными лицами;</w:t>
      </w:r>
    </w:p>
    <w:p w:rsidR="00DF583C" w:rsidRPr="00DF583C" w:rsidRDefault="00DF583C" w:rsidP="00DF583C">
      <w:pPr>
        <w:pStyle w:val="newncpi"/>
      </w:pPr>
      <w:r w:rsidRPr="00DF583C">
        <w:t>перечень существенных инвестиций головной организации в дочерние, зависимые и совместно контролируемые юридические лица, их наименования, страна регистрации и (или) нахождения, данные о доле участия и количестве голосов (в случае, если они не равны доле участия), а также описание того, каким способом отражены вышеназванные инвестиции в отдельной финансовой отчетности.</w:t>
      </w:r>
    </w:p>
    <w:p w:rsidR="00DF583C" w:rsidRPr="00DF583C" w:rsidRDefault="00DF583C" w:rsidP="00DF583C">
      <w:pPr>
        <w:pStyle w:val="point"/>
      </w:pPr>
      <w:r w:rsidRPr="00DF583C">
        <w:t>27. В отдельной финансовой отчетности, которая составляется головной организацией-банком в дополнение к консолидированной финансовой отчетности, должна раскрываться следующая информация:</w:t>
      </w:r>
    </w:p>
    <w:p w:rsidR="00DF583C" w:rsidRPr="00DF583C" w:rsidRDefault="00DF583C" w:rsidP="00DF583C">
      <w:pPr>
        <w:pStyle w:val="newncpi"/>
      </w:pPr>
      <w:r w:rsidRPr="00DF583C">
        <w:t>сведения о том, что данная финансовая отчетность является отдельной финансовой отчетностью, а также причины, в силу которых принято решение о составлении отдельной финансовой отчетности в дополнение к консолидированной финансовой отчетности;</w:t>
      </w:r>
    </w:p>
    <w:p w:rsidR="00DF583C" w:rsidRPr="00DF583C" w:rsidRDefault="00DF583C" w:rsidP="00DF583C">
      <w:pPr>
        <w:pStyle w:val="newncpi"/>
      </w:pPr>
      <w:r w:rsidRPr="00DF583C">
        <w:t>перечень существенных инвестиций головной организации-банка в дочерние, зависимые и совместно контролируемые юридические лица, их наименования, страна регистрации и (или) нахождения, данные о доле участия и количестве голосов (в случае, если они не равны доле участия), а также описание того, каким способом отражены вышеназванные инвестиции в отдельной финансовой отчетности.</w:t>
      </w:r>
    </w:p>
    <w:p w:rsidR="00DF583C" w:rsidRPr="00DF583C" w:rsidRDefault="00DF583C" w:rsidP="00DF583C">
      <w:pPr>
        <w:pStyle w:val="newncpi"/>
      </w:pPr>
      <w:r w:rsidRPr="00DF583C">
        <w:t> </w:t>
      </w:r>
    </w:p>
    <w:p w:rsidR="007645C7" w:rsidRDefault="007645C7"/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3C"/>
    <w:rsid w:val="001D3C2B"/>
    <w:rsid w:val="007645C7"/>
    <w:rsid w:val="008B17C0"/>
    <w:rsid w:val="00B67BFF"/>
    <w:rsid w:val="00D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583C"/>
    <w:rPr>
      <w:color w:val="0038C8"/>
      <w:u w:val="single"/>
    </w:rPr>
  </w:style>
  <w:style w:type="paragraph" w:customStyle="1" w:styleId="title">
    <w:name w:val="title"/>
    <w:basedOn w:val="a"/>
    <w:rsid w:val="00DF583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DF583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DF583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F583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F583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DF583C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F583C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DF583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DF583C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DF583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F58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F583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F583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F583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F583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DF583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F583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DF5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583C"/>
    <w:rPr>
      <w:color w:val="0038C8"/>
      <w:u w:val="single"/>
    </w:rPr>
  </w:style>
  <w:style w:type="paragraph" w:customStyle="1" w:styleId="title">
    <w:name w:val="title"/>
    <w:basedOn w:val="a"/>
    <w:rsid w:val="00DF583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DF583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u">
    <w:name w:val="titleu"/>
    <w:basedOn w:val="a"/>
    <w:rsid w:val="00DF583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F583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F583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DF583C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F583C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DF583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DF583C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DF583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F58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F583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F583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F583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F583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DF583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F583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DF5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75FAA-EDD2-4769-99A2-74ACBAE24600}"/>
</file>

<file path=customXml/itemProps2.xml><?xml version="1.0" encoding="utf-8"?>
<ds:datastoreItem xmlns:ds="http://schemas.openxmlformats.org/officeDocument/2006/customXml" ds:itemID="{D8657DC6-D637-4F4C-B516-0245EE7F5355}"/>
</file>

<file path=customXml/itemProps3.xml><?xml version="1.0" encoding="utf-8"?>
<ds:datastoreItem xmlns:ds="http://schemas.openxmlformats.org/officeDocument/2006/customXml" ds:itemID="{21084FA5-43D6-490C-B504-664F3C211C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4122</Words>
  <Characters>23497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2016-03-05T09:50:00Z</dcterms:created>
  <dcterms:modified xsi:type="dcterms:W3CDTF">2016-03-05T09:51:00Z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