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44" w:rsidRPr="00496E44" w:rsidRDefault="00496E44" w:rsidP="00496E44">
      <w:pPr>
        <w:pStyle w:val="newncpi0"/>
        <w:jc w:val="center"/>
      </w:pPr>
      <w:bookmarkStart w:id="0" w:name="_GoBack"/>
      <w:bookmarkEnd w:id="0"/>
      <w:r w:rsidRPr="00496E44">
        <w:t> </w:t>
      </w:r>
    </w:p>
    <w:p w:rsidR="00496E44" w:rsidRPr="00496E44" w:rsidRDefault="00496E44" w:rsidP="00496E44">
      <w:pPr>
        <w:pStyle w:val="newncpi0"/>
        <w:jc w:val="center"/>
      </w:pPr>
      <w:bookmarkStart w:id="1" w:name="a1"/>
      <w:bookmarkEnd w:id="1"/>
      <w:r w:rsidRPr="00496E44">
        <w:rPr>
          <w:rStyle w:val="name"/>
        </w:rPr>
        <w:t>ПОСТАНОВЛЕНИЕ </w:t>
      </w:r>
      <w:r w:rsidRPr="00496E44">
        <w:rPr>
          <w:rStyle w:val="promulgator"/>
        </w:rPr>
        <w:t>СОВЕТА МИНИСТРОВ РЕСПУБЛИКИ БЕЛАРУСЬ</w:t>
      </w:r>
    </w:p>
    <w:p w:rsidR="00496E44" w:rsidRPr="00496E44" w:rsidRDefault="00496E44" w:rsidP="00496E44">
      <w:pPr>
        <w:pStyle w:val="newncpi"/>
        <w:ind w:firstLine="0"/>
        <w:jc w:val="center"/>
      </w:pPr>
      <w:r w:rsidRPr="00496E44">
        <w:rPr>
          <w:rStyle w:val="datepr"/>
        </w:rPr>
        <w:t>12 декабря 2011 г.</w:t>
      </w:r>
      <w:r w:rsidRPr="00496E44">
        <w:rPr>
          <w:rStyle w:val="number"/>
        </w:rPr>
        <w:t xml:space="preserve"> № 1672</w:t>
      </w:r>
    </w:p>
    <w:p w:rsidR="00496E44" w:rsidRPr="00496E44" w:rsidRDefault="00496E44" w:rsidP="00496E44">
      <w:pPr>
        <w:pStyle w:val="title"/>
      </w:pPr>
      <w:r w:rsidRPr="00496E44">
        <w:t>Об определении критериев оценки платежеспособности субъектов хозяйствования</w:t>
      </w:r>
    </w:p>
    <w:p w:rsidR="00496E44" w:rsidRPr="00496E44" w:rsidRDefault="00496E44" w:rsidP="00496E44">
      <w:pPr>
        <w:pStyle w:val="changei"/>
      </w:pPr>
      <w:r w:rsidRPr="00496E44">
        <w:t>Изменения и дополнения:</w:t>
      </w:r>
    </w:p>
    <w:p w:rsidR="00496E44" w:rsidRPr="00496E44" w:rsidRDefault="00496E44" w:rsidP="00496E44">
      <w:pPr>
        <w:pStyle w:val="changeadd"/>
      </w:pPr>
      <w:r w:rsidRPr="00496E44">
        <w:t>Постановление</w:t>
      </w:r>
      <w:r w:rsidRPr="00496E44">
        <w:t xml:space="preserve"> Совета Министров Республики Беларусь от 30 апреля 2013 г. № 338 (Национальный правовой Интернет-портал Республики Беларусь, 04.05.2013, 5/37214);</w:t>
      </w:r>
    </w:p>
    <w:p w:rsidR="00496E44" w:rsidRPr="00496E44" w:rsidRDefault="00496E44" w:rsidP="00496E44">
      <w:pPr>
        <w:pStyle w:val="changeadd"/>
      </w:pPr>
      <w:r w:rsidRPr="00496E44">
        <w:t>Постановление</w:t>
      </w:r>
      <w:r w:rsidRPr="00496E44">
        <w:t xml:space="preserve"> Совета Министров Республики Беларусь от 17 января 2014 г. № 33 (Национальный правовой Интернет-портал Республики Беларусь, 25.01.2014, 5/38331);</w:t>
      </w:r>
    </w:p>
    <w:p w:rsidR="00496E44" w:rsidRPr="00496E44" w:rsidRDefault="00496E44" w:rsidP="00496E44">
      <w:pPr>
        <w:pStyle w:val="changeadd"/>
      </w:pPr>
      <w:r w:rsidRPr="00496E44">
        <w:t>Постановление</w:t>
      </w:r>
      <w:r w:rsidRPr="00496E44">
        <w:t xml:space="preserve"> Совета Министров Республики Беларусь от 7 августа 2014 г. № 766 (Национальный правовой Интернет-портал Республики Беларусь, 12.08.2014, 5/39239);</w:t>
      </w:r>
    </w:p>
    <w:p w:rsidR="00496E44" w:rsidRPr="00496E44" w:rsidRDefault="00496E44" w:rsidP="00496E44">
      <w:pPr>
        <w:pStyle w:val="changeadd"/>
      </w:pPr>
      <w:r w:rsidRPr="00496E44">
        <w:t>Постановление</w:t>
      </w:r>
      <w:r w:rsidRPr="00496E44">
        <w:t xml:space="preserve"> Совета Министров Республики Беларусь от 22 января 2016 г. № 48 (Национальный правовой Интернет-портал Республики Беларусь, 28.01.2016, 5/41599);</w:t>
      </w:r>
    </w:p>
    <w:p w:rsidR="00496E44" w:rsidRPr="00496E44" w:rsidRDefault="00496E44" w:rsidP="00496E44">
      <w:pPr>
        <w:pStyle w:val="changeadd"/>
      </w:pPr>
      <w:r w:rsidRPr="00496E44">
        <w:t>Постановление</w:t>
      </w:r>
      <w:r w:rsidRPr="00496E44">
        <w:t xml:space="preserve"> Совета Министров Республики Беларусь от 22 января 2019 г. № 43 (Национальный правовой Интернет-портал Республики Беларусь, 24.01.2019, 5/46083)</w:t>
      </w:r>
    </w:p>
    <w:p w:rsidR="00496E44" w:rsidRPr="00496E44" w:rsidRDefault="00496E44" w:rsidP="00496E44">
      <w:pPr>
        <w:pStyle w:val="newncpi"/>
      </w:pPr>
      <w:r w:rsidRPr="00496E44">
        <w:t> </w:t>
      </w:r>
    </w:p>
    <w:p w:rsidR="00496E44" w:rsidRPr="00496E44" w:rsidRDefault="00496E44" w:rsidP="00496E44">
      <w:pPr>
        <w:pStyle w:val="preamble"/>
      </w:pPr>
      <w:r w:rsidRPr="00496E44">
        <w:t xml:space="preserve">В целях обеспечения единого методического подхода к оценке платежеспособности субъектов хозяйствования, своевременного выявления нестабильности их финансового состояния и в соответствии со </w:t>
      </w:r>
      <w:r w:rsidRPr="00496E44">
        <w:t>статьей 11</w:t>
      </w:r>
      <w:r w:rsidRPr="00496E44">
        <w:t xml:space="preserve"> Закона Республики Беларусь от 23 июля 2008 года «О Совете Министров Республики Беларусь» и </w:t>
      </w:r>
      <w:r w:rsidRPr="00496E44">
        <w:t>статьей 10</w:t>
      </w:r>
      <w:r w:rsidRPr="00496E44">
        <w:t xml:space="preserve"> Закона Республики Беларусь от 13 июля 2012 года «Об экономической несостоятельности (банкротстве)» Совет Министров Республики Беларусь ПОСТАНОВЛЯЕТ:</w:t>
      </w:r>
    </w:p>
    <w:p w:rsidR="00496E44" w:rsidRPr="00496E44" w:rsidRDefault="00496E44" w:rsidP="00496E44">
      <w:pPr>
        <w:pStyle w:val="point"/>
      </w:pPr>
      <w:bookmarkStart w:id="2" w:name="a3"/>
      <w:bookmarkEnd w:id="2"/>
      <w:r w:rsidRPr="00496E44">
        <w:t>1. В качестве показателей для оценки платежеспособности субъектов хозяйствования</w:t>
      </w:r>
      <w:r w:rsidRPr="00496E44">
        <w:t>*</w:t>
      </w:r>
      <w:r w:rsidRPr="00496E44">
        <w:t xml:space="preserve"> использовать следующие коэффициенты (далее - коэффициенты платежеспособности):</w:t>
      </w:r>
    </w:p>
    <w:p w:rsidR="00496E44" w:rsidRPr="00496E44" w:rsidRDefault="00496E44" w:rsidP="00496E44">
      <w:pPr>
        <w:pStyle w:val="newncpi"/>
      </w:pPr>
      <w:bookmarkStart w:id="3" w:name="a22"/>
      <w:bookmarkEnd w:id="3"/>
      <w:r w:rsidRPr="00496E44">
        <w:t>коэффициент текущей ликвидности, характеризующий общую обеспеченность субъекта хозяйствования краткосрочными активами для погашения краткосрочных обязательств;</w:t>
      </w:r>
    </w:p>
    <w:p w:rsidR="00496E44" w:rsidRPr="00496E44" w:rsidRDefault="00496E44" w:rsidP="00496E44">
      <w:pPr>
        <w:pStyle w:val="newncpi"/>
      </w:pPr>
      <w:r w:rsidRPr="00496E44">
        <w:t>коэффициент обеспеченности собственными оборотными средствами, характеризующий наличие у субъекта хозяйствования собственных оборотных средств, необходимых для его финансовой устойчивости;</w:t>
      </w:r>
    </w:p>
    <w:p w:rsidR="00496E44" w:rsidRPr="00496E44" w:rsidRDefault="00496E44" w:rsidP="00496E44">
      <w:pPr>
        <w:pStyle w:val="newncpi"/>
      </w:pPr>
      <w:bookmarkStart w:id="4" w:name="a23"/>
      <w:bookmarkEnd w:id="4"/>
      <w:r w:rsidRPr="00496E44">
        <w:t>коэффициент обеспеченности обязательств активами, характеризующий способность субъекта хозяйствования рассчитываться по своим обязательствам.</w:t>
      </w:r>
    </w:p>
    <w:p w:rsidR="00496E44" w:rsidRPr="00496E44" w:rsidRDefault="00496E44" w:rsidP="00496E44">
      <w:pPr>
        <w:pStyle w:val="snoskiline"/>
      </w:pPr>
      <w:r w:rsidRPr="00496E44">
        <w:t>______________________________</w:t>
      </w:r>
    </w:p>
    <w:p w:rsidR="00496E44" w:rsidRPr="00496E44" w:rsidRDefault="00496E44" w:rsidP="00496E44">
      <w:pPr>
        <w:pStyle w:val="snoski"/>
        <w:spacing w:after="240"/>
      </w:pPr>
      <w:bookmarkStart w:id="5" w:name="a13"/>
      <w:bookmarkEnd w:id="5"/>
      <w:r w:rsidRPr="00496E44">
        <w:t>*Под субъектами хозяйствования для целей настоящего постановления понимаются государственные и негосударственные юридические лица (кроме бюджетных, страховых организаций, банков и небанковских кредитно-финансовых организаций, ассоциаций и союзов, казенных предприятий), их обособленные подразделения, имеющие отдельный баланс, индивидуальные предприниматели.</w:t>
      </w:r>
    </w:p>
    <w:p w:rsidR="00496E44" w:rsidRPr="00496E44" w:rsidRDefault="00496E44" w:rsidP="00496E44">
      <w:pPr>
        <w:pStyle w:val="point"/>
      </w:pPr>
      <w:bookmarkStart w:id="6" w:name="a7"/>
      <w:bookmarkEnd w:id="6"/>
      <w:r w:rsidRPr="00496E44">
        <w:lastRenderedPageBreak/>
        <w:t xml:space="preserve">2. Утвердить прилагаемые нормативные </w:t>
      </w:r>
      <w:r w:rsidRPr="00496E44">
        <w:t>значения</w:t>
      </w:r>
      <w:r w:rsidRPr="00496E44">
        <w:t xml:space="preserve"> коэффициентов платежеспособности, дифференцированные по видам экономической деятельности (далее - нормативные значения коэффициентов).</w:t>
      </w:r>
    </w:p>
    <w:p w:rsidR="00496E44" w:rsidRPr="00496E44" w:rsidRDefault="00496E44" w:rsidP="00496E44">
      <w:pPr>
        <w:pStyle w:val="point"/>
      </w:pPr>
      <w:bookmarkStart w:id="7" w:name="a19"/>
      <w:bookmarkEnd w:id="7"/>
      <w:r w:rsidRPr="00496E44">
        <w:t>3. Установить, что критерием:</w:t>
      </w:r>
    </w:p>
    <w:p w:rsidR="00496E44" w:rsidRPr="00496E44" w:rsidRDefault="00496E44" w:rsidP="00496E44">
      <w:pPr>
        <w:pStyle w:val="underpoint"/>
      </w:pPr>
      <w:bookmarkStart w:id="8" w:name="a24"/>
      <w:bookmarkEnd w:id="8"/>
      <w:r w:rsidRPr="00496E44">
        <w:t>3.1. признания субъекта хозяйствования платежеспособным является наличие коэффициента текущей ликвидности и (или) коэффициента обеспеченности собственными оборотными средствами на конец отчетного периода в зависимости от основного вида экономической деятельности, имеющих значения более нормативных или равные им, а также коэффициента обеспеченности обязательств активами, значение которого менее или равно 1, для лизинговых организаций</w:t>
      </w:r>
      <w:r w:rsidRPr="00496E44">
        <w:t>**</w:t>
      </w:r>
      <w:r w:rsidRPr="00496E44">
        <w:t> - менее или равно 1,2;</w:t>
      </w:r>
    </w:p>
    <w:p w:rsidR="00496E44" w:rsidRPr="00496E44" w:rsidRDefault="00496E44" w:rsidP="00496E44">
      <w:pPr>
        <w:pStyle w:val="snoskiline"/>
      </w:pPr>
      <w:r w:rsidRPr="00496E44">
        <w:t>______________________________</w:t>
      </w:r>
    </w:p>
    <w:p w:rsidR="00496E44" w:rsidRPr="00496E44" w:rsidRDefault="00496E44" w:rsidP="00496E44">
      <w:pPr>
        <w:pStyle w:val="snoski"/>
        <w:spacing w:after="240"/>
      </w:pPr>
      <w:bookmarkStart w:id="9" w:name="a17"/>
      <w:bookmarkEnd w:id="9"/>
      <w:r w:rsidRPr="00496E44">
        <w:t xml:space="preserve">** Для целей настоящего постановления под лизинговыми организациями понимаются организации, включенные Национальным банком в </w:t>
      </w:r>
      <w:r w:rsidRPr="00496E44">
        <w:t>реестр</w:t>
      </w:r>
      <w:r w:rsidRPr="00496E44">
        <w:t xml:space="preserve"> лизинговых организаций в соответствии с </w:t>
      </w:r>
      <w:r w:rsidRPr="00496E44">
        <w:t>Указом</w:t>
      </w:r>
      <w:r w:rsidRPr="00496E44">
        <w:t xml:space="preserve"> Президента Республики Беларусь от 25 февраля 2014 г. № 99 «О вопросах регулирования лизинговой деятельности» (Национальный правовой Интернет-портал Республики Беларусь, 27.02.2014, 1/14857).</w:t>
      </w:r>
    </w:p>
    <w:p w:rsidR="00496E44" w:rsidRPr="00496E44" w:rsidRDefault="00496E44" w:rsidP="00496E44">
      <w:pPr>
        <w:pStyle w:val="underpoint"/>
      </w:pPr>
      <w:bookmarkStart w:id="10" w:name="a21"/>
      <w:bookmarkEnd w:id="10"/>
      <w:r w:rsidRPr="00496E44">
        <w:t>3.2. признания субъекта хозяйствования неплатежеспособным является наличие одновременно коэффициента текущей ликвидности и коэффициента обеспеченности собственными оборотными средствами на конец отчетного периода в зависимости от основного вида экономической деятельности, имеющих значения менее нормативных, а также коэффициента обеспеченности обязательств активами, значение которого менее или равно 1, для лизинговых организаций - менее или равно 1,2;</w:t>
      </w:r>
    </w:p>
    <w:p w:rsidR="00496E44" w:rsidRPr="00496E44" w:rsidRDefault="00496E44" w:rsidP="00496E44">
      <w:pPr>
        <w:pStyle w:val="underpoint"/>
      </w:pPr>
      <w:bookmarkStart w:id="11" w:name="a26"/>
      <w:bookmarkEnd w:id="11"/>
      <w:r w:rsidRPr="00496E44">
        <w:t>3.3. неплатежеспособности, приобретающей устойчивый характер, является наличие одновременно коэффициента текущей ликвидности и коэффициента обеспеченности собственными оборотными средствами на конец отчетного периода в зависимости от основного вида экономической деятельности, имеющих значения менее нормативных в течение четырех кварталов, предшествующих составлению последней бухгалтерской отчетности, и коэффициента обеспеченности обязательств активами, имеющего значение менее нормативного или равное ему;</w:t>
      </w:r>
    </w:p>
    <w:p w:rsidR="00496E44" w:rsidRPr="00496E44" w:rsidRDefault="00496E44" w:rsidP="00496E44">
      <w:pPr>
        <w:pStyle w:val="underpoint"/>
      </w:pPr>
      <w:bookmarkStart w:id="12" w:name="a25"/>
      <w:bookmarkEnd w:id="12"/>
      <w:r w:rsidRPr="00496E44">
        <w:t>3.4. неплатежеспособности, имеющей устойчивый характер, является наличие хотя бы одного из следующих условий:</w:t>
      </w:r>
    </w:p>
    <w:p w:rsidR="00496E44" w:rsidRPr="00496E44" w:rsidRDefault="00496E44" w:rsidP="00496E44">
      <w:pPr>
        <w:pStyle w:val="newncpi"/>
      </w:pPr>
      <w:r w:rsidRPr="00496E44">
        <w:t>наличие одновременно коэффициента текущей ликвидности и коэффициента обеспеченности собственными оборотными средствами на конец отчетного периода в зависимости от основного вида экономической деятельности, имеющих значения менее нормативных в течение четырех кварталов, предшествующих составлению последней бухгалтерской отчетности, и наличие на дату составления последней бухгалтерской отчетности коэффициента обеспеченности обязательств активами, имеющего значение более нормативного;</w:t>
      </w:r>
    </w:p>
    <w:p w:rsidR="00496E44" w:rsidRPr="00496E44" w:rsidRDefault="00496E44" w:rsidP="00496E44">
      <w:pPr>
        <w:pStyle w:val="newncpi"/>
      </w:pPr>
      <w:r w:rsidRPr="00496E44">
        <w:t>наличие на дату составления последней бухгалтерской отчетности коэффициента обеспеченности обязательств активами, значение которого более 1, для лизинговых организаций - более 1,2.</w:t>
      </w:r>
    </w:p>
    <w:p w:rsidR="00496E44" w:rsidRPr="00496E44" w:rsidRDefault="00496E44" w:rsidP="00496E44">
      <w:pPr>
        <w:pStyle w:val="point"/>
      </w:pPr>
      <w:bookmarkStart w:id="13" w:name="a4"/>
      <w:bookmarkEnd w:id="13"/>
      <w:r w:rsidRPr="00496E44">
        <w:t>4. Министерству финансов совместно с Министерством экономики до 30 декабря 2011 г. определить порядок расчета коэффициентов платежеспособности и проведения анализа финансового состояния и платежеспособности субъектов хозяйствования, а также принять иные меры по реализации настоящего постановления.</w:t>
      </w:r>
    </w:p>
    <w:p w:rsidR="00496E44" w:rsidRPr="00496E44" w:rsidRDefault="00496E44" w:rsidP="00496E44">
      <w:pPr>
        <w:pStyle w:val="point"/>
      </w:pPr>
      <w:r w:rsidRPr="00496E44">
        <w:t xml:space="preserve">5. Настоящее постановление вступает в силу с 30 декабря 2011 г., за исключением </w:t>
      </w:r>
      <w:r w:rsidRPr="00496E44">
        <w:t>пункта 4</w:t>
      </w:r>
      <w:r w:rsidRPr="00496E44">
        <w:t>, вступающего в силу со дня принятия данного постановления.</w:t>
      </w:r>
    </w:p>
    <w:p w:rsidR="00496E44" w:rsidRPr="00496E44" w:rsidRDefault="00496E44" w:rsidP="00496E44">
      <w:pPr>
        <w:pStyle w:val="newncpi"/>
      </w:pPr>
      <w:r w:rsidRPr="00496E44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96E44" w:rsidRPr="00496E44" w:rsidTr="00496E4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6E44" w:rsidRPr="00496E44" w:rsidRDefault="00496E44">
            <w:pPr>
              <w:pStyle w:val="newncpi0"/>
              <w:jc w:val="left"/>
            </w:pPr>
            <w:r w:rsidRPr="00496E44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6E44" w:rsidRPr="00496E44" w:rsidRDefault="00496E44">
            <w:pPr>
              <w:pStyle w:val="newncpi0"/>
              <w:jc w:val="right"/>
            </w:pPr>
            <w:proofErr w:type="spellStart"/>
            <w:r w:rsidRPr="00496E44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496E44" w:rsidRPr="00496E44" w:rsidRDefault="00496E44" w:rsidP="00496E44">
      <w:pPr>
        <w:pStyle w:val="newncpi0"/>
      </w:pPr>
      <w:r w:rsidRPr="00496E4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496E44" w:rsidRPr="00496E44" w:rsidTr="00496E44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cap1"/>
            </w:pPr>
            <w:r w:rsidRPr="00496E44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capu1"/>
            </w:pPr>
            <w:r w:rsidRPr="00496E44">
              <w:t>УТВЕРЖДЕНО</w:t>
            </w:r>
          </w:p>
          <w:p w:rsidR="00496E44" w:rsidRPr="00496E44" w:rsidRDefault="00496E44">
            <w:pPr>
              <w:pStyle w:val="cap1"/>
            </w:pPr>
            <w:r w:rsidRPr="00496E44">
              <w:t>Постановление</w:t>
            </w:r>
            <w:r w:rsidRPr="00496E44">
              <w:br/>
              <w:t>Совета Министров</w:t>
            </w:r>
            <w:r w:rsidRPr="00496E44">
              <w:br/>
              <w:t>Республики Беларусь</w:t>
            </w:r>
            <w:r w:rsidRPr="00496E44">
              <w:br/>
              <w:t>12.12.2011 № 1672</w:t>
            </w:r>
            <w:r w:rsidRPr="00496E44">
              <w:br/>
              <w:t>(в редакции постановления</w:t>
            </w:r>
            <w:r w:rsidRPr="00496E44">
              <w:br/>
              <w:t>Совета Министров</w:t>
            </w:r>
            <w:r w:rsidRPr="00496E44">
              <w:br/>
              <w:t>Республики Беларусь</w:t>
            </w:r>
            <w:r w:rsidRPr="00496E44">
              <w:br/>
              <w:t>22.01.2016 № 48)</w:t>
            </w:r>
          </w:p>
        </w:tc>
      </w:tr>
    </w:tbl>
    <w:p w:rsidR="00496E44" w:rsidRPr="00496E44" w:rsidRDefault="00496E44" w:rsidP="00496E44">
      <w:pPr>
        <w:pStyle w:val="titleu"/>
      </w:pPr>
      <w:bookmarkStart w:id="14" w:name="a18"/>
      <w:bookmarkEnd w:id="14"/>
      <w:r w:rsidRPr="00496E44">
        <w:t>Нормативные значения коэффициентов платежеспособности, дифференцированные по видам экономической деятельности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849"/>
        <w:gridCol w:w="994"/>
        <w:gridCol w:w="1416"/>
        <w:gridCol w:w="1418"/>
        <w:gridCol w:w="2124"/>
      </w:tblGrid>
      <w:tr w:rsidR="00496E44" w:rsidRPr="00496E44" w:rsidTr="00496E44">
        <w:trPr>
          <w:trHeight w:val="240"/>
        </w:trPr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6E44" w:rsidRPr="00496E44" w:rsidRDefault="00496E44">
            <w:pPr>
              <w:pStyle w:val="table10"/>
              <w:jc w:val="center"/>
            </w:pPr>
            <w:r w:rsidRPr="00496E44">
              <w:t>Наименование секций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6E44" w:rsidRPr="00496E44" w:rsidRDefault="00496E44">
            <w:pPr>
              <w:pStyle w:val="table10"/>
              <w:jc w:val="center"/>
            </w:pPr>
            <w:r w:rsidRPr="00496E44">
              <w:t>Разделы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6E44" w:rsidRPr="00496E44" w:rsidRDefault="00496E44">
            <w:pPr>
              <w:pStyle w:val="table10"/>
              <w:jc w:val="center"/>
            </w:pPr>
            <w:r w:rsidRPr="00496E44">
              <w:t>Группы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6E44" w:rsidRPr="00496E44" w:rsidRDefault="00496E44">
            <w:pPr>
              <w:pStyle w:val="table10"/>
              <w:jc w:val="center"/>
            </w:pPr>
            <w:r w:rsidRPr="00496E44">
              <w:t>Коэффициент текущей ликвидности -норматив (К1)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6E44" w:rsidRPr="00496E44" w:rsidRDefault="00496E44">
            <w:pPr>
              <w:pStyle w:val="table10"/>
              <w:jc w:val="center"/>
            </w:pPr>
            <w:r w:rsidRPr="00496E44">
              <w:t>Коэффициент обеспеченности собственными оборотными средствами - норматив (К2)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6E44" w:rsidRPr="00496E44" w:rsidRDefault="00496E44">
            <w:pPr>
              <w:pStyle w:val="table10"/>
              <w:jc w:val="center"/>
            </w:pPr>
            <w:r w:rsidRPr="00496E44">
              <w:t>Коэффициент обеспеченности обязательств активами - норматив (К3)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t xml:space="preserve">1. А. Сельское, лесное и рыбное хозяйство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01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011-017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t xml:space="preserve">для всех видов экономической деятельности согласно Общегосударственному </w:t>
            </w:r>
            <w:r w:rsidRPr="00496E44">
              <w:t>классификатору</w:t>
            </w:r>
            <w:r w:rsidRPr="00496E44">
              <w:t xml:space="preserve"> видов экономической деятельности в Республике Беларусь - не более 0,85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02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021-024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1,5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03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031-032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1,5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t xml:space="preserve">2. В. Горнодобывающая промышленность 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05-09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051-052, 061-062, 071-072, 081, 089, 091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1,7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0,3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099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1,2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t xml:space="preserve">3. С. Обрабатывающая промышленность 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101, 104-109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102-103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1,7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0,3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11-12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110, 120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1,7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0,3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13-15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131-133, 139, 141-143, 151-152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16-18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161-162, 171-172, 181-182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191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1,4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192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1,7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0,3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подкласс 19201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1,4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20-21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201-206, 211-212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1,4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221-222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231-237, 239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1,2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241, 242, 244, 245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243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1,2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251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1,2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252-257, 259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261-267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268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1,4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271-275, 279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281-282, 284, 289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283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1,6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29-30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291-293, 301-304, 309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31-33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310, 321-322, 324, 329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1,7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0,3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323, 325, 331-332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t xml:space="preserve">4. D. Снабжение электроэнергией, газом, паром, горячей водой и кондиционированным воздухом 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35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351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352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1,01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0,3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353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t xml:space="preserve">5. Е. Водоснабжение; сбор, обработка и удаление отходов, деятельность по ликвидации загрязнений 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36-39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360-370, 381-382, 390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383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1,7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0,3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t xml:space="preserve">6. F. Строительство 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41-43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411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412, 421-422, 429, 431-433, 439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1,2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t xml:space="preserve">7. G. Оптовая и розничная торговля; ремонт автомобилей и мотоциклов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45-47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451-454, 461-467, 469, 471-479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t xml:space="preserve">8. H. Транспортная деятельность, </w:t>
            </w:r>
            <w:r w:rsidRPr="00496E44">
              <w:lastRenderedPageBreak/>
              <w:t xml:space="preserve">складирование, почтовая и курьерская деятельность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lastRenderedPageBreak/>
              <w:t>49-52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491-495, 501-504, </w:t>
            </w:r>
            <w:r w:rsidRPr="00496E44">
              <w:lastRenderedPageBreak/>
              <w:t xml:space="preserve">511-512, 521-522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lastRenderedPageBreak/>
              <w:t>1,15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53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531-532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0,05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t xml:space="preserve">9. I. Услуги по временному проживанию и питанию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55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551-553, 559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56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561-563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t xml:space="preserve">10. J. Информация и связь 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58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581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582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59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591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592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60-61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601-602, 611-613, 619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62-63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620, 631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639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bookmarkStart w:id="15" w:name="a20"/>
            <w:bookmarkEnd w:id="15"/>
            <w:r w:rsidRPr="00496E44">
              <w:t xml:space="preserve">11. K. Финансовая и страховая деятельность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64-66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641-643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1,5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649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651-653, 661-663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1,5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t xml:space="preserve">12. L. Операции с недвижимым имуществом 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68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681-682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683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0,05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t xml:space="preserve">13. М. Профессиональная, научная и техническая деятельность 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69-71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691-692, 701-702, 711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0,05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712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1,2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72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721-722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1,15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73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731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1,2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732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0,05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74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741, 743, 749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1,2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742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75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750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1,5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t xml:space="preserve">14. N. Деятельность в сфере административных и вспомогательных услуг 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77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771-773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774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0,05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78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781-783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1,2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79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791, 799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1,15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80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801-803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1,2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81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811-812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813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1,5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82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821-823, 829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1,2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t>15. Q. Здравоохранение и социальные услуги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86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861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869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1,5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подкласс 86902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lastRenderedPageBreak/>
              <w:t xml:space="preserve">16. R. Творчество, спорт, развлечения и отдых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93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931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t xml:space="preserve">17. S. Предоставление прочих видов услуг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94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 xml:space="preserve">941-942, 949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95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951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952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44" w:rsidRPr="00496E44" w:rsidRDefault="00496E4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96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960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  <w:tr w:rsidR="00496E44" w:rsidRPr="00496E44" w:rsidTr="00496E44">
        <w:trPr>
          <w:trHeight w:val="240"/>
        </w:trPr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</w:pPr>
            <w:r w:rsidRPr="00496E44">
              <w:t>18. Прочие виды экономической деятельности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1,5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  <w:spacing w:before="120"/>
              <w:jc w:val="center"/>
            </w:pPr>
            <w:r w:rsidRPr="00496E44">
              <w:t>0,2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E44" w:rsidRPr="00496E44" w:rsidRDefault="00496E44">
            <w:pPr>
              <w:pStyle w:val="table10"/>
            </w:pPr>
            <w:r w:rsidRPr="00496E44">
              <w:t> </w:t>
            </w:r>
          </w:p>
        </w:tc>
      </w:tr>
    </w:tbl>
    <w:p w:rsidR="00496E44" w:rsidRPr="00496E44" w:rsidRDefault="00496E44" w:rsidP="00496E44">
      <w:pPr>
        <w:rPr>
          <w:vanish/>
        </w:rPr>
      </w:pPr>
    </w:p>
    <w:p w:rsidR="00496E44" w:rsidRPr="00496E44" w:rsidRDefault="00496E44" w:rsidP="00496E44">
      <w:pPr>
        <w:pStyle w:val="newncpi"/>
      </w:pPr>
      <w:r w:rsidRPr="00496E44">
        <w:t> </w:t>
      </w:r>
    </w:p>
    <w:p w:rsidR="00891971" w:rsidRDefault="00496E44" w:rsidP="00496E44">
      <w:r w:rsidRPr="00496E44">
        <w:br/>
      </w:r>
      <w:r w:rsidRPr="00496E44">
        <w:br/>
      </w:r>
      <w:r>
        <w:br/>
      </w:r>
      <w:r>
        <w:br/>
      </w:r>
      <w:r>
        <w:br/>
      </w:r>
      <w:r>
        <w:br/>
      </w:r>
    </w:p>
    <w:sectPr w:rsidR="0089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44"/>
    <w:rsid w:val="00496E44"/>
    <w:rsid w:val="008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AD0E"/>
  <w15:chartTrackingRefBased/>
  <w15:docId w15:val="{C536004D-7460-4BC4-89BE-074E5B20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E44"/>
    <w:rPr>
      <w:color w:val="0038C8"/>
      <w:u w:val="single"/>
    </w:rPr>
  </w:style>
  <w:style w:type="paragraph" w:customStyle="1" w:styleId="title">
    <w:name w:val="title"/>
    <w:basedOn w:val="a"/>
    <w:rsid w:val="00496E4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96E4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96E4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96E4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96E4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96E4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96E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9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496E4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96E4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96E4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96E4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96E4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96E44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96E4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96E4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96E4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96E4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96E4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96E4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5F73E-62AF-4A0B-B67A-39E073C3643E}"/>
</file>

<file path=customXml/itemProps2.xml><?xml version="1.0" encoding="utf-8"?>
<ds:datastoreItem xmlns:ds="http://schemas.openxmlformats.org/officeDocument/2006/customXml" ds:itemID="{A248B18A-A01B-46C9-A6FA-7971F9D6A9C2}"/>
</file>

<file path=customXml/itemProps3.xml><?xml version="1.0" encoding="utf-8"?>
<ds:datastoreItem xmlns:ds="http://schemas.openxmlformats.org/officeDocument/2006/customXml" ds:itemID="{A9FC47DC-A4DF-422F-B75C-9610F33EC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Shikalchik</dc:creator>
  <cp:keywords/>
  <dc:description/>
  <cp:lastModifiedBy>Sergey Shikalchik</cp:lastModifiedBy>
  <cp:revision>1</cp:revision>
  <dcterms:created xsi:type="dcterms:W3CDTF">2019-05-03T09:34:00Z</dcterms:created>
  <dcterms:modified xsi:type="dcterms:W3CDTF">2019-05-03T09:35:00Z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