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BF" w:rsidRPr="004C68BF" w:rsidRDefault="004C68BF" w:rsidP="004C68BF">
      <w:pPr>
        <w:ind w:firstLine="720"/>
        <w:jc w:val="center"/>
        <w:rPr>
          <w:rFonts w:eastAsia="Times New Roman"/>
          <w:b/>
          <w:sz w:val="28"/>
          <w:szCs w:val="28"/>
        </w:rPr>
      </w:pPr>
      <w:r w:rsidRPr="004C68BF">
        <w:rPr>
          <w:rFonts w:eastAsia="Times New Roman"/>
          <w:b/>
          <w:sz w:val="28"/>
          <w:szCs w:val="28"/>
        </w:rPr>
        <w:t>ПЫТАННІ</w:t>
      </w:r>
    </w:p>
    <w:p w:rsidR="004C68BF" w:rsidRPr="004C68BF" w:rsidRDefault="004C68BF" w:rsidP="004C68BF">
      <w:pPr>
        <w:ind w:firstLine="720"/>
        <w:jc w:val="center"/>
        <w:rPr>
          <w:rFonts w:eastAsia="Times New Roman"/>
          <w:b/>
          <w:sz w:val="28"/>
          <w:szCs w:val="28"/>
        </w:rPr>
      </w:pPr>
      <w:r w:rsidRPr="004C68BF">
        <w:rPr>
          <w:rFonts w:eastAsia="Times New Roman"/>
          <w:b/>
          <w:sz w:val="28"/>
          <w:szCs w:val="28"/>
        </w:rPr>
        <w:t>да заліку па курсе “Гендарны аспект у беларускай літаратуры ХХ стагоддзя” для студэнтаў 3 курса завочнага факультэта (спец. “БФ”)</w:t>
      </w:r>
    </w:p>
    <w:p w:rsidR="004C68BF" w:rsidRPr="004C68BF" w:rsidRDefault="004C68BF" w:rsidP="004C68BF">
      <w:pPr>
        <w:ind w:firstLine="720"/>
        <w:jc w:val="center"/>
        <w:rPr>
          <w:rFonts w:eastAsia="Times New Roman"/>
          <w:b/>
          <w:sz w:val="28"/>
          <w:szCs w:val="28"/>
        </w:rPr>
      </w:pPr>
    </w:p>
    <w:p w:rsidR="004C68BF" w:rsidRPr="004C68BF" w:rsidRDefault="004C68BF" w:rsidP="004C68BF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4C68BF">
        <w:rPr>
          <w:rFonts w:eastAsia="Times New Roman"/>
          <w:sz w:val="28"/>
          <w:szCs w:val="28"/>
        </w:rPr>
        <w:t>Сутнасць паняцця  «гендар» і «гендарных даследаванняў». Узнікненне і развіццё гендарных даследаванняў.</w:t>
      </w:r>
    </w:p>
    <w:p w:rsidR="004C68BF" w:rsidRPr="004C68BF" w:rsidRDefault="004C68BF" w:rsidP="004C68BF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4C68BF">
        <w:rPr>
          <w:rFonts w:eastAsia="Times New Roman"/>
          <w:sz w:val="28"/>
          <w:szCs w:val="28"/>
        </w:rPr>
        <w:t>Роля канцэпцыі С.дэ Бавуар у станаўленні гендарнай тэорыі.</w:t>
      </w:r>
    </w:p>
    <w:p w:rsidR="004C68BF" w:rsidRPr="004C68BF" w:rsidRDefault="004C68BF" w:rsidP="004C68BF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4C68BF">
        <w:rPr>
          <w:rFonts w:eastAsia="Times New Roman"/>
          <w:sz w:val="28"/>
          <w:szCs w:val="28"/>
        </w:rPr>
        <w:t>Фемінісцкі літаратурны крытыцызм і гендарныя даследаванні.</w:t>
      </w:r>
    </w:p>
    <w:p w:rsidR="004C68BF" w:rsidRPr="004C68BF" w:rsidRDefault="004C68BF" w:rsidP="004C68BF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4C68BF">
        <w:rPr>
          <w:rFonts w:eastAsia="Times New Roman"/>
          <w:sz w:val="28"/>
          <w:szCs w:val="28"/>
        </w:rPr>
        <w:t>Падвойная</w:t>
      </w:r>
      <w:r w:rsidRPr="004C68BF">
        <w:rPr>
          <w:rFonts w:eastAsia="Times New Roman"/>
          <w:b/>
          <w:sz w:val="28"/>
          <w:szCs w:val="28"/>
        </w:rPr>
        <w:t xml:space="preserve"> </w:t>
      </w:r>
      <w:r w:rsidRPr="004C68BF">
        <w:rPr>
          <w:rFonts w:eastAsia="Times New Roman"/>
          <w:sz w:val="28"/>
          <w:szCs w:val="28"/>
        </w:rPr>
        <w:t>сувязь гісторыі л</w:t>
      </w:r>
      <w:r w:rsidRPr="004C68BF">
        <w:rPr>
          <w:rFonts w:eastAsia="Times New Roman"/>
          <w:sz w:val="28"/>
          <w:szCs w:val="28"/>
        </w:rPr>
        <w:sym w:font="Times New Roman" w:char="0456"/>
      </w:r>
      <w:r w:rsidRPr="004C68BF">
        <w:rPr>
          <w:rFonts w:eastAsia="Times New Roman"/>
          <w:sz w:val="28"/>
          <w:szCs w:val="28"/>
        </w:rPr>
        <w:t xml:space="preserve">таратуры з гістарычнай дынамікай паняцця полу (І.Шаберт). </w:t>
      </w:r>
    </w:p>
    <w:p w:rsidR="004C68BF" w:rsidRPr="004C68BF" w:rsidRDefault="004C68BF" w:rsidP="004C68BF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4C68BF">
        <w:rPr>
          <w:rFonts w:eastAsia="Times New Roman"/>
          <w:sz w:val="28"/>
          <w:szCs w:val="28"/>
        </w:rPr>
        <w:t xml:space="preserve">Зменнасць культурных канструктаў </w:t>
      </w:r>
      <w:r w:rsidRPr="004C68BF">
        <w:rPr>
          <w:rFonts w:eastAsia="Times New Roman"/>
          <w:sz w:val="28"/>
          <w:szCs w:val="28"/>
          <w:lang w:val="ru-RU"/>
        </w:rPr>
        <w:t>«</w:t>
      </w:r>
      <w:r w:rsidRPr="004C68BF">
        <w:rPr>
          <w:rFonts w:eastAsia="Times New Roman"/>
          <w:sz w:val="28"/>
          <w:szCs w:val="28"/>
        </w:rPr>
        <w:t>мужчынскасць</w:t>
      </w:r>
      <w:r w:rsidRPr="004C68BF">
        <w:rPr>
          <w:rFonts w:eastAsia="Times New Roman"/>
          <w:sz w:val="28"/>
          <w:szCs w:val="28"/>
          <w:lang w:val="ru-RU"/>
        </w:rPr>
        <w:t>»</w:t>
      </w:r>
      <w:r w:rsidRPr="004C68BF">
        <w:rPr>
          <w:rFonts w:eastAsia="Times New Roman"/>
          <w:sz w:val="28"/>
          <w:szCs w:val="28"/>
        </w:rPr>
        <w:t xml:space="preserve">, </w:t>
      </w:r>
      <w:r w:rsidRPr="004C68BF">
        <w:rPr>
          <w:rFonts w:eastAsia="Times New Roman"/>
          <w:sz w:val="28"/>
          <w:szCs w:val="28"/>
          <w:lang w:val="ru-RU"/>
        </w:rPr>
        <w:t xml:space="preserve"> «</w:t>
      </w:r>
      <w:r w:rsidRPr="004C68BF">
        <w:rPr>
          <w:rFonts w:eastAsia="Times New Roman"/>
          <w:sz w:val="28"/>
          <w:szCs w:val="28"/>
        </w:rPr>
        <w:t>жаноцкасць</w:t>
      </w:r>
      <w:r w:rsidRPr="004C68BF">
        <w:rPr>
          <w:rFonts w:eastAsia="Times New Roman"/>
          <w:sz w:val="28"/>
          <w:szCs w:val="28"/>
          <w:lang w:val="ru-RU"/>
        </w:rPr>
        <w:t>»</w:t>
      </w:r>
      <w:r w:rsidRPr="004C68BF">
        <w:rPr>
          <w:rFonts w:eastAsia="Times New Roman"/>
          <w:sz w:val="28"/>
          <w:szCs w:val="28"/>
        </w:rPr>
        <w:t xml:space="preserve"> (Р.Хоф).</w:t>
      </w:r>
    </w:p>
    <w:p w:rsidR="004C68BF" w:rsidRPr="004C68BF" w:rsidRDefault="004C68BF" w:rsidP="004C68BF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4C68BF">
        <w:rPr>
          <w:rFonts w:eastAsia="Times New Roman"/>
          <w:sz w:val="28"/>
          <w:szCs w:val="28"/>
        </w:rPr>
        <w:t>Сацыяльная тэорыя гендарнай стратыфікацыі (Дж.Хубер).</w:t>
      </w:r>
    </w:p>
    <w:p w:rsidR="004C68BF" w:rsidRPr="004C68BF" w:rsidRDefault="004C68BF" w:rsidP="004C68BF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4C68BF">
        <w:rPr>
          <w:rFonts w:eastAsia="Times New Roman"/>
          <w:sz w:val="28"/>
          <w:szCs w:val="28"/>
        </w:rPr>
        <w:t>Сучаснае рускае літаратуразнаўства і гендарныя даследаванні (Т.Ровенская, І.Саўкіна і інш.); падыходы беларускіх навукоўцаў да праблемы полу.</w:t>
      </w:r>
    </w:p>
    <w:p w:rsidR="004C68BF" w:rsidRPr="004C68BF" w:rsidRDefault="004C68BF" w:rsidP="004C68BF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4C68BF">
        <w:rPr>
          <w:rFonts w:eastAsia="Times New Roman"/>
          <w:sz w:val="28"/>
          <w:szCs w:val="28"/>
        </w:rPr>
        <w:t xml:space="preserve">Гендарнае прачытанне творчасці У.Ф.Радзівіл </w:t>
      </w:r>
      <w:r w:rsidRPr="004C68BF">
        <w:rPr>
          <w:rFonts w:eastAsia="Times New Roman"/>
          <w:sz w:val="28"/>
          <w:szCs w:val="28"/>
          <w:lang w:val="ru-RU"/>
        </w:rPr>
        <w:sym w:font="Times New Roman" w:char="0456"/>
      </w:r>
      <w:r w:rsidRPr="004C68BF">
        <w:rPr>
          <w:rFonts w:eastAsia="Times New Roman"/>
          <w:sz w:val="28"/>
          <w:szCs w:val="28"/>
        </w:rPr>
        <w:t xml:space="preserve"> С.Русецкай-Пільштыновай.</w:t>
      </w:r>
    </w:p>
    <w:p w:rsidR="004C68BF" w:rsidRPr="004C68BF" w:rsidRDefault="004C68BF" w:rsidP="004C68BF">
      <w:pPr>
        <w:numPr>
          <w:ilvl w:val="0"/>
          <w:numId w:val="1"/>
        </w:numPr>
        <w:tabs>
          <w:tab w:val="left" w:pos="1080"/>
        </w:tabs>
        <w:snapToGrid w:val="0"/>
        <w:ind w:firstLine="709"/>
        <w:jc w:val="both"/>
        <w:rPr>
          <w:rFonts w:eastAsia="Times New Roman"/>
          <w:sz w:val="28"/>
          <w:szCs w:val="28"/>
        </w:rPr>
      </w:pPr>
      <w:r w:rsidRPr="004C68BF">
        <w:rPr>
          <w:rFonts w:eastAsia="Times New Roman"/>
          <w:sz w:val="28"/>
          <w:szCs w:val="28"/>
        </w:rPr>
        <w:t>Жаночая л</w:t>
      </w:r>
      <w:r w:rsidRPr="004C68BF">
        <w:rPr>
          <w:rFonts w:eastAsia="Times New Roman"/>
          <w:sz w:val="28"/>
          <w:szCs w:val="28"/>
          <w:lang w:val="ru-RU"/>
        </w:rPr>
        <w:sym w:font="Times New Roman" w:char="0456"/>
      </w:r>
      <w:r w:rsidRPr="004C68BF">
        <w:rPr>
          <w:rFonts w:eastAsia="Times New Roman"/>
          <w:sz w:val="28"/>
          <w:szCs w:val="28"/>
        </w:rPr>
        <w:t>таратура Х</w:t>
      </w:r>
      <w:r w:rsidRPr="004C68BF">
        <w:rPr>
          <w:rFonts w:eastAsia="Times New Roman"/>
          <w:sz w:val="28"/>
          <w:szCs w:val="28"/>
          <w:lang w:val="ru-RU"/>
        </w:rPr>
        <w:sym w:font="Times New Roman" w:char="0406"/>
      </w:r>
      <w:r w:rsidRPr="004C68BF">
        <w:rPr>
          <w:rFonts w:eastAsia="Times New Roman"/>
          <w:sz w:val="28"/>
          <w:szCs w:val="28"/>
        </w:rPr>
        <w:t>Х ст. як наследаванне мужчынскай традыцы</w:t>
      </w:r>
      <w:r w:rsidRPr="004C68BF">
        <w:rPr>
          <w:rFonts w:eastAsia="Times New Roman"/>
          <w:sz w:val="28"/>
          <w:szCs w:val="28"/>
          <w:lang w:val="ru-RU"/>
        </w:rPr>
        <w:sym w:font="Times New Roman" w:char="0456"/>
      </w:r>
      <w:r w:rsidRPr="004C68BF">
        <w:rPr>
          <w:rFonts w:eastAsia="Times New Roman"/>
          <w:sz w:val="28"/>
          <w:szCs w:val="28"/>
        </w:rPr>
        <w:t xml:space="preserve"> п</w:t>
      </w:r>
      <w:r w:rsidRPr="004C68BF">
        <w:rPr>
          <w:rFonts w:eastAsia="Times New Roman"/>
          <w:sz w:val="28"/>
          <w:szCs w:val="28"/>
          <w:lang w:val="ru-RU"/>
        </w:rPr>
        <w:sym w:font="Times New Roman" w:char="0456"/>
      </w:r>
      <w:r w:rsidRPr="004C68BF">
        <w:rPr>
          <w:rFonts w:eastAsia="Times New Roman"/>
          <w:sz w:val="28"/>
          <w:szCs w:val="28"/>
        </w:rPr>
        <w:t xml:space="preserve">сьма. </w:t>
      </w:r>
    </w:p>
    <w:p w:rsidR="004C68BF" w:rsidRPr="004C68BF" w:rsidRDefault="004C68BF" w:rsidP="004C68BF">
      <w:pPr>
        <w:numPr>
          <w:ilvl w:val="0"/>
          <w:numId w:val="1"/>
        </w:numPr>
        <w:tabs>
          <w:tab w:val="left" w:pos="900"/>
          <w:tab w:val="left" w:pos="1080"/>
        </w:tabs>
        <w:ind w:firstLine="709"/>
        <w:jc w:val="both"/>
        <w:rPr>
          <w:rFonts w:eastAsia="Times New Roman"/>
          <w:spacing w:val="4"/>
          <w:sz w:val="28"/>
          <w:szCs w:val="28"/>
        </w:rPr>
      </w:pPr>
      <w:r w:rsidRPr="004C68BF">
        <w:rPr>
          <w:rFonts w:eastAsia="Times New Roman"/>
          <w:sz w:val="28"/>
          <w:szCs w:val="28"/>
        </w:rPr>
        <w:t>Гендар</w:t>
      </w:r>
      <w:r w:rsidRPr="004C68BF">
        <w:rPr>
          <w:rFonts w:eastAsia="Times New Roman"/>
          <w:spacing w:val="4"/>
          <w:sz w:val="28"/>
          <w:szCs w:val="28"/>
        </w:rPr>
        <w:t>ная ас</w:t>
      </w:r>
      <w:r w:rsidRPr="004C68BF">
        <w:rPr>
          <w:rFonts w:eastAsia="Times New Roman"/>
          <w:spacing w:val="4"/>
          <w:sz w:val="28"/>
          <w:szCs w:val="28"/>
          <w:lang w:val="ru-RU"/>
        </w:rPr>
        <w:sym w:font="Times New Roman" w:char="0456"/>
      </w:r>
      <w:r w:rsidRPr="004C68BF">
        <w:rPr>
          <w:rFonts w:eastAsia="Times New Roman"/>
          <w:spacing w:val="4"/>
          <w:sz w:val="28"/>
          <w:szCs w:val="28"/>
        </w:rPr>
        <w:t>метрыя грамадства пачатку ХХ ст. і прававая неабароненасць жанчыны-мац</w:t>
      </w:r>
      <w:r w:rsidRPr="004C68BF">
        <w:rPr>
          <w:rFonts w:eastAsia="Times New Roman"/>
          <w:spacing w:val="4"/>
          <w:sz w:val="28"/>
          <w:szCs w:val="28"/>
          <w:lang w:val="ru-RU"/>
        </w:rPr>
        <w:sym w:font="Times New Roman" w:char="0456"/>
      </w:r>
      <w:r w:rsidRPr="004C68BF">
        <w:rPr>
          <w:rFonts w:eastAsia="Times New Roman"/>
          <w:spacing w:val="4"/>
          <w:sz w:val="28"/>
          <w:szCs w:val="28"/>
        </w:rPr>
        <w:t xml:space="preserve"> </w:t>
      </w:r>
      <w:r w:rsidRPr="004C68BF">
        <w:rPr>
          <w:rFonts w:eastAsia="Times New Roman"/>
          <w:spacing w:val="4"/>
          <w:sz w:val="28"/>
          <w:szCs w:val="28"/>
          <w:lang w:val="ru-RU"/>
        </w:rPr>
        <w:sym w:font="Times New Roman" w:char="045E"/>
      </w:r>
      <w:r w:rsidRPr="004C68BF">
        <w:rPr>
          <w:rFonts w:eastAsia="Times New Roman"/>
          <w:spacing w:val="4"/>
          <w:sz w:val="28"/>
          <w:szCs w:val="28"/>
        </w:rPr>
        <w:t xml:space="preserve"> трылог</w:t>
      </w:r>
      <w:r w:rsidRPr="004C68BF">
        <w:rPr>
          <w:rFonts w:eastAsia="Times New Roman"/>
          <w:spacing w:val="4"/>
          <w:sz w:val="28"/>
          <w:szCs w:val="28"/>
          <w:lang w:val="ru-RU"/>
        </w:rPr>
        <w:sym w:font="Times New Roman" w:char="0456"/>
      </w:r>
      <w:r w:rsidRPr="004C68BF">
        <w:rPr>
          <w:rFonts w:eastAsia="Times New Roman"/>
          <w:spacing w:val="4"/>
          <w:sz w:val="28"/>
          <w:szCs w:val="28"/>
          <w:lang w:val="ru-RU"/>
        </w:rPr>
        <w:sym w:font="Times New Roman" w:char="0456"/>
      </w:r>
      <w:r w:rsidRPr="004C68BF">
        <w:rPr>
          <w:rFonts w:eastAsia="Times New Roman"/>
          <w:spacing w:val="4"/>
          <w:sz w:val="28"/>
          <w:szCs w:val="28"/>
        </w:rPr>
        <w:t xml:space="preserve"> </w:t>
      </w:r>
      <w:r w:rsidRPr="004C68BF">
        <w:rPr>
          <w:rFonts w:eastAsia="Times New Roman"/>
          <w:sz w:val="28"/>
          <w:szCs w:val="28"/>
        </w:rPr>
        <w:t xml:space="preserve">Я.Коласа </w:t>
      </w:r>
      <w:r w:rsidRPr="004C68BF">
        <w:rPr>
          <w:rFonts w:eastAsia="Times New Roman"/>
          <w:spacing w:val="4"/>
          <w:sz w:val="28"/>
          <w:szCs w:val="28"/>
        </w:rPr>
        <w:t>«На ростанях».</w:t>
      </w:r>
    </w:p>
    <w:p w:rsidR="004C68BF" w:rsidRPr="004C68BF" w:rsidRDefault="004C68BF" w:rsidP="004C68BF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4C68BF">
        <w:rPr>
          <w:rFonts w:eastAsia="Times New Roman"/>
          <w:sz w:val="28"/>
          <w:szCs w:val="28"/>
        </w:rPr>
        <w:t xml:space="preserve">Гендарныя стэрэатыпы  савецкага грамадства пачатку 60-х гадоў мінулага стагоддзя ў рамане </w:t>
      </w:r>
      <w:r w:rsidRPr="004C68BF">
        <w:rPr>
          <w:rFonts w:eastAsia="Times New Roman"/>
          <w:sz w:val="28"/>
          <w:szCs w:val="28"/>
        </w:rPr>
        <w:sym w:font="Times New Roman" w:char="0406"/>
      </w:r>
      <w:r w:rsidRPr="004C68BF">
        <w:rPr>
          <w:rFonts w:eastAsia="Times New Roman"/>
          <w:sz w:val="28"/>
          <w:szCs w:val="28"/>
        </w:rPr>
        <w:t>.Шамяк</w:t>
      </w:r>
      <w:r w:rsidRPr="004C68BF">
        <w:rPr>
          <w:rFonts w:eastAsia="Times New Roman"/>
          <w:sz w:val="28"/>
          <w:szCs w:val="28"/>
        </w:rPr>
        <w:sym w:font="Times New Roman" w:char="0456"/>
      </w:r>
      <w:r w:rsidRPr="004C68BF">
        <w:rPr>
          <w:rFonts w:eastAsia="Times New Roman"/>
          <w:sz w:val="28"/>
          <w:szCs w:val="28"/>
        </w:rPr>
        <w:t>на «Сэрца на далоні».</w:t>
      </w:r>
    </w:p>
    <w:p w:rsidR="004C68BF" w:rsidRPr="004C68BF" w:rsidRDefault="004C68BF" w:rsidP="004C68BF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4C68BF">
        <w:rPr>
          <w:rFonts w:eastAsia="Times New Roman"/>
          <w:spacing w:val="4"/>
          <w:sz w:val="28"/>
          <w:szCs w:val="28"/>
        </w:rPr>
        <w:t>Абагуленае «жанчына»</w:t>
      </w:r>
      <w:r w:rsidRPr="004C68BF">
        <w:rPr>
          <w:rFonts w:eastAsia="Times New Roman"/>
          <w:sz w:val="28"/>
          <w:szCs w:val="28"/>
        </w:rPr>
        <w:t xml:space="preserve"> </w:t>
      </w:r>
      <w:r w:rsidRPr="004C68BF">
        <w:rPr>
          <w:rFonts w:eastAsia="Times New Roman"/>
          <w:sz w:val="28"/>
          <w:szCs w:val="28"/>
          <w:lang w:val="ru-RU"/>
        </w:rPr>
        <w:sym w:font="Times New Roman" w:char="045E"/>
      </w:r>
      <w:r w:rsidRPr="004C68BF">
        <w:rPr>
          <w:rFonts w:eastAsia="Times New Roman"/>
          <w:sz w:val="28"/>
          <w:szCs w:val="28"/>
        </w:rPr>
        <w:t xml:space="preserve"> кн</w:t>
      </w:r>
      <w:r w:rsidRPr="004C68BF">
        <w:rPr>
          <w:rFonts w:eastAsia="Times New Roman"/>
          <w:sz w:val="28"/>
          <w:szCs w:val="28"/>
          <w:lang w:val="ru-RU"/>
        </w:rPr>
        <w:sym w:font="Times New Roman" w:char="0456"/>
      </w:r>
      <w:r w:rsidRPr="004C68BF">
        <w:rPr>
          <w:rFonts w:eastAsia="Times New Roman"/>
          <w:sz w:val="28"/>
          <w:szCs w:val="28"/>
        </w:rPr>
        <w:t>зе Я.С</w:t>
      </w:r>
      <w:r w:rsidRPr="004C68BF">
        <w:rPr>
          <w:rFonts w:eastAsia="Times New Roman"/>
          <w:sz w:val="28"/>
          <w:szCs w:val="28"/>
          <w:lang w:val="ru-RU"/>
        </w:rPr>
        <w:sym w:font="Times New Roman" w:char="0456"/>
      </w:r>
      <w:r w:rsidRPr="004C68BF">
        <w:rPr>
          <w:rFonts w:eastAsia="Times New Roman"/>
          <w:sz w:val="28"/>
          <w:szCs w:val="28"/>
        </w:rPr>
        <w:t xml:space="preserve">пакова  </w:t>
      </w:r>
      <w:r w:rsidRPr="004C68BF">
        <w:rPr>
          <w:rFonts w:eastAsia="Times New Roman"/>
          <w:spacing w:val="4"/>
          <w:sz w:val="28"/>
          <w:szCs w:val="28"/>
        </w:rPr>
        <w:t>і «</w:t>
      </w:r>
      <w:r w:rsidRPr="004C68BF">
        <w:rPr>
          <w:rFonts w:eastAsia="Times New Roman"/>
          <w:spacing w:val="4"/>
          <w:sz w:val="28"/>
          <w:szCs w:val="28"/>
          <w:lang w:val="ru-RU"/>
        </w:rPr>
        <w:sym w:font="Times New Roman" w:char="0456"/>
      </w:r>
      <w:r w:rsidRPr="004C68BF">
        <w:rPr>
          <w:rFonts w:eastAsia="Times New Roman"/>
          <w:spacing w:val="4"/>
          <w:sz w:val="28"/>
          <w:szCs w:val="28"/>
        </w:rPr>
        <w:t>ншае» С. дэ Бавуар.</w:t>
      </w:r>
    </w:p>
    <w:p w:rsidR="004C68BF" w:rsidRPr="004C68BF" w:rsidRDefault="004C68BF" w:rsidP="004C68BF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4C68BF">
        <w:rPr>
          <w:rFonts w:eastAsia="Times New Roman"/>
          <w:spacing w:val="4"/>
          <w:sz w:val="28"/>
          <w:szCs w:val="28"/>
        </w:rPr>
        <w:t>Ж</w:t>
      </w:r>
      <w:proofErr w:type="spellStart"/>
      <w:r w:rsidRPr="004C68BF">
        <w:rPr>
          <w:rFonts w:eastAsia="Times New Roman"/>
          <w:spacing w:val="4"/>
          <w:sz w:val="28"/>
          <w:szCs w:val="28"/>
          <w:lang w:val="ru-RU"/>
        </w:rPr>
        <w:t>анчын</w:t>
      </w:r>
      <w:proofErr w:type="spellEnd"/>
      <w:r w:rsidRPr="004C68BF">
        <w:rPr>
          <w:rFonts w:eastAsia="Times New Roman"/>
          <w:spacing w:val="4"/>
          <w:sz w:val="28"/>
          <w:szCs w:val="28"/>
        </w:rPr>
        <w:t>а</w:t>
      </w:r>
      <w:r w:rsidRPr="004C68BF">
        <w:rPr>
          <w:rFonts w:eastAsia="Times New Roman"/>
          <w:spacing w:val="4"/>
          <w:sz w:val="28"/>
          <w:szCs w:val="28"/>
          <w:lang w:val="ru-RU"/>
        </w:rPr>
        <w:t>-</w:t>
      </w:r>
      <w:r w:rsidRPr="004C68BF">
        <w:rPr>
          <w:rFonts w:eastAsia="Times New Roman"/>
          <w:spacing w:val="4"/>
          <w:sz w:val="28"/>
          <w:szCs w:val="28"/>
          <w:lang w:val="ru-RU"/>
        </w:rPr>
        <w:sym w:font="Times New Roman" w:char="0456"/>
      </w:r>
      <w:proofErr w:type="spellStart"/>
      <w:r w:rsidRPr="004C68BF">
        <w:rPr>
          <w:rFonts w:eastAsia="Times New Roman"/>
          <w:spacing w:val="4"/>
          <w:sz w:val="28"/>
          <w:szCs w:val="28"/>
          <w:lang w:val="ru-RU"/>
        </w:rPr>
        <w:t>дэал</w:t>
      </w:r>
      <w:proofErr w:type="spellEnd"/>
      <w:r w:rsidRPr="004C68BF">
        <w:rPr>
          <w:rFonts w:eastAsia="Times New Roman"/>
          <w:spacing w:val="4"/>
          <w:sz w:val="28"/>
          <w:szCs w:val="28"/>
          <w:lang w:val="ru-RU"/>
        </w:rPr>
        <w:t xml:space="preserve"> </w:t>
      </w:r>
      <w:r w:rsidRPr="004C68BF">
        <w:rPr>
          <w:rFonts w:eastAsia="Times New Roman"/>
          <w:spacing w:val="4"/>
          <w:sz w:val="28"/>
          <w:szCs w:val="28"/>
        </w:rPr>
        <w:t>у а</w:t>
      </w:r>
      <w:proofErr w:type="spellStart"/>
      <w:r w:rsidRPr="004C68BF">
        <w:rPr>
          <w:rFonts w:eastAsia="Times New Roman"/>
          <w:spacing w:val="4"/>
          <w:sz w:val="28"/>
          <w:szCs w:val="28"/>
          <w:lang w:val="ru-RU"/>
        </w:rPr>
        <w:t>повесц</w:t>
      </w:r>
      <w:proofErr w:type="spellEnd"/>
      <w:r w:rsidRPr="004C68BF">
        <w:rPr>
          <w:rFonts w:eastAsia="Times New Roman"/>
          <w:spacing w:val="4"/>
          <w:sz w:val="28"/>
          <w:szCs w:val="28"/>
        </w:rPr>
        <w:t>і</w:t>
      </w:r>
      <w:r w:rsidRPr="004C68BF">
        <w:rPr>
          <w:rFonts w:eastAsia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4C68BF">
        <w:rPr>
          <w:rFonts w:eastAsia="Times New Roman"/>
          <w:spacing w:val="4"/>
          <w:sz w:val="28"/>
          <w:szCs w:val="28"/>
          <w:lang w:val="ru-RU"/>
        </w:rPr>
        <w:t>У.Арлова</w:t>
      </w:r>
      <w:proofErr w:type="spellEnd"/>
      <w:r w:rsidRPr="004C68BF">
        <w:rPr>
          <w:rFonts w:eastAsia="Times New Roman"/>
          <w:spacing w:val="4"/>
          <w:sz w:val="28"/>
          <w:szCs w:val="28"/>
          <w:lang w:val="ru-RU"/>
        </w:rPr>
        <w:t xml:space="preserve"> «</w:t>
      </w:r>
      <w:proofErr w:type="spellStart"/>
      <w:r w:rsidRPr="004C68BF">
        <w:rPr>
          <w:rFonts w:eastAsia="Times New Roman"/>
          <w:spacing w:val="4"/>
          <w:sz w:val="28"/>
          <w:szCs w:val="28"/>
          <w:lang w:val="ru-RU"/>
        </w:rPr>
        <w:t>Краяв</w:t>
      </w:r>
      <w:proofErr w:type="spellEnd"/>
      <w:r w:rsidRPr="004C68BF">
        <w:rPr>
          <w:rFonts w:eastAsia="Times New Roman"/>
          <w:spacing w:val="4"/>
          <w:sz w:val="28"/>
          <w:szCs w:val="28"/>
          <w:lang w:val="ru-RU"/>
        </w:rPr>
        <w:sym w:font="Times New Roman" w:char="0456"/>
      </w:r>
      <w:r w:rsidRPr="004C68BF">
        <w:rPr>
          <w:rFonts w:eastAsia="Times New Roman"/>
          <w:spacing w:val="4"/>
          <w:sz w:val="28"/>
          <w:szCs w:val="28"/>
          <w:lang w:val="ru-RU"/>
        </w:rPr>
        <w:t xml:space="preserve">д з </w:t>
      </w:r>
      <w:proofErr w:type="spellStart"/>
      <w:r w:rsidRPr="004C68BF">
        <w:rPr>
          <w:rFonts w:eastAsia="Times New Roman"/>
          <w:spacing w:val="4"/>
          <w:sz w:val="28"/>
          <w:szCs w:val="28"/>
          <w:lang w:val="ru-RU"/>
        </w:rPr>
        <w:t>ментолавым</w:t>
      </w:r>
      <w:proofErr w:type="spellEnd"/>
      <w:r w:rsidRPr="004C68BF">
        <w:rPr>
          <w:rFonts w:eastAsia="Times New Roman"/>
          <w:b/>
          <w:spacing w:val="4"/>
          <w:sz w:val="28"/>
          <w:szCs w:val="28"/>
          <w:lang w:val="ru-RU"/>
        </w:rPr>
        <w:t xml:space="preserve"> </w:t>
      </w:r>
      <w:proofErr w:type="spellStart"/>
      <w:r w:rsidRPr="004C68BF">
        <w:rPr>
          <w:rFonts w:eastAsia="Times New Roman"/>
          <w:spacing w:val="4"/>
          <w:sz w:val="28"/>
          <w:szCs w:val="28"/>
          <w:lang w:val="ru-RU"/>
        </w:rPr>
        <w:t>пахам</w:t>
      </w:r>
      <w:proofErr w:type="spellEnd"/>
      <w:r w:rsidRPr="004C68BF">
        <w:rPr>
          <w:rFonts w:eastAsia="Times New Roman"/>
          <w:spacing w:val="4"/>
          <w:sz w:val="28"/>
          <w:szCs w:val="28"/>
          <w:lang w:val="ru-RU"/>
        </w:rPr>
        <w:t>».</w:t>
      </w:r>
      <w:r w:rsidRPr="004C68BF">
        <w:rPr>
          <w:rFonts w:eastAsia="Times New Roman"/>
          <w:spacing w:val="4"/>
          <w:sz w:val="28"/>
          <w:szCs w:val="28"/>
        </w:rPr>
        <w:t xml:space="preserve"> Канцэпцыя О.Вайнінгера.</w:t>
      </w:r>
    </w:p>
    <w:p w:rsidR="004C68BF" w:rsidRPr="004C68BF" w:rsidRDefault="004C68BF" w:rsidP="004C68BF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4C68BF">
        <w:rPr>
          <w:rFonts w:eastAsia="Times New Roman"/>
          <w:spacing w:val="4"/>
          <w:sz w:val="28"/>
          <w:szCs w:val="28"/>
        </w:rPr>
        <w:t>Творчасць п</w:t>
      </w:r>
      <w:r w:rsidRPr="004C68BF">
        <w:rPr>
          <w:rFonts w:eastAsia="Times New Roman"/>
          <w:spacing w:val="4"/>
          <w:sz w:val="28"/>
          <w:szCs w:val="28"/>
          <w:lang w:val="ru-RU"/>
        </w:rPr>
        <w:sym w:font="Times New Roman" w:char="0456"/>
      </w:r>
      <w:r w:rsidRPr="004C68BF">
        <w:rPr>
          <w:rFonts w:eastAsia="Times New Roman"/>
          <w:spacing w:val="4"/>
          <w:sz w:val="28"/>
          <w:szCs w:val="28"/>
        </w:rPr>
        <w:t>сьменн</w:t>
      </w:r>
      <w:r w:rsidRPr="004C68BF">
        <w:rPr>
          <w:rFonts w:eastAsia="Times New Roman"/>
          <w:spacing w:val="4"/>
          <w:sz w:val="28"/>
          <w:szCs w:val="28"/>
          <w:lang w:val="ru-RU"/>
        </w:rPr>
        <w:sym w:font="Times New Roman" w:char="0456"/>
      </w:r>
      <w:r w:rsidRPr="004C68BF">
        <w:rPr>
          <w:rFonts w:eastAsia="Times New Roman"/>
          <w:spacing w:val="4"/>
          <w:sz w:val="28"/>
          <w:szCs w:val="28"/>
        </w:rPr>
        <w:t>ц розных пакалення</w:t>
      </w:r>
      <w:r w:rsidRPr="004C68BF">
        <w:rPr>
          <w:rFonts w:eastAsia="Times New Roman"/>
          <w:spacing w:val="4"/>
          <w:sz w:val="28"/>
          <w:szCs w:val="28"/>
          <w:lang w:val="ru-RU"/>
        </w:rPr>
        <w:sym w:font="Times New Roman" w:char="045E"/>
      </w:r>
      <w:r w:rsidRPr="004C68BF">
        <w:rPr>
          <w:rFonts w:eastAsia="Times New Roman"/>
          <w:spacing w:val="4"/>
          <w:sz w:val="28"/>
          <w:szCs w:val="28"/>
        </w:rPr>
        <w:t xml:space="preserve"> ХХ ст. у святле тэорыі гендарнай стратыфікацыі.</w:t>
      </w:r>
    </w:p>
    <w:p w:rsidR="004C68BF" w:rsidRPr="004C68BF" w:rsidRDefault="004C68BF" w:rsidP="004C68BF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4C68BF">
        <w:rPr>
          <w:rFonts w:eastAsia="Times New Roman"/>
          <w:sz w:val="28"/>
          <w:szCs w:val="28"/>
        </w:rPr>
        <w:t>Творчасць Цёткі і К.Буйло праз прызму гендарнага прачытання.</w:t>
      </w:r>
    </w:p>
    <w:p w:rsidR="004C68BF" w:rsidRPr="004C68BF" w:rsidRDefault="004C68BF" w:rsidP="004C68BF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4C68BF">
        <w:rPr>
          <w:rFonts w:eastAsia="Times New Roman"/>
          <w:spacing w:val="4"/>
          <w:sz w:val="28"/>
          <w:szCs w:val="28"/>
        </w:rPr>
        <w:t>Месца жаночых праблем у л</w:t>
      </w:r>
      <w:r w:rsidRPr="004C68BF">
        <w:rPr>
          <w:rFonts w:eastAsia="Times New Roman"/>
          <w:spacing w:val="4"/>
          <w:sz w:val="28"/>
          <w:szCs w:val="28"/>
          <w:lang w:val="ru-RU"/>
        </w:rPr>
        <w:sym w:font="Times New Roman" w:char="0456"/>
      </w:r>
      <w:r w:rsidRPr="004C68BF">
        <w:rPr>
          <w:rFonts w:eastAsia="Times New Roman"/>
          <w:spacing w:val="4"/>
          <w:sz w:val="28"/>
          <w:szCs w:val="28"/>
        </w:rPr>
        <w:t>рыцы Л.Ген</w:t>
      </w:r>
      <w:r w:rsidRPr="004C68BF">
        <w:rPr>
          <w:rFonts w:eastAsia="Times New Roman"/>
          <w:spacing w:val="4"/>
          <w:sz w:val="28"/>
          <w:szCs w:val="28"/>
          <w:lang w:val="ru-RU"/>
        </w:rPr>
        <w:sym w:font="Times New Roman" w:char="0456"/>
      </w:r>
      <w:r w:rsidRPr="004C68BF">
        <w:rPr>
          <w:rFonts w:eastAsia="Times New Roman"/>
          <w:spacing w:val="4"/>
          <w:sz w:val="28"/>
          <w:szCs w:val="28"/>
        </w:rPr>
        <w:t xml:space="preserve">юш. </w:t>
      </w:r>
    </w:p>
    <w:p w:rsidR="004C68BF" w:rsidRPr="004C68BF" w:rsidRDefault="004C68BF" w:rsidP="004C68BF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4C68BF">
        <w:rPr>
          <w:rFonts w:eastAsia="Times New Roman"/>
          <w:sz w:val="28"/>
          <w:szCs w:val="28"/>
        </w:rPr>
        <w:t>Гендарнае прачытанне паэтычнай творчасці В.Коўтун.</w:t>
      </w:r>
    </w:p>
    <w:p w:rsidR="004C68BF" w:rsidRPr="004C68BF" w:rsidRDefault="004C68BF" w:rsidP="004C68BF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4C68BF">
        <w:rPr>
          <w:rFonts w:eastAsia="Times New Roman"/>
          <w:sz w:val="28"/>
          <w:szCs w:val="28"/>
        </w:rPr>
        <w:t>Паэзія Р.Баравіковай і стратыфікацыйнасць гендара.</w:t>
      </w:r>
    </w:p>
    <w:p w:rsidR="004C68BF" w:rsidRPr="004C68BF" w:rsidRDefault="004C68BF" w:rsidP="004C68BF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4C68BF">
        <w:rPr>
          <w:rFonts w:eastAsia="Times New Roman"/>
          <w:spacing w:val="4"/>
          <w:sz w:val="28"/>
          <w:szCs w:val="28"/>
        </w:rPr>
        <w:t>Мастацкае асэнсаванне Р.Баравіковай лёсаў Саламеі Русецкай-Пільштыновай і Барбары Радзівіл.</w:t>
      </w:r>
    </w:p>
    <w:p w:rsidR="004C68BF" w:rsidRPr="004C68BF" w:rsidRDefault="004C68BF" w:rsidP="004C68BF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4C68BF">
        <w:rPr>
          <w:rFonts w:eastAsia="Times New Roman"/>
          <w:sz w:val="28"/>
          <w:szCs w:val="28"/>
        </w:rPr>
        <w:t>Творчая спадчына Я.Янішчыц праз прызму гендарных даследаванняў.</w:t>
      </w:r>
    </w:p>
    <w:p w:rsidR="004C68BF" w:rsidRPr="004C68BF" w:rsidRDefault="004C68BF" w:rsidP="004C68BF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4C68BF">
        <w:rPr>
          <w:rFonts w:eastAsia="Times New Roman"/>
          <w:spacing w:val="4"/>
          <w:sz w:val="28"/>
          <w:szCs w:val="28"/>
        </w:rPr>
        <w:t>Сцвярджэнне ў вершах Л.Рублеўскай неабходнасці выбару для жанчыны.</w:t>
      </w:r>
    </w:p>
    <w:p w:rsidR="004C68BF" w:rsidRPr="004C68BF" w:rsidRDefault="004C68BF" w:rsidP="004C68BF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4C68BF">
        <w:rPr>
          <w:rFonts w:eastAsia="Times New Roman"/>
          <w:spacing w:val="4"/>
          <w:sz w:val="28"/>
          <w:szCs w:val="28"/>
        </w:rPr>
        <w:t>Сутнасць гендарных узаемааднос</w:t>
      </w:r>
      <w:r w:rsidRPr="004C68BF">
        <w:rPr>
          <w:rFonts w:eastAsia="Times New Roman"/>
          <w:spacing w:val="4"/>
          <w:sz w:val="28"/>
          <w:szCs w:val="28"/>
          <w:lang w:val="ru-RU"/>
        </w:rPr>
        <w:sym w:font="Times New Roman" w:char="0456"/>
      </w:r>
      <w:r w:rsidRPr="004C68BF">
        <w:rPr>
          <w:rFonts w:eastAsia="Times New Roman"/>
          <w:spacing w:val="4"/>
          <w:sz w:val="28"/>
          <w:szCs w:val="28"/>
        </w:rPr>
        <w:t>н у прозе Л.Рубле</w:t>
      </w:r>
      <w:r w:rsidRPr="004C68BF">
        <w:rPr>
          <w:rFonts w:eastAsia="Times New Roman"/>
          <w:spacing w:val="4"/>
          <w:sz w:val="28"/>
          <w:szCs w:val="28"/>
          <w:lang w:val="ru-RU"/>
        </w:rPr>
        <w:sym w:font="Times New Roman" w:char="045E"/>
      </w:r>
      <w:r w:rsidRPr="004C68BF">
        <w:rPr>
          <w:rFonts w:eastAsia="Times New Roman"/>
          <w:spacing w:val="4"/>
          <w:sz w:val="28"/>
          <w:szCs w:val="28"/>
        </w:rPr>
        <w:t>скай.</w:t>
      </w:r>
    </w:p>
    <w:p w:rsidR="004C68BF" w:rsidRPr="004C68BF" w:rsidRDefault="004C68BF" w:rsidP="004C68BF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4C68BF">
        <w:rPr>
          <w:rFonts w:eastAsia="Times New Roman"/>
          <w:sz w:val="28"/>
          <w:szCs w:val="28"/>
        </w:rPr>
        <w:lastRenderedPageBreak/>
        <w:t>Вобраз гало</w:t>
      </w:r>
      <w:r w:rsidRPr="004C68BF">
        <w:rPr>
          <w:rFonts w:eastAsia="Times New Roman"/>
          <w:sz w:val="28"/>
          <w:szCs w:val="28"/>
        </w:rPr>
        <w:sym w:font="Times New Roman" w:char="045E"/>
      </w:r>
      <w:r w:rsidRPr="004C68BF">
        <w:rPr>
          <w:rFonts w:eastAsia="Times New Roman"/>
          <w:sz w:val="28"/>
          <w:szCs w:val="28"/>
        </w:rPr>
        <w:t>най гера</w:t>
      </w:r>
      <w:r w:rsidRPr="004C68BF">
        <w:rPr>
          <w:rFonts w:eastAsia="Times New Roman"/>
          <w:sz w:val="28"/>
          <w:szCs w:val="28"/>
        </w:rPr>
        <w:sym w:font="Times New Roman" w:char="0456"/>
      </w:r>
      <w:r w:rsidRPr="004C68BF">
        <w:rPr>
          <w:rFonts w:eastAsia="Times New Roman"/>
          <w:sz w:val="28"/>
          <w:szCs w:val="28"/>
        </w:rPr>
        <w:t>н</w:t>
      </w:r>
      <w:r w:rsidRPr="004C68BF">
        <w:rPr>
          <w:rFonts w:eastAsia="Times New Roman"/>
          <w:sz w:val="28"/>
          <w:szCs w:val="28"/>
        </w:rPr>
        <w:sym w:font="Times New Roman" w:char="0456"/>
      </w:r>
      <w:r w:rsidRPr="004C68BF">
        <w:rPr>
          <w:rFonts w:eastAsia="Times New Roman"/>
          <w:sz w:val="28"/>
          <w:szCs w:val="28"/>
        </w:rPr>
        <w:t xml:space="preserve"> рамана В.Коўтун «Крыж міласэрнасці»  з пазіцыі «жаночага чытання».</w:t>
      </w:r>
    </w:p>
    <w:p w:rsidR="004C68BF" w:rsidRPr="004C68BF" w:rsidRDefault="004C68BF" w:rsidP="004C68BF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4C68BF">
        <w:rPr>
          <w:rFonts w:eastAsia="Times New Roman"/>
          <w:sz w:val="28"/>
          <w:szCs w:val="28"/>
        </w:rPr>
        <w:t xml:space="preserve">Пытанне аб прызначэнні жанчыны і яго вырашэнне ў рамане В.Коўтун «Крыж міласэрнасці». </w:t>
      </w:r>
    </w:p>
    <w:p w:rsidR="004C68BF" w:rsidRPr="004C68BF" w:rsidRDefault="004C68BF" w:rsidP="004C68BF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4C68BF">
        <w:rPr>
          <w:rFonts w:eastAsia="Times New Roman"/>
          <w:sz w:val="28"/>
          <w:szCs w:val="28"/>
        </w:rPr>
        <w:t>Б</w:t>
      </w:r>
      <w:r w:rsidRPr="004C68BF">
        <w:rPr>
          <w:rFonts w:eastAsia="Times New Roman"/>
          <w:sz w:val="28"/>
          <w:szCs w:val="28"/>
          <w:lang w:val="ru-RU"/>
        </w:rPr>
        <w:sym w:font="Times New Roman" w:char="0456"/>
      </w:r>
      <w:r w:rsidRPr="004C68BF">
        <w:rPr>
          <w:rFonts w:eastAsia="Times New Roman"/>
          <w:sz w:val="28"/>
          <w:szCs w:val="28"/>
        </w:rPr>
        <w:t>нарная апаз</w:t>
      </w:r>
      <w:r w:rsidRPr="004C68BF">
        <w:rPr>
          <w:rFonts w:eastAsia="Times New Roman"/>
          <w:sz w:val="28"/>
          <w:szCs w:val="28"/>
          <w:lang w:val="ru-RU"/>
        </w:rPr>
        <w:sym w:font="Times New Roman" w:char="0456"/>
      </w:r>
      <w:r w:rsidRPr="004C68BF">
        <w:rPr>
          <w:rFonts w:eastAsia="Times New Roman"/>
          <w:sz w:val="28"/>
          <w:szCs w:val="28"/>
        </w:rPr>
        <w:t>цыя святая / блудн</w:t>
      </w:r>
      <w:r w:rsidRPr="004C68BF">
        <w:rPr>
          <w:rFonts w:eastAsia="Times New Roman"/>
          <w:sz w:val="28"/>
          <w:szCs w:val="28"/>
          <w:lang w:val="ru-RU"/>
        </w:rPr>
        <w:sym w:font="Times New Roman" w:char="0456"/>
      </w:r>
      <w:r w:rsidRPr="004C68BF">
        <w:rPr>
          <w:rFonts w:eastAsia="Times New Roman"/>
          <w:sz w:val="28"/>
          <w:szCs w:val="28"/>
        </w:rPr>
        <w:t>ца пры абмалёўцы большасці жаночых вобраза</w:t>
      </w:r>
      <w:r w:rsidRPr="004C68BF">
        <w:rPr>
          <w:rFonts w:eastAsia="Times New Roman"/>
          <w:sz w:val="28"/>
          <w:szCs w:val="28"/>
          <w:lang w:val="ru-RU"/>
        </w:rPr>
        <w:sym w:font="Times New Roman" w:char="045E"/>
      </w:r>
      <w:r w:rsidRPr="004C68BF">
        <w:rPr>
          <w:rFonts w:eastAsia="Times New Roman"/>
          <w:sz w:val="28"/>
          <w:szCs w:val="28"/>
        </w:rPr>
        <w:t xml:space="preserve"> рамана «Крыж м</w:t>
      </w:r>
      <w:r w:rsidRPr="004C68BF">
        <w:rPr>
          <w:rFonts w:eastAsia="Times New Roman"/>
          <w:sz w:val="28"/>
          <w:szCs w:val="28"/>
          <w:lang w:val="ru-RU"/>
        </w:rPr>
        <w:sym w:font="Times New Roman" w:char="0456"/>
      </w:r>
      <w:r w:rsidRPr="004C68BF">
        <w:rPr>
          <w:rFonts w:eastAsia="Times New Roman"/>
          <w:sz w:val="28"/>
          <w:szCs w:val="28"/>
        </w:rPr>
        <w:t>ласэрнасц</w:t>
      </w:r>
      <w:r w:rsidRPr="004C68BF">
        <w:rPr>
          <w:rFonts w:eastAsia="Times New Roman"/>
          <w:sz w:val="28"/>
          <w:szCs w:val="28"/>
          <w:lang w:val="ru-RU"/>
        </w:rPr>
        <w:sym w:font="Times New Roman" w:char="0456"/>
      </w:r>
      <w:r w:rsidRPr="004C68BF">
        <w:rPr>
          <w:rFonts w:eastAsia="Times New Roman"/>
          <w:sz w:val="28"/>
          <w:szCs w:val="28"/>
        </w:rPr>
        <w:t>».</w:t>
      </w:r>
    </w:p>
    <w:p w:rsidR="004C68BF" w:rsidRPr="004C68BF" w:rsidRDefault="004C68BF" w:rsidP="004C68BF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4C68BF">
        <w:rPr>
          <w:rFonts w:eastAsia="Times New Roman"/>
          <w:sz w:val="28"/>
          <w:szCs w:val="28"/>
        </w:rPr>
        <w:t>Гендарная ас</w:t>
      </w:r>
      <w:r w:rsidRPr="004C68BF">
        <w:rPr>
          <w:rFonts w:eastAsia="Times New Roman"/>
          <w:sz w:val="28"/>
          <w:szCs w:val="28"/>
          <w:lang w:val="ru-RU"/>
        </w:rPr>
        <w:sym w:font="Times New Roman" w:char="0456"/>
      </w:r>
      <w:r w:rsidRPr="004C68BF">
        <w:rPr>
          <w:rFonts w:eastAsia="Times New Roman"/>
          <w:sz w:val="28"/>
          <w:szCs w:val="28"/>
        </w:rPr>
        <w:t>метрыя і яе прая</w:t>
      </w:r>
      <w:r w:rsidRPr="004C68BF">
        <w:rPr>
          <w:rFonts w:eastAsia="Times New Roman"/>
          <w:sz w:val="28"/>
          <w:szCs w:val="28"/>
          <w:lang w:val="ru-RU"/>
        </w:rPr>
        <w:sym w:font="Times New Roman" w:char="045E"/>
      </w:r>
      <w:r w:rsidRPr="004C68BF">
        <w:rPr>
          <w:rFonts w:eastAsia="Times New Roman"/>
          <w:sz w:val="28"/>
          <w:szCs w:val="28"/>
        </w:rPr>
        <w:t>ленне ў рамане «Крыж м</w:t>
      </w:r>
      <w:r w:rsidRPr="004C68BF">
        <w:rPr>
          <w:rFonts w:eastAsia="Times New Roman"/>
          <w:sz w:val="28"/>
          <w:szCs w:val="28"/>
          <w:lang w:val="ru-RU"/>
        </w:rPr>
        <w:sym w:font="Times New Roman" w:char="0456"/>
      </w:r>
      <w:r w:rsidRPr="004C68BF">
        <w:rPr>
          <w:rFonts w:eastAsia="Times New Roman"/>
          <w:sz w:val="28"/>
          <w:szCs w:val="28"/>
        </w:rPr>
        <w:t>ласэрнасц</w:t>
      </w:r>
      <w:r w:rsidRPr="004C68BF">
        <w:rPr>
          <w:rFonts w:eastAsia="Times New Roman"/>
          <w:sz w:val="28"/>
          <w:szCs w:val="28"/>
          <w:lang w:val="ru-RU"/>
        </w:rPr>
        <w:sym w:font="Times New Roman" w:char="0456"/>
      </w:r>
      <w:r w:rsidRPr="004C68BF">
        <w:rPr>
          <w:rFonts w:eastAsia="Times New Roman"/>
          <w:sz w:val="28"/>
          <w:szCs w:val="28"/>
        </w:rPr>
        <w:t>».</w:t>
      </w:r>
    </w:p>
    <w:p w:rsidR="004C68BF" w:rsidRPr="004C68BF" w:rsidRDefault="004C68BF" w:rsidP="004C68BF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4C68BF">
        <w:rPr>
          <w:rFonts w:eastAsia="Times New Roman"/>
          <w:sz w:val="28"/>
          <w:szCs w:val="28"/>
        </w:rPr>
        <w:t>Адносіны да жанчыны-творцы ў рамане «Крыж м</w:t>
      </w:r>
      <w:r w:rsidRPr="004C68BF">
        <w:rPr>
          <w:rFonts w:eastAsia="Times New Roman"/>
          <w:sz w:val="28"/>
          <w:szCs w:val="28"/>
          <w:lang w:val="ru-RU"/>
        </w:rPr>
        <w:sym w:font="Times New Roman" w:char="0456"/>
      </w:r>
      <w:r w:rsidRPr="004C68BF">
        <w:rPr>
          <w:rFonts w:eastAsia="Times New Roman"/>
          <w:sz w:val="28"/>
          <w:szCs w:val="28"/>
        </w:rPr>
        <w:t>ласэрнасц</w:t>
      </w:r>
      <w:r w:rsidRPr="004C68BF">
        <w:rPr>
          <w:rFonts w:eastAsia="Times New Roman"/>
          <w:sz w:val="28"/>
          <w:szCs w:val="28"/>
          <w:lang w:val="ru-RU"/>
        </w:rPr>
        <w:sym w:font="Times New Roman" w:char="0456"/>
      </w:r>
      <w:r w:rsidRPr="004C68BF">
        <w:rPr>
          <w:rFonts w:eastAsia="Times New Roman"/>
          <w:sz w:val="28"/>
          <w:szCs w:val="28"/>
        </w:rPr>
        <w:t>».</w:t>
      </w:r>
    </w:p>
    <w:p w:rsidR="004C68BF" w:rsidRPr="004C68BF" w:rsidRDefault="004C68BF" w:rsidP="004C68BF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4C68BF">
        <w:rPr>
          <w:rFonts w:eastAsia="Times New Roman"/>
          <w:sz w:val="28"/>
          <w:szCs w:val="28"/>
        </w:rPr>
        <w:t xml:space="preserve">Вобраз Ефрасінні Полацкай у рамане В.Коўтун «Пакліканыя» як стэрэатып </w:t>
      </w:r>
      <w:r w:rsidRPr="004C68BF">
        <w:rPr>
          <w:rFonts w:eastAsia="Times New Roman"/>
          <w:b/>
          <w:sz w:val="28"/>
          <w:szCs w:val="28"/>
        </w:rPr>
        <w:t xml:space="preserve"> </w:t>
      </w:r>
      <w:r w:rsidRPr="004C68BF">
        <w:rPr>
          <w:rFonts w:eastAsia="Times New Roman"/>
          <w:sz w:val="28"/>
          <w:szCs w:val="28"/>
        </w:rPr>
        <w:t>«жанчыны дзейснай», грамадскі актыўнай.</w:t>
      </w:r>
    </w:p>
    <w:p w:rsidR="004C68BF" w:rsidRPr="004C68BF" w:rsidRDefault="004C68BF" w:rsidP="004C68BF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4C68BF">
        <w:rPr>
          <w:rFonts w:eastAsia="Times New Roman"/>
          <w:sz w:val="28"/>
          <w:szCs w:val="28"/>
        </w:rPr>
        <w:t>Асабістае і грамадскае ў жыцці галоўнай гераіні рамана В.Коўтун «Пакліканыя».</w:t>
      </w:r>
    </w:p>
    <w:p w:rsidR="004C68BF" w:rsidRPr="004C68BF" w:rsidRDefault="004C68BF" w:rsidP="004C68BF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</w:rPr>
      </w:pPr>
      <w:r w:rsidRPr="004C68BF">
        <w:rPr>
          <w:rFonts w:eastAsia="Times New Roman"/>
          <w:sz w:val="28"/>
          <w:szCs w:val="28"/>
        </w:rPr>
        <w:t>Тапалагічнасць (падобнасць) вобразаў Ефрасінні, Вольгі і Алаізы ў раманах В.Коўтун</w:t>
      </w:r>
      <w:r w:rsidRPr="004C68BF">
        <w:rPr>
          <w:rFonts w:eastAsia="Times New Roman"/>
          <w:b/>
          <w:sz w:val="28"/>
          <w:szCs w:val="28"/>
        </w:rPr>
        <w:t xml:space="preserve"> </w:t>
      </w:r>
      <w:r w:rsidRPr="004C68BF">
        <w:rPr>
          <w:rFonts w:eastAsia="Times New Roman"/>
          <w:sz w:val="28"/>
          <w:szCs w:val="28"/>
        </w:rPr>
        <w:t>«Пакліканыя» і «Крыж міласэрнасці».</w:t>
      </w:r>
    </w:p>
    <w:p w:rsidR="004C68BF" w:rsidRPr="004C68BF" w:rsidRDefault="004C68BF" w:rsidP="004C68BF">
      <w:pPr>
        <w:rPr>
          <w:rFonts w:eastAsia="Times New Roman"/>
          <w:sz w:val="28"/>
          <w:szCs w:val="28"/>
        </w:rPr>
      </w:pPr>
    </w:p>
    <w:p w:rsidR="00D51618" w:rsidRDefault="00D51618">
      <w:bookmarkStart w:id="0" w:name="_GoBack"/>
      <w:bookmarkEnd w:id="0"/>
    </w:p>
    <w:sectPr w:rsidR="00D5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59F6"/>
    <w:multiLevelType w:val="multilevel"/>
    <w:tmpl w:val="93AC94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BF"/>
    <w:rsid w:val="00007297"/>
    <w:rsid w:val="004C68BF"/>
    <w:rsid w:val="005A12DA"/>
    <w:rsid w:val="00D51618"/>
    <w:rsid w:val="00D8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97"/>
    <w:pPr>
      <w:spacing w:line="240" w:lineRule="auto"/>
      <w:jc w:val="left"/>
    </w:pPr>
    <w:rPr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uiPriority w:val="9"/>
    <w:qFormat/>
    <w:rsid w:val="005A1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2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2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2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2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2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1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12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12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12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e-BY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A12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be-BY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A12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be-BY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A12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be-BY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1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be-BY" w:eastAsia="ru-RU"/>
    </w:rPr>
  </w:style>
  <w:style w:type="paragraph" w:styleId="a3">
    <w:name w:val="Title"/>
    <w:basedOn w:val="a"/>
    <w:next w:val="a"/>
    <w:link w:val="a4"/>
    <w:uiPriority w:val="10"/>
    <w:qFormat/>
    <w:rsid w:val="005A12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1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e-BY" w:eastAsia="ru-RU"/>
    </w:rPr>
  </w:style>
  <w:style w:type="paragraph" w:styleId="a5">
    <w:name w:val="Subtitle"/>
    <w:basedOn w:val="a"/>
    <w:next w:val="a"/>
    <w:link w:val="a6"/>
    <w:uiPriority w:val="11"/>
    <w:qFormat/>
    <w:rsid w:val="005A1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A1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e-BY" w:eastAsia="ru-RU"/>
    </w:rPr>
  </w:style>
  <w:style w:type="character" w:styleId="a7">
    <w:name w:val="Strong"/>
    <w:basedOn w:val="a0"/>
    <w:uiPriority w:val="22"/>
    <w:qFormat/>
    <w:rsid w:val="005A12DA"/>
    <w:rPr>
      <w:b/>
      <w:bCs/>
    </w:rPr>
  </w:style>
  <w:style w:type="character" w:styleId="a8">
    <w:name w:val="Emphasis"/>
    <w:basedOn w:val="a0"/>
    <w:uiPriority w:val="20"/>
    <w:qFormat/>
    <w:rsid w:val="005A12DA"/>
    <w:rPr>
      <w:i/>
      <w:iCs/>
    </w:rPr>
  </w:style>
  <w:style w:type="paragraph" w:styleId="a9">
    <w:name w:val="No Spacing"/>
    <w:basedOn w:val="a"/>
    <w:link w:val="aa"/>
    <w:uiPriority w:val="1"/>
    <w:qFormat/>
    <w:rsid w:val="005A12DA"/>
  </w:style>
  <w:style w:type="character" w:customStyle="1" w:styleId="aa">
    <w:name w:val="Без интервала Знак"/>
    <w:basedOn w:val="a0"/>
    <w:link w:val="a9"/>
    <w:uiPriority w:val="1"/>
    <w:rsid w:val="005A12DA"/>
    <w:rPr>
      <w:sz w:val="24"/>
      <w:szCs w:val="24"/>
      <w:lang w:val="be-BY" w:eastAsia="ru-RU"/>
    </w:rPr>
  </w:style>
  <w:style w:type="paragraph" w:styleId="ab">
    <w:name w:val="List Paragraph"/>
    <w:basedOn w:val="a"/>
    <w:link w:val="ac"/>
    <w:uiPriority w:val="34"/>
    <w:qFormat/>
    <w:rsid w:val="005A12DA"/>
    <w:pPr>
      <w:ind w:left="720"/>
      <w:contextualSpacing/>
    </w:pPr>
    <w:rPr>
      <w:rFonts w:cs="Calibri"/>
    </w:rPr>
  </w:style>
  <w:style w:type="character" w:customStyle="1" w:styleId="ac">
    <w:name w:val="Абзац списка Знак"/>
    <w:basedOn w:val="a0"/>
    <w:link w:val="ab"/>
    <w:uiPriority w:val="34"/>
    <w:locked/>
    <w:rsid w:val="005A12DA"/>
    <w:rPr>
      <w:rFonts w:cs="Calibri"/>
      <w:sz w:val="24"/>
      <w:szCs w:val="24"/>
      <w:lang w:val="be-BY" w:eastAsia="ru-RU"/>
    </w:rPr>
  </w:style>
  <w:style w:type="paragraph" w:styleId="21">
    <w:name w:val="Quote"/>
    <w:basedOn w:val="a"/>
    <w:next w:val="a"/>
    <w:link w:val="22"/>
    <w:uiPriority w:val="29"/>
    <w:qFormat/>
    <w:rsid w:val="005A12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12DA"/>
    <w:rPr>
      <w:i/>
      <w:iCs/>
      <w:color w:val="000000" w:themeColor="text1"/>
      <w:sz w:val="24"/>
      <w:szCs w:val="24"/>
      <w:lang w:val="be-BY" w:eastAsia="ru-RU"/>
    </w:rPr>
  </w:style>
  <w:style w:type="paragraph" w:styleId="ad">
    <w:name w:val="Intense Quote"/>
    <w:basedOn w:val="a"/>
    <w:next w:val="a"/>
    <w:link w:val="ae"/>
    <w:uiPriority w:val="30"/>
    <w:qFormat/>
    <w:rsid w:val="005A12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A12DA"/>
    <w:rPr>
      <w:b/>
      <w:bCs/>
      <w:i/>
      <w:iCs/>
      <w:color w:val="4F81BD" w:themeColor="accent1"/>
      <w:sz w:val="24"/>
      <w:szCs w:val="24"/>
      <w:lang w:val="be-BY" w:eastAsia="ru-RU"/>
    </w:rPr>
  </w:style>
  <w:style w:type="character" w:styleId="af">
    <w:name w:val="Subtle Emphasis"/>
    <w:uiPriority w:val="19"/>
    <w:qFormat/>
    <w:rsid w:val="005A12D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A12D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A12D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A12D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A12D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A12D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97"/>
    <w:pPr>
      <w:spacing w:line="240" w:lineRule="auto"/>
      <w:jc w:val="left"/>
    </w:pPr>
    <w:rPr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uiPriority w:val="9"/>
    <w:qFormat/>
    <w:rsid w:val="005A1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2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2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2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2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2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1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12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12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12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e-BY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A12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be-BY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A12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be-BY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A12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be-BY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1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be-BY" w:eastAsia="ru-RU"/>
    </w:rPr>
  </w:style>
  <w:style w:type="paragraph" w:styleId="a3">
    <w:name w:val="Title"/>
    <w:basedOn w:val="a"/>
    <w:next w:val="a"/>
    <w:link w:val="a4"/>
    <w:uiPriority w:val="10"/>
    <w:qFormat/>
    <w:rsid w:val="005A12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1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e-BY" w:eastAsia="ru-RU"/>
    </w:rPr>
  </w:style>
  <w:style w:type="paragraph" w:styleId="a5">
    <w:name w:val="Subtitle"/>
    <w:basedOn w:val="a"/>
    <w:next w:val="a"/>
    <w:link w:val="a6"/>
    <w:uiPriority w:val="11"/>
    <w:qFormat/>
    <w:rsid w:val="005A1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A1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e-BY" w:eastAsia="ru-RU"/>
    </w:rPr>
  </w:style>
  <w:style w:type="character" w:styleId="a7">
    <w:name w:val="Strong"/>
    <w:basedOn w:val="a0"/>
    <w:uiPriority w:val="22"/>
    <w:qFormat/>
    <w:rsid w:val="005A12DA"/>
    <w:rPr>
      <w:b/>
      <w:bCs/>
    </w:rPr>
  </w:style>
  <w:style w:type="character" w:styleId="a8">
    <w:name w:val="Emphasis"/>
    <w:basedOn w:val="a0"/>
    <w:uiPriority w:val="20"/>
    <w:qFormat/>
    <w:rsid w:val="005A12DA"/>
    <w:rPr>
      <w:i/>
      <w:iCs/>
    </w:rPr>
  </w:style>
  <w:style w:type="paragraph" w:styleId="a9">
    <w:name w:val="No Spacing"/>
    <w:basedOn w:val="a"/>
    <w:link w:val="aa"/>
    <w:uiPriority w:val="1"/>
    <w:qFormat/>
    <w:rsid w:val="005A12DA"/>
  </w:style>
  <w:style w:type="character" w:customStyle="1" w:styleId="aa">
    <w:name w:val="Без интервала Знак"/>
    <w:basedOn w:val="a0"/>
    <w:link w:val="a9"/>
    <w:uiPriority w:val="1"/>
    <w:rsid w:val="005A12DA"/>
    <w:rPr>
      <w:sz w:val="24"/>
      <w:szCs w:val="24"/>
      <w:lang w:val="be-BY" w:eastAsia="ru-RU"/>
    </w:rPr>
  </w:style>
  <w:style w:type="paragraph" w:styleId="ab">
    <w:name w:val="List Paragraph"/>
    <w:basedOn w:val="a"/>
    <w:link w:val="ac"/>
    <w:uiPriority w:val="34"/>
    <w:qFormat/>
    <w:rsid w:val="005A12DA"/>
    <w:pPr>
      <w:ind w:left="720"/>
      <w:contextualSpacing/>
    </w:pPr>
    <w:rPr>
      <w:rFonts w:cs="Calibri"/>
    </w:rPr>
  </w:style>
  <w:style w:type="character" w:customStyle="1" w:styleId="ac">
    <w:name w:val="Абзац списка Знак"/>
    <w:basedOn w:val="a0"/>
    <w:link w:val="ab"/>
    <w:uiPriority w:val="34"/>
    <w:locked/>
    <w:rsid w:val="005A12DA"/>
    <w:rPr>
      <w:rFonts w:cs="Calibri"/>
      <w:sz w:val="24"/>
      <w:szCs w:val="24"/>
      <w:lang w:val="be-BY" w:eastAsia="ru-RU"/>
    </w:rPr>
  </w:style>
  <w:style w:type="paragraph" w:styleId="21">
    <w:name w:val="Quote"/>
    <w:basedOn w:val="a"/>
    <w:next w:val="a"/>
    <w:link w:val="22"/>
    <w:uiPriority w:val="29"/>
    <w:qFormat/>
    <w:rsid w:val="005A12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12DA"/>
    <w:rPr>
      <w:i/>
      <w:iCs/>
      <w:color w:val="000000" w:themeColor="text1"/>
      <w:sz w:val="24"/>
      <w:szCs w:val="24"/>
      <w:lang w:val="be-BY" w:eastAsia="ru-RU"/>
    </w:rPr>
  </w:style>
  <w:style w:type="paragraph" w:styleId="ad">
    <w:name w:val="Intense Quote"/>
    <w:basedOn w:val="a"/>
    <w:next w:val="a"/>
    <w:link w:val="ae"/>
    <w:uiPriority w:val="30"/>
    <w:qFormat/>
    <w:rsid w:val="005A12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A12DA"/>
    <w:rPr>
      <w:b/>
      <w:bCs/>
      <w:i/>
      <w:iCs/>
      <w:color w:val="4F81BD" w:themeColor="accent1"/>
      <w:sz w:val="24"/>
      <w:szCs w:val="24"/>
      <w:lang w:val="be-BY" w:eastAsia="ru-RU"/>
    </w:rPr>
  </w:style>
  <w:style w:type="character" w:styleId="af">
    <w:name w:val="Subtle Emphasis"/>
    <w:uiPriority w:val="19"/>
    <w:qFormat/>
    <w:rsid w:val="005A12D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A12D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A12D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A12D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A12D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A12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2D2B7-E8EB-4FF3-A6D2-2F1C9FE24AB1}"/>
</file>

<file path=customXml/itemProps2.xml><?xml version="1.0" encoding="utf-8"?>
<ds:datastoreItem xmlns:ds="http://schemas.openxmlformats.org/officeDocument/2006/customXml" ds:itemID="{CD29B97E-E829-42D3-B9ED-3FB471D2F4FC}"/>
</file>

<file path=customXml/itemProps3.xml><?xml version="1.0" encoding="utf-8"?>
<ds:datastoreItem xmlns:ds="http://schemas.openxmlformats.org/officeDocument/2006/customXml" ds:itemID="{3E1B78DF-EC86-484E-9847-4EAE17667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>Krokoz™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Kot</dc:creator>
  <cp:lastModifiedBy>Marina Kot</cp:lastModifiedBy>
  <cp:revision>1</cp:revision>
  <dcterms:created xsi:type="dcterms:W3CDTF">2020-06-05T06:13:00Z</dcterms:created>
  <dcterms:modified xsi:type="dcterms:W3CDTF">2020-06-05T06:13:00Z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