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62" w:rsidRPr="00F902BA" w:rsidRDefault="00462762" w:rsidP="00462762">
      <w:pPr>
        <w:pStyle w:val="a3"/>
        <w:ind w:firstLine="425"/>
        <w:rPr>
          <w:sz w:val="28"/>
          <w:szCs w:val="28"/>
        </w:rPr>
      </w:pPr>
      <w:r w:rsidRPr="00F902BA">
        <w:rPr>
          <w:sz w:val="28"/>
          <w:szCs w:val="28"/>
        </w:rPr>
        <w:t>Учреждение образования</w:t>
      </w:r>
    </w:p>
    <w:p w:rsidR="00462762" w:rsidRPr="00F902BA" w:rsidRDefault="00462762" w:rsidP="00462762">
      <w:pPr>
        <w:ind w:firstLine="425"/>
        <w:jc w:val="center"/>
        <w:rPr>
          <w:b/>
          <w:sz w:val="28"/>
          <w:szCs w:val="28"/>
        </w:rPr>
      </w:pPr>
      <w:r w:rsidRPr="00F902BA">
        <w:rPr>
          <w:b/>
          <w:sz w:val="28"/>
          <w:szCs w:val="28"/>
        </w:rPr>
        <w:t>«Гомельский государственный университет</w:t>
      </w:r>
    </w:p>
    <w:p w:rsidR="00462762" w:rsidRPr="00F902BA" w:rsidRDefault="00462762" w:rsidP="00462762">
      <w:pPr>
        <w:ind w:firstLine="425"/>
        <w:jc w:val="center"/>
        <w:rPr>
          <w:b/>
          <w:sz w:val="28"/>
          <w:szCs w:val="28"/>
        </w:rPr>
      </w:pPr>
      <w:r w:rsidRPr="00F902BA">
        <w:rPr>
          <w:b/>
          <w:sz w:val="28"/>
          <w:szCs w:val="28"/>
        </w:rPr>
        <w:t>имени Франциска Скорины»</w:t>
      </w:r>
    </w:p>
    <w:p w:rsidR="00462762" w:rsidRPr="00F902BA" w:rsidRDefault="00462762" w:rsidP="00462762">
      <w:pPr>
        <w:ind w:firstLine="425"/>
        <w:jc w:val="center"/>
        <w:rPr>
          <w:b/>
          <w:sz w:val="28"/>
          <w:szCs w:val="28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462762" w:rsidRPr="00F902BA" w:rsidTr="003A4A55">
        <w:tc>
          <w:tcPr>
            <w:tcW w:w="4968" w:type="dxa"/>
          </w:tcPr>
          <w:p w:rsidR="00462762" w:rsidRPr="00F902BA" w:rsidRDefault="00462762" w:rsidP="003A4A5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462762" w:rsidRPr="00E61BBF" w:rsidRDefault="00462762" w:rsidP="003A4A55">
            <w:pPr>
              <w:jc w:val="both"/>
              <w:rPr>
                <w:b/>
                <w:sz w:val="28"/>
                <w:szCs w:val="28"/>
              </w:rPr>
            </w:pPr>
            <w:r w:rsidRPr="00E61BBF">
              <w:rPr>
                <w:b/>
                <w:sz w:val="28"/>
                <w:szCs w:val="28"/>
              </w:rPr>
              <w:t>УТВЕРЖДАЮ</w:t>
            </w:r>
          </w:p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 xml:space="preserve">Проректор по учебной работе </w:t>
            </w:r>
          </w:p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ГГУ </w:t>
            </w:r>
            <w:r w:rsidRPr="00F902BA">
              <w:rPr>
                <w:sz w:val="28"/>
                <w:szCs w:val="28"/>
              </w:rPr>
              <w:t>им. Ф. Скорины</w:t>
            </w:r>
          </w:p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E64CA7">
              <w:rPr>
                <w:sz w:val="28"/>
                <w:szCs w:val="28"/>
              </w:rPr>
              <w:t>____________________</w:t>
            </w:r>
            <w:r w:rsidRPr="00F902BA">
              <w:rPr>
                <w:sz w:val="28"/>
                <w:szCs w:val="28"/>
              </w:rPr>
              <w:t>И.В. Семченко</w:t>
            </w:r>
          </w:p>
          <w:p w:rsidR="00462762" w:rsidRDefault="00462762" w:rsidP="003A4A55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462762" w:rsidRDefault="00462762" w:rsidP="003A4A55">
            <w:pPr>
              <w:pStyle w:val="21"/>
              <w:rPr>
                <w:szCs w:val="28"/>
              </w:rPr>
            </w:pPr>
          </w:p>
          <w:p w:rsidR="00462762" w:rsidRDefault="00462762" w:rsidP="003A4A55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Регистрационный №У</w:t>
            </w:r>
            <w:proofErr w:type="gramStart"/>
            <w:r>
              <w:rPr>
                <w:szCs w:val="28"/>
              </w:rPr>
              <w:t>Д-</w:t>
            </w:r>
            <w:proofErr w:type="gramEnd"/>
            <w:r>
              <w:rPr>
                <w:szCs w:val="28"/>
              </w:rPr>
              <w:t>__________/р.</w:t>
            </w:r>
          </w:p>
          <w:p w:rsidR="00462762" w:rsidRPr="00F902BA" w:rsidRDefault="00462762" w:rsidP="003A4A55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</w:p>
        </w:tc>
      </w:tr>
    </w:tbl>
    <w:p w:rsidR="00462762" w:rsidRPr="00F902BA" w:rsidRDefault="00462762" w:rsidP="00462762">
      <w:pPr>
        <w:rPr>
          <w:sz w:val="28"/>
          <w:szCs w:val="28"/>
        </w:rPr>
      </w:pPr>
    </w:p>
    <w:p w:rsidR="00462762" w:rsidRDefault="00462762" w:rsidP="00462762">
      <w:pPr>
        <w:ind w:firstLine="425"/>
        <w:jc w:val="center"/>
        <w:rPr>
          <w:b/>
          <w:sz w:val="28"/>
          <w:szCs w:val="28"/>
          <w:u w:val="single"/>
        </w:rPr>
      </w:pPr>
    </w:p>
    <w:p w:rsidR="00462762" w:rsidRDefault="00462762" w:rsidP="00462762">
      <w:pPr>
        <w:ind w:firstLine="425"/>
        <w:jc w:val="center"/>
        <w:rPr>
          <w:b/>
          <w:sz w:val="28"/>
          <w:szCs w:val="28"/>
          <w:u w:val="single"/>
        </w:rPr>
      </w:pPr>
    </w:p>
    <w:p w:rsidR="00462762" w:rsidRPr="00F902BA" w:rsidRDefault="00462762" w:rsidP="00462762">
      <w:pPr>
        <w:ind w:firstLine="425"/>
        <w:jc w:val="center"/>
        <w:rPr>
          <w:b/>
          <w:sz w:val="28"/>
          <w:szCs w:val="28"/>
        </w:rPr>
      </w:pPr>
      <w:r w:rsidRPr="00F902BA">
        <w:rPr>
          <w:b/>
          <w:sz w:val="28"/>
          <w:szCs w:val="28"/>
          <w:u w:val="single"/>
        </w:rPr>
        <w:t>ХИМИЯ</w:t>
      </w:r>
    </w:p>
    <w:p w:rsidR="00462762" w:rsidRDefault="00462762" w:rsidP="00462762">
      <w:pPr>
        <w:ind w:firstLine="425"/>
        <w:rPr>
          <w:sz w:val="28"/>
          <w:szCs w:val="28"/>
        </w:rPr>
      </w:pPr>
    </w:p>
    <w:p w:rsidR="00462762" w:rsidRPr="00F902BA" w:rsidRDefault="00462762" w:rsidP="00462762">
      <w:pPr>
        <w:ind w:firstLine="425"/>
        <w:jc w:val="center"/>
        <w:rPr>
          <w:b/>
          <w:sz w:val="28"/>
          <w:szCs w:val="28"/>
        </w:rPr>
      </w:pPr>
      <w:r w:rsidRPr="00F902BA">
        <w:rPr>
          <w:b/>
          <w:sz w:val="28"/>
          <w:szCs w:val="28"/>
        </w:rPr>
        <w:t xml:space="preserve">Учебная программа по дисциплине </w:t>
      </w:r>
      <w:r>
        <w:rPr>
          <w:b/>
          <w:sz w:val="28"/>
          <w:szCs w:val="28"/>
        </w:rPr>
        <w:t>государствен</w:t>
      </w:r>
      <w:r w:rsidRPr="00F902BA">
        <w:rPr>
          <w:b/>
          <w:sz w:val="28"/>
          <w:szCs w:val="28"/>
        </w:rPr>
        <w:t xml:space="preserve">ного компонента </w:t>
      </w:r>
    </w:p>
    <w:p w:rsidR="00462762" w:rsidRPr="00F902BA" w:rsidRDefault="00462762" w:rsidP="00462762">
      <w:pPr>
        <w:ind w:firstLine="425"/>
        <w:jc w:val="center"/>
        <w:rPr>
          <w:b/>
          <w:sz w:val="28"/>
          <w:szCs w:val="28"/>
        </w:rPr>
      </w:pPr>
      <w:r w:rsidRPr="00F902BA">
        <w:rPr>
          <w:b/>
          <w:sz w:val="28"/>
          <w:szCs w:val="28"/>
        </w:rPr>
        <w:t xml:space="preserve">для специальности </w:t>
      </w:r>
    </w:p>
    <w:p w:rsidR="00462762" w:rsidRPr="00F902BA" w:rsidRDefault="00462762" w:rsidP="00462762">
      <w:pPr>
        <w:rPr>
          <w:b/>
          <w:sz w:val="28"/>
          <w:szCs w:val="28"/>
        </w:rPr>
      </w:pPr>
    </w:p>
    <w:p w:rsidR="00462762" w:rsidRDefault="00462762" w:rsidP="00462762">
      <w:pPr>
        <w:jc w:val="center"/>
        <w:rPr>
          <w:b/>
          <w:sz w:val="28"/>
          <w:szCs w:val="28"/>
          <w:u w:val="single"/>
        </w:rPr>
      </w:pPr>
    </w:p>
    <w:p w:rsidR="00462762" w:rsidRDefault="00462762" w:rsidP="00462762">
      <w:pPr>
        <w:jc w:val="center"/>
        <w:rPr>
          <w:b/>
          <w:sz w:val="28"/>
          <w:szCs w:val="28"/>
          <w:u w:val="single"/>
        </w:rPr>
      </w:pPr>
      <w:r w:rsidRPr="00F902BA">
        <w:rPr>
          <w:b/>
          <w:sz w:val="28"/>
          <w:szCs w:val="28"/>
          <w:u w:val="single"/>
        </w:rPr>
        <w:t xml:space="preserve">1– 31 01 01 </w:t>
      </w:r>
      <w:r w:rsidRPr="002D3D9B">
        <w:rPr>
          <w:b/>
          <w:sz w:val="28"/>
          <w:szCs w:val="28"/>
          <w:u w:val="single"/>
        </w:rPr>
        <w:t xml:space="preserve">02 </w:t>
      </w:r>
      <w:r w:rsidRPr="00F902BA">
        <w:rPr>
          <w:b/>
          <w:sz w:val="28"/>
          <w:szCs w:val="28"/>
          <w:u w:val="single"/>
        </w:rPr>
        <w:t>«Биология» (научно – педагогическая деятельность)</w:t>
      </w:r>
    </w:p>
    <w:p w:rsidR="00462762" w:rsidRPr="00F902BA" w:rsidRDefault="00462762" w:rsidP="00462762">
      <w:pPr>
        <w:rPr>
          <w:b/>
          <w:sz w:val="28"/>
          <w:szCs w:val="28"/>
        </w:rPr>
      </w:pPr>
    </w:p>
    <w:p w:rsidR="00462762" w:rsidRPr="00A61545" w:rsidRDefault="00462762" w:rsidP="00462762">
      <w:pPr>
        <w:jc w:val="both"/>
        <w:rPr>
          <w:sz w:val="28"/>
          <w:szCs w:val="28"/>
        </w:rPr>
      </w:pPr>
      <w:r w:rsidRPr="00A61545">
        <w:rPr>
          <w:sz w:val="28"/>
          <w:szCs w:val="28"/>
        </w:rPr>
        <w:t xml:space="preserve">Факультет биологический                                                             </w:t>
      </w:r>
    </w:p>
    <w:p w:rsidR="00462762" w:rsidRPr="00A61545" w:rsidRDefault="00462762" w:rsidP="00462762">
      <w:pPr>
        <w:jc w:val="both"/>
        <w:rPr>
          <w:sz w:val="28"/>
          <w:szCs w:val="28"/>
        </w:rPr>
      </w:pPr>
      <w:r w:rsidRPr="00A61545">
        <w:rPr>
          <w:sz w:val="28"/>
          <w:szCs w:val="28"/>
        </w:rPr>
        <w:t>Кафедра    химии</w:t>
      </w:r>
    </w:p>
    <w:p w:rsidR="00462762" w:rsidRPr="00A61545" w:rsidRDefault="00462762" w:rsidP="00462762">
      <w:pPr>
        <w:jc w:val="both"/>
        <w:rPr>
          <w:sz w:val="28"/>
          <w:szCs w:val="28"/>
        </w:rPr>
      </w:pPr>
      <w:r w:rsidRPr="00A61545">
        <w:rPr>
          <w:sz w:val="28"/>
          <w:szCs w:val="28"/>
        </w:rPr>
        <w:t>Курсы  1</w:t>
      </w:r>
      <w:r>
        <w:rPr>
          <w:sz w:val="28"/>
          <w:szCs w:val="28"/>
        </w:rPr>
        <w:t>,2/1</w:t>
      </w:r>
      <w:r w:rsidRPr="00A61545">
        <w:rPr>
          <w:sz w:val="28"/>
          <w:szCs w:val="28"/>
        </w:rPr>
        <w:t>-3</w:t>
      </w:r>
    </w:p>
    <w:p w:rsidR="00462762" w:rsidRPr="00A61545" w:rsidRDefault="00462762" w:rsidP="00462762">
      <w:pPr>
        <w:jc w:val="both"/>
        <w:rPr>
          <w:sz w:val="28"/>
          <w:szCs w:val="28"/>
          <w:lang w:val="en-US"/>
        </w:rPr>
      </w:pPr>
      <w:r w:rsidRPr="00A61545">
        <w:rPr>
          <w:sz w:val="28"/>
          <w:szCs w:val="28"/>
        </w:rPr>
        <w:t xml:space="preserve">Семестр (семестры) </w:t>
      </w:r>
      <w:r w:rsidRPr="00A6154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-3/1</w:t>
      </w:r>
      <w:r w:rsidRPr="00A61545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5</w:t>
      </w:r>
    </w:p>
    <w:p w:rsidR="00462762" w:rsidRPr="00A61545" w:rsidRDefault="00462762" w:rsidP="0046276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08"/>
        <w:gridCol w:w="3778"/>
      </w:tblGrid>
      <w:tr w:rsidR="00462762" w:rsidRPr="00F902BA" w:rsidTr="003A4A55">
        <w:tc>
          <w:tcPr>
            <w:tcW w:w="5508" w:type="dxa"/>
          </w:tcPr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 xml:space="preserve">Лекции </w:t>
            </w:r>
            <w:r w:rsidRPr="00E61BBF">
              <w:rPr>
                <w:sz w:val="28"/>
                <w:szCs w:val="28"/>
                <w:u w:val="single"/>
              </w:rPr>
              <w:t>144/</w:t>
            </w:r>
            <w:r>
              <w:rPr>
                <w:sz w:val="28"/>
                <w:szCs w:val="28"/>
                <w:u w:val="single"/>
              </w:rPr>
              <w:t>32</w:t>
            </w:r>
            <w:r w:rsidRPr="00F902BA">
              <w:rPr>
                <w:sz w:val="28"/>
                <w:szCs w:val="28"/>
              </w:rPr>
              <w:t xml:space="preserve"> час.</w:t>
            </w:r>
          </w:p>
          <w:p w:rsidR="00462762" w:rsidRPr="00F902BA" w:rsidRDefault="00462762" w:rsidP="003A4A55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:rsidR="00462762" w:rsidRPr="00F902BA" w:rsidRDefault="00462762" w:rsidP="003A4A55">
            <w:pPr>
              <w:jc w:val="both"/>
              <w:rPr>
                <w:sz w:val="28"/>
                <w:szCs w:val="28"/>
                <w:lang w:val="en-US"/>
              </w:rPr>
            </w:pPr>
            <w:r w:rsidRPr="00F902BA">
              <w:rPr>
                <w:sz w:val="28"/>
                <w:szCs w:val="28"/>
              </w:rPr>
              <w:t xml:space="preserve">Экзамен  </w:t>
            </w:r>
            <w:r>
              <w:rPr>
                <w:sz w:val="28"/>
                <w:szCs w:val="28"/>
                <w:u w:val="single"/>
              </w:rPr>
              <w:t>1,2/2,3</w:t>
            </w:r>
          </w:p>
          <w:p w:rsidR="00462762" w:rsidRPr="00F902BA" w:rsidRDefault="00462762" w:rsidP="003A4A55">
            <w:pPr>
              <w:jc w:val="center"/>
              <w:rPr>
                <w:sz w:val="28"/>
                <w:szCs w:val="28"/>
              </w:rPr>
            </w:pPr>
          </w:p>
        </w:tc>
      </w:tr>
      <w:tr w:rsidR="00462762" w:rsidRPr="00F902BA" w:rsidTr="003A4A55">
        <w:trPr>
          <w:trHeight w:val="733"/>
        </w:trPr>
        <w:tc>
          <w:tcPr>
            <w:tcW w:w="5508" w:type="dxa"/>
          </w:tcPr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proofErr w:type="gramStart"/>
            <w:r w:rsidRPr="00F902BA">
              <w:rPr>
                <w:sz w:val="28"/>
                <w:szCs w:val="28"/>
              </w:rPr>
              <w:t xml:space="preserve">Практические (семинарские </w:t>
            </w:r>
            <w:proofErr w:type="gramEnd"/>
          </w:p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 xml:space="preserve">занятия </w:t>
            </w:r>
            <w:r>
              <w:rPr>
                <w:sz w:val="28"/>
                <w:szCs w:val="28"/>
                <w:u w:val="single"/>
              </w:rPr>
              <w:t xml:space="preserve">  -    </w:t>
            </w:r>
            <w:r w:rsidRPr="00F902BA">
              <w:rPr>
                <w:sz w:val="28"/>
                <w:szCs w:val="28"/>
              </w:rPr>
              <w:t xml:space="preserve"> час.</w:t>
            </w:r>
          </w:p>
          <w:p w:rsidR="00462762" w:rsidRPr="00F902BA" w:rsidRDefault="00462762" w:rsidP="003A4A55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:rsidR="00462762" w:rsidRPr="00F902BA" w:rsidRDefault="00462762" w:rsidP="003A4A55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F902BA">
              <w:rPr>
                <w:sz w:val="28"/>
                <w:szCs w:val="28"/>
              </w:rPr>
              <w:t xml:space="preserve">Зачет       </w:t>
            </w:r>
            <w:r w:rsidRPr="00E61BBF">
              <w:rPr>
                <w:sz w:val="28"/>
                <w:szCs w:val="28"/>
                <w:u w:val="single"/>
              </w:rPr>
              <w:t>3/5</w:t>
            </w:r>
          </w:p>
          <w:p w:rsidR="00462762" w:rsidRPr="00F902BA" w:rsidRDefault="00462762" w:rsidP="003A4A55">
            <w:pPr>
              <w:jc w:val="center"/>
              <w:rPr>
                <w:sz w:val="28"/>
                <w:szCs w:val="28"/>
              </w:rPr>
            </w:pPr>
          </w:p>
        </w:tc>
      </w:tr>
      <w:tr w:rsidR="00462762" w:rsidRPr="00F902BA" w:rsidTr="003A4A55">
        <w:tc>
          <w:tcPr>
            <w:tcW w:w="5508" w:type="dxa"/>
          </w:tcPr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 xml:space="preserve">Лабораторные </w:t>
            </w:r>
          </w:p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 xml:space="preserve">занятия   </w:t>
            </w:r>
            <w:r w:rsidRPr="00E61BBF">
              <w:rPr>
                <w:sz w:val="28"/>
                <w:szCs w:val="28"/>
                <w:u w:val="single"/>
              </w:rPr>
              <w:t>144/36</w:t>
            </w:r>
            <w:r w:rsidRPr="00F902BA">
              <w:rPr>
                <w:sz w:val="28"/>
                <w:szCs w:val="28"/>
              </w:rPr>
              <w:t xml:space="preserve"> час.</w:t>
            </w:r>
          </w:p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>Курсовой проект,</w:t>
            </w:r>
          </w:p>
          <w:p w:rsidR="00462762" w:rsidRPr="00947A68" w:rsidRDefault="00462762" w:rsidP="003A4A55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F902BA">
              <w:rPr>
                <w:sz w:val="28"/>
                <w:szCs w:val="28"/>
              </w:rPr>
              <w:t xml:space="preserve">работа     </w:t>
            </w:r>
            <w:r>
              <w:rPr>
                <w:sz w:val="28"/>
                <w:szCs w:val="28"/>
                <w:lang w:val="en-US"/>
              </w:rPr>
              <w:t>-</w:t>
            </w:r>
          </w:p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62762" w:rsidRPr="00F902BA" w:rsidTr="003A4A55">
        <w:tc>
          <w:tcPr>
            <w:tcW w:w="5508" w:type="dxa"/>
          </w:tcPr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>Всего аудиторных часов</w:t>
            </w:r>
          </w:p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>по дисциплине</w:t>
            </w:r>
            <w:r>
              <w:rPr>
                <w:sz w:val="28"/>
                <w:szCs w:val="28"/>
                <w:u w:val="single"/>
              </w:rPr>
              <w:t xml:space="preserve"> 288/68 </w:t>
            </w:r>
            <w:r w:rsidRPr="00F902BA">
              <w:rPr>
                <w:sz w:val="28"/>
                <w:szCs w:val="28"/>
              </w:rPr>
              <w:t xml:space="preserve"> час.</w:t>
            </w:r>
          </w:p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 xml:space="preserve">Форма получения </w:t>
            </w:r>
          </w:p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>высшего образования</w:t>
            </w:r>
          </w:p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  <w:u w:val="single"/>
              </w:rPr>
              <w:t>дневн</w:t>
            </w:r>
            <w:r>
              <w:rPr>
                <w:sz w:val="28"/>
                <w:szCs w:val="28"/>
                <w:u w:val="single"/>
              </w:rPr>
              <w:t xml:space="preserve">ая/заочная     </w:t>
            </w:r>
          </w:p>
        </w:tc>
      </w:tr>
      <w:tr w:rsidR="00462762" w:rsidRPr="00F902BA" w:rsidTr="003A4A55">
        <w:tc>
          <w:tcPr>
            <w:tcW w:w="5508" w:type="dxa"/>
          </w:tcPr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 xml:space="preserve">Всего часов </w:t>
            </w:r>
          </w:p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>по дисциплине</w:t>
            </w:r>
            <w:r>
              <w:rPr>
                <w:sz w:val="28"/>
                <w:szCs w:val="28"/>
                <w:u w:val="single"/>
              </w:rPr>
              <w:t xml:space="preserve"> 588</w:t>
            </w:r>
            <w:r w:rsidRPr="00F902BA">
              <w:rPr>
                <w:sz w:val="28"/>
                <w:szCs w:val="28"/>
              </w:rPr>
              <w:t xml:space="preserve"> час.</w:t>
            </w:r>
          </w:p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  <w:r w:rsidRPr="00F902BA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778" w:type="dxa"/>
          </w:tcPr>
          <w:p w:rsidR="00462762" w:rsidRPr="00F902BA" w:rsidRDefault="00462762" w:rsidP="003A4A55">
            <w:pPr>
              <w:jc w:val="both"/>
              <w:rPr>
                <w:sz w:val="28"/>
                <w:szCs w:val="28"/>
              </w:rPr>
            </w:pPr>
          </w:p>
        </w:tc>
      </w:tr>
    </w:tbl>
    <w:p w:rsidR="00462762" w:rsidRDefault="00462762" w:rsidP="00462762">
      <w:pPr>
        <w:jc w:val="both"/>
        <w:rPr>
          <w:sz w:val="28"/>
          <w:szCs w:val="28"/>
        </w:rPr>
      </w:pPr>
    </w:p>
    <w:p w:rsidR="00462762" w:rsidRDefault="00462762" w:rsidP="00462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Составили: Макаренко Т.В </w:t>
      </w:r>
      <w:proofErr w:type="gramStart"/>
      <w:r>
        <w:rPr>
          <w:sz w:val="28"/>
          <w:szCs w:val="28"/>
        </w:rPr>
        <w:t>к.б</w:t>
      </w:r>
      <w:proofErr w:type="gramEnd"/>
      <w:r>
        <w:rPr>
          <w:sz w:val="28"/>
          <w:szCs w:val="28"/>
        </w:rPr>
        <w:t xml:space="preserve">.н., доцент; </w:t>
      </w:r>
    </w:p>
    <w:p w:rsidR="00462762" w:rsidRPr="008A1DAC" w:rsidRDefault="00462762" w:rsidP="00462762">
      <w:pPr>
        <w:ind w:left="709"/>
        <w:jc w:val="center"/>
        <w:rPr>
          <w:b/>
          <w:sz w:val="28"/>
          <w:szCs w:val="28"/>
        </w:rPr>
      </w:pPr>
      <w:r w:rsidRPr="00F902BA">
        <w:rPr>
          <w:b/>
          <w:sz w:val="28"/>
          <w:szCs w:val="28"/>
        </w:rPr>
        <w:br w:type="page"/>
      </w:r>
      <w:r w:rsidR="00155AF6">
        <w:rPr>
          <w:b/>
          <w:sz w:val="28"/>
          <w:szCs w:val="28"/>
        </w:rPr>
        <w:lastRenderedPageBreak/>
        <w:t>ПОЯСНИТЕЛЬНАЯ</w:t>
      </w:r>
      <w:bookmarkStart w:id="0" w:name="_GoBack"/>
      <w:bookmarkEnd w:id="0"/>
      <w:r w:rsidRPr="008A1DAC">
        <w:rPr>
          <w:b/>
          <w:sz w:val="28"/>
          <w:szCs w:val="28"/>
        </w:rPr>
        <w:t xml:space="preserve"> ЗАПИСКА</w:t>
      </w:r>
    </w:p>
    <w:p w:rsidR="00462762" w:rsidRPr="008A1DAC" w:rsidRDefault="00462762" w:rsidP="00462762">
      <w:pPr>
        <w:spacing w:before="240"/>
        <w:ind w:firstLine="708"/>
        <w:jc w:val="both"/>
        <w:rPr>
          <w:sz w:val="28"/>
          <w:szCs w:val="28"/>
        </w:rPr>
      </w:pPr>
      <w:r w:rsidRPr="008A1DAC">
        <w:rPr>
          <w:sz w:val="28"/>
          <w:szCs w:val="28"/>
        </w:rPr>
        <w:t xml:space="preserve">Химия относится к блоку </w:t>
      </w:r>
      <w:r w:rsidRPr="008A1DAC">
        <w:rPr>
          <w:rStyle w:val="HTML"/>
          <w:sz w:val="28"/>
          <w:szCs w:val="28"/>
        </w:rPr>
        <w:t xml:space="preserve">фундаментальных научных дисциплин </w:t>
      </w:r>
      <w:r w:rsidRPr="008A1DAC">
        <w:rPr>
          <w:sz w:val="28"/>
          <w:szCs w:val="28"/>
        </w:rPr>
        <w:t>для биологических специальностей университета. Ее изучение должно создать фундамент для понимания сложных превращений органических и неорганических веществ в живых организмах. Поэтому в данном курсе должны быть усвоены общие законы химической науки, создано представление об основных классах органических неорганических соединений и их химических свойствах.</w:t>
      </w:r>
    </w:p>
    <w:p w:rsidR="00462762" w:rsidRPr="008A1DAC" w:rsidRDefault="00462762" w:rsidP="00462762">
      <w:pPr>
        <w:ind w:firstLine="709"/>
        <w:jc w:val="both"/>
        <w:rPr>
          <w:sz w:val="28"/>
          <w:szCs w:val="28"/>
        </w:rPr>
      </w:pPr>
      <w:r w:rsidRPr="008A1DAC">
        <w:rPr>
          <w:sz w:val="28"/>
          <w:szCs w:val="28"/>
        </w:rPr>
        <w:t>Целью курса является освоение студентами тех знаний и представлений химии, на основе которых базируются научные представления о строении молекул (неорганических и органических) и механизмах химических (биохимических) процессов.</w:t>
      </w:r>
    </w:p>
    <w:p w:rsidR="00462762" w:rsidRPr="008A1DAC" w:rsidRDefault="00462762" w:rsidP="00462762">
      <w:pPr>
        <w:ind w:firstLine="709"/>
        <w:jc w:val="both"/>
        <w:rPr>
          <w:sz w:val="28"/>
          <w:szCs w:val="28"/>
        </w:rPr>
      </w:pPr>
      <w:r w:rsidRPr="008A1DAC">
        <w:rPr>
          <w:sz w:val="28"/>
          <w:szCs w:val="28"/>
        </w:rPr>
        <w:t xml:space="preserve">Задачами дисциплины являются: </w:t>
      </w:r>
    </w:p>
    <w:p w:rsidR="00462762" w:rsidRPr="008A1DAC" w:rsidRDefault="00462762" w:rsidP="00462762">
      <w:pPr>
        <w:numPr>
          <w:ilvl w:val="0"/>
          <w:numId w:val="1"/>
        </w:numPr>
        <w:tabs>
          <w:tab w:val="clear" w:pos="1069"/>
          <w:tab w:val="num" w:pos="0"/>
          <w:tab w:val="num" w:pos="567"/>
        </w:tabs>
        <w:ind w:left="0" w:firstLine="709"/>
        <w:jc w:val="both"/>
        <w:rPr>
          <w:sz w:val="28"/>
          <w:szCs w:val="28"/>
        </w:rPr>
      </w:pPr>
      <w:r w:rsidRPr="008A1DAC">
        <w:rPr>
          <w:sz w:val="28"/>
          <w:szCs w:val="28"/>
        </w:rPr>
        <w:t>ознакомление с внутренней логикой химической науки о строении вещества и природы химической связи, а также закономерностях протекания различных химических процессов;</w:t>
      </w:r>
    </w:p>
    <w:p w:rsidR="00462762" w:rsidRPr="008A1DAC" w:rsidRDefault="00462762" w:rsidP="00462762">
      <w:pPr>
        <w:numPr>
          <w:ilvl w:val="0"/>
          <w:numId w:val="1"/>
        </w:numPr>
        <w:tabs>
          <w:tab w:val="clear" w:pos="1069"/>
          <w:tab w:val="num" w:pos="0"/>
          <w:tab w:val="num" w:pos="567"/>
        </w:tabs>
        <w:ind w:left="0" w:firstLine="709"/>
        <w:jc w:val="both"/>
        <w:rPr>
          <w:sz w:val="28"/>
          <w:szCs w:val="28"/>
        </w:rPr>
      </w:pPr>
      <w:r w:rsidRPr="008A1DAC">
        <w:rPr>
          <w:sz w:val="28"/>
          <w:szCs w:val="28"/>
        </w:rPr>
        <w:t>изучение основных классов неорганических и органических соединений; формирование представлений о связи реакционной способности молекул с их строением;</w:t>
      </w:r>
    </w:p>
    <w:p w:rsidR="00462762" w:rsidRPr="008A1DAC" w:rsidRDefault="00462762" w:rsidP="00462762">
      <w:pPr>
        <w:numPr>
          <w:ilvl w:val="0"/>
          <w:numId w:val="1"/>
        </w:numPr>
        <w:tabs>
          <w:tab w:val="clear" w:pos="1069"/>
          <w:tab w:val="num" w:pos="0"/>
          <w:tab w:val="num" w:pos="567"/>
        </w:tabs>
        <w:ind w:left="0" w:firstLine="709"/>
        <w:jc w:val="both"/>
        <w:rPr>
          <w:sz w:val="28"/>
          <w:szCs w:val="28"/>
        </w:rPr>
      </w:pPr>
      <w:r w:rsidRPr="008A1DAC">
        <w:rPr>
          <w:sz w:val="28"/>
          <w:szCs w:val="28"/>
        </w:rPr>
        <w:t>изучение закономерностей взаимодействия различных органических и неорганических веществ с объектами окружающей среды, их физиологического и фармакологического действия, биологической роли, применения в практической деятельности человека; формирование представлений об экологических проблемах, связанных с  использованием органических веществ;</w:t>
      </w:r>
    </w:p>
    <w:p w:rsidR="00462762" w:rsidRPr="008A1DAC" w:rsidRDefault="00462762" w:rsidP="00462762">
      <w:pPr>
        <w:numPr>
          <w:ilvl w:val="0"/>
          <w:numId w:val="1"/>
        </w:numPr>
        <w:jc w:val="both"/>
        <w:rPr>
          <w:sz w:val="28"/>
          <w:szCs w:val="28"/>
        </w:rPr>
      </w:pPr>
      <w:r w:rsidRPr="008A1DAC">
        <w:rPr>
          <w:sz w:val="28"/>
          <w:szCs w:val="28"/>
        </w:rPr>
        <w:t xml:space="preserve">овладение техникой выполнения химического эксперимента, методами </w:t>
      </w:r>
    </w:p>
    <w:p w:rsidR="00462762" w:rsidRPr="008A1DAC" w:rsidRDefault="00462762" w:rsidP="00462762">
      <w:pPr>
        <w:jc w:val="both"/>
        <w:rPr>
          <w:sz w:val="28"/>
          <w:szCs w:val="28"/>
        </w:rPr>
      </w:pPr>
      <w:r w:rsidRPr="008A1DAC">
        <w:rPr>
          <w:sz w:val="28"/>
          <w:szCs w:val="28"/>
        </w:rPr>
        <w:t>идентификации веществ, методиками приготовления растворов, химическим анализом;</w:t>
      </w:r>
    </w:p>
    <w:p w:rsidR="00462762" w:rsidRPr="008A1DAC" w:rsidRDefault="00462762" w:rsidP="00462762">
      <w:pPr>
        <w:numPr>
          <w:ilvl w:val="0"/>
          <w:numId w:val="1"/>
        </w:numPr>
        <w:jc w:val="both"/>
        <w:rPr>
          <w:sz w:val="28"/>
          <w:szCs w:val="28"/>
        </w:rPr>
      </w:pPr>
      <w:r w:rsidRPr="008A1DAC">
        <w:rPr>
          <w:sz w:val="28"/>
          <w:szCs w:val="28"/>
        </w:rPr>
        <w:t xml:space="preserve">анализ взаимодействия различных веществ с окружающей средой их </w:t>
      </w:r>
    </w:p>
    <w:p w:rsidR="00462762" w:rsidRPr="008A1DAC" w:rsidRDefault="00462762" w:rsidP="00462762">
      <w:pPr>
        <w:jc w:val="both"/>
        <w:rPr>
          <w:sz w:val="28"/>
          <w:szCs w:val="28"/>
        </w:rPr>
      </w:pPr>
      <w:r w:rsidRPr="008A1DAC">
        <w:rPr>
          <w:sz w:val="28"/>
          <w:szCs w:val="28"/>
        </w:rPr>
        <w:t>физическое и фармакологическое действие, биологическая роль;</w:t>
      </w:r>
    </w:p>
    <w:p w:rsidR="00462762" w:rsidRPr="008A1DAC" w:rsidRDefault="00462762" w:rsidP="00462762">
      <w:pPr>
        <w:numPr>
          <w:ilvl w:val="0"/>
          <w:numId w:val="1"/>
        </w:numPr>
        <w:jc w:val="both"/>
        <w:rPr>
          <w:sz w:val="28"/>
          <w:szCs w:val="28"/>
        </w:rPr>
      </w:pPr>
      <w:r w:rsidRPr="008A1DAC">
        <w:rPr>
          <w:sz w:val="28"/>
          <w:szCs w:val="28"/>
        </w:rPr>
        <w:t xml:space="preserve">формирование умения и навыков проведения химического </w:t>
      </w:r>
      <w:proofErr w:type="spellStart"/>
      <w:r w:rsidRPr="008A1DAC">
        <w:rPr>
          <w:sz w:val="28"/>
          <w:szCs w:val="28"/>
        </w:rPr>
        <w:t>исследова</w:t>
      </w:r>
      <w:proofErr w:type="spellEnd"/>
      <w:r w:rsidRPr="008A1DAC">
        <w:rPr>
          <w:sz w:val="28"/>
          <w:szCs w:val="28"/>
        </w:rPr>
        <w:t>-</w:t>
      </w:r>
    </w:p>
    <w:p w:rsidR="00462762" w:rsidRPr="008A1DAC" w:rsidRDefault="00462762" w:rsidP="00462762">
      <w:pPr>
        <w:jc w:val="both"/>
        <w:rPr>
          <w:sz w:val="28"/>
          <w:szCs w:val="28"/>
        </w:rPr>
      </w:pPr>
      <w:proofErr w:type="spellStart"/>
      <w:r w:rsidRPr="008A1DAC">
        <w:rPr>
          <w:sz w:val="28"/>
          <w:szCs w:val="28"/>
        </w:rPr>
        <w:t>тельского</w:t>
      </w:r>
      <w:proofErr w:type="spellEnd"/>
      <w:r w:rsidRPr="008A1DAC">
        <w:rPr>
          <w:sz w:val="28"/>
          <w:szCs w:val="28"/>
        </w:rPr>
        <w:t xml:space="preserve"> эксперимента. </w:t>
      </w:r>
    </w:p>
    <w:p w:rsidR="00462762" w:rsidRPr="008A1DAC" w:rsidRDefault="00462762" w:rsidP="00462762">
      <w:pPr>
        <w:ind w:firstLine="709"/>
        <w:jc w:val="both"/>
        <w:rPr>
          <w:sz w:val="28"/>
          <w:szCs w:val="28"/>
        </w:rPr>
      </w:pPr>
      <w:r w:rsidRPr="008A1DAC">
        <w:rPr>
          <w:sz w:val="28"/>
          <w:szCs w:val="28"/>
        </w:rPr>
        <w:t>Выпускник должен</w:t>
      </w:r>
    </w:p>
    <w:p w:rsidR="00462762" w:rsidRPr="008A1DAC" w:rsidRDefault="00462762" w:rsidP="00462762">
      <w:pPr>
        <w:ind w:firstLine="709"/>
        <w:jc w:val="both"/>
        <w:rPr>
          <w:sz w:val="28"/>
          <w:szCs w:val="28"/>
        </w:rPr>
      </w:pPr>
      <w:r w:rsidRPr="008A1DAC">
        <w:rPr>
          <w:sz w:val="28"/>
          <w:szCs w:val="28"/>
        </w:rPr>
        <w:t xml:space="preserve"> знать:</w:t>
      </w:r>
    </w:p>
    <w:p w:rsidR="00462762" w:rsidRPr="008A1DAC" w:rsidRDefault="00462762" w:rsidP="00462762">
      <w:pPr>
        <w:numPr>
          <w:ilvl w:val="0"/>
          <w:numId w:val="1"/>
        </w:numPr>
        <w:jc w:val="both"/>
        <w:rPr>
          <w:sz w:val="28"/>
          <w:szCs w:val="28"/>
        </w:rPr>
      </w:pPr>
      <w:r w:rsidRPr="008A1DAC">
        <w:rPr>
          <w:sz w:val="28"/>
          <w:szCs w:val="28"/>
        </w:rPr>
        <w:t xml:space="preserve">основные понятия, законы и теории химии; </w:t>
      </w:r>
    </w:p>
    <w:p w:rsidR="00462762" w:rsidRPr="008A1DAC" w:rsidRDefault="00462762" w:rsidP="00462762">
      <w:pPr>
        <w:numPr>
          <w:ilvl w:val="0"/>
          <w:numId w:val="1"/>
        </w:numPr>
        <w:jc w:val="both"/>
        <w:rPr>
          <w:sz w:val="28"/>
          <w:szCs w:val="28"/>
        </w:rPr>
      </w:pPr>
      <w:r w:rsidRPr="008A1DAC">
        <w:rPr>
          <w:sz w:val="28"/>
          <w:szCs w:val="28"/>
        </w:rPr>
        <w:t xml:space="preserve">классификацию, номенклатуру, химическое строение, методы </w:t>
      </w:r>
    </w:p>
    <w:p w:rsidR="00462762" w:rsidRPr="008A1DAC" w:rsidRDefault="00462762" w:rsidP="00462762">
      <w:pPr>
        <w:jc w:val="both"/>
        <w:rPr>
          <w:sz w:val="28"/>
          <w:szCs w:val="28"/>
        </w:rPr>
      </w:pPr>
      <w:r w:rsidRPr="008A1DAC">
        <w:rPr>
          <w:sz w:val="28"/>
          <w:szCs w:val="28"/>
        </w:rPr>
        <w:t>получения, свойства важнейших классов химических веществ;</w:t>
      </w:r>
    </w:p>
    <w:p w:rsidR="00462762" w:rsidRPr="008A1DAC" w:rsidRDefault="00462762" w:rsidP="00462762">
      <w:pPr>
        <w:numPr>
          <w:ilvl w:val="0"/>
          <w:numId w:val="1"/>
        </w:numPr>
        <w:jc w:val="both"/>
        <w:rPr>
          <w:sz w:val="28"/>
          <w:szCs w:val="28"/>
        </w:rPr>
      </w:pPr>
      <w:r w:rsidRPr="008A1DAC">
        <w:rPr>
          <w:sz w:val="28"/>
          <w:szCs w:val="28"/>
        </w:rPr>
        <w:t xml:space="preserve">строение атома и природу химической связи и межмолекулярного </w:t>
      </w:r>
    </w:p>
    <w:p w:rsidR="00462762" w:rsidRPr="008A1DAC" w:rsidRDefault="00462762" w:rsidP="00462762">
      <w:pPr>
        <w:jc w:val="both"/>
        <w:rPr>
          <w:sz w:val="28"/>
          <w:szCs w:val="28"/>
        </w:rPr>
      </w:pPr>
      <w:r w:rsidRPr="008A1DAC">
        <w:rPr>
          <w:sz w:val="28"/>
          <w:szCs w:val="28"/>
        </w:rPr>
        <w:t xml:space="preserve">взаимодействия в веществе; </w:t>
      </w:r>
    </w:p>
    <w:p w:rsidR="00462762" w:rsidRPr="008A1DAC" w:rsidRDefault="00462762" w:rsidP="00462762">
      <w:pPr>
        <w:ind w:firstLine="720"/>
        <w:jc w:val="both"/>
        <w:rPr>
          <w:sz w:val="28"/>
          <w:szCs w:val="28"/>
        </w:rPr>
      </w:pPr>
      <w:r w:rsidRPr="008A1DAC">
        <w:rPr>
          <w:sz w:val="28"/>
          <w:szCs w:val="28"/>
        </w:rPr>
        <w:t>– основные механизмы химических реакций;</w:t>
      </w:r>
    </w:p>
    <w:p w:rsidR="00462762" w:rsidRPr="008A1DAC" w:rsidRDefault="00462762" w:rsidP="00462762">
      <w:pPr>
        <w:ind w:firstLine="720"/>
        <w:jc w:val="both"/>
        <w:rPr>
          <w:sz w:val="28"/>
          <w:szCs w:val="28"/>
        </w:rPr>
      </w:pPr>
      <w:r w:rsidRPr="008A1DAC">
        <w:rPr>
          <w:sz w:val="28"/>
          <w:szCs w:val="28"/>
        </w:rPr>
        <w:t>– основы химической кинетики и термодинамики;</w:t>
      </w:r>
    </w:p>
    <w:p w:rsidR="00462762" w:rsidRPr="008A1DAC" w:rsidRDefault="00462762" w:rsidP="00462762">
      <w:pPr>
        <w:numPr>
          <w:ilvl w:val="0"/>
          <w:numId w:val="1"/>
        </w:numPr>
        <w:jc w:val="both"/>
        <w:rPr>
          <w:sz w:val="28"/>
          <w:szCs w:val="28"/>
        </w:rPr>
      </w:pPr>
      <w:r w:rsidRPr="008A1DAC">
        <w:rPr>
          <w:sz w:val="28"/>
          <w:szCs w:val="28"/>
        </w:rPr>
        <w:t xml:space="preserve">– биологическую роль химических соединений. </w:t>
      </w:r>
    </w:p>
    <w:p w:rsidR="00462762" w:rsidRPr="008A1DAC" w:rsidRDefault="00462762" w:rsidP="00462762">
      <w:pPr>
        <w:ind w:firstLine="709"/>
        <w:jc w:val="both"/>
        <w:rPr>
          <w:sz w:val="28"/>
          <w:szCs w:val="28"/>
        </w:rPr>
      </w:pPr>
      <w:r w:rsidRPr="008A1DAC">
        <w:rPr>
          <w:sz w:val="28"/>
          <w:szCs w:val="28"/>
        </w:rPr>
        <w:lastRenderedPageBreak/>
        <w:t>уметь:</w:t>
      </w:r>
    </w:p>
    <w:p w:rsidR="00462762" w:rsidRPr="008A1DAC" w:rsidRDefault="00462762" w:rsidP="00462762">
      <w:pPr>
        <w:ind w:firstLine="709"/>
        <w:jc w:val="both"/>
        <w:rPr>
          <w:sz w:val="28"/>
          <w:szCs w:val="28"/>
        </w:rPr>
      </w:pPr>
      <w:r w:rsidRPr="008A1DAC">
        <w:rPr>
          <w:sz w:val="28"/>
          <w:szCs w:val="28"/>
        </w:rPr>
        <w:t>– применять изученные законы и понятия при характеристике составов, строения и свойств веществ, химических реакций, способов получения веществ и их практического использования;</w:t>
      </w:r>
    </w:p>
    <w:p w:rsidR="00462762" w:rsidRPr="008A1DAC" w:rsidRDefault="00462762" w:rsidP="00462762">
      <w:pPr>
        <w:ind w:firstLine="709"/>
        <w:jc w:val="both"/>
        <w:rPr>
          <w:sz w:val="28"/>
          <w:szCs w:val="28"/>
        </w:rPr>
      </w:pPr>
      <w:r w:rsidRPr="008A1DAC">
        <w:rPr>
          <w:sz w:val="28"/>
          <w:szCs w:val="28"/>
        </w:rPr>
        <w:t>– изображать строение типичных представителей классов органических соединений по названию и называть их по структурным формулам на основе знания принципов номенклатуры и изомерии;</w:t>
      </w:r>
    </w:p>
    <w:p w:rsidR="00462762" w:rsidRPr="008A1DAC" w:rsidRDefault="00462762" w:rsidP="00462762">
      <w:pPr>
        <w:ind w:firstLine="709"/>
        <w:jc w:val="both"/>
        <w:rPr>
          <w:sz w:val="28"/>
          <w:szCs w:val="28"/>
        </w:rPr>
      </w:pPr>
      <w:r w:rsidRPr="008A1DAC">
        <w:rPr>
          <w:sz w:val="28"/>
          <w:szCs w:val="28"/>
        </w:rPr>
        <w:t>– выделять в молекуле реакционные центры, прогнозировать поведение органического соединения в конкретных условиях, исходя из его структуры и знания типичной реакционной способности функциональных групп.</w:t>
      </w:r>
    </w:p>
    <w:p w:rsidR="00462762" w:rsidRPr="008A1DAC" w:rsidRDefault="00462762" w:rsidP="00462762">
      <w:pPr>
        <w:ind w:firstLine="709"/>
        <w:jc w:val="both"/>
        <w:rPr>
          <w:sz w:val="28"/>
          <w:szCs w:val="28"/>
        </w:rPr>
      </w:pPr>
      <w:r w:rsidRPr="008A1DAC">
        <w:rPr>
          <w:sz w:val="28"/>
          <w:szCs w:val="28"/>
        </w:rPr>
        <w:t>владеть:</w:t>
      </w:r>
    </w:p>
    <w:p w:rsidR="00462762" w:rsidRPr="008A1DAC" w:rsidRDefault="00462762" w:rsidP="00462762">
      <w:pPr>
        <w:ind w:firstLine="720"/>
        <w:jc w:val="both"/>
        <w:rPr>
          <w:sz w:val="28"/>
          <w:szCs w:val="28"/>
        </w:rPr>
      </w:pPr>
      <w:r w:rsidRPr="008A1DAC">
        <w:rPr>
          <w:sz w:val="28"/>
          <w:szCs w:val="28"/>
        </w:rPr>
        <w:t>- основными методами химической идентификации органических и неорганических веществ; основными приемами работы в лаборатории;</w:t>
      </w:r>
    </w:p>
    <w:p w:rsidR="00462762" w:rsidRDefault="00462762" w:rsidP="00462762">
      <w:pPr>
        <w:ind w:firstLine="709"/>
        <w:jc w:val="both"/>
        <w:rPr>
          <w:color w:val="000000"/>
          <w:sz w:val="28"/>
          <w:szCs w:val="28"/>
        </w:rPr>
      </w:pPr>
      <w:r w:rsidRPr="008A1DAC">
        <w:rPr>
          <w:sz w:val="28"/>
          <w:szCs w:val="28"/>
        </w:rPr>
        <w:t xml:space="preserve">Дисциплина государственного компонента «Химия» изучается студентами 1-3 курсов специальности 1– 31 01 01 - 02 «Биология» (научно – педагогическая деятельность). Общее количество часов </w:t>
      </w:r>
      <w:r w:rsidRPr="008A1DAC">
        <w:rPr>
          <w:sz w:val="28"/>
          <w:szCs w:val="28"/>
          <w:u w:val="single"/>
        </w:rPr>
        <w:t>– 588</w:t>
      </w:r>
      <w:r w:rsidRPr="008A1DAC">
        <w:rPr>
          <w:sz w:val="28"/>
          <w:szCs w:val="28"/>
        </w:rPr>
        <w:t xml:space="preserve">;  аудиторных часов – </w:t>
      </w:r>
      <w:r w:rsidRPr="008A1DAC">
        <w:rPr>
          <w:sz w:val="28"/>
          <w:szCs w:val="28"/>
          <w:u w:val="single"/>
        </w:rPr>
        <w:t xml:space="preserve">288/68; </w:t>
      </w:r>
      <w:r w:rsidRPr="008A1DAC">
        <w:rPr>
          <w:sz w:val="28"/>
          <w:szCs w:val="28"/>
        </w:rPr>
        <w:t xml:space="preserve">из них </w:t>
      </w:r>
      <w:r w:rsidRPr="008A1DAC">
        <w:rPr>
          <w:sz w:val="28"/>
          <w:szCs w:val="28"/>
          <w:u w:val="single"/>
        </w:rPr>
        <w:t>144/32</w:t>
      </w:r>
      <w:r w:rsidRPr="008A1DAC">
        <w:rPr>
          <w:sz w:val="28"/>
          <w:szCs w:val="28"/>
        </w:rPr>
        <w:t xml:space="preserve"> часов лекционных и </w:t>
      </w:r>
      <w:r w:rsidRPr="008A1DAC">
        <w:rPr>
          <w:sz w:val="28"/>
          <w:szCs w:val="28"/>
          <w:u w:val="single"/>
        </w:rPr>
        <w:t>144/36_</w:t>
      </w:r>
      <w:r w:rsidRPr="008A1DAC">
        <w:rPr>
          <w:sz w:val="28"/>
          <w:szCs w:val="28"/>
        </w:rPr>
        <w:t xml:space="preserve"> часов лабораторных занятий. Форма отчётности — два экзамена и зачет</w:t>
      </w:r>
      <w:r w:rsidRPr="008A1DAC">
        <w:rPr>
          <w:color w:val="000000"/>
          <w:sz w:val="28"/>
          <w:szCs w:val="28"/>
        </w:rPr>
        <w:t>.</w:t>
      </w:r>
    </w:p>
    <w:p w:rsidR="00462762" w:rsidRPr="008A1DAC" w:rsidRDefault="00462762" w:rsidP="00462762">
      <w:pPr>
        <w:ind w:firstLine="709"/>
        <w:jc w:val="both"/>
        <w:rPr>
          <w:sz w:val="28"/>
          <w:szCs w:val="28"/>
        </w:rPr>
      </w:pPr>
    </w:p>
    <w:p w:rsidR="00462762" w:rsidRPr="00704393" w:rsidRDefault="00462762" w:rsidP="00462762">
      <w:pPr>
        <w:ind w:firstLine="709"/>
        <w:jc w:val="center"/>
        <w:rPr>
          <w:b/>
          <w:caps/>
          <w:sz w:val="28"/>
          <w:szCs w:val="28"/>
        </w:rPr>
      </w:pPr>
      <w:r w:rsidRPr="00704393">
        <w:rPr>
          <w:b/>
          <w:caps/>
          <w:sz w:val="28"/>
          <w:szCs w:val="28"/>
        </w:rPr>
        <w:t>Содержание учебного материала</w:t>
      </w:r>
    </w:p>
    <w:p w:rsidR="00462762" w:rsidRPr="00704393" w:rsidRDefault="00462762" w:rsidP="00462762">
      <w:pPr>
        <w:ind w:firstLine="709"/>
        <w:jc w:val="center"/>
        <w:rPr>
          <w:b/>
          <w:caps/>
          <w:sz w:val="28"/>
          <w:szCs w:val="28"/>
        </w:rPr>
      </w:pPr>
    </w:p>
    <w:p w:rsidR="00462762" w:rsidRPr="00704393" w:rsidRDefault="00462762" w:rsidP="00462762">
      <w:pPr>
        <w:pStyle w:val="2"/>
        <w:spacing w:before="0" w:line="240" w:lineRule="auto"/>
        <w:ind w:left="709" w:hanging="709"/>
        <w:jc w:val="center"/>
        <w:rPr>
          <w:b/>
          <w:caps/>
          <w:szCs w:val="28"/>
        </w:rPr>
      </w:pPr>
      <w:r w:rsidRPr="00704393">
        <w:rPr>
          <w:b/>
          <w:caps/>
          <w:szCs w:val="28"/>
        </w:rPr>
        <w:t>ФИЗИЧЕСКАЯ И КОЛЛОИДНАЯ химия</w:t>
      </w:r>
    </w:p>
    <w:p w:rsidR="00462762" w:rsidRPr="00704393" w:rsidRDefault="00462762" w:rsidP="00462762">
      <w:pPr>
        <w:pStyle w:val="2"/>
        <w:spacing w:before="0" w:line="240" w:lineRule="auto"/>
        <w:ind w:firstLine="357"/>
        <w:rPr>
          <w:b/>
          <w:szCs w:val="28"/>
        </w:rPr>
      </w:pPr>
    </w:p>
    <w:p w:rsidR="00462762" w:rsidRPr="00704393" w:rsidRDefault="00462762" w:rsidP="00462762">
      <w:pPr>
        <w:pStyle w:val="2"/>
        <w:spacing w:before="0" w:line="240" w:lineRule="auto"/>
        <w:ind w:firstLine="540"/>
        <w:rPr>
          <w:b/>
          <w:szCs w:val="28"/>
        </w:rPr>
      </w:pPr>
      <w:r w:rsidRPr="00704393">
        <w:rPr>
          <w:b/>
          <w:szCs w:val="28"/>
        </w:rPr>
        <w:t>Раздел 1 Химическая термодинамика</w:t>
      </w:r>
    </w:p>
    <w:p w:rsidR="00462762" w:rsidRPr="00704393" w:rsidRDefault="00462762" w:rsidP="00462762">
      <w:pPr>
        <w:pStyle w:val="6"/>
        <w:ind w:firstLine="54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04393">
        <w:rPr>
          <w:rFonts w:ascii="Times New Roman" w:hAnsi="Times New Roman" w:cs="Times New Roman"/>
          <w:b/>
          <w:color w:val="auto"/>
          <w:sz w:val="28"/>
          <w:szCs w:val="28"/>
        </w:rPr>
        <w:t>Тема 1.1</w:t>
      </w:r>
      <w:r w:rsidRPr="0070439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Основные понятия и постулаты термодинамики. Первый закон термодинамики. Термохимия</w:t>
      </w:r>
    </w:p>
    <w:p w:rsidR="00462762" w:rsidRPr="00704393" w:rsidRDefault="00462762" w:rsidP="00462762">
      <w:pPr>
        <w:pStyle w:val="3"/>
        <w:ind w:firstLine="567"/>
        <w:rPr>
          <w:sz w:val="28"/>
          <w:szCs w:val="28"/>
        </w:rPr>
      </w:pPr>
      <w:r w:rsidRPr="00704393">
        <w:rPr>
          <w:bCs/>
          <w:sz w:val="28"/>
          <w:szCs w:val="28"/>
        </w:rPr>
        <w:t xml:space="preserve">Классификация термодинамических систем. Равновесное состояние системы, его описание. Параметры состояния системы и их классификация. Независимые параметры и функции. Функции состояния и функции процесса. Термодинамические процессы: равновесные, неравновесные, обратимые, необратимые, циклические. Характеристики равновесных и обратимых процессов. </w:t>
      </w:r>
      <w:r w:rsidRPr="00704393">
        <w:rPr>
          <w:sz w:val="28"/>
          <w:szCs w:val="28"/>
        </w:rPr>
        <w:t xml:space="preserve">Постулат о существовании температуры (нулевой закон термодинамики.) Внутренняя энергия системы, теплота, работа, их определение, единицы измерения. Правила выбора знаков теплоты и работы. </w:t>
      </w:r>
    </w:p>
    <w:p w:rsidR="00462762" w:rsidRPr="00704393" w:rsidRDefault="00462762" w:rsidP="00462762">
      <w:pPr>
        <w:tabs>
          <w:tab w:val="left" w:pos="540"/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704393">
        <w:rPr>
          <w:bCs/>
          <w:sz w:val="28"/>
          <w:szCs w:val="28"/>
        </w:rPr>
        <w:t xml:space="preserve">Первый закон термодинамики. </w:t>
      </w:r>
      <w:r w:rsidRPr="00704393">
        <w:rPr>
          <w:sz w:val="28"/>
          <w:szCs w:val="28"/>
        </w:rPr>
        <w:t xml:space="preserve">Аналитическое выражение первого закона термодинамики. Работа расширения идеальных газов  в различных обратимых процессах. Энтальпия. Теплоемкость, средняя и истинная теплоемкость. </w:t>
      </w:r>
    </w:p>
    <w:p w:rsidR="00462762" w:rsidRPr="00704393" w:rsidRDefault="00462762" w:rsidP="00462762">
      <w:pPr>
        <w:tabs>
          <w:tab w:val="left" w:pos="540"/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704393">
        <w:rPr>
          <w:bCs/>
          <w:sz w:val="28"/>
          <w:szCs w:val="28"/>
        </w:rPr>
        <w:t>Термохимия.</w:t>
      </w:r>
      <w:r w:rsidRPr="00704393">
        <w:rPr>
          <w:sz w:val="28"/>
          <w:szCs w:val="28"/>
        </w:rPr>
        <w:t xml:space="preserve"> Теплота и тепловой эффект химической реакции. Закон Гесса как следствие первого закона термодинамики. Формулировки закона Гесса. Стандартное состояние и стандартные условия, базисные температуры. Стандартные энтальпии образования химических соединений. Стандартная энтальпия образования элементов. Стандартные энтальпии химических реакций. </w:t>
      </w:r>
    </w:p>
    <w:p w:rsidR="00462762" w:rsidRPr="00704393" w:rsidRDefault="00462762" w:rsidP="00462762">
      <w:pPr>
        <w:pStyle w:val="6"/>
        <w:ind w:firstLine="54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0439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Тема 1.2</w:t>
      </w:r>
      <w:r w:rsidRPr="0070439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Второй закон термодинамики и его приложения. </w:t>
      </w:r>
      <w:r w:rsidRPr="0070439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br/>
        <w:t>Фундаментальные уравнения термодинамики</w:t>
      </w:r>
    </w:p>
    <w:p w:rsidR="00462762" w:rsidRPr="00704393" w:rsidRDefault="00462762" w:rsidP="00462762">
      <w:pPr>
        <w:ind w:firstLine="567"/>
        <w:jc w:val="both"/>
        <w:rPr>
          <w:bCs/>
          <w:sz w:val="28"/>
          <w:szCs w:val="28"/>
        </w:rPr>
      </w:pPr>
      <w:r w:rsidRPr="00704393">
        <w:rPr>
          <w:bCs/>
          <w:sz w:val="28"/>
          <w:szCs w:val="28"/>
        </w:rPr>
        <w:t xml:space="preserve">Самопроизвольные и </w:t>
      </w:r>
      <w:proofErr w:type="spellStart"/>
      <w:r w:rsidRPr="00704393">
        <w:rPr>
          <w:bCs/>
          <w:sz w:val="28"/>
          <w:szCs w:val="28"/>
        </w:rPr>
        <w:t>несамопроизвольные</w:t>
      </w:r>
      <w:proofErr w:type="spellEnd"/>
      <w:r w:rsidRPr="00704393">
        <w:rPr>
          <w:bCs/>
          <w:sz w:val="28"/>
          <w:szCs w:val="28"/>
        </w:rPr>
        <w:t xml:space="preserve"> процессы, их характеристика. Направление самопроизвольных процессов. Энтропия – мера необратимого рассеяния энергии. Формулировка второго закона в химической термодинамике. Обоснование существования энтропии как функции состояния системы. Математическая запись второго закона термодинамики для обратимых и необратимых процессов.</w:t>
      </w:r>
    </w:p>
    <w:p w:rsidR="00462762" w:rsidRPr="00704393" w:rsidRDefault="00462762" w:rsidP="00462762">
      <w:pPr>
        <w:tabs>
          <w:tab w:val="left" w:pos="540"/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704393">
        <w:rPr>
          <w:sz w:val="28"/>
          <w:szCs w:val="28"/>
        </w:rPr>
        <w:t xml:space="preserve">Энергия Гельмгольца и энергия Гиббса. Изменения энергии Гельмгольца и энергии Гиббса как термодинамические критерии равновесия и  направленности процессов. Связь энергии Гиббса с максимальной полезной работой. Уравнение Гиббса – Гельмгольца и его роль в химии. </w:t>
      </w:r>
    </w:p>
    <w:p w:rsidR="00462762" w:rsidRPr="00704393" w:rsidRDefault="00462762" w:rsidP="00462762">
      <w:pPr>
        <w:tabs>
          <w:tab w:val="left" w:pos="540"/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704393">
        <w:rPr>
          <w:sz w:val="28"/>
          <w:szCs w:val="28"/>
        </w:rPr>
        <w:t xml:space="preserve">Расчет изменения энергии Гиббса и энергии Гельмгольца при протекании химической реакции по таблицам стандартных термодинамических характеристик веществ. </w:t>
      </w:r>
    </w:p>
    <w:p w:rsidR="00462762" w:rsidRPr="00704393" w:rsidRDefault="00462762" w:rsidP="00462762">
      <w:pPr>
        <w:pStyle w:val="2"/>
        <w:spacing w:before="0" w:line="240" w:lineRule="auto"/>
        <w:ind w:firstLine="540"/>
        <w:rPr>
          <w:b/>
          <w:szCs w:val="28"/>
        </w:rPr>
      </w:pPr>
      <w:r w:rsidRPr="00704393">
        <w:rPr>
          <w:b/>
          <w:szCs w:val="28"/>
        </w:rPr>
        <w:t>Раздел 2 Химическая кинетика и катализ</w:t>
      </w:r>
    </w:p>
    <w:p w:rsidR="00462762" w:rsidRPr="00704393" w:rsidRDefault="00462762" w:rsidP="00462762">
      <w:pPr>
        <w:ind w:firstLine="540"/>
        <w:jc w:val="both"/>
        <w:rPr>
          <w:sz w:val="28"/>
          <w:szCs w:val="28"/>
        </w:rPr>
      </w:pPr>
      <w:r w:rsidRPr="00704393">
        <w:rPr>
          <w:b/>
          <w:i/>
          <w:sz w:val="28"/>
          <w:szCs w:val="28"/>
        </w:rPr>
        <w:t>Тема 2.1</w:t>
      </w:r>
      <w:r w:rsidRPr="00704393">
        <w:rPr>
          <w:i/>
          <w:sz w:val="28"/>
          <w:szCs w:val="28"/>
        </w:rPr>
        <w:t xml:space="preserve">  </w:t>
      </w:r>
      <w:r w:rsidRPr="00704393">
        <w:rPr>
          <w:b/>
          <w:sz w:val="28"/>
          <w:szCs w:val="28"/>
        </w:rPr>
        <w:t xml:space="preserve">Кинетические особенности протекания простых необратимых реакций </w:t>
      </w:r>
      <w:r w:rsidRPr="00704393">
        <w:rPr>
          <w:sz w:val="28"/>
          <w:szCs w:val="28"/>
        </w:rPr>
        <w:t xml:space="preserve">Кинетические уравнения, константа скорости, зависимость концентрации участников реакции от времени, время </w:t>
      </w:r>
      <w:proofErr w:type="spellStart"/>
      <w:r w:rsidRPr="00704393">
        <w:rPr>
          <w:sz w:val="28"/>
          <w:szCs w:val="28"/>
        </w:rPr>
        <w:t>полупревращения</w:t>
      </w:r>
      <w:proofErr w:type="spellEnd"/>
      <w:r w:rsidRPr="00704393">
        <w:rPr>
          <w:sz w:val="28"/>
          <w:szCs w:val="28"/>
        </w:rPr>
        <w:t>.</w:t>
      </w:r>
      <w:r w:rsidRPr="00704393">
        <w:rPr>
          <w:b/>
          <w:sz w:val="28"/>
          <w:szCs w:val="28"/>
        </w:rPr>
        <w:t xml:space="preserve"> </w:t>
      </w:r>
      <w:r w:rsidRPr="00704393">
        <w:rPr>
          <w:sz w:val="28"/>
          <w:szCs w:val="28"/>
        </w:rPr>
        <w:t>Реакции</w:t>
      </w:r>
      <w:r w:rsidRPr="00704393">
        <w:rPr>
          <w:b/>
          <w:sz w:val="28"/>
          <w:szCs w:val="28"/>
        </w:rPr>
        <w:t xml:space="preserve"> </w:t>
      </w:r>
      <w:r w:rsidRPr="00704393">
        <w:rPr>
          <w:sz w:val="28"/>
          <w:szCs w:val="28"/>
        </w:rPr>
        <w:t>нулевого порядка. Реакции первого порядка. Кинетические особенности реакций второго порядка при одинаковой и различной начальной концентрации участников реакции. Методы определения порядка реакции и константы скорости по экспериментальным данным.</w:t>
      </w:r>
      <w:r w:rsidRPr="00704393">
        <w:rPr>
          <w:b/>
          <w:sz w:val="28"/>
          <w:szCs w:val="28"/>
        </w:rPr>
        <w:t xml:space="preserve"> </w:t>
      </w:r>
      <w:r w:rsidRPr="00704393">
        <w:rPr>
          <w:sz w:val="28"/>
          <w:szCs w:val="28"/>
        </w:rPr>
        <w:t xml:space="preserve">Понятие об интегральных и дифференциальных методах определения порядка реакции и константы скорости. Метод подбора уравнений в графическом и аналитическом вариантах. Метод определения порядка реакции по времени </w:t>
      </w:r>
      <w:proofErr w:type="spellStart"/>
      <w:r w:rsidRPr="00704393">
        <w:rPr>
          <w:sz w:val="28"/>
          <w:szCs w:val="28"/>
        </w:rPr>
        <w:t>полупревращения</w:t>
      </w:r>
      <w:proofErr w:type="spellEnd"/>
      <w:r w:rsidRPr="00704393">
        <w:rPr>
          <w:sz w:val="28"/>
          <w:szCs w:val="28"/>
        </w:rPr>
        <w:t xml:space="preserve"> (метод </w:t>
      </w:r>
      <w:proofErr w:type="spellStart"/>
      <w:r w:rsidRPr="00704393">
        <w:rPr>
          <w:sz w:val="28"/>
          <w:szCs w:val="28"/>
        </w:rPr>
        <w:t>Оствальда</w:t>
      </w:r>
      <w:proofErr w:type="spellEnd"/>
      <w:r w:rsidRPr="00704393">
        <w:rPr>
          <w:sz w:val="28"/>
          <w:szCs w:val="28"/>
        </w:rPr>
        <w:t xml:space="preserve"> – </w:t>
      </w:r>
      <w:proofErr w:type="spellStart"/>
      <w:r w:rsidRPr="00704393">
        <w:rPr>
          <w:sz w:val="28"/>
          <w:szCs w:val="28"/>
        </w:rPr>
        <w:t>Нойеса</w:t>
      </w:r>
      <w:proofErr w:type="spellEnd"/>
      <w:r w:rsidRPr="00704393">
        <w:rPr>
          <w:sz w:val="28"/>
          <w:szCs w:val="28"/>
        </w:rPr>
        <w:t xml:space="preserve">).  </w:t>
      </w:r>
    </w:p>
    <w:p w:rsidR="00462762" w:rsidRPr="00704393" w:rsidRDefault="00462762" w:rsidP="00462762">
      <w:pPr>
        <w:pStyle w:val="2"/>
        <w:spacing w:before="0" w:line="240" w:lineRule="auto"/>
        <w:ind w:firstLine="540"/>
        <w:rPr>
          <w:b/>
          <w:szCs w:val="28"/>
        </w:rPr>
      </w:pPr>
      <w:r w:rsidRPr="00704393">
        <w:rPr>
          <w:b/>
          <w:szCs w:val="28"/>
        </w:rPr>
        <w:t xml:space="preserve">Раздел 3 Электрохимия </w:t>
      </w:r>
    </w:p>
    <w:p w:rsidR="00462762" w:rsidRPr="00704393" w:rsidRDefault="00462762" w:rsidP="00462762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704393">
        <w:rPr>
          <w:b/>
          <w:i/>
          <w:sz w:val="28"/>
          <w:szCs w:val="28"/>
        </w:rPr>
        <w:t>Тема 3.1</w:t>
      </w:r>
      <w:r w:rsidRPr="00704393">
        <w:rPr>
          <w:b/>
          <w:sz w:val="28"/>
          <w:szCs w:val="28"/>
        </w:rPr>
        <w:t xml:space="preserve"> Электрохимическое равновесие на границе раздела фаз </w:t>
      </w:r>
    </w:p>
    <w:p w:rsidR="00462762" w:rsidRPr="00704393" w:rsidRDefault="00462762" w:rsidP="00462762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704393">
        <w:rPr>
          <w:sz w:val="28"/>
          <w:szCs w:val="28"/>
        </w:rPr>
        <w:t>Природа скачка потенциала на границе раздела фаз. Электрохимический потенциал.  Уравнение Нернста. Равновесие в электрохимической цепи. ЭДС равновесной электрохимической цепи, ее связь с изменением энергии Гиббса электрохимической реакции. Понятие электродного потенциала. Стандартный электродный потенциал. Международная конвенция об ЭДС и электродных потенциалах.</w:t>
      </w:r>
    </w:p>
    <w:p w:rsidR="00462762" w:rsidRPr="00704393" w:rsidRDefault="00462762" w:rsidP="00462762">
      <w:pPr>
        <w:pStyle w:val="2"/>
        <w:spacing w:before="0" w:line="240" w:lineRule="auto"/>
        <w:ind w:firstLine="540"/>
        <w:rPr>
          <w:b/>
          <w:szCs w:val="28"/>
        </w:rPr>
      </w:pPr>
      <w:r w:rsidRPr="00704393">
        <w:rPr>
          <w:b/>
          <w:szCs w:val="28"/>
        </w:rPr>
        <w:t>Раздел 4 Коллоидная химия</w:t>
      </w:r>
    </w:p>
    <w:p w:rsidR="00462762" w:rsidRPr="00704393" w:rsidRDefault="00462762" w:rsidP="00462762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704393">
        <w:rPr>
          <w:b/>
          <w:i/>
          <w:sz w:val="28"/>
          <w:szCs w:val="28"/>
        </w:rPr>
        <w:t>Тема 4.1</w:t>
      </w:r>
      <w:r w:rsidRPr="00704393">
        <w:rPr>
          <w:b/>
          <w:sz w:val="28"/>
          <w:szCs w:val="28"/>
        </w:rPr>
        <w:t xml:space="preserve"> Общая характеристика и классификация дисперсных систем, поверхностные явления</w:t>
      </w:r>
    </w:p>
    <w:p w:rsidR="00462762" w:rsidRPr="00704393" w:rsidRDefault="00462762" w:rsidP="00462762">
      <w:pPr>
        <w:ind w:firstLine="540"/>
        <w:jc w:val="both"/>
        <w:rPr>
          <w:sz w:val="28"/>
          <w:szCs w:val="28"/>
        </w:rPr>
      </w:pPr>
      <w:r w:rsidRPr="00704393">
        <w:rPr>
          <w:sz w:val="28"/>
          <w:szCs w:val="28"/>
        </w:rPr>
        <w:t xml:space="preserve">Коллоидное (дисперсное) состояние вещества, дисперсная фаза и дисперсионная среда. Классификация дисперсных систем по степени дисперсности и агрегатному состоянию фаз. Лиофобные и лиофильные дисперсные системы. Поверхностные явления и их классификация. Роль поверхностных явлений в процессах, протекающих в дисперсных системах. Природные дисперсные системы. </w:t>
      </w:r>
    </w:p>
    <w:p w:rsidR="00462762" w:rsidRPr="00704393" w:rsidRDefault="00462762" w:rsidP="00462762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704393">
        <w:rPr>
          <w:b/>
          <w:i/>
          <w:sz w:val="28"/>
          <w:szCs w:val="28"/>
        </w:rPr>
        <w:lastRenderedPageBreak/>
        <w:t>Тема 4.2</w:t>
      </w:r>
      <w:r w:rsidRPr="00704393">
        <w:rPr>
          <w:b/>
          <w:sz w:val="28"/>
          <w:szCs w:val="28"/>
        </w:rPr>
        <w:t xml:space="preserve"> Электрические свойства дисперсных систем. Строение мицелл гидрофобных золей</w:t>
      </w:r>
    </w:p>
    <w:p w:rsidR="00462762" w:rsidRPr="00704393" w:rsidRDefault="00462762" w:rsidP="00462762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704393">
        <w:rPr>
          <w:sz w:val="28"/>
          <w:szCs w:val="28"/>
        </w:rPr>
        <w:t xml:space="preserve">Причины образования двойного электрического слоя (ДЭС) на границе раздела фаз. Электрокинетический потенциал и влияние на величину электрокинетического потенциала электролитов. Экспериментальное определение величины электрокинетического потенциала. Электрокинетические явления. Электрофорез и </w:t>
      </w:r>
      <w:proofErr w:type="spellStart"/>
      <w:r w:rsidRPr="00704393">
        <w:rPr>
          <w:sz w:val="28"/>
          <w:szCs w:val="28"/>
        </w:rPr>
        <w:t>электроосмос</w:t>
      </w:r>
      <w:proofErr w:type="spellEnd"/>
      <w:r w:rsidRPr="00704393">
        <w:rPr>
          <w:sz w:val="28"/>
          <w:szCs w:val="28"/>
        </w:rPr>
        <w:t xml:space="preserve"> в биологии и медицине.</w:t>
      </w:r>
    </w:p>
    <w:p w:rsidR="00462762" w:rsidRPr="00704393" w:rsidRDefault="00462762" w:rsidP="00462762">
      <w:pPr>
        <w:ind w:firstLine="540"/>
        <w:jc w:val="both"/>
        <w:rPr>
          <w:sz w:val="28"/>
          <w:szCs w:val="28"/>
        </w:rPr>
      </w:pPr>
      <w:r w:rsidRPr="00704393">
        <w:rPr>
          <w:sz w:val="28"/>
          <w:szCs w:val="28"/>
        </w:rPr>
        <w:t>Строение мицеллы гидрофобного золя. Влияние концентрации и природы электролита на величину и знак заряда коллоидной частицы. Изоэлектрическое состояние  коллоидной частицы.</w:t>
      </w:r>
    </w:p>
    <w:p w:rsidR="00462762" w:rsidRPr="00704393" w:rsidRDefault="00462762" w:rsidP="00462762">
      <w:pPr>
        <w:ind w:firstLine="540"/>
        <w:jc w:val="both"/>
        <w:rPr>
          <w:sz w:val="28"/>
          <w:szCs w:val="28"/>
        </w:rPr>
      </w:pPr>
      <w:r w:rsidRPr="00704393">
        <w:rPr>
          <w:b/>
          <w:i/>
          <w:sz w:val="28"/>
          <w:szCs w:val="28"/>
        </w:rPr>
        <w:t>Тема 4.3</w:t>
      </w:r>
      <w:r w:rsidRPr="00704393">
        <w:rPr>
          <w:b/>
          <w:sz w:val="28"/>
          <w:szCs w:val="28"/>
        </w:rPr>
        <w:t xml:space="preserve"> Методы получения дисперсных систем и их устойчивость</w:t>
      </w:r>
    </w:p>
    <w:p w:rsidR="00462762" w:rsidRPr="00704393" w:rsidRDefault="00462762" w:rsidP="00462762">
      <w:pPr>
        <w:ind w:firstLine="540"/>
        <w:jc w:val="both"/>
        <w:rPr>
          <w:sz w:val="28"/>
          <w:szCs w:val="28"/>
        </w:rPr>
      </w:pPr>
      <w:r w:rsidRPr="00704393">
        <w:rPr>
          <w:sz w:val="28"/>
          <w:szCs w:val="28"/>
        </w:rPr>
        <w:t xml:space="preserve"> Основные условия получения дисперсных систем. Понятие о стабилизаторе. </w:t>
      </w:r>
      <w:proofErr w:type="spellStart"/>
      <w:r w:rsidRPr="00704393">
        <w:rPr>
          <w:sz w:val="28"/>
          <w:szCs w:val="28"/>
        </w:rPr>
        <w:t>Диспергационные</w:t>
      </w:r>
      <w:proofErr w:type="spellEnd"/>
      <w:r w:rsidRPr="00704393">
        <w:rPr>
          <w:sz w:val="28"/>
          <w:szCs w:val="28"/>
        </w:rPr>
        <w:t xml:space="preserve"> и конденсационные методы получения дисперсных систем. Методы очистки коллоидных систем  – диализ, электродиализ и ультрафильтрация. </w:t>
      </w:r>
      <w:proofErr w:type="spellStart"/>
      <w:r w:rsidRPr="00704393">
        <w:rPr>
          <w:sz w:val="28"/>
          <w:szCs w:val="28"/>
        </w:rPr>
        <w:t>Агрегативная</w:t>
      </w:r>
      <w:proofErr w:type="spellEnd"/>
      <w:r w:rsidRPr="00704393">
        <w:rPr>
          <w:sz w:val="28"/>
          <w:szCs w:val="28"/>
        </w:rPr>
        <w:t xml:space="preserve"> и кинетическая  устойчивость коллоидных систем. Коагуляция и седиментация. Коагуляция гидрофобных золей электролитами. Порог коагуляции. Лиотропные ряды. Зоны устойчивости при перезарядке коллоидных частиц.</w:t>
      </w:r>
    </w:p>
    <w:p w:rsidR="006F1570" w:rsidRDefault="00462762" w:rsidP="00462762">
      <w:r w:rsidRPr="00704393">
        <w:rPr>
          <w:caps/>
          <w:sz w:val="28"/>
          <w:szCs w:val="28"/>
        </w:rPr>
        <w:br w:type="page"/>
      </w:r>
    </w:p>
    <w:sectPr w:rsidR="006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B19DB"/>
    <w:multiLevelType w:val="singleLevel"/>
    <w:tmpl w:val="34807832"/>
    <w:lvl w:ilvl="0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9D"/>
    <w:rsid w:val="00155AF6"/>
    <w:rsid w:val="00462762"/>
    <w:rsid w:val="00D2719D"/>
    <w:rsid w:val="00D34682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627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627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">
    <w:name w:val="Body Text 3"/>
    <w:basedOn w:val="a"/>
    <w:link w:val="30"/>
    <w:rsid w:val="004627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627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62762"/>
    <w:pPr>
      <w:jc w:val="both"/>
    </w:pPr>
    <w:rPr>
      <w:sz w:val="28"/>
    </w:rPr>
  </w:style>
  <w:style w:type="paragraph" w:styleId="a3">
    <w:name w:val="Subtitle"/>
    <w:basedOn w:val="a"/>
    <w:link w:val="a4"/>
    <w:qFormat/>
    <w:rsid w:val="00462762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4627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TML">
    <w:name w:val="HTML Typewriter"/>
    <w:rsid w:val="00462762"/>
    <w:rPr>
      <w:rFonts w:cs="Times New Roman"/>
      <w:sz w:val="20"/>
      <w:szCs w:val="20"/>
    </w:rPr>
  </w:style>
  <w:style w:type="paragraph" w:customStyle="1" w:styleId="2">
    <w:name w:val="Обычный2"/>
    <w:rsid w:val="00462762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627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627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">
    <w:name w:val="Body Text 3"/>
    <w:basedOn w:val="a"/>
    <w:link w:val="30"/>
    <w:rsid w:val="004627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627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62762"/>
    <w:pPr>
      <w:jc w:val="both"/>
    </w:pPr>
    <w:rPr>
      <w:sz w:val="28"/>
    </w:rPr>
  </w:style>
  <w:style w:type="paragraph" w:styleId="a3">
    <w:name w:val="Subtitle"/>
    <w:basedOn w:val="a"/>
    <w:link w:val="a4"/>
    <w:qFormat/>
    <w:rsid w:val="00462762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4627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TML">
    <w:name w:val="HTML Typewriter"/>
    <w:rsid w:val="00462762"/>
    <w:rPr>
      <w:rFonts w:cs="Times New Roman"/>
      <w:sz w:val="20"/>
      <w:szCs w:val="20"/>
    </w:rPr>
  </w:style>
  <w:style w:type="paragraph" w:customStyle="1" w:styleId="2">
    <w:name w:val="Обычный2"/>
    <w:rsid w:val="00462762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0C8B4-B911-4E08-A5E5-E1E41F88E71D}"/>
</file>

<file path=customXml/itemProps2.xml><?xml version="1.0" encoding="utf-8"?>
<ds:datastoreItem xmlns:ds="http://schemas.openxmlformats.org/officeDocument/2006/customXml" ds:itemID="{76291EE3-5E3F-41E3-BFFF-6648E1B98247}"/>
</file>

<file path=customXml/itemProps3.xml><?xml version="1.0" encoding="utf-8"?>
<ds:datastoreItem xmlns:ds="http://schemas.openxmlformats.org/officeDocument/2006/customXml" ds:itemID="{520C15AD-2FBF-4091-838A-C1BCB992B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1352</Words>
  <Characters>7711</Characters>
  <Application>Microsoft Office Word</Application>
  <DocSecurity>0</DocSecurity>
  <Lines>64</Lines>
  <Paragraphs>18</Paragraphs>
  <ScaleCrop>false</ScaleCrop>
  <Company>Home</Company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2015-08-22T11:47:00Z</dcterms:created>
  <dcterms:modified xsi:type="dcterms:W3CDTF">2015-10-08T10:18:00Z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