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BA5" w:rsidRPr="006B4BA5" w:rsidRDefault="006B4BA5" w:rsidP="006B4BA5">
      <w:pPr>
        <w:spacing w:line="240" w:lineRule="auto"/>
        <w:ind w:firstLine="0"/>
        <w:contextualSpacing/>
        <w:jc w:val="center"/>
        <w:rPr>
          <w:rFonts w:ascii="Verdana" w:hAnsi="Verdana"/>
          <w:b/>
          <w:kern w:val="26"/>
          <w:sz w:val="26"/>
          <w:szCs w:val="26"/>
        </w:rPr>
      </w:pPr>
      <w:bookmarkStart w:id="0" w:name="_Toc230016316"/>
      <w:bookmarkStart w:id="1" w:name="_Toc241211415"/>
      <w:bookmarkStart w:id="2" w:name="_Toc243926763"/>
      <w:r w:rsidRPr="006B4BA5">
        <w:rPr>
          <w:rFonts w:ascii="Verdana" w:hAnsi="Verdana"/>
          <w:b/>
          <w:kern w:val="26"/>
          <w:sz w:val="26"/>
          <w:szCs w:val="26"/>
        </w:rPr>
        <w:t>ЛЕКЦИЯ 7 МНОГОФАКТОРНЫЙ ДИСПЕРСИОННЫЙ АНАЛИЗ</w:t>
      </w:r>
      <w:bookmarkEnd w:id="0"/>
      <w:bookmarkEnd w:id="1"/>
      <w:bookmarkEnd w:id="2"/>
    </w:p>
    <w:p w:rsid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i/>
          <w:kern w:val="26"/>
          <w:sz w:val="26"/>
          <w:szCs w:val="26"/>
        </w:rPr>
      </w:pPr>
      <w:r w:rsidRPr="006B4BA5">
        <w:rPr>
          <w:rFonts w:ascii="Verdana" w:hAnsi="Verdana"/>
          <w:i/>
          <w:kern w:val="26"/>
          <w:sz w:val="26"/>
          <w:szCs w:val="26"/>
        </w:rPr>
        <w:t xml:space="preserve">1 </w:t>
      </w:r>
      <w:r w:rsidRPr="006B4BA5">
        <w:rPr>
          <w:rFonts w:ascii="Verdana" w:hAnsi="Verdana"/>
          <w:i/>
          <w:kern w:val="26"/>
          <w:sz w:val="26"/>
          <w:szCs w:val="26"/>
        </w:rPr>
        <w:t xml:space="preserve">Многофакторный дисперсионный </w:t>
      </w:r>
      <w:r>
        <w:rPr>
          <w:rFonts w:ascii="Verdana" w:hAnsi="Verdana"/>
          <w:i/>
          <w:kern w:val="26"/>
          <w:sz w:val="26"/>
          <w:szCs w:val="26"/>
        </w:rPr>
        <w:t>комплекс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i/>
          <w:kern w:val="26"/>
          <w:sz w:val="26"/>
          <w:szCs w:val="26"/>
        </w:rPr>
      </w:pPr>
      <w:r w:rsidRPr="006B4BA5">
        <w:rPr>
          <w:rFonts w:ascii="Verdana" w:hAnsi="Verdana"/>
          <w:i/>
          <w:kern w:val="26"/>
          <w:sz w:val="26"/>
          <w:szCs w:val="26"/>
        </w:rPr>
        <w:t xml:space="preserve">2 </w:t>
      </w:r>
      <w:r w:rsidRPr="006B4BA5">
        <w:rPr>
          <w:rFonts w:ascii="Verdana" w:hAnsi="Verdana"/>
          <w:i/>
          <w:kern w:val="26"/>
          <w:sz w:val="26"/>
          <w:szCs w:val="26"/>
        </w:rPr>
        <w:t>Преобразования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i/>
          <w:kern w:val="26"/>
          <w:sz w:val="26"/>
          <w:szCs w:val="26"/>
        </w:rPr>
      </w:pPr>
      <w:r w:rsidRPr="006B4BA5">
        <w:rPr>
          <w:rFonts w:ascii="Verdana" w:hAnsi="Verdana"/>
          <w:i/>
          <w:kern w:val="26"/>
          <w:sz w:val="26"/>
          <w:szCs w:val="26"/>
        </w:rPr>
        <w:t xml:space="preserve">3 </w:t>
      </w:r>
      <w:r w:rsidRPr="006B4BA5">
        <w:rPr>
          <w:rFonts w:ascii="Verdana" w:hAnsi="Verdana"/>
          <w:i/>
          <w:kern w:val="26"/>
          <w:sz w:val="26"/>
          <w:szCs w:val="26"/>
        </w:rPr>
        <w:t>Универсальное использование дисперсий</w:t>
      </w:r>
    </w:p>
    <w:p w:rsid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bookmarkStart w:id="3" w:name="_Toc230016317"/>
      <w:bookmarkStart w:id="4" w:name="_Toc241211416"/>
      <w:bookmarkStart w:id="5" w:name="_Toc243926764"/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b/>
          <w:kern w:val="26"/>
          <w:sz w:val="26"/>
          <w:szCs w:val="26"/>
        </w:rPr>
      </w:pPr>
      <w:r w:rsidRPr="006B4BA5">
        <w:rPr>
          <w:rFonts w:ascii="Verdana" w:hAnsi="Verdana"/>
          <w:b/>
          <w:kern w:val="26"/>
          <w:sz w:val="26"/>
          <w:szCs w:val="26"/>
        </w:rPr>
        <w:t xml:space="preserve">1 </w:t>
      </w:r>
      <w:r w:rsidRPr="006B4BA5">
        <w:rPr>
          <w:rFonts w:ascii="Verdana" w:hAnsi="Verdana"/>
          <w:b/>
          <w:kern w:val="26"/>
          <w:sz w:val="26"/>
          <w:szCs w:val="26"/>
        </w:rPr>
        <w:t xml:space="preserve">Многофакторный дисперсионный </w:t>
      </w:r>
      <w:bookmarkEnd w:id="3"/>
      <w:r w:rsidRPr="006B4BA5">
        <w:rPr>
          <w:rFonts w:ascii="Verdana" w:hAnsi="Verdana"/>
          <w:b/>
          <w:kern w:val="26"/>
          <w:sz w:val="26"/>
          <w:szCs w:val="26"/>
        </w:rPr>
        <w:t>комплекс</w:t>
      </w:r>
      <w:bookmarkEnd w:id="4"/>
      <w:bookmarkEnd w:id="5"/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Ясное представление о математической модели дисперсионн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>го анализа облегчает понимание необходимых вычислительных операций, особенно при обработке данных многофакторных оп</w:t>
      </w:r>
      <w:r w:rsidRPr="006B4BA5">
        <w:rPr>
          <w:rFonts w:ascii="Verdana" w:hAnsi="Verdana"/>
          <w:kern w:val="26"/>
          <w:sz w:val="26"/>
          <w:szCs w:val="26"/>
        </w:rPr>
        <w:t>ы</w:t>
      </w:r>
      <w:r w:rsidRPr="006B4BA5">
        <w:rPr>
          <w:rFonts w:ascii="Verdana" w:hAnsi="Verdana"/>
          <w:kern w:val="26"/>
          <w:sz w:val="26"/>
          <w:szCs w:val="26"/>
        </w:rPr>
        <w:t>тов, в которых больше источников варьирования, чем в простых, однофакторных опытах. Например, в двухфакторном опыте, п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>ставленном методом обычных повторений, сумма квадратов для вариантов C</w:t>
      </w:r>
      <w:r w:rsidRPr="006B4BA5">
        <w:rPr>
          <w:rFonts w:ascii="Verdana" w:hAnsi="Verdana"/>
          <w:kern w:val="26"/>
          <w:sz w:val="26"/>
          <w:szCs w:val="26"/>
          <w:vertAlign w:val="subscript"/>
        </w:rPr>
        <w:t>V</w:t>
      </w:r>
      <w:r w:rsidRPr="006B4BA5">
        <w:rPr>
          <w:rFonts w:ascii="Verdana" w:hAnsi="Verdana"/>
          <w:kern w:val="26"/>
          <w:sz w:val="26"/>
          <w:szCs w:val="26"/>
        </w:rPr>
        <w:t xml:space="preserve"> расчленяется на </w:t>
      </w:r>
      <w:r>
        <w:rPr>
          <w:rFonts w:ascii="Verdana" w:hAnsi="Verdana"/>
          <w:kern w:val="26"/>
          <w:sz w:val="26"/>
          <w:szCs w:val="26"/>
        </w:rPr>
        <w:t>3</w:t>
      </w:r>
      <w:r w:rsidRPr="006B4BA5">
        <w:rPr>
          <w:rFonts w:ascii="Verdana" w:hAnsi="Verdana"/>
          <w:kern w:val="26"/>
          <w:sz w:val="26"/>
          <w:szCs w:val="26"/>
        </w:rPr>
        <w:t xml:space="preserve">, а в трехфакторном – на </w:t>
      </w:r>
      <w:r>
        <w:rPr>
          <w:rFonts w:ascii="Verdana" w:hAnsi="Verdana"/>
          <w:kern w:val="26"/>
          <w:sz w:val="26"/>
          <w:szCs w:val="26"/>
        </w:rPr>
        <w:t>7</w:t>
      </w:r>
      <w:r w:rsidRPr="006B4BA5">
        <w:rPr>
          <w:rFonts w:ascii="Verdana" w:hAnsi="Verdana"/>
          <w:kern w:val="26"/>
          <w:sz w:val="26"/>
          <w:szCs w:val="26"/>
        </w:rPr>
        <w:t xml:space="preserve"> комп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>нентов. Общая сумма квадратов для этих опытов будет предста</w:t>
      </w:r>
      <w:r w:rsidRPr="006B4BA5">
        <w:rPr>
          <w:rFonts w:ascii="Verdana" w:hAnsi="Verdana"/>
          <w:kern w:val="26"/>
          <w:sz w:val="26"/>
          <w:szCs w:val="26"/>
        </w:rPr>
        <w:t>в</w:t>
      </w:r>
      <w:r w:rsidRPr="006B4BA5">
        <w:rPr>
          <w:rFonts w:ascii="Verdana" w:hAnsi="Verdana"/>
          <w:kern w:val="26"/>
          <w:sz w:val="26"/>
          <w:szCs w:val="26"/>
        </w:rPr>
        <w:t>лена следующими выражениями (в скобках указаны суммы квадр</w:t>
      </w:r>
      <w:r w:rsidRPr="006B4BA5">
        <w:rPr>
          <w:rFonts w:ascii="Verdana" w:hAnsi="Verdana"/>
          <w:kern w:val="26"/>
          <w:sz w:val="26"/>
          <w:szCs w:val="26"/>
        </w:rPr>
        <w:t>а</w:t>
      </w:r>
      <w:r w:rsidRPr="006B4BA5">
        <w:rPr>
          <w:rFonts w:ascii="Verdana" w:hAnsi="Verdana"/>
          <w:kern w:val="26"/>
          <w:sz w:val="26"/>
          <w:szCs w:val="26"/>
        </w:rPr>
        <w:t>тов для изучаемых факторов A, В, С и их взаимодействия):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Style w:val="HellyRIR0"/>
          <w:rFonts w:ascii="Verdana" w:hAnsi="Verdana"/>
          <w:kern w:val="26"/>
          <w:sz w:val="26"/>
          <w:szCs w:val="26"/>
        </w:rPr>
        <w:t>C</w:t>
      </w:r>
      <w:r w:rsidRPr="006B4BA5">
        <w:rPr>
          <w:rStyle w:val="HellyRIR0"/>
          <w:rFonts w:ascii="Verdana" w:hAnsi="Verdana"/>
          <w:kern w:val="26"/>
          <w:sz w:val="26"/>
          <w:szCs w:val="26"/>
          <w:vertAlign w:val="subscript"/>
        </w:rPr>
        <w:t>Y</w:t>
      </w:r>
      <w:r w:rsidRPr="006B4BA5">
        <w:rPr>
          <w:rStyle w:val="HellyRIR0"/>
          <w:rFonts w:ascii="Verdana" w:hAnsi="Verdana"/>
          <w:kern w:val="26"/>
          <w:sz w:val="26"/>
          <w:szCs w:val="26"/>
        </w:rPr>
        <w:t xml:space="preserve"> = (С</w:t>
      </w:r>
      <w:r w:rsidRPr="006B4BA5">
        <w:rPr>
          <w:rStyle w:val="HellyRIR0"/>
          <w:rFonts w:ascii="Verdana" w:hAnsi="Verdana"/>
          <w:kern w:val="26"/>
          <w:sz w:val="26"/>
          <w:szCs w:val="26"/>
          <w:vertAlign w:val="subscript"/>
        </w:rPr>
        <w:t>А</w:t>
      </w:r>
      <w:r w:rsidRPr="006B4BA5">
        <w:rPr>
          <w:rStyle w:val="HellyRIR0"/>
          <w:rFonts w:ascii="Verdana" w:hAnsi="Verdana"/>
          <w:kern w:val="26"/>
          <w:sz w:val="26"/>
          <w:szCs w:val="26"/>
        </w:rPr>
        <w:t xml:space="preserve"> + </w:t>
      </w:r>
      <w:proofErr w:type="gramStart"/>
      <w:r w:rsidRPr="006B4BA5">
        <w:rPr>
          <w:rStyle w:val="HellyRIR0"/>
          <w:rFonts w:ascii="Verdana" w:hAnsi="Verdana"/>
          <w:kern w:val="26"/>
          <w:sz w:val="26"/>
          <w:szCs w:val="26"/>
        </w:rPr>
        <w:t>С</w:t>
      </w:r>
      <w:r w:rsidRPr="006B4BA5">
        <w:rPr>
          <w:rStyle w:val="HellyRIR0"/>
          <w:rFonts w:ascii="Verdana" w:hAnsi="Verdana"/>
          <w:kern w:val="26"/>
          <w:sz w:val="26"/>
          <w:szCs w:val="26"/>
          <w:vertAlign w:val="subscript"/>
        </w:rPr>
        <w:t>В</w:t>
      </w:r>
      <w:proofErr w:type="gramEnd"/>
      <w:r w:rsidRPr="006B4BA5">
        <w:rPr>
          <w:rStyle w:val="HellyRIR0"/>
          <w:rFonts w:ascii="Verdana" w:hAnsi="Verdana"/>
          <w:kern w:val="26"/>
          <w:sz w:val="26"/>
          <w:szCs w:val="26"/>
        </w:rPr>
        <w:t xml:space="preserve"> + С</w:t>
      </w:r>
      <w:r w:rsidRPr="006B4BA5">
        <w:rPr>
          <w:rStyle w:val="HellyRIR0"/>
          <w:rFonts w:ascii="Verdana" w:hAnsi="Verdana"/>
          <w:kern w:val="26"/>
          <w:sz w:val="26"/>
          <w:szCs w:val="26"/>
          <w:vertAlign w:val="subscript"/>
        </w:rPr>
        <w:t>АB</w:t>
      </w:r>
      <w:r w:rsidRPr="006B4BA5">
        <w:rPr>
          <w:rStyle w:val="HellyRIR0"/>
          <w:rFonts w:ascii="Verdana" w:hAnsi="Verdana"/>
          <w:kern w:val="26"/>
          <w:sz w:val="26"/>
          <w:szCs w:val="26"/>
        </w:rPr>
        <w:t>) + С</w:t>
      </w:r>
      <w:r w:rsidRPr="006B4BA5">
        <w:rPr>
          <w:rStyle w:val="HellyRIR0"/>
          <w:rFonts w:ascii="Verdana" w:hAnsi="Verdana"/>
          <w:kern w:val="26"/>
          <w:sz w:val="26"/>
          <w:szCs w:val="26"/>
          <w:vertAlign w:val="subscript"/>
        </w:rPr>
        <w:t>Z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Style w:val="HellyRIR0"/>
          <w:rFonts w:ascii="Verdana" w:hAnsi="Verdana"/>
          <w:kern w:val="26"/>
          <w:sz w:val="26"/>
          <w:szCs w:val="26"/>
        </w:rPr>
        <w:t>C</w:t>
      </w:r>
      <w:r w:rsidRPr="006B4BA5">
        <w:rPr>
          <w:rStyle w:val="HellyRIR0"/>
          <w:rFonts w:ascii="Verdana" w:hAnsi="Verdana"/>
          <w:kern w:val="26"/>
          <w:sz w:val="26"/>
          <w:szCs w:val="26"/>
          <w:vertAlign w:val="subscript"/>
        </w:rPr>
        <w:t>Y</w:t>
      </w:r>
      <w:r w:rsidRPr="006B4BA5">
        <w:rPr>
          <w:rStyle w:val="HellyRIR0"/>
          <w:rFonts w:ascii="Verdana" w:hAnsi="Verdana"/>
          <w:kern w:val="26"/>
          <w:sz w:val="26"/>
          <w:szCs w:val="26"/>
        </w:rPr>
        <w:t xml:space="preserve"> = (С</w:t>
      </w:r>
      <w:r w:rsidRPr="006B4BA5">
        <w:rPr>
          <w:rStyle w:val="HellyRIR0"/>
          <w:rFonts w:ascii="Verdana" w:hAnsi="Verdana"/>
          <w:kern w:val="26"/>
          <w:sz w:val="26"/>
          <w:szCs w:val="26"/>
          <w:vertAlign w:val="subscript"/>
        </w:rPr>
        <w:t>А</w:t>
      </w:r>
      <w:r w:rsidRPr="006B4BA5">
        <w:rPr>
          <w:rStyle w:val="HellyRIR0"/>
          <w:rFonts w:ascii="Verdana" w:hAnsi="Verdana"/>
          <w:kern w:val="26"/>
          <w:sz w:val="26"/>
          <w:szCs w:val="26"/>
        </w:rPr>
        <w:t xml:space="preserve"> + </w:t>
      </w:r>
      <w:proofErr w:type="gramStart"/>
      <w:r w:rsidRPr="006B4BA5">
        <w:rPr>
          <w:rStyle w:val="HellyRIR0"/>
          <w:rFonts w:ascii="Verdana" w:hAnsi="Verdana"/>
          <w:kern w:val="26"/>
          <w:sz w:val="26"/>
          <w:szCs w:val="26"/>
        </w:rPr>
        <w:t>С</w:t>
      </w:r>
      <w:r w:rsidRPr="006B4BA5">
        <w:rPr>
          <w:rStyle w:val="HellyRIR0"/>
          <w:rFonts w:ascii="Verdana" w:hAnsi="Verdana"/>
          <w:kern w:val="26"/>
          <w:sz w:val="26"/>
          <w:szCs w:val="26"/>
          <w:vertAlign w:val="subscript"/>
        </w:rPr>
        <w:t>В</w:t>
      </w:r>
      <w:proofErr w:type="gramEnd"/>
      <w:r w:rsidRPr="006B4BA5">
        <w:rPr>
          <w:rStyle w:val="HellyRIR0"/>
          <w:rFonts w:ascii="Verdana" w:hAnsi="Verdana"/>
          <w:kern w:val="26"/>
          <w:sz w:val="26"/>
          <w:szCs w:val="26"/>
        </w:rPr>
        <w:t xml:space="preserve"> + С</w:t>
      </w:r>
      <w:r w:rsidRPr="006B4BA5">
        <w:rPr>
          <w:rStyle w:val="HellyRIR0"/>
          <w:rFonts w:ascii="Verdana" w:hAnsi="Verdana"/>
          <w:kern w:val="26"/>
          <w:sz w:val="26"/>
          <w:szCs w:val="26"/>
          <w:vertAlign w:val="subscript"/>
        </w:rPr>
        <w:t>C</w:t>
      </w:r>
      <w:r w:rsidRPr="006B4BA5">
        <w:rPr>
          <w:rStyle w:val="HellyRIR0"/>
          <w:rFonts w:ascii="Verdana" w:hAnsi="Verdana"/>
          <w:kern w:val="26"/>
          <w:sz w:val="26"/>
          <w:szCs w:val="26"/>
        </w:rPr>
        <w:t xml:space="preserve"> + С</w:t>
      </w:r>
      <w:r w:rsidRPr="006B4BA5">
        <w:rPr>
          <w:rStyle w:val="HellyRIR0"/>
          <w:rFonts w:ascii="Verdana" w:hAnsi="Verdana"/>
          <w:kern w:val="26"/>
          <w:sz w:val="26"/>
          <w:szCs w:val="26"/>
          <w:vertAlign w:val="subscript"/>
        </w:rPr>
        <w:t>АB</w:t>
      </w:r>
      <w:r w:rsidRPr="006B4BA5">
        <w:rPr>
          <w:rStyle w:val="HellyRIR0"/>
          <w:rFonts w:ascii="Verdana" w:hAnsi="Verdana"/>
          <w:kern w:val="26"/>
          <w:sz w:val="26"/>
          <w:szCs w:val="26"/>
        </w:rPr>
        <w:t>+ С</w:t>
      </w:r>
      <w:r w:rsidRPr="006B4BA5">
        <w:rPr>
          <w:rStyle w:val="HellyRIR0"/>
          <w:rFonts w:ascii="Verdana" w:hAnsi="Verdana"/>
          <w:kern w:val="26"/>
          <w:sz w:val="26"/>
          <w:szCs w:val="26"/>
          <w:vertAlign w:val="subscript"/>
        </w:rPr>
        <w:t>АC</w:t>
      </w:r>
      <w:r w:rsidRPr="006B4BA5">
        <w:rPr>
          <w:rStyle w:val="HellyRIR0"/>
          <w:rFonts w:ascii="Verdana" w:hAnsi="Verdana"/>
          <w:kern w:val="26"/>
          <w:sz w:val="26"/>
          <w:szCs w:val="26"/>
        </w:rPr>
        <w:t xml:space="preserve"> + С</w:t>
      </w:r>
      <w:r w:rsidRPr="006B4BA5">
        <w:rPr>
          <w:rStyle w:val="HellyRIR0"/>
          <w:rFonts w:ascii="Verdana" w:hAnsi="Verdana"/>
          <w:kern w:val="26"/>
          <w:sz w:val="26"/>
          <w:szCs w:val="26"/>
          <w:vertAlign w:val="subscript"/>
        </w:rPr>
        <w:t>BC</w:t>
      </w:r>
      <w:r w:rsidRPr="006B4BA5">
        <w:rPr>
          <w:rStyle w:val="HellyRIR0"/>
          <w:rFonts w:ascii="Verdana" w:hAnsi="Verdana"/>
          <w:kern w:val="26"/>
          <w:sz w:val="26"/>
          <w:szCs w:val="26"/>
        </w:rPr>
        <w:t>+ С</w:t>
      </w:r>
      <w:r w:rsidRPr="006B4BA5">
        <w:rPr>
          <w:rStyle w:val="HellyRIR0"/>
          <w:rFonts w:ascii="Verdana" w:hAnsi="Verdana"/>
          <w:kern w:val="26"/>
          <w:sz w:val="26"/>
          <w:szCs w:val="26"/>
          <w:vertAlign w:val="subscript"/>
        </w:rPr>
        <w:t>ABC</w:t>
      </w:r>
      <w:r w:rsidRPr="006B4BA5">
        <w:rPr>
          <w:rStyle w:val="HellyRIR0"/>
          <w:rFonts w:ascii="Verdana" w:hAnsi="Verdana"/>
          <w:kern w:val="26"/>
          <w:sz w:val="26"/>
          <w:szCs w:val="26"/>
        </w:rPr>
        <w:t>) + С</w:t>
      </w:r>
      <w:r w:rsidRPr="006B4BA5">
        <w:rPr>
          <w:rStyle w:val="HellyRIR0"/>
          <w:rFonts w:ascii="Verdana" w:hAnsi="Verdana"/>
          <w:kern w:val="26"/>
          <w:sz w:val="26"/>
          <w:szCs w:val="26"/>
          <w:vertAlign w:val="subscript"/>
        </w:rPr>
        <w:t>Z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Соответственно указанным компонентам варьирования р</w:t>
      </w:r>
      <w:r w:rsidRPr="006B4BA5">
        <w:rPr>
          <w:rFonts w:ascii="Verdana" w:hAnsi="Verdana"/>
          <w:kern w:val="26"/>
          <w:sz w:val="26"/>
          <w:szCs w:val="26"/>
        </w:rPr>
        <w:t>е</w:t>
      </w:r>
      <w:r w:rsidRPr="006B4BA5">
        <w:rPr>
          <w:rFonts w:ascii="Verdana" w:hAnsi="Verdana"/>
          <w:kern w:val="26"/>
          <w:sz w:val="26"/>
          <w:szCs w:val="26"/>
        </w:rPr>
        <w:t>зультативного признака разлагают и общее число степеней своб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>ды.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i/>
          <w:kern w:val="26"/>
          <w:sz w:val="26"/>
          <w:szCs w:val="26"/>
        </w:rPr>
        <w:t>Многофакторный дисперсионный комплекс</w:t>
      </w:r>
      <w:r w:rsidRPr="006B4BA5">
        <w:rPr>
          <w:rFonts w:ascii="Verdana" w:hAnsi="Verdana"/>
          <w:kern w:val="26"/>
          <w:sz w:val="26"/>
          <w:szCs w:val="26"/>
        </w:rPr>
        <w:t xml:space="preserve"> – это совокупность исходных наблюдений, позволяющих статистически оценить де</w:t>
      </w:r>
      <w:r w:rsidRPr="006B4BA5">
        <w:rPr>
          <w:rFonts w:ascii="Verdana" w:hAnsi="Verdana"/>
          <w:kern w:val="26"/>
          <w:sz w:val="26"/>
          <w:szCs w:val="26"/>
        </w:rPr>
        <w:t>й</w:t>
      </w:r>
      <w:r w:rsidRPr="006B4BA5">
        <w:rPr>
          <w:rFonts w:ascii="Verdana" w:hAnsi="Verdana"/>
          <w:kern w:val="26"/>
          <w:sz w:val="26"/>
          <w:szCs w:val="26"/>
        </w:rPr>
        <w:t>ствие и взаимодействие нескольких изучаемых факторов на изме</w:t>
      </w:r>
      <w:r w:rsidRPr="006B4BA5">
        <w:rPr>
          <w:rFonts w:ascii="Verdana" w:hAnsi="Verdana"/>
          <w:kern w:val="26"/>
          <w:sz w:val="26"/>
          <w:szCs w:val="26"/>
        </w:rPr>
        <w:t>н</w:t>
      </w:r>
      <w:r w:rsidRPr="006B4BA5">
        <w:rPr>
          <w:rFonts w:ascii="Verdana" w:hAnsi="Verdana"/>
          <w:kern w:val="26"/>
          <w:sz w:val="26"/>
          <w:szCs w:val="26"/>
        </w:rPr>
        <w:t>чивость результативного признака. Эффект взаимодействия с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>ставляет ту часть общего варьирования, которая вызвана разли</w:t>
      </w:r>
      <w:r w:rsidRPr="006B4BA5">
        <w:rPr>
          <w:rFonts w:ascii="Verdana" w:hAnsi="Verdana"/>
          <w:kern w:val="26"/>
          <w:sz w:val="26"/>
          <w:szCs w:val="26"/>
        </w:rPr>
        <w:t>ч</w:t>
      </w:r>
      <w:r w:rsidRPr="006B4BA5">
        <w:rPr>
          <w:rFonts w:ascii="Verdana" w:hAnsi="Verdana"/>
          <w:kern w:val="26"/>
          <w:sz w:val="26"/>
          <w:szCs w:val="26"/>
        </w:rPr>
        <w:t>ным действием одного фактора при разных градациях другого. Специфическое действие сочетаний в эксперименте выявляется т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 xml:space="preserve">гда, когда при одной градации первого фактора второй действует слабо или угнетающе, а при другой градации он </w:t>
      </w:r>
      <w:proofErr w:type="gramStart"/>
      <w:r w:rsidRPr="006B4BA5">
        <w:rPr>
          <w:rFonts w:ascii="Verdana" w:hAnsi="Verdana"/>
          <w:kern w:val="26"/>
          <w:sz w:val="26"/>
          <w:szCs w:val="26"/>
        </w:rPr>
        <w:t>проявляется сил</w:t>
      </w:r>
      <w:r w:rsidRPr="006B4BA5">
        <w:rPr>
          <w:rFonts w:ascii="Verdana" w:hAnsi="Verdana"/>
          <w:kern w:val="26"/>
          <w:sz w:val="26"/>
          <w:szCs w:val="26"/>
        </w:rPr>
        <w:t>ь</w:t>
      </w:r>
      <w:r w:rsidRPr="006B4BA5">
        <w:rPr>
          <w:rFonts w:ascii="Verdana" w:hAnsi="Verdana"/>
          <w:kern w:val="26"/>
          <w:sz w:val="26"/>
          <w:szCs w:val="26"/>
        </w:rPr>
        <w:t>но и стимулирует</w:t>
      </w:r>
      <w:proofErr w:type="gramEnd"/>
      <w:r w:rsidRPr="006B4BA5">
        <w:rPr>
          <w:rFonts w:ascii="Verdana" w:hAnsi="Verdana"/>
          <w:kern w:val="26"/>
          <w:sz w:val="26"/>
          <w:szCs w:val="26"/>
        </w:rPr>
        <w:t xml:space="preserve"> развитие результативного признака.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В эксперименте часто эффект от совместного применения из</w:t>
      </w:r>
      <w:r w:rsidRPr="006B4BA5">
        <w:rPr>
          <w:rFonts w:ascii="Verdana" w:hAnsi="Verdana"/>
          <w:kern w:val="26"/>
          <w:sz w:val="26"/>
          <w:szCs w:val="26"/>
        </w:rPr>
        <w:t>у</w:t>
      </w:r>
      <w:r w:rsidRPr="006B4BA5">
        <w:rPr>
          <w:rFonts w:ascii="Verdana" w:hAnsi="Verdana"/>
          <w:kern w:val="26"/>
          <w:sz w:val="26"/>
          <w:szCs w:val="26"/>
        </w:rPr>
        <w:t>чаемых факторов больше (синергизм) или меньше (антагонизм) суммы эффектов от раздельного применения каждого из них. Сл</w:t>
      </w:r>
      <w:r w:rsidRPr="006B4BA5">
        <w:rPr>
          <w:rFonts w:ascii="Verdana" w:hAnsi="Verdana"/>
          <w:kern w:val="26"/>
          <w:sz w:val="26"/>
          <w:szCs w:val="26"/>
        </w:rPr>
        <w:t>е</w:t>
      </w:r>
      <w:r w:rsidRPr="006B4BA5">
        <w:rPr>
          <w:rFonts w:ascii="Verdana" w:hAnsi="Verdana"/>
          <w:kern w:val="26"/>
          <w:sz w:val="26"/>
          <w:szCs w:val="26"/>
        </w:rPr>
        <w:t>довательно, существует взаимодействие факторов: в первом сл</w:t>
      </w:r>
      <w:r w:rsidRPr="006B4BA5">
        <w:rPr>
          <w:rFonts w:ascii="Verdana" w:hAnsi="Verdana"/>
          <w:kern w:val="26"/>
          <w:sz w:val="26"/>
          <w:szCs w:val="26"/>
        </w:rPr>
        <w:t>у</w:t>
      </w:r>
      <w:r w:rsidRPr="006B4BA5">
        <w:rPr>
          <w:rFonts w:ascii="Verdana" w:hAnsi="Verdana"/>
          <w:kern w:val="26"/>
          <w:sz w:val="26"/>
          <w:szCs w:val="26"/>
        </w:rPr>
        <w:t>чае положительное, а во втором – отрицательное. Когда факторы не взаимодействуют, прибавка от совместного применения их ра</w:t>
      </w:r>
      <w:r w:rsidRPr="006B4BA5">
        <w:rPr>
          <w:rFonts w:ascii="Verdana" w:hAnsi="Verdana"/>
          <w:kern w:val="26"/>
          <w:sz w:val="26"/>
          <w:szCs w:val="26"/>
        </w:rPr>
        <w:t>в</w:t>
      </w:r>
      <w:r w:rsidRPr="006B4BA5">
        <w:rPr>
          <w:rFonts w:ascii="Verdana" w:hAnsi="Verdana"/>
          <w:kern w:val="26"/>
          <w:sz w:val="26"/>
          <w:szCs w:val="26"/>
        </w:rPr>
        <w:t>на сумме прибавок от раздельного воздействия (</w:t>
      </w:r>
      <w:proofErr w:type="spellStart"/>
      <w:r w:rsidRPr="006B4BA5">
        <w:rPr>
          <w:rFonts w:ascii="Verdana" w:hAnsi="Verdana"/>
          <w:i/>
          <w:kern w:val="26"/>
          <w:sz w:val="26"/>
          <w:szCs w:val="26"/>
        </w:rPr>
        <w:t>аддитивизм</w:t>
      </w:r>
      <w:proofErr w:type="spellEnd"/>
      <w:r w:rsidRPr="006B4BA5">
        <w:rPr>
          <w:rFonts w:ascii="Verdana" w:hAnsi="Verdana"/>
          <w:kern w:val="26"/>
          <w:sz w:val="26"/>
          <w:szCs w:val="26"/>
        </w:rPr>
        <w:t>).</w:t>
      </w:r>
    </w:p>
    <w:p w:rsid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Дисперсионный анализ данных многофакторного комплекса проводится в два этапа</w:t>
      </w:r>
      <w:r>
        <w:rPr>
          <w:rFonts w:ascii="Verdana" w:hAnsi="Verdana"/>
          <w:kern w:val="26"/>
          <w:sz w:val="26"/>
          <w:szCs w:val="26"/>
        </w:rPr>
        <w:t>:</w:t>
      </w:r>
    </w:p>
    <w:p w:rsid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>
        <w:rPr>
          <w:rFonts w:ascii="Verdana" w:hAnsi="Verdana"/>
          <w:kern w:val="26"/>
          <w:sz w:val="26"/>
          <w:szCs w:val="26"/>
        </w:rPr>
        <w:t>1)</w:t>
      </w:r>
      <w:r w:rsidRPr="006B4BA5">
        <w:rPr>
          <w:rFonts w:ascii="Verdana" w:hAnsi="Verdana"/>
          <w:kern w:val="26"/>
          <w:sz w:val="26"/>
          <w:szCs w:val="26"/>
        </w:rPr>
        <w:t xml:space="preserve"> </w:t>
      </w:r>
      <w:r w:rsidRPr="006B4BA5">
        <w:rPr>
          <w:rFonts w:ascii="Verdana" w:hAnsi="Verdana"/>
          <w:kern w:val="26"/>
          <w:sz w:val="26"/>
          <w:szCs w:val="26"/>
          <w:u w:val="single"/>
        </w:rPr>
        <w:t>Первый этап</w:t>
      </w:r>
      <w:r w:rsidRPr="006B4BA5">
        <w:rPr>
          <w:rFonts w:ascii="Verdana" w:hAnsi="Verdana"/>
          <w:kern w:val="26"/>
          <w:sz w:val="26"/>
          <w:szCs w:val="26"/>
        </w:rPr>
        <w:t xml:space="preserve"> – разложение общей вариации результативн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>го признака на варьирование вариантов и остаточное: C</w:t>
      </w:r>
      <w:r w:rsidRPr="006B4BA5">
        <w:rPr>
          <w:rFonts w:ascii="Verdana" w:hAnsi="Verdana"/>
          <w:kern w:val="26"/>
          <w:sz w:val="26"/>
          <w:szCs w:val="26"/>
          <w:vertAlign w:val="subscript"/>
        </w:rPr>
        <w:t>Y</w:t>
      </w:r>
      <w:r w:rsidRPr="006B4BA5">
        <w:rPr>
          <w:rFonts w:ascii="Verdana" w:hAnsi="Verdana"/>
          <w:kern w:val="26"/>
          <w:sz w:val="26"/>
          <w:szCs w:val="26"/>
        </w:rPr>
        <w:t xml:space="preserve"> = C</w:t>
      </w:r>
      <w:r w:rsidRPr="006B4BA5">
        <w:rPr>
          <w:rFonts w:ascii="Verdana" w:hAnsi="Verdana"/>
          <w:kern w:val="26"/>
          <w:sz w:val="26"/>
          <w:szCs w:val="26"/>
          <w:vertAlign w:val="subscript"/>
        </w:rPr>
        <w:t>V</w:t>
      </w:r>
      <w:r w:rsidRPr="006B4BA5">
        <w:rPr>
          <w:rFonts w:ascii="Verdana" w:hAnsi="Verdana"/>
          <w:kern w:val="26"/>
          <w:sz w:val="26"/>
          <w:szCs w:val="26"/>
        </w:rPr>
        <w:t xml:space="preserve"> + C</w:t>
      </w:r>
      <w:r w:rsidRPr="006B4BA5">
        <w:rPr>
          <w:rFonts w:ascii="Verdana" w:hAnsi="Verdana"/>
          <w:kern w:val="26"/>
          <w:sz w:val="26"/>
          <w:szCs w:val="26"/>
          <w:vertAlign w:val="subscript"/>
        </w:rPr>
        <w:t>Z</w:t>
      </w:r>
      <w:r w:rsidRPr="006B4BA5">
        <w:rPr>
          <w:rFonts w:ascii="Verdana" w:hAnsi="Verdana"/>
          <w:kern w:val="26"/>
          <w:sz w:val="26"/>
          <w:szCs w:val="26"/>
        </w:rPr>
        <w:t xml:space="preserve">. 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>
        <w:rPr>
          <w:rFonts w:ascii="Verdana" w:hAnsi="Verdana"/>
          <w:kern w:val="26"/>
          <w:sz w:val="26"/>
          <w:szCs w:val="26"/>
        </w:rPr>
        <w:lastRenderedPageBreak/>
        <w:t xml:space="preserve">2) </w:t>
      </w:r>
      <w:r w:rsidRPr="006B4BA5">
        <w:rPr>
          <w:rFonts w:ascii="Verdana" w:hAnsi="Verdana"/>
          <w:kern w:val="26"/>
          <w:sz w:val="26"/>
          <w:szCs w:val="26"/>
          <w:u w:val="single"/>
        </w:rPr>
        <w:t xml:space="preserve">Второй </w:t>
      </w:r>
      <w:r w:rsidRPr="006B4BA5">
        <w:rPr>
          <w:rFonts w:ascii="Verdana" w:hAnsi="Verdana"/>
          <w:kern w:val="26"/>
          <w:sz w:val="26"/>
          <w:szCs w:val="26"/>
          <w:u w:val="single"/>
        </w:rPr>
        <w:t>этап</w:t>
      </w:r>
      <w:r w:rsidRPr="006B4BA5">
        <w:rPr>
          <w:rFonts w:ascii="Verdana" w:hAnsi="Verdana"/>
          <w:kern w:val="26"/>
          <w:sz w:val="26"/>
          <w:szCs w:val="26"/>
        </w:rPr>
        <w:t xml:space="preserve"> </w:t>
      </w:r>
      <w:r>
        <w:rPr>
          <w:rFonts w:ascii="Verdana" w:hAnsi="Verdana"/>
          <w:kern w:val="26"/>
          <w:sz w:val="26"/>
          <w:szCs w:val="26"/>
        </w:rPr>
        <w:t xml:space="preserve">– </w:t>
      </w:r>
      <w:r w:rsidRPr="006B4BA5">
        <w:rPr>
          <w:rFonts w:ascii="Verdana" w:hAnsi="Verdana"/>
          <w:kern w:val="26"/>
          <w:sz w:val="26"/>
          <w:szCs w:val="26"/>
        </w:rPr>
        <w:t>сумма квадратов отклонения для вариантов разлагается на компоненты, соответствующие источникам варьир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>вания – главные эффекты изучаемых факторов и их взаимоде</w:t>
      </w:r>
      <w:r w:rsidRPr="006B4BA5">
        <w:rPr>
          <w:rFonts w:ascii="Verdana" w:hAnsi="Verdana"/>
          <w:kern w:val="26"/>
          <w:sz w:val="26"/>
          <w:szCs w:val="26"/>
        </w:rPr>
        <w:t>й</w:t>
      </w:r>
      <w:r w:rsidRPr="006B4BA5">
        <w:rPr>
          <w:rFonts w:ascii="Verdana" w:hAnsi="Verdana"/>
          <w:kern w:val="26"/>
          <w:sz w:val="26"/>
          <w:szCs w:val="26"/>
        </w:rPr>
        <w:t>ствия. В двухфакторном опыте: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Style w:val="HellyRIR0"/>
          <w:rFonts w:ascii="Verdana" w:hAnsi="Verdana"/>
          <w:kern w:val="26"/>
          <w:sz w:val="26"/>
          <w:szCs w:val="26"/>
        </w:rPr>
        <w:t>C</w:t>
      </w:r>
      <w:r w:rsidRPr="006B4BA5">
        <w:rPr>
          <w:rStyle w:val="HellyRIR0"/>
          <w:rFonts w:ascii="Verdana" w:hAnsi="Verdana"/>
          <w:kern w:val="26"/>
          <w:sz w:val="26"/>
          <w:szCs w:val="26"/>
          <w:vertAlign w:val="subscript"/>
        </w:rPr>
        <w:t>V</w:t>
      </w:r>
      <w:r w:rsidRPr="006B4BA5">
        <w:rPr>
          <w:rStyle w:val="HellyRIR0"/>
          <w:rFonts w:ascii="Verdana" w:hAnsi="Verdana"/>
          <w:kern w:val="26"/>
          <w:sz w:val="26"/>
          <w:szCs w:val="26"/>
        </w:rPr>
        <w:t xml:space="preserve"> = C</w:t>
      </w:r>
      <w:r w:rsidRPr="006B4BA5">
        <w:rPr>
          <w:rStyle w:val="HellyRIR0"/>
          <w:rFonts w:ascii="Verdana" w:hAnsi="Verdana"/>
          <w:kern w:val="26"/>
          <w:sz w:val="26"/>
          <w:szCs w:val="26"/>
          <w:vertAlign w:val="subscript"/>
        </w:rPr>
        <w:t>A</w:t>
      </w:r>
      <w:r w:rsidRPr="006B4BA5">
        <w:rPr>
          <w:rStyle w:val="HellyRIR0"/>
          <w:rFonts w:ascii="Verdana" w:hAnsi="Verdana"/>
          <w:kern w:val="26"/>
          <w:sz w:val="26"/>
          <w:szCs w:val="26"/>
        </w:rPr>
        <w:t xml:space="preserve"> + С</w:t>
      </w:r>
      <w:proofErr w:type="gramStart"/>
      <w:r w:rsidRPr="006B4BA5">
        <w:rPr>
          <w:rStyle w:val="HellyRIR0"/>
          <w:rFonts w:ascii="Verdana" w:hAnsi="Verdana"/>
          <w:kern w:val="26"/>
          <w:sz w:val="26"/>
          <w:szCs w:val="26"/>
          <w:vertAlign w:val="subscript"/>
        </w:rPr>
        <w:t>B</w:t>
      </w:r>
      <w:proofErr w:type="gramEnd"/>
      <w:r w:rsidRPr="006B4BA5">
        <w:rPr>
          <w:rStyle w:val="HellyRIR0"/>
          <w:rFonts w:ascii="Verdana" w:hAnsi="Verdana"/>
          <w:kern w:val="26"/>
          <w:sz w:val="26"/>
          <w:szCs w:val="26"/>
        </w:rPr>
        <w:t xml:space="preserve"> + C</w:t>
      </w:r>
      <w:r w:rsidRPr="006B4BA5">
        <w:rPr>
          <w:rStyle w:val="HellyRIR0"/>
          <w:rFonts w:ascii="Verdana" w:hAnsi="Verdana"/>
          <w:kern w:val="26"/>
          <w:sz w:val="26"/>
          <w:szCs w:val="26"/>
          <w:vertAlign w:val="subscript"/>
        </w:rPr>
        <w:t>AB</w:t>
      </w:r>
      <w:r w:rsidRPr="006B4BA5">
        <w:rPr>
          <w:rFonts w:ascii="Verdana" w:hAnsi="Verdana"/>
          <w:kern w:val="26"/>
          <w:sz w:val="26"/>
          <w:szCs w:val="26"/>
        </w:rPr>
        <w:t xml:space="preserve">, 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в трехфакторном: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Style w:val="HellyRIR0"/>
          <w:rFonts w:ascii="Verdana" w:hAnsi="Verdana"/>
          <w:kern w:val="26"/>
          <w:sz w:val="26"/>
          <w:szCs w:val="26"/>
          <w:lang w:val="en-US"/>
        </w:rPr>
        <w:t>C</w:t>
      </w:r>
      <w:r w:rsidRPr="006B4BA5">
        <w:rPr>
          <w:rStyle w:val="HellyRIR0"/>
          <w:rFonts w:ascii="Verdana" w:hAnsi="Verdana"/>
          <w:kern w:val="26"/>
          <w:sz w:val="26"/>
          <w:szCs w:val="26"/>
          <w:vertAlign w:val="subscript"/>
          <w:lang w:val="en-US"/>
        </w:rPr>
        <w:t>V</w:t>
      </w:r>
      <w:r w:rsidRPr="006B4BA5">
        <w:rPr>
          <w:rStyle w:val="HellyRIR0"/>
          <w:rFonts w:ascii="Verdana" w:hAnsi="Verdana"/>
          <w:kern w:val="26"/>
          <w:sz w:val="26"/>
          <w:szCs w:val="26"/>
        </w:rPr>
        <w:t xml:space="preserve"> = </w:t>
      </w:r>
      <w:r w:rsidRPr="006B4BA5">
        <w:rPr>
          <w:rStyle w:val="HellyRIR0"/>
          <w:rFonts w:ascii="Verdana" w:hAnsi="Verdana"/>
          <w:kern w:val="26"/>
          <w:sz w:val="26"/>
          <w:szCs w:val="26"/>
          <w:lang w:val="en-US"/>
        </w:rPr>
        <w:t>C</w:t>
      </w:r>
      <w:r w:rsidRPr="006B4BA5">
        <w:rPr>
          <w:rStyle w:val="HellyRIR0"/>
          <w:rFonts w:ascii="Verdana" w:hAnsi="Verdana"/>
          <w:kern w:val="26"/>
          <w:sz w:val="26"/>
          <w:szCs w:val="26"/>
          <w:vertAlign w:val="subscript"/>
          <w:lang w:val="en-US"/>
        </w:rPr>
        <w:t>A</w:t>
      </w:r>
      <w:r w:rsidRPr="006B4BA5">
        <w:rPr>
          <w:rStyle w:val="HellyRIR0"/>
          <w:rFonts w:ascii="Verdana" w:hAnsi="Verdana"/>
          <w:kern w:val="26"/>
          <w:sz w:val="26"/>
          <w:szCs w:val="26"/>
        </w:rPr>
        <w:t xml:space="preserve"> + С</w:t>
      </w:r>
      <w:r w:rsidRPr="006B4BA5">
        <w:rPr>
          <w:rStyle w:val="HellyRIR0"/>
          <w:rFonts w:ascii="Verdana" w:hAnsi="Verdana"/>
          <w:kern w:val="26"/>
          <w:sz w:val="26"/>
          <w:szCs w:val="26"/>
          <w:vertAlign w:val="subscript"/>
          <w:lang w:val="en-US"/>
        </w:rPr>
        <w:t>B</w:t>
      </w:r>
      <w:r w:rsidRPr="006B4BA5">
        <w:rPr>
          <w:rStyle w:val="HellyRIR0"/>
          <w:rFonts w:ascii="Verdana" w:hAnsi="Verdana"/>
          <w:kern w:val="26"/>
          <w:sz w:val="26"/>
          <w:szCs w:val="26"/>
        </w:rPr>
        <w:t xml:space="preserve"> + С</w:t>
      </w:r>
      <w:r w:rsidRPr="006B4BA5">
        <w:rPr>
          <w:rStyle w:val="HellyRIR0"/>
          <w:rFonts w:ascii="Verdana" w:hAnsi="Verdana"/>
          <w:kern w:val="26"/>
          <w:sz w:val="26"/>
          <w:szCs w:val="26"/>
          <w:vertAlign w:val="subscript"/>
          <w:lang w:val="en-US"/>
        </w:rPr>
        <w:t>C</w:t>
      </w:r>
      <w:r w:rsidRPr="006B4BA5">
        <w:rPr>
          <w:rStyle w:val="HellyRIR0"/>
          <w:rFonts w:ascii="Verdana" w:hAnsi="Verdana"/>
          <w:kern w:val="26"/>
          <w:sz w:val="26"/>
          <w:szCs w:val="26"/>
        </w:rPr>
        <w:t xml:space="preserve"> + </w:t>
      </w:r>
      <w:r w:rsidRPr="006B4BA5">
        <w:rPr>
          <w:rStyle w:val="HellyRIR0"/>
          <w:rFonts w:ascii="Verdana" w:hAnsi="Verdana"/>
          <w:kern w:val="26"/>
          <w:sz w:val="26"/>
          <w:szCs w:val="26"/>
          <w:lang w:val="en-US"/>
        </w:rPr>
        <w:t>C</w:t>
      </w:r>
      <w:r w:rsidRPr="006B4BA5">
        <w:rPr>
          <w:rStyle w:val="HellyRIR0"/>
          <w:rFonts w:ascii="Verdana" w:hAnsi="Verdana"/>
          <w:kern w:val="26"/>
          <w:sz w:val="26"/>
          <w:szCs w:val="26"/>
          <w:vertAlign w:val="subscript"/>
          <w:lang w:val="en-US"/>
        </w:rPr>
        <w:t>AB</w:t>
      </w:r>
      <w:r w:rsidRPr="006B4BA5">
        <w:rPr>
          <w:rStyle w:val="HellyRIR0"/>
          <w:rFonts w:ascii="Verdana" w:hAnsi="Verdana"/>
          <w:kern w:val="26"/>
          <w:sz w:val="26"/>
          <w:szCs w:val="26"/>
        </w:rPr>
        <w:t xml:space="preserve"> + </w:t>
      </w:r>
      <w:r w:rsidRPr="006B4BA5">
        <w:rPr>
          <w:rStyle w:val="HellyRIR0"/>
          <w:rFonts w:ascii="Verdana" w:hAnsi="Verdana"/>
          <w:kern w:val="26"/>
          <w:sz w:val="26"/>
          <w:szCs w:val="26"/>
          <w:lang w:val="en-US"/>
        </w:rPr>
        <w:t>C</w:t>
      </w:r>
      <w:r w:rsidRPr="006B4BA5">
        <w:rPr>
          <w:rStyle w:val="HellyRIR0"/>
          <w:rFonts w:ascii="Verdana" w:hAnsi="Verdana"/>
          <w:kern w:val="26"/>
          <w:sz w:val="26"/>
          <w:szCs w:val="26"/>
          <w:vertAlign w:val="subscript"/>
          <w:lang w:val="en-US"/>
        </w:rPr>
        <w:t>AC</w:t>
      </w:r>
      <w:r w:rsidRPr="006B4BA5">
        <w:rPr>
          <w:rStyle w:val="HellyRIR0"/>
          <w:rFonts w:ascii="Verdana" w:hAnsi="Verdana"/>
          <w:kern w:val="26"/>
          <w:sz w:val="26"/>
          <w:szCs w:val="26"/>
        </w:rPr>
        <w:t xml:space="preserve"> + </w:t>
      </w:r>
      <w:r w:rsidRPr="006B4BA5">
        <w:rPr>
          <w:rStyle w:val="HellyRIR0"/>
          <w:rFonts w:ascii="Verdana" w:hAnsi="Verdana"/>
          <w:kern w:val="26"/>
          <w:sz w:val="26"/>
          <w:szCs w:val="26"/>
          <w:lang w:val="en-US"/>
        </w:rPr>
        <w:t>C</w:t>
      </w:r>
      <w:r w:rsidRPr="006B4BA5">
        <w:rPr>
          <w:rStyle w:val="HellyRIR0"/>
          <w:rFonts w:ascii="Verdana" w:hAnsi="Verdana"/>
          <w:kern w:val="26"/>
          <w:sz w:val="26"/>
          <w:szCs w:val="26"/>
          <w:vertAlign w:val="subscript"/>
          <w:lang w:val="en-US"/>
        </w:rPr>
        <w:t>BC</w:t>
      </w:r>
      <w:r w:rsidRPr="006B4BA5">
        <w:rPr>
          <w:rStyle w:val="HellyRIR0"/>
          <w:rFonts w:ascii="Verdana" w:hAnsi="Verdana"/>
          <w:kern w:val="26"/>
          <w:sz w:val="26"/>
          <w:szCs w:val="26"/>
        </w:rPr>
        <w:t xml:space="preserve"> + </w:t>
      </w:r>
      <w:r w:rsidRPr="006B4BA5">
        <w:rPr>
          <w:rStyle w:val="HellyRIR0"/>
          <w:rFonts w:ascii="Verdana" w:hAnsi="Verdana"/>
          <w:kern w:val="26"/>
          <w:sz w:val="26"/>
          <w:szCs w:val="26"/>
          <w:lang w:val="en-US"/>
        </w:rPr>
        <w:t>C</w:t>
      </w:r>
      <w:r w:rsidRPr="006B4BA5">
        <w:rPr>
          <w:rStyle w:val="HellyRIR0"/>
          <w:rFonts w:ascii="Verdana" w:hAnsi="Verdana"/>
          <w:kern w:val="26"/>
          <w:sz w:val="26"/>
          <w:szCs w:val="26"/>
          <w:vertAlign w:val="subscript"/>
          <w:lang w:val="en-US"/>
        </w:rPr>
        <w:t>ABC</w:t>
      </w:r>
      <w:r w:rsidRPr="006B4BA5">
        <w:rPr>
          <w:rFonts w:ascii="Verdana" w:hAnsi="Verdana"/>
          <w:kern w:val="26"/>
          <w:sz w:val="26"/>
          <w:szCs w:val="26"/>
        </w:rPr>
        <w:t xml:space="preserve">. 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Дисперсионный анализ двухфакторного анализа по изучению градаций фактора</w:t>
      </w:r>
      <w:proofErr w:type="gramStart"/>
      <w:r w:rsidRPr="006B4BA5">
        <w:rPr>
          <w:rFonts w:ascii="Verdana" w:hAnsi="Verdana"/>
          <w:kern w:val="26"/>
          <w:sz w:val="26"/>
          <w:szCs w:val="26"/>
        </w:rPr>
        <w:t xml:space="preserve"> А</w:t>
      </w:r>
      <w:proofErr w:type="gramEnd"/>
      <w:r w:rsidRPr="006B4BA5">
        <w:rPr>
          <w:rFonts w:ascii="Verdana" w:hAnsi="Verdana"/>
          <w:kern w:val="26"/>
          <w:sz w:val="26"/>
          <w:szCs w:val="26"/>
        </w:rPr>
        <w:t xml:space="preserve"> (число вариантов </w:t>
      </w:r>
      <w:proofErr w:type="spellStart"/>
      <w:r w:rsidRPr="006B4BA5">
        <w:rPr>
          <w:rFonts w:ascii="Verdana" w:hAnsi="Verdana"/>
          <w:kern w:val="26"/>
          <w:sz w:val="26"/>
          <w:szCs w:val="26"/>
        </w:rPr>
        <w:t>l</w:t>
      </w:r>
      <w:r w:rsidRPr="006B4BA5">
        <w:rPr>
          <w:rFonts w:ascii="Verdana" w:hAnsi="Verdana"/>
          <w:kern w:val="26"/>
          <w:sz w:val="26"/>
          <w:szCs w:val="26"/>
          <w:vertAlign w:val="subscript"/>
        </w:rPr>
        <w:t>A</w:t>
      </w:r>
      <w:proofErr w:type="spellEnd"/>
      <w:r w:rsidRPr="006B4BA5">
        <w:rPr>
          <w:rFonts w:ascii="Verdana" w:hAnsi="Verdana"/>
          <w:kern w:val="26"/>
          <w:sz w:val="26"/>
          <w:szCs w:val="26"/>
        </w:rPr>
        <w:t xml:space="preserve">) и градаций фактора В (число вариантов </w:t>
      </w:r>
      <w:proofErr w:type="spellStart"/>
      <w:r w:rsidRPr="006B4BA5">
        <w:rPr>
          <w:rFonts w:ascii="Verdana" w:hAnsi="Verdana"/>
          <w:kern w:val="26"/>
          <w:sz w:val="26"/>
          <w:szCs w:val="26"/>
        </w:rPr>
        <w:t>l</w:t>
      </w:r>
      <w:r w:rsidRPr="006B4BA5">
        <w:rPr>
          <w:rFonts w:ascii="Verdana" w:hAnsi="Verdana"/>
          <w:kern w:val="26"/>
          <w:sz w:val="26"/>
          <w:szCs w:val="26"/>
          <w:vertAlign w:val="subscript"/>
        </w:rPr>
        <w:t>B</w:t>
      </w:r>
      <w:proofErr w:type="spellEnd"/>
      <w:r w:rsidRPr="006B4BA5">
        <w:rPr>
          <w:rFonts w:ascii="Verdana" w:hAnsi="Verdana"/>
          <w:kern w:val="26"/>
          <w:sz w:val="26"/>
          <w:szCs w:val="26"/>
        </w:rPr>
        <w:t xml:space="preserve">), проведенного в </w:t>
      </w:r>
      <w:r w:rsidRPr="006B4BA5">
        <w:rPr>
          <w:rFonts w:ascii="Verdana" w:hAnsi="Verdana"/>
          <w:i/>
          <w:kern w:val="26"/>
          <w:sz w:val="26"/>
          <w:szCs w:val="26"/>
        </w:rPr>
        <w:t>n</w:t>
      </w:r>
      <w:r w:rsidRPr="006B4BA5">
        <w:rPr>
          <w:rFonts w:ascii="Verdana" w:hAnsi="Verdana"/>
          <w:kern w:val="26"/>
          <w:sz w:val="26"/>
          <w:szCs w:val="26"/>
        </w:rPr>
        <w:t xml:space="preserve"> </w:t>
      </w:r>
      <w:proofErr w:type="spellStart"/>
      <w:r w:rsidRPr="006B4BA5">
        <w:rPr>
          <w:rFonts w:ascii="Verdana" w:hAnsi="Verdana"/>
          <w:kern w:val="26"/>
          <w:sz w:val="26"/>
          <w:szCs w:val="26"/>
        </w:rPr>
        <w:t>повторностях</w:t>
      </w:r>
      <w:proofErr w:type="spellEnd"/>
      <w:r w:rsidRPr="006B4BA5">
        <w:rPr>
          <w:rFonts w:ascii="Verdana" w:hAnsi="Verdana"/>
          <w:kern w:val="26"/>
          <w:sz w:val="26"/>
          <w:szCs w:val="26"/>
        </w:rPr>
        <w:t>, осуществл</w:t>
      </w:r>
      <w:r w:rsidRPr="006B4BA5">
        <w:rPr>
          <w:rFonts w:ascii="Verdana" w:hAnsi="Verdana"/>
          <w:kern w:val="26"/>
          <w:sz w:val="26"/>
          <w:szCs w:val="26"/>
        </w:rPr>
        <w:t>я</w:t>
      </w:r>
      <w:r w:rsidRPr="006B4BA5">
        <w:rPr>
          <w:rFonts w:ascii="Verdana" w:hAnsi="Verdana"/>
          <w:kern w:val="26"/>
          <w:sz w:val="26"/>
          <w:szCs w:val="26"/>
        </w:rPr>
        <w:t>ется в следующие этапы: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>
        <w:rPr>
          <w:rFonts w:ascii="Verdana" w:hAnsi="Verdana"/>
          <w:kern w:val="26"/>
          <w:sz w:val="26"/>
          <w:szCs w:val="26"/>
        </w:rPr>
        <w:t xml:space="preserve">1) </w:t>
      </w:r>
      <w:r w:rsidRPr="006B4BA5">
        <w:rPr>
          <w:rFonts w:ascii="Verdana" w:hAnsi="Verdana"/>
          <w:kern w:val="26"/>
          <w:sz w:val="26"/>
          <w:szCs w:val="26"/>
        </w:rPr>
        <w:t>Определяются суммы и средние по вариантам, общая сумма и средний урожай по опыту.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>
        <w:rPr>
          <w:rFonts w:ascii="Verdana" w:hAnsi="Verdana"/>
          <w:kern w:val="26"/>
          <w:sz w:val="26"/>
          <w:szCs w:val="26"/>
        </w:rPr>
        <w:t xml:space="preserve">2) </w:t>
      </w:r>
      <w:r w:rsidRPr="006B4BA5">
        <w:rPr>
          <w:rFonts w:ascii="Verdana" w:hAnsi="Verdana"/>
          <w:kern w:val="26"/>
          <w:sz w:val="26"/>
          <w:szCs w:val="26"/>
        </w:rPr>
        <w:t>Вычисляются общая сумма квадратов отклонений, сумма квадратов для вариантов и остатка: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Style w:val="HellyRIR0"/>
          <w:rFonts w:ascii="Verdana" w:hAnsi="Verdana"/>
          <w:bCs w:val="0"/>
          <w:kern w:val="26"/>
          <w:sz w:val="26"/>
          <w:szCs w:val="26"/>
        </w:rPr>
        <w:t xml:space="preserve">N = </w:t>
      </w:r>
      <w:proofErr w:type="spellStart"/>
      <w:r w:rsidRPr="006B4BA5">
        <w:rPr>
          <w:rStyle w:val="HellyRIR0"/>
          <w:rFonts w:ascii="Verdana" w:hAnsi="Verdana"/>
          <w:bCs w:val="0"/>
          <w:kern w:val="26"/>
          <w:sz w:val="26"/>
          <w:szCs w:val="26"/>
        </w:rPr>
        <w:t>l</w:t>
      </w:r>
      <w:r w:rsidRPr="006B4BA5">
        <w:rPr>
          <w:rStyle w:val="HellyRIR0"/>
          <w:rFonts w:ascii="Verdana" w:hAnsi="Verdana"/>
          <w:bCs w:val="0"/>
          <w:kern w:val="26"/>
          <w:sz w:val="26"/>
          <w:szCs w:val="26"/>
          <w:vertAlign w:val="subscript"/>
        </w:rPr>
        <w:t>A</w:t>
      </w:r>
      <w:proofErr w:type="spellEnd"/>
      <w:r w:rsidRPr="006B4BA5">
        <w:rPr>
          <w:rStyle w:val="HellyRIR0"/>
          <w:rFonts w:ascii="Verdana" w:hAnsi="Verdana"/>
          <w:bCs w:val="0"/>
          <w:kern w:val="26"/>
          <w:sz w:val="26"/>
          <w:szCs w:val="26"/>
        </w:rPr>
        <w:t xml:space="preserve"> </w:t>
      </w:r>
      <w:r>
        <w:rPr>
          <w:rStyle w:val="HellyRIR0"/>
          <w:rFonts w:ascii="Verdana" w:hAnsi="Verdana"/>
          <w:bCs w:val="0"/>
          <w:kern w:val="26"/>
          <w:sz w:val="26"/>
          <w:szCs w:val="26"/>
        </w:rPr>
        <w:t>•</w:t>
      </w:r>
      <w:r w:rsidRPr="006B4BA5">
        <w:rPr>
          <w:rStyle w:val="HellyRIR0"/>
          <w:rFonts w:ascii="Verdana" w:hAnsi="Verdana"/>
          <w:bCs w:val="0"/>
          <w:kern w:val="26"/>
          <w:sz w:val="26"/>
          <w:szCs w:val="26"/>
        </w:rPr>
        <w:t xml:space="preserve"> </w:t>
      </w:r>
      <w:proofErr w:type="spellStart"/>
      <w:r w:rsidRPr="006B4BA5">
        <w:rPr>
          <w:rStyle w:val="HellyRIR0"/>
          <w:rFonts w:ascii="Verdana" w:hAnsi="Verdana"/>
          <w:bCs w:val="0"/>
          <w:kern w:val="26"/>
          <w:sz w:val="26"/>
          <w:szCs w:val="26"/>
        </w:rPr>
        <w:t>l</w:t>
      </w:r>
      <w:r w:rsidRPr="006B4BA5">
        <w:rPr>
          <w:rStyle w:val="HellyRIR0"/>
          <w:rFonts w:ascii="Verdana" w:hAnsi="Verdana"/>
          <w:bCs w:val="0"/>
          <w:kern w:val="26"/>
          <w:sz w:val="26"/>
          <w:szCs w:val="26"/>
          <w:vertAlign w:val="subscript"/>
        </w:rPr>
        <w:t>B</w:t>
      </w:r>
      <w:proofErr w:type="spellEnd"/>
      <w:r w:rsidRPr="006B4BA5">
        <w:rPr>
          <w:rStyle w:val="HellyRIR0"/>
          <w:rFonts w:ascii="Verdana" w:hAnsi="Verdana"/>
          <w:bCs w:val="0"/>
          <w:kern w:val="26"/>
          <w:sz w:val="26"/>
          <w:szCs w:val="26"/>
        </w:rPr>
        <w:t xml:space="preserve"> </w:t>
      </w:r>
      <w:r>
        <w:rPr>
          <w:rStyle w:val="HellyRIR0"/>
          <w:rFonts w:ascii="Verdana" w:hAnsi="Verdana"/>
          <w:bCs w:val="0"/>
          <w:kern w:val="26"/>
          <w:sz w:val="26"/>
          <w:szCs w:val="26"/>
        </w:rPr>
        <w:t>•</w:t>
      </w:r>
      <w:r w:rsidRPr="006B4BA5">
        <w:rPr>
          <w:rStyle w:val="HellyRIR0"/>
          <w:rFonts w:ascii="Verdana" w:hAnsi="Verdana"/>
          <w:bCs w:val="0"/>
          <w:kern w:val="26"/>
          <w:sz w:val="26"/>
          <w:szCs w:val="26"/>
        </w:rPr>
        <w:t xml:space="preserve"> n</w:t>
      </w:r>
      <w:r w:rsidRPr="006B4BA5">
        <w:rPr>
          <w:rFonts w:ascii="Verdana" w:hAnsi="Verdana"/>
          <w:kern w:val="26"/>
          <w:sz w:val="26"/>
          <w:szCs w:val="26"/>
        </w:rPr>
        <w:t>;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object w:dxaOrig="128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65pt;height:42.65pt" o:ole="">
            <v:imagedata r:id="rId8" o:title=""/>
          </v:shape>
          <o:OLEObject Type="Embed" ProgID="Equation.3" ShapeID="_x0000_i1025" DrawAspect="Content" ObjectID="_1507710531" r:id="rId9"/>
        </w:object>
      </w:r>
      <w:r w:rsidRPr="006B4BA5">
        <w:rPr>
          <w:rFonts w:ascii="Verdana" w:hAnsi="Verdana"/>
          <w:kern w:val="26"/>
          <w:sz w:val="26"/>
          <w:szCs w:val="26"/>
        </w:rPr>
        <w:t>;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object w:dxaOrig="1560" w:dyaOrig="400">
          <v:shape id="_x0000_i1026" type="#_x0000_t75" style="width:91.35pt;height:23.65pt" o:ole="">
            <v:imagedata r:id="rId10" o:title=""/>
          </v:shape>
          <o:OLEObject Type="Embed" ProgID="Equation.3" ShapeID="_x0000_i1026" DrawAspect="Content" ObjectID="_1507710532" r:id="rId11"/>
        </w:object>
      </w:r>
      <w:r w:rsidRPr="006B4BA5">
        <w:rPr>
          <w:rFonts w:ascii="Verdana" w:hAnsi="Verdana"/>
          <w:kern w:val="26"/>
          <w:sz w:val="26"/>
          <w:szCs w:val="26"/>
        </w:rPr>
        <w:t>;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object w:dxaOrig="1620" w:dyaOrig="660">
          <v:shape id="_x0000_i1027" type="#_x0000_t75" style="width:97pt;height:39.35pt" o:ole="">
            <v:imagedata r:id="rId12" o:title=""/>
          </v:shape>
          <o:OLEObject Type="Embed" ProgID="Equation.3" ShapeID="_x0000_i1027" DrawAspect="Content" ObjectID="_1507710533" r:id="rId13"/>
        </w:object>
      </w:r>
      <w:r w:rsidRPr="006B4BA5">
        <w:rPr>
          <w:rFonts w:ascii="Verdana" w:hAnsi="Verdana"/>
          <w:kern w:val="26"/>
          <w:sz w:val="26"/>
          <w:szCs w:val="26"/>
        </w:rPr>
        <w:t>;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object w:dxaOrig="1340" w:dyaOrig="360">
          <v:shape id="_x0000_i1028" type="#_x0000_t75" style="width:82pt;height:22.35pt" o:ole="">
            <v:imagedata r:id="rId14" o:title=""/>
          </v:shape>
          <o:OLEObject Type="Embed" ProgID="Equation.3" ShapeID="_x0000_i1028" DrawAspect="Content" ObjectID="_1507710534" r:id="rId15"/>
        </w:objec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Для вычисления сумм квадратов по факторам</w:t>
      </w:r>
      <w:proofErr w:type="gramStart"/>
      <w:r w:rsidRPr="006B4BA5">
        <w:rPr>
          <w:rFonts w:ascii="Verdana" w:hAnsi="Verdana"/>
          <w:kern w:val="26"/>
          <w:sz w:val="26"/>
          <w:szCs w:val="26"/>
        </w:rPr>
        <w:t xml:space="preserve"> А</w:t>
      </w:r>
      <w:proofErr w:type="gramEnd"/>
      <w:r w:rsidRPr="006B4BA5">
        <w:rPr>
          <w:rFonts w:ascii="Verdana" w:hAnsi="Verdana"/>
          <w:kern w:val="26"/>
          <w:sz w:val="26"/>
          <w:szCs w:val="26"/>
        </w:rPr>
        <w:t>, В и взаим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>действию АВ составляется вспомогательная таблица, в которую з</w:t>
      </w:r>
      <w:r w:rsidRPr="006B4BA5">
        <w:rPr>
          <w:rFonts w:ascii="Verdana" w:hAnsi="Verdana"/>
          <w:kern w:val="26"/>
          <w:sz w:val="26"/>
          <w:szCs w:val="26"/>
        </w:rPr>
        <w:t>а</w:t>
      </w:r>
      <w:r w:rsidRPr="006B4BA5">
        <w:rPr>
          <w:rFonts w:ascii="Verdana" w:hAnsi="Verdana"/>
          <w:kern w:val="26"/>
          <w:sz w:val="26"/>
          <w:szCs w:val="26"/>
        </w:rPr>
        <w:t>писываются суммы по вариантам. Суммируя цифры, находятся суммы</w:t>
      </w:r>
      <w:proofErr w:type="gramStart"/>
      <w:r w:rsidRPr="006B4BA5">
        <w:rPr>
          <w:rFonts w:ascii="Verdana" w:hAnsi="Verdana"/>
          <w:kern w:val="26"/>
          <w:sz w:val="26"/>
          <w:szCs w:val="26"/>
        </w:rPr>
        <w:t xml:space="preserve"> А</w:t>
      </w:r>
      <w:proofErr w:type="gramEnd"/>
      <w:r w:rsidRPr="006B4BA5">
        <w:rPr>
          <w:rFonts w:ascii="Verdana" w:hAnsi="Verdana"/>
          <w:kern w:val="26"/>
          <w:sz w:val="26"/>
          <w:szCs w:val="26"/>
        </w:rPr>
        <w:t>, суммы В и вычисляются суммы квадратов отклонений для главных эффектов и взаимодействия.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Сумма квадратов для фактора</w:t>
      </w:r>
      <w:proofErr w:type="gramStart"/>
      <w:r w:rsidRPr="006B4BA5">
        <w:rPr>
          <w:rFonts w:ascii="Verdana" w:hAnsi="Verdana"/>
          <w:kern w:val="26"/>
          <w:sz w:val="26"/>
          <w:szCs w:val="26"/>
        </w:rPr>
        <w:t xml:space="preserve"> А</w:t>
      </w:r>
      <w:proofErr w:type="gramEnd"/>
      <w:r>
        <w:rPr>
          <w:rFonts w:ascii="Verdana" w:hAnsi="Verdana"/>
          <w:kern w:val="26"/>
          <w:sz w:val="26"/>
          <w:szCs w:val="26"/>
        </w:rPr>
        <w:t xml:space="preserve"> (</w:t>
      </w:r>
      <w:r w:rsidRPr="006B4BA5">
        <w:rPr>
          <w:rFonts w:ascii="Verdana" w:hAnsi="Verdana"/>
          <w:kern w:val="26"/>
          <w:sz w:val="26"/>
          <w:szCs w:val="26"/>
        </w:rPr>
        <w:t>при (</w:t>
      </w:r>
      <w:proofErr w:type="spellStart"/>
      <w:r w:rsidRPr="006B4BA5">
        <w:rPr>
          <w:rStyle w:val="HellyRIR0"/>
          <w:rFonts w:ascii="Verdana" w:hAnsi="Verdana"/>
          <w:bCs w:val="0"/>
          <w:kern w:val="26"/>
          <w:sz w:val="26"/>
          <w:szCs w:val="26"/>
        </w:rPr>
        <w:t>l</w:t>
      </w:r>
      <w:r w:rsidRPr="006B4BA5">
        <w:rPr>
          <w:rStyle w:val="HellyRIR0"/>
          <w:rFonts w:ascii="Verdana" w:hAnsi="Verdana"/>
          <w:bCs w:val="0"/>
          <w:kern w:val="26"/>
          <w:sz w:val="26"/>
          <w:szCs w:val="26"/>
          <w:vertAlign w:val="subscript"/>
        </w:rPr>
        <w:t>А</w:t>
      </w:r>
      <w:proofErr w:type="spellEnd"/>
      <w:r w:rsidRPr="006B4BA5">
        <w:rPr>
          <w:rStyle w:val="HellyRIR0"/>
          <w:rFonts w:ascii="Verdana" w:hAnsi="Verdana"/>
          <w:bCs w:val="0"/>
          <w:kern w:val="26"/>
          <w:sz w:val="26"/>
          <w:szCs w:val="26"/>
        </w:rPr>
        <w:t xml:space="preserve"> – 1</w:t>
      </w:r>
      <w:r w:rsidRPr="006B4BA5">
        <w:rPr>
          <w:rFonts w:ascii="Verdana" w:hAnsi="Verdana"/>
          <w:kern w:val="26"/>
          <w:sz w:val="26"/>
          <w:szCs w:val="26"/>
        </w:rPr>
        <w:t>) степенях своб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>ды</w:t>
      </w:r>
      <w:r>
        <w:rPr>
          <w:rFonts w:ascii="Verdana" w:hAnsi="Verdana"/>
          <w:kern w:val="26"/>
          <w:sz w:val="26"/>
          <w:szCs w:val="26"/>
        </w:rPr>
        <w:t>)</w:t>
      </w:r>
      <w:r w:rsidRPr="006B4BA5">
        <w:rPr>
          <w:rFonts w:ascii="Verdana" w:hAnsi="Verdana"/>
          <w:kern w:val="26"/>
          <w:sz w:val="26"/>
          <w:szCs w:val="26"/>
        </w:rPr>
        <w:t>: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object w:dxaOrig="1740" w:dyaOrig="740">
          <v:shape id="_x0000_i1029" type="#_x0000_t75" style="width:99.65pt;height:42.35pt" o:ole="">
            <v:imagedata r:id="rId16" o:title=""/>
          </v:shape>
          <o:OLEObject Type="Embed" ProgID="Equation.3" ShapeID="_x0000_i1029" DrawAspect="Content" ObjectID="_1507710535" r:id="rId17"/>
        </w:object>
      </w:r>
      <w:r w:rsidRPr="006B4BA5">
        <w:rPr>
          <w:rFonts w:ascii="Verdana" w:hAnsi="Verdana"/>
          <w:kern w:val="26"/>
          <w:sz w:val="26"/>
          <w:szCs w:val="26"/>
        </w:rPr>
        <w:t>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Сумма квадратов для фактора</w:t>
      </w:r>
      <w:proofErr w:type="gramStart"/>
      <w:r w:rsidRPr="006B4BA5">
        <w:rPr>
          <w:rFonts w:ascii="Verdana" w:hAnsi="Verdana"/>
          <w:kern w:val="26"/>
          <w:sz w:val="26"/>
          <w:szCs w:val="26"/>
        </w:rPr>
        <w:t xml:space="preserve"> В</w:t>
      </w:r>
      <w:proofErr w:type="gramEnd"/>
      <w:r>
        <w:rPr>
          <w:rFonts w:ascii="Verdana" w:hAnsi="Verdana"/>
          <w:kern w:val="26"/>
          <w:sz w:val="26"/>
          <w:szCs w:val="26"/>
        </w:rPr>
        <w:t xml:space="preserve"> (</w:t>
      </w:r>
      <w:r w:rsidRPr="006B4BA5">
        <w:rPr>
          <w:rFonts w:ascii="Verdana" w:hAnsi="Verdana"/>
          <w:kern w:val="26"/>
          <w:sz w:val="26"/>
          <w:szCs w:val="26"/>
        </w:rPr>
        <w:t>при (</w:t>
      </w:r>
      <w:proofErr w:type="spellStart"/>
      <w:r w:rsidRPr="006B4BA5">
        <w:rPr>
          <w:rStyle w:val="HellyRIR0"/>
          <w:rFonts w:ascii="Verdana" w:hAnsi="Verdana"/>
          <w:bCs w:val="0"/>
          <w:kern w:val="26"/>
          <w:sz w:val="26"/>
          <w:szCs w:val="26"/>
        </w:rPr>
        <w:t>l</w:t>
      </w:r>
      <w:r w:rsidRPr="006B4BA5">
        <w:rPr>
          <w:rStyle w:val="HellyRIR0"/>
          <w:rFonts w:ascii="Verdana" w:hAnsi="Verdana"/>
          <w:bCs w:val="0"/>
          <w:kern w:val="26"/>
          <w:sz w:val="26"/>
          <w:szCs w:val="26"/>
          <w:vertAlign w:val="subscript"/>
        </w:rPr>
        <w:t>В</w:t>
      </w:r>
      <w:proofErr w:type="spellEnd"/>
      <w:r w:rsidRPr="006B4BA5">
        <w:rPr>
          <w:rStyle w:val="HellyRIR0"/>
          <w:rFonts w:ascii="Verdana" w:hAnsi="Verdana"/>
          <w:bCs w:val="0"/>
          <w:kern w:val="26"/>
          <w:sz w:val="26"/>
          <w:szCs w:val="26"/>
        </w:rPr>
        <w:t xml:space="preserve"> – 1</w:t>
      </w:r>
      <w:r w:rsidRPr="006B4BA5">
        <w:rPr>
          <w:rFonts w:ascii="Verdana" w:hAnsi="Verdana"/>
          <w:kern w:val="26"/>
          <w:sz w:val="26"/>
          <w:szCs w:val="26"/>
        </w:rPr>
        <w:t>) степенях своб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>ды</w:t>
      </w:r>
      <w:r>
        <w:rPr>
          <w:rFonts w:ascii="Verdana" w:hAnsi="Verdana"/>
          <w:kern w:val="26"/>
          <w:sz w:val="26"/>
          <w:szCs w:val="26"/>
        </w:rPr>
        <w:t>)</w:t>
      </w:r>
      <w:r w:rsidRPr="006B4BA5">
        <w:rPr>
          <w:rFonts w:ascii="Verdana" w:hAnsi="Verdana"/>
          <w:kern w:val="26"/>
          <w:sz w:val="26"/>
          <w:szCs w:val="26"/>
        </w:rPr>
        <w:t>: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object w:dxaOrig="1760" w:dyaOrig="740">
          <v:shape id="_x0000_i1030" type="#_x0000_t75" style="width:100pt;height:42.35pt" o:ole="">
            <v:imagedata r:id="rId18" o:title=""/>
          </v:shape>
          <o:OLEObject Type="Embed" ProgID="Equation.3" ShapeID="_x0000_i1030" DrawAspect="Content" ObjectID="_1507710536" r:id="rId19"/>
        </w:objec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Сумма квадратов для взаимодействия АВ находится по разн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>сти</w:t>
      </w:r>
      <w:r>
        <w:rPr>
          <w:rFonts w:ascii="Verdana" w:hAnsi="Verdana"/>
          <w:kern w:val="26"/>
          <w:sz w:val="26"/>
          <w:szCs w:val="26"/>
        </w:rPr>
        <w:t xml:space="preserve"> (</w:t>
      </w:r>
      <w:r w:rsidRPr="006B4BA5">
        <w:rPr>
          <w:rFonts w:ascii="Verdana" w:hAnsi="Verdana"/>
          <w:kern w:val="26"/>
          <w:sz w:val="26"/>
          <w:szCs w:val="26"/>
        </w:rPr>
        <w:t xml:space="preserve">при </w:t>
      </w:r>
      <w:r w:rsidRPr="006B4BA5">
        <w:rPr>
          <w:rStyle w:val="HellyRIR0"/>
          <w:rFonts w:ascii="Verdana" w:hAnsi="Verdana"/>
          <w:bCs w:val="0"/>
          <w:kern w:val="26"/>
          <w:sz w:val="26"/>
          <w:szCs w:val="26"/>
        </w:rPr>
        <w:t>(</w:t>
      </w:r>
      <w:proofErr w:type="spellStart"/>
      <w:proofErr w:type="gramStart"/>
      <w:r w:rsidRPr="006B4BA5">
        <w:rPr>
          <w:rStyle w:val="HellyRIR0"/>
          <w:rFonts w:ascii="Verdana" w:hAnsi="Verdana"/>
          <w:bCs w:val="0"/>
          <w:kern w:val="26"/>
          <w:sz w:val="26"/>
          <w:szCs w:val="26"/>
        </w:rPr>
        <w:t>l</w:t>
      </w:r>
      <w:proofErr w:type="gramEnd"/>
      <w:r w:rsidRPr="006B4BA5">
        <w:rPr>
          <w:rStyle w:val="HellyRIR0"/>
          <w:rFonts w:ascii="Verdana" w:hAnsi="Verdana"/>
          <w:bCs w:val="0"/>
          <w:kern w:val="26"/>
          <w:sz w:val="26"/>
          <w:szCs w:val="26"/>
          <w:vertAlign w:val="subscript"/>
        </w:rPr>
        <w:t>А</w:t>
      </w:r>
      <w:proofErr w:type="spellEnd"/>
      <w:r w:rsidRPr="006B4BA5">
        <w:rPr>
          <w:rStyle w:val="HellyRIR0"/>
          <w:rFonts w:ascii="Verdana" w:hAnsi="Verdana"/>
          <w:bCs w:val="0"/>
          <w:kern w:val="26"/>
          <w:sz w:val="26"/>
          <w:szCs w:val="26"/>
        </w:rPr>
        <w:t xml:space="preserve"> – 1)</w:t>
      </w:r>
      <w:r w:rsidRPr="006B4BA5">
        <w:rPr>
          <w:rStyle w:val="HellyRIR0"/>
          <w:rFonts w:ascii="Verdana" w:hAnsi="Verdana"/>
          <w:bCs w:val="0"/>
          <w:kern w:val="26"/>
          <w:sz w:val="26"/>
          <w:szCs w:val="26"/>
        </w:rPr>
        <w:sym w:font="Symbol" w:char="F0D7"/>
      </w:r>
      <w:r w:rsidRPr="006B4BA5">
        <w:rPr>
          <w:rStyle w:val="HellyRIR0"/>
          <w:rFonts w:ascii="Verdana" w:hAnsi="Verdana"/>
          <w:bCs w:val="0"/>
          <w:kern w:val="26"/>
          <w:sz w:val="26"/>
          <w:szCs w:val="26"/>
        </w:rPr>
        <w:t>(</w:t>
      </w:r>
      <w:proofErr w:type="spellStart"/>
      <w:r w:rsidRPr="006B4BA5">
        <w:rPr>
          <w:rStyle w:val="HellyRIR0"/>
          <w:rFonts w:ascii="Verdana" w:hAnsi="Verdana"/>
          <w:bCs w:val="0"/>
          <w:kern w:val="26"/>
          <w:sz w:val="26"/>
          <w:szCs w:val="26"/>
        </w:rPr>
        <w:t>l</w:t>
      </w:r>
      <w:r w:rsidRPr="006B4BA5">
        <w:rPr>
          <w:rStyle w:val="HellyRIR0"/>
          <w:rFonts w:ascii="Verdana" w:hAnsi="Verdana"/>
          <w:bCs w:val="0"/>
          <w:kern w:val="26"/>
          <w:sz w:val="26"/>
          <w:szCs w:val="26"/>
          <w:vertAlign w:val="subscript"/>
        </w:rPr>
        <w:t>В</w:t>
      </w:r>
      <w:proofErr w:type="spellEnd"/>
      <w:r w:rsidRPr="006B4BA5">
        <w:rPr>
          <w:rStyle w:val="HellyRIR0"/>
          <w:rFonts w:ascii="Verdana" w:hAnsi="Verdana"/>
          <w:bCs w:val="0"/>
          <w:kern w:val="26"/>
          <w:sz w:val="26"/>
          <w:szCs w:val="26"/>
        </w:rPr>
        <w:t xml:space="preserve"> – 1)</w:t>
      </w:r>
      <w:r w:rsidRPr="006B4BA5">
        <w:rPr>
          <w:rFonts w:ascii="Verdana" w:hAnsi="Verdana"/>
          <w:kern w:val="26"/>
          <w:sz w:val="26"/>
          <w:szCs w:val="26"/>
        </w:rPr>
        <w:t xml:space="preserve"> степенях свободы</w:t>
      </w:r>
      <w:r>
        <w:rPr>
          <w:rFonts w:ascii="Verdana" w:hAnsi="Verdana"/>
          <w:kern w:val="26"/>
          <w:sz w:val="26"/>
          <w:szCs w:val="26"/>
        </w:rPr>
        <w:t>)</w:t>
      </w:r>
      <w:r w:rsidRPr="006B4BA5">
        <w:rPr>
          <w:rFonts w:ascii="Verdana" w:hAnsi="Verdana"/>
          <w:kern w:val="26"/>
          <w:sz w:val="26"/>
          <w:szCs w:val="26"/>
        </w:rPr>
        <w:t>: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object w:dxaOrig="2020" w:dyaOrig="360">
          <v:shape id="_x0000_i1031" type="#_x0000_t75" style="width:113.65pt;height:20.65pt" o:ole="">
            <v:imagedata r:id="rId20" o:title=""/>
          </v:shape>
          <o:OLEObject Type="Embed" ProgID="Equation.3" ShapeID="_x0000_i1031" DrawAspect="Content" ObjectID="_1507710537" r:id="rId21"/>
        </w:object>
      </w:r>
      <w:r w:rsidRPr="006B4BA5">
        <w:rPr>
          <w:rFonts w:ascii="Verdana" w:hAnsi="Verdana"/>
          <w:kern w:val="26"/>
          <w:sz w:val="26"/>
          <w:szCs w:val="26"/>
        </w:rPr>
        <w:t>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 xml:space="preserve">Суммы квадратов </w:t>
      </w:r>
      <w:proofErr w:type="gramStart"/>
      <w:r w:rsidRPr="006B4BA5">
        <w:rPr>
          <w:rFonts w:ascii="Verdana" w:hAnsi="Verdana"/>
          <w:kern w:val="26"/>
          <w:sz w:val="26"/>
          <w:szCs w:val="26"/>
        </w:rPr>
        <w:t>записывают в таблицу дисперсионного ан</w:t>
      </w:r>
      <w:r w:rsidRPr="006B4BA5">
        <w:rPr>
          <w:rFonts w:ascii="Verdana" w:hAnsi="Verdana"/>
          <w:kern w:val="26"/>
          <w:sz w:val="26"/>
          <w:szCs w:val="26"/>
        </w:rPr>
        <w:t>а</w:t>
      </w:r>
      <w:r w:rsidRPr="006B4BA5">
        <w:rPr>
          <w:rFonts w:ascii="Verdana" w:hAnsi="Verdana"/>
          <w:kern w:val="26"/>
          <w:sz w:val="26"/>
          <w:szCs w:val="26"/>
        </w:rPr>
        <w:t>лиза и определяют</w:t>
      </w:r>
      <w:proofErr w:type="gramEnd"/>
      <w:r w:rsidRPr="006B4BA5">
        <w:rPr>
          <w:rFonts w:ascii="Verdana" w:hAnsi="Verdana"/>
          <w:kern w:val="26"/>
          <w:sz w:val="26"/>
          <w:szCs w:val="26"/>
        </w:rPr>
        <w:t xml:space="preserve"> фактические значения критерия F (таблица 1).</w:t>
      </w:r>
    </w:p>
    <w:p w:rsidR="006B4BA5" w:rsidRDefault="006B4BA5" w:rsidP="006B4BA5">
      <w:pPr>
        <w:spacing w:line="240" w:lineRule="auto"/>
        <w:ind w:firstLine="0"/>
        <w:contextualSpacing/>
        <w:rPr>
          <w:rFonts w:ascii="Verdana" w:hAnsi="Verdana"/>
          <w:kern w:val="26"/>
          <w:sz w:val="26"/>
          <w:szCs w:val="26"/>
        </w:rPr>
      </w:pPr>
    </w:p>
    <w:p w:rsidR="006B4BA5" w:rsidRPr="006B4BA5" w:rsidRDefault="006B4BA5" w:rsidP="006B4BA5">
      <w:pPr>
        <w:spacing w:line="240" w:lineRule="auto"/>
        <w:ind w:firstLine="0"/>
        <w:contextualSpacing/>
        <w:jc w:val="center"/>
        <w:rPr>
          <w:rFonts w:ascii="Verdana" w:hAnsi="Verdana"/>
          <w:i/>
          <w:kern w:val="26"/>
          <w:sz w:val="22"/>
          <w:szCs w:val="22"/>
        </w:rPr>
      </w:pPr>
      <w:r w:rsidRPr="006B4BA5">
        <w:rPr>
          <w:rFonts w:ascii="Verdana" w:hAnsi="Verdana"/>
          <w:i/>
          <w:kern w:val="26"/>
          <w:sz w:val="22"/>
          <w:szCs w:val="22"/>
        </w:rPr>
        <w:lastRenderedPageBreak/>
        <w:t>Таблица 1 – Результаты двухфакторного дисперсионного анал</w:t>
      </w:r>
      <w:r w:rsidRPr="006B4BA5">
        <w:rPr>
          <w:rFonts w:ascii="Verdana" w:hAnsi="Verdana"/>
          <w:i/>
          <w:kern w:val="26"/>
          <w:sz w:val="22"/>
          <w:szCs w:val="22"/>
        </w:rPr>
        <w:t>и</w:t>
      </w:r>
      <w:r w:rsidRPr="006B4BA5">
        <w:rPr>
          <w:rFonts w:ascii="Verdana" w:hAnsi="Verdana"/>
          <w:i/>
          <w:kern w:val="26"/>
          <w:sz w:val="22"/>
          <w:szCs w:val="22"/>
        </w:rPr>
        <w:t>за</w:t>
      </w: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2"/>
        <w:gridCol w:w="1194"/>
        <w:gridCol w:w="1208"/>
        <w:gridCol w:w="1352"/>
        <w:gridCol w:w="1352"/>
        <w:gridCol w:w="1352"/>
        <w:gridCol w:w="1353"/>
      </w:tblGrid>
      <w:tr w:rsidR="006B4BA5" w:rsidRPr="006B4BA5" w:rsidTr="0021181F">
        <w:tc>
          <w:tcPr>
            <w:tcW w:w="1782" w:type="dxa"/>
            <w:shd w:val="clear" w:color="auto" w:fill="auto"/>
            <w:vAlign w:val="center"/>
          </w:tcPr>
          <w:p w:rsidR="006B4BA5" w:rsidRPr="006B4BA5" w:rsidRDefault="006B4BA5" w:rsidP="006B4BA5">
            <w:pPr>
              <w:spacing w:line="240" w:lineRule="auto"/>
              <w:ind w:firstLine="0"/>
              <w:contextualSpacing/>
              <w:jc w:val="center"/>
              <w:rPr>
                <w:rFonts w:ascii="Verdana" w:hAnsi="Verdana"/>
                <w:kern w:val="26"/>
                <w:sz w:val="20"/>
              </w:rPr>
            </w:pPr>
            <w:r w:rsidRPr="006B4BA5">
              <w:rPr>
                <w:rFonts w:ascii="Verdana" w:hAnsi="Verdana"/>
                <w:kern w:val="26"/>
                <w:sz w:val="20"/>
              </w:rPr>
              <w:t>Вар</w:t>
            </w:r>
            <w:r w:rsidRPr="006B4BA5">
              <w:rPr>
                <w:rFonts w:ascii="Verdana" w:hAnsi="Verdana"/>
                <w:kern w:val="26"/>
                <w:sz w:val="20"/>
              </w:rPr>
              <w:t>и</w:t>
            </w:r>
            <w:r w:rsidRPr="006B4BA5">
              <w:rPr>
                <w:rFonts w:ascii="Verdana" w:hAnsi="Verdana"/>
                <w:kern w:val="26"/>
                <w:sz w:val="20"/>
              </w:rPr>
              <w:t>ация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6B4BA5" w:rsidRPr="006B4BA5" w:rsidRDefault="006B4BA5" w:rsidP="006B4BA5">
            <w:pPr>
              <w:spacing w:line="240" w:lineRule="auto"/>
              <w:ind w:firstLine="0"/>
              <w:contextualSpacing/>
              <w:jc w:val="center"/>
              <w:rPr>
                <w:rFonts w:ascii="Verdana" w:hAnsi="Verdana"/>
                <w:kern w:val="26"/>
                <w:sz w:val="20"/>
              </w:rPr>
            </w:pPr>
            <w:r w:rsidRPr="006B4BA5">
              <w:rPr>
                <w:rFonts w:ascii="Verdana" w:hAnsi="Verdana"/>
                <w:kern w:val="26"/>
                <w:sz w:val="20"/>
              </w:rPr>
              <w:t>Сумма квадр</w:t>
            </w:r>
            <w:r w:rsidRPr="006B4BA5">
              <w:rPr>
                <w:rFonts w:ascii="Verdana" w:hAnsi="Verdana"/>
                <w:kern w:val="26"/>
                <w:sz w:val="20"/>
              </w:rPr>
              <w:t>а</w:t>
            </w:r>
            <w:r w:rsidRPr="006B4BA5">
              <w:rPr>
                <w:rFonts w:ascii="Verdana" w:hAnsi="Verdana"/>
                <w:kern w:val="26"/>
                <w:sz w:val="20"/>
              </w:rPr>
              <w:t>тов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6B4BA5" w:rsidRPr="006B4BA5" w:rsidRDefault="006B4BA5" w:rsidP="006B4BA5">
            <w:pPr>
              <w:spacing w:line="240" w:lineRule="auto"/>
              <w:ind w:firstLine="0"/>
              <w:contextualSpacing/>
              <w:jc w:val="center"/>
              <w:rPr>
                <w:rFonts w:ascii="Verdana" w:hAnsi="Verdana"/>
                <w:kern w:val="26"/>
                <w:sz w:val="20"/>
              </w:rPr>
            </w:pPr>
            <w:r w:rsidRPr="006B4BA5">
              <w:rPr>
                <w:rFonts w:ascii="Verdana" w:hAnsi="Verdana"/>
                <w:kern w:val="26"/>
                <w:sz w:val="20"/>
              </w:rPr>
              <w:t>Число степ</w:t>
            </w:r>
            <w:r w:rsidRPr="006B4BA5">
              <w:rPr>
                <w:rFonts w:ascii="Verdana" w:hAnsi="Verdana"/>
                <w:kern w:val="26"/>
                <w:sz w:val="20"/>
              </w:rPr>
              <w:t>е</w:t>
            </w:r>
            <w:r w:rsidRPr="006B4BA5">
              <w:rPr>
                <w:rFonts w:ascii="Verdana" w:hAnsi="Verdana"/>
                <w:kern w:val="26"/>
                <w:sz w:val="20"/>
              </w:rPr>
              <w:t>ней своб</w:t>
            </w:r>
            <w:r w:rsidRPr="006B4BA5">
              <w:rPr>
                <w:rFonts w:ascii="Verdana" w:hAnsi="Verdana"/>
                <w:kern w:val="26"/>
                <w:sz w:val="20"/>
              </w:rPr>
              <w:t>о</w:t>
            </w:r>
            <w:r w:rsidRPr="006B4BA5">
              <w:rPr>
                <w:rFonts w:ascii="Verdana" w:hAnsi="Verdana"/>
                <w:kern w:val="26"/>
                <w:sz w:val="20"/>
              </w:rPr>
              <w:t>ды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6B4BA5" w:rsidRPr="006B4BA5" w:rsidRDefault="006B4BA5" w:rsidP="006B4BA5">
            <w:pPr>
              <w:spacing w:line="240" w:lineRule="auto"/>
              <w:ind w:firstLine="0"/>
              <w:contextualSpacing/>
              <w:jc w:val="center"/>
              <w:rPr>
                <w:rFonts w:ascii="Verdana" w:hAnsi="Verdana"/>
                <w:kern w:val="26"/>
                <w:sz w:val="20"/>
              </w:rPr>
            </w:pPr>
            <w:r w:rsidRPr="006B4BA5">
              <w:rPr>
                <w:rFonts w:ascii="Verdana" w:hAnsi="Verdana"/>
                <w:kern w:val="26"/>
                <w:sz w:val="20"/>
              </w:rPr>
              <w:t>Диспе</w:t>
            </w:r>
            <w:r w:rsidRPr="006B4BA5">
              <w:rPr>
                <w:rFonts w:ascii="Verdana" w:hAnsi="Verdana"/>
                <w:kern w:val="26"/>
                <w:sz w:val="20"/>
              </w:rPr>
              <w:t>р</w:t>
            </w:r>
            <w:r w:rsidRPr="006B4BA5">
              <w:rPr>
                <w:rFonts w:ascii="Verdana" w:hAnsi="Verdana"/>
                <w:kern w:val="26"/>
                <w:sz w:val="20"/>
              </w:rPr>
              <w:t>сия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6B4BA5" w:rsidRPr="006B4BA5" w:rsidRDefault="006B4BA5" w:rsidP="006B4BA5">
            <w:pPr>
              <w:spacing w:line="240" w:lineRule="auto"/>
              <w:ind w:firstLine="0"/>
              <w:contextualSpacing/>
              <w:jc w:val="center"/>
              <w:rPr>
                <w:rFonts w:ascii="Verdana" w:hAnsi="Verdana"/>
                <w:kern w:val="26"/>
                <w:sz w:val="20"/>
              </w:rPr>
            </w:pPr>
            <w:r w:rsidRPr="006B4BA5">
              <w:rPr>
                <w:rFonts w:ascii="Verdana" w:hAnsi="Verdana"/>
                <w:kern w:val="26"/>
                <w:sz w:val="20"/>
              </w:rPr>
              <w:t>Крит</w:t>
            </w:r>
            <w:r w:rsidRPr="006B4BA5">
              <w:rPr>
                <w:rFonts w:ascii="Verdana" w:hAnsi="Verdana"/>
                <w:kern w:val="26"/>
                <w:sz w:val="20"/>
              </w:rPr>
              <w:t>е</w:t>
            </w:r>
            <w:r w:rsidRPr="006B4BA5">
              <w:rPr>
                <w:rFonts w:ascii="Verdana" w:hAnsi="Verdana"/>
                <w:kern w:val="26"/>
                <w:sz w:val="20"/>
              </w:rPr>
              <w:t>рий Ф</w:t>
            </w:r>
            <w:r w:rsidRPr="006B4BA5">
              <w:rPr>
                <w:rFonts w:ascii="Verdana" w:hAnsi="Verdana"/>
                <w:kern w:val="26"/>
                <w:sz w:val="20"/>
              </w:rPr>
              <w:t>и</w:t>
            </w:r>
            <w:r w:rsidRPr="006B4BA5">
              <w:rPr>
                <w:rFonts w:ascii="Verdana" w:hAnsi="Verdana"/>
                <w:kern w:val="26"/>
                <w:sz w:val="20"/>
              </w:rPr>
              <w:t xml:space="preserve">шера, </w:t>
            </w:r>
            <w:proofErr w:type="spellStart"/>
            <w:proofErr w:type="gramStart"/>
            <w:r w:rsidRPr="006B4BA5">
              <w:rPr>
                <w:rFonts w:ascii="Verdana" w:hAnsi="Verdana"/>
                <w:kern w:val="26"/>
                <w:sz w:val="20"/>
              </w:rPr>
              <w:t>F</w:t>
            </w:r>
            <w:proofErr w:type="gramEnd"/>
            <w:r w:rsidRPr="006B4BA5">
              <w:rPr>
                <w:rFonts w:ascii="Verdana" w:hAnsi="Verdana"/>
                <w:kern w:val="26"/>
                <w:sz w:val="20"/>
                <w:vertAlign w:val="subscript"/>
              </w:rPr>
              <w:t>факт</w:t>
            </w:r>
            <w:proofErr w:type="spellEnd"/>
          </w:p>
        </w:tc>
        <w:tc>
          <w:tcPr>
            <w:tcW w:w="1352" w:type="dxa"/>
            <w:shd w:val="clear" w:color="auto" w:fill="auto"/>
            <w:vAlign w:val="center"/>
          </w:tcPr>
          <w:p w:rsidR="006B4BA5" w:rsidRPr="006B4BA5" w:rsidRDefault="006B4BA5" w:rsidP="006B4BA5">
            <w:pPr>
              <w:spacing w:line="240" w:lineRule="auto"/>
              <w:ind w:firstLine="0"/>
              <w:contextualSpacing/>
              <w:jc w:val="center"/>
              <w:rPr>
                <w:rFonts w:ascii="Verdana" w:hAnsi="Verdana"/>
                <w:kern w:val="26"/>
                <w:sz w:val="20"/>
              </w:rPr>
            </w:pPr>
            <w:r w:rsidRPr="006B4BA5">
              <w:rPr>
                <w:rFonts w:ascii="Verdana" w:hAnsi="Verdana"/>
                <w:kern w:val="26"/>
                <w:sz w:val="20"/>
              </w:rPr>
              <w:t>Уровень значим</w:t>
            </w:r>
            <w:r w:rsidRPr="006B4BA5">
              <w:rPr>
                <w:rFonts w:ascii="Verdana" w:hAnsi="Verdana"/>
                <w:kern w:val="26"/>
                <w:sz w:val="20"/>
              </w:rPr>
              <w:t>о</w:t>
            </w:r>
            <w:r w:rsidRPr="006B4BA5">
              <w:rPr>
                <w:rFonts w:ascii="Verdana" w:hAnsi="Verdana"/>
                <w:kern w:val="26"/>
                <w:sz w:val="20"/>
              </w:rPr>
              <w:t>сти, p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6B4BA5" w:rsidRPr="006B4BA5" w:rsidRDefault="006B4BA5" w:rsidP="006B4BA5">
            <w:pPr>
              <w:spacing w:line="240" w:lineRule="auto"/>
              <w:ind w:firstLine="0"/>
              <w:contextualSpacing/>
              <w:jc w:val="center"/>
              <w:rPr>
                <w:rFonts w:ascii="Verdana" w:hAnsi="Verdana"/>
                <w:kern w:val="26"/>
                <w:sz w:val="20"/>
              </w:rPr>
            </w:pPr>
            <w:r w:rsidRPr="006B4BA5">
              <w:rPr>
                <w:rFonts w:ascii="Verdana" w:hAnsi="Verdana"/>
                <w:kern w:val="26"/>
                <w:sz w:val="20"/>
              </w:rPr>
              <w:t>Крит</w:t>
            </w:r>
            <w:r w:rsidRPr="006B4BA5">
              <w:rPr>
                <w:rFonts w:ascii="Verdana" w:hAnsi="Verdana"/>
                <w:kern w:val="26"/>
                <w:sz w:val="20"/>
              </w:rPr>
              <w:t>е</w:t>
            </w:r>
            <w:r w:rsidRPr="006B4BA5">
              <w:rPr>
                <w:rFonts w:ascii="Verdana" w:hAnsi="Verdana"/>
                <w:kern w:val="26"/>
                <w:sz w:val="20"/>
              </w:rPr>
              <w:t>рий Ф</w:t>
            </w:r>
            <w:r w:rsidRPr="006B4BA5">
              <w:rPr>
                <w:rFonts w:ascii="Verdana" w:hAnsi="Verdana"/>
                <w:kern w:val="26"/>
                <w:sz w:val="20"/>
              </w:rPr>
              <w:t>и</w:t>
            </w:r>
            <w:r w:rsidRPr="006B4BA5">
              <w:rPr>
                <w:rFonts w:ascii="Verdana" w:hAnsi="Verdana"/>
                <w:kern w:val="26"/>
                <w:sz w:val="20"/>
              </w:rPr>
              <w:t xml:space="preserve">шера, </w:t>
            </w:r>
            <w:proofErr w:type="spellStart"/>
            <w:proofErr w:type="gramStart"/>
            <w:r w:rsidRPr="006B4BA5">
              <w:rPr>
                <w:rFonts w:ascii="Verdana" w:hAnsi="Verdana"/>
                <w:kern w:val="26"/>
                <w:sz w:val="20"/>
              </w:rPr>
              <w:t>F</w:t>
            </w:r>
            <w:proofErr w:type="gramEnd"/>
            <w:r w:rsidRPr="006B4BA5">
              <w:rPr>
                <w:rFonts w:ascii="Verdana" w:hAnsi="Verdana"/>
                <w:kern w:val="26"/>
                <w:sz w:val="20"/>
                <w:vertAlign w:val="subscript"/>
              </w:rPr>
              <w:t>табл</w:t>
            </w:r>
            <w:proofErr w:type="spellEnd"/>
          </w:p>
        </w:tc>
      </w:tr>
      <w:tr w:rsidR="006B4BA5" w:rsidRPr="006B4BA5" w:rsidTr="0021181F">
        <w:tc>
          <w:tcPr>
            <w:tcW w:w="1782" w:type="dxa"/>
            <w:shd w:val="clear" w:color="auto" w:fill="auto"/>
          </w:tcPr>
          <w:p w:rsidR="006B4BA5" w:rsidRPr="006B4BA5" w:rsidRDefault="006B4BA5" w:rsidP="006B4BA5">
            <w:pPr>
              <w:spacing w:line="240" w:lineRule="auto"/>
              <w:ind w:firstLine="0"/>
              <w:contextualSpacing/>
              <w:jc w:val="center"/>
              <w:rPr>
                <w:rFonts w:ascii="Verdana" w:hAnsi="Verdana"/>
                <w:kern w:val="26"/>
                <w:sz w:val="20"/>
              </w:rPr>
            </w:pPr>
            <w:r w:rsidRPr="006B4BA5">
              <w:rPr>
                <w:rFonts w:ascii="Verdana" w:hAnsi="Verdana"/>
                <w:kern w:val="26"/>
                <w:sz w:val="20"/>
              </w:rPr>
              <w:t>Фа</w:t>
            </w:r>
            <w:r w:rsidRPr="006B4BA5">
              <w:rPr>
                <w:rFonts w:ascii="Verdana" w:hAnsi="Verdana"/>
                <w:kern w:val="26"/>
                <w:sz w:val="20"/>
              </w:rPr>
              <w:t>к</w:t>
            </w:r>
            <w:r w:rsidRPr="006B4BA5">
              <w:rPr>
                <w:rFonts w:ascii="Verdana" w:hAnsi="Verdana"/>
                <w:kern w:val="26"/>
                <w:sz w:val="20"/>
              </w:rPr>
              <w:t>тора</w:t>
            </w:r>
            <w:proofErr w:type="gramStart"/>
            <w:r w:rsidRPr="006B4BA5">
              <w:rPr>
                <w:rFonts w:ascii="Verdana" w:hAnsi="Verdana"/>
                <w:kern w:val="26"/>
                <w:sz w:val="20"/>
              </w:rPr>
              <w:t xml:space="preserve"> А</w:t>
            </w:r>
            <w:proofErr w:type="gramEnd"/>
          </w:p>
        </w:tc>
        <w:tc>
          <w:tcPr>
            <w:tcW w:w="1194" w:type="dxa"/>
            <w:shd w:val="clear" w:color="auto" w:fill="auto"/>
          </w:tcPr>
          <w:p w:rsidR="006B4BA5" w:rsidRPr="006B4BA5" w:rsidRDefault="006B4BA5" w:rsidP="006B4BA5">
            <w:pPr>
              <w:spacing w:line="240" w:lineRule="auto"/>
              <w:ind w:firstLine="0"/>
              <w:contextualSpacing/>
              <w:jc w:val="center"/>
              <w:rPr>
                <w:rFonts w:ascii="Verdana" w:hAnsi="Verdana"/>
                <w:kern w:val="26"/>
                <w:sz w:val="20"/>
              </w:rPr>
            </w:pPr>
          </w:p>
        </w:tc>
        <w:tc>
          <w:tcPr>
            <w:tcW w:w="1208" w:type="dxa"/>
            <w:shd w:val="clear" w:color="auto" w:fill="auto"/>
          </w:tcPr>
          <w:p w:rsidR="006B4BA5" w:rsidRPr="006B4BA5" w:rsidRDefault="006B4BA5" w:rsidP="006B4BA5">
            <w:pPr>
              <w:spacing w:line="240" w:lineRule="auto"/>
              <w:ind w:firstLine="0"/>
              <w:contextualSpacing/>
              <w:jc w:val="center"/>
              <w:rPr>
                <w:rFonts w:ascii="Verdana" w:hAnsi="Verdana"/>
                <w:kern w:val="26"/>
                <w:sz w:val="20"/>
              </w:rPr>
            </w:pPr>
          </w:p>
        </w:tc>
        <w:tc>
          <w:tcPr>
            <w:tcW w:w="1352" w:type="dxa"/>
            <w:shd w:val="clear" w:color="auto" w:fill="auto"/>
          </w:tcPr>
          <w:p w:rsidR="006B4BA5" w:rsidRPr="006B4BA5" w:rsidRDefault="006B4BA5" w:rsidP="006B4BA5">
            <w:pPr>
              <w:spacing w:line="240" w:lineRule="auto"/>
              <w:ind w:firstLine="0"/>
              <w:contextualSpacing/>
              <w:jc w:val="center"/>
              <w:rPr>
                <w:rFonts w:ascii="Verdana" w:hAnsi="Verdana"/>
                <w:kern w:val="26"/>
                <w:sz w:val="20"/>
              </w:rPr>
            </w:pPr>
          </w:p>
        </w:tc>
        <w:tc>
          <w:tcPr>
            <w:tcW w:w="1352" w:type="dxa"/>
            <w:shd w:val="clear" w:color="auto" w:fill="auto"/>
          </w:tcPr>
          <w:p w:rsidR="006B4BA5" w:rsidRPr="006B4BA5" w:rsidRDefault="006B4BA5" w:rsidP="006B4BA5">
            <w:pPr>
              <w:spacing w:line="240" w:lineRule="auto"/>
              <w:ind w:firstLine="0"/>
              <w:contextualSpacing/>
              <w:jc w:val="center"/>
              <w:rPr>
                <w:rFonts w:ascii="Verdana" w:hAnsi="Verdana"/>
                <w:kern w:val="26"/>
                <w:sz w:val="20"/>
              </w:rPr>
            </w:pPr>
          </w:p>
        </w:tc>
        <w:tc>
          <w:tcPr>
            <w:tcW w:w="1352" w:type="dxa"/>
            <w:shd w:val="clear" w:color="auto" w:fill="auto"/>
          </w:tcPr>
          <w:p w:rsidR="006B4BA5" w:rsidRPr="006B4BA5" w:rsidRDefault="006B4BA5" w:rsidP="006B4BA5">
            <w:pPr>
              <w:spacing w:line="240" w:lineRule="auto"/>
              <w:ind w:firstLine="0"/>
              <w:contextualSpacing/>
              <w:jc w:val="center"/>
              <w:rPr>
                <w:rFonts w:ascii="Verdana" w:hAnsi="Verdana"/>
                <w:kern w:val="26"/>
                <w:sz w:val="20"/>
              </w:rPr>
            </w:pPr>
          </w:p>
        </w:tc>
        <w:tc>
          <w:tcPr>
            <w:tcW w:w="1353" w:type="dxa"/>
            <w:shd w:val="clear" w:color="auto" w:fill="auto"/>
          </w:tcPr>
          <w:p w:rsidR="006B4BA5" w:rsidRPr="006B4BA5" w:rsidRDefault="006B4BA5" w:rsidP="006B4BA5">
            <w:pPr>
              <w:spacing w:line="240" w:lineRule="auto"/>
              <w:ind w:firstLine="0"/>
              <w:contextualSpacing/>
              <w:jc w:val="center"/>
              <w:rPr>
                <w:rFonts w:ascii="Verdana" w:hAnsi="Verdana"/>
                <w:kern w:val="26"/>
                <w:sz w:val="20"/>
              </w:rPr>
            </w:pPr>
          </w:p>
        </w:tc>
      </w:tr>
      <w:tr w:rsidR="006B4BA5" w:rsidRPr="006B4BA5" w:rsidTr="0021181F">
        <w:tc>
          <w:tcPr>
            <w:tcW w:w="1782" w:type="dxa"/>
            <w:shd w:val="clear" w:color="auto" w:fill="auto"/>
          </w:tcPr>
          <w:p w:rsidR="006B4BA5" w:rsidRPr="006B4BA5" w:rsidRDefault="006B4BA5" w:rsidP="006B4BA5">
            <w:pPr>
              <w:spacing w:line="240" w:lineRule="auto"/>
              <w:ind w:firstLine="0"/>
              <w:contextualSpacing/>
              <w:jc w:val="center"/>
              <w:rPr>
                <w:rFonts w:ascii="Verdana" w:hAnsi="Verdana"/>
                <w:kern w:val="26"/>
                <w:sz w:val="20"/>
              </w:rPr>
            </w:pPr>
            <w:r w:rsidRPr="006B4BA5">
              <w:rPr>
                <w:rFonts w:ascii="Verdana" w:hAnsi="Verdana"/>
                <w:kern w:val="26"/>
                <w:sz w:val="20"/>
              </w:rPr>
              <w:t>Фа</w:t>
            </w:r>
            <w:r w:rsidRPr="006B4BA5">
              <w:rPr>
                <w:rFonts w:ascii="Verdana" w:hAnsi="Verdana"/>
                <w:kern w:val="26"/>
                <w:sz w:val="20"/>
              </w:rPr>
              <w:t>к</w:t>
            </w:r>
            <w:r w:rsidRPr="006B4BA5">
              <w:rPr>
                <w:rFonts w:ascii="Verdana" w:hAnsi="Verdana"/>
                <w:kern w:val="26"/>
                <w:sz w:val="20"/>
              </w:rPr>
              <w:t>тора</w:t>
            </w:r>
            <w:proofErr w:type="gramStart"/>
            <w:r w:rsidRPr="006B4BA5">
              <w:rPr>
                <w:rFonts w:ascii="Verdana" w:hAnsi="Verdana"/>
                <w:kern w:val="26"/>
                <w:sz w:val="20"/>
              </w:rPr>
              <w:t xml:space="preserve"> В</w:t>
            </w:r>
            <w:proofErr w:type="gramEnd"/>
          </w:p>
        </w:tc>
        <w:tc>
          <w:tcPr>
            <w:tcW w:w="1194" w:type="dxa"/>
            <w:shd w:val="clear" w:color="auto" w:fill="auto"/>
          </w:tcPr>
          <w:p w:rsidR="006B4BA5" w:rsidRPr="006B4BA5" w:rsidRDefault="006B4BA5" w:rsidP="006B4BA5">
            <w:pPr>
              <w:spacing w:line="240" w:lineRule="auto"/>
              <w:ind w:firstLine="0"/>
              <w:contextualSpacing/>
              <w:jc w:val="center"/>
              <w:rPr>
                <w:rFonts w:ascii="Verdana" w:hAnsi="Verdana"/>
                <w:kern w:val="26"/>
                <w:sz w:val="20"/>
              </w:rPr>
            </w:pPr>
          </w:p>
        </w:tc>
        <w:tc>
          <w:tcPr>
            <w:tcW w:w="1208" w:type="dxa"/>
            <w:shd w:val="clear" w:color="auto" w:fill="auto"/>
          </w:tcPr>
          <w:p w:rsidR="006B4BA5" w:rsidRPr="006B4BA5" w:rsidRDefault="006B4BA5" w:rsidP="006B4BA5">
            <w:pPr>
              <w:spacing w:line="240" w:lineRule="auto"/>
              <w:ind w:firstLine="0"/>
              <w:contextualSpacing/>
              <w:jc w:val="center"/>
              <w:rPr>
                <w:rFonts w:ascii="Verdana" w:hAnsi="Verdana"/>
                <w:kern w:val="26"/>
                <w:sz w:val="20"/>
              </w:rPr>
            </w:pPr>
          </w:p>
        </w:tc>
        <w:tc>
          <w:tcPr>
            <w:tcW w:w="1352" w:type="dxa"/>
            <w:shd w:val="clear" w:color="auto" w:fill="auto"/>
          </w:tcPr>
          <w:p w:rsidR="006B4BA5" w:rsidRPr="006B4BA5" w:rsidRDefault="006B4BA5" w:rsidP="006B4BA5">
            <w:pPr>
              <w:spacing w:line="240" w:lineRule="auto"/>
              <w:ind w:firstLine="0"/>
              <w:contextualSpacing/>
              <w:jc w:val="center"/>
              <w:rPr>
                <w:rFonts w:ascii="Verdana" w:hAnsi="Verdana"/>
                <w:kern w:val="26"/>
                <w:sz w:val="20"/>
              </w:rPr>
            </w:pPr>
          </w:p>
        </w:tc>
        <w:tc>
          <w:tcPr>
            <w:tcW w:w="1352" w:type="dxa"/>
            <w:shd w:val="clear" w:color="auto" w:fill="auto"/>
          </w:tcPr>
          <w:p w:rsidR="006B4BA5" w:rsidRPr="006B4BA5" w:rsidRDefault="006B4BA5" w:rsidP="006B4BA5">
            <w:pPr>
              <w:spacing w:line="240" w:lineRule="auto"/>
              <w:ind w:firstLine="0"/>
              <w:contextualSpacing/>
              <w:jc w:val="center"/>
              <w:rPr>
                <w:rFonts w:ascii="Verdana" w:hAnsi="Verdana"/>
                <w:kern w:val="26"/>
                <w:sz w:val="20"/>
              </w:rPr>
            </w:pPr>
          </w:p>
        </w:tc>
        <w:tc>
          <w:tcPr>
            <w:tcW w:w="1352" w:type="dxa"/>
            <w:shd w:val="clear" w:color="auto" w:fill="auto"/>
          </w:tcPr>
          <w:p w:rsidR="006B4BA5" w:rsidRPr="006B4BA5" w:rsidRDefault="006B4BA5" w:rsidP="006B4BA5">
            <w:pPr>
              <w:spacing w:line="240" w:lineRule="auto"/>
              <w:ind w:firstLine="0"/>
              <w:contextualSpacing/>
              <w:jc w:val="center"/>
              <w:rPr>
                <w:rFonts w:ascii="Verdana" w:hAnsi="Verdana"/>
                <w:kern w:val="26"/>
                <w:sz w:val="20"/>
              </w:rPr>
            </w:pPr>
          </w:p>
        </w:tc>
        <w:tc>
          <w:tcPr>
            <w:tcW w:w="1353" w:type="dxa"/>
            <w:shd w:val="clear" w:color="auto" w:fill="auto"/>
          </w:tcPr>
          <w:p w:rsidR="006B4BA5" w:rsidRPr="006B4BA5" w:rsidRDefault="006B4BA5" w:rsidP="006B4BA5">
            <w:pPr>
              <w:spacing w:line="240" w:lineRule="auto"/>
              <w:ind w:firstLine="0"/>
              <w:contextualSpacing/>
              <w:jc w:val="center"/>
              <w:rPr>
                <w:rFonts w:ascii="Verdana" w:hAnsi="Verdana"/>
                <w:kern w:val="26"/>
                <w:sz w:val="20"/>
              </w:rPr>
            </w:pPr>
          </w:p>
        </w:tc>
      </w:tr>
      <w:tr w:rsidR="006B4BA5" w:rsidRPr="006B4BA5" w:rsidTr="0021181F">
        <w:tc>
          <w:tcPr>
            <w:tcW w:w="1782" w:type="dxa"/>
            <w:shd w:val="clear" w:color="auto" w:fill="auto"/>
          </w:tcPr>
          <w:p w:rsidR="006B4BA5" w:rsidRPr="006B4BA5" w:rsidRDefault="006B4BA5" w:rsidP="006B4BA5">
            <w:pPr>
              <w:spacing w:line="240" w:lineRule="auto"/>
              <w:ind w:firstLine="0"/>
              <w:contextualSpacing/>
              <w:jc w:val="center"/>
              <w:rPr>
                <w:rFonts w:ascii="Verdana" w:hAnsi="Verdana"/>
                <w:kern w:val="26"/>
                <w:sz w:val="20"/>
              </w:rPr>
            </w:pPr>
            <w:r w:rsidRPr="006B4BA5">
              <w:rPr>
                <w:rFonts w:ascii="Verdana" w:hAnsi="Verdana"/>
                <w:kern w:val="26"/>
                <w:sz w:val="20"/>
              </w:rPr>
              <w:t>Взаимоде</w:t>
            </w:r>
            <w:r w:rsidRPr="006B4BA5">
              <w:rPr>
                <w:rFonts w:ascii="Verdana" w:hAnsi="Verdana"/>
                <w:kern w:val="26"/>
                <w:sz w:val="20"/>
              </w:rPr>
              <w:t>й</w:t>
            </w:r>
            <w:r w:rsidRPr="006B4BA5">
              <w:rPr>
                <w:rFonts w:ascii="Verdana" w:hAnsi="Verdana"/>
                <w:kern w:val="26"/>
                <w:sz w:val="20"/>
              </w:rPr>
              <w:t xml:space="preserve">ствия </w:t>
            </w:r>
          </w:p>
        </w:tc>
        <w:tc>
          <w:tcPr>
            <w:tcW w:w="1194" w:type="dxa"/>
            <w:shd w:val="clear" w:color="auto" w:fill="auto"/>
          </w:tcPr>
          <w:p w:rsidR="006B4BA5" w:rsidRPr="006B4BA5" w:rsidRDefault="006B4BA5" w:rsidP="006B4BA5">
            <w:pPr>
              <w:spacing w:line="240" w:lineRule="auto"/>
              <w:ind w:firstLine="0"/>
              <w:contextualSpacing/>
              <w:jc w:val="center"/>
              <w:rPr>
                <w:rFonts w:ascii="Verdana" w:hAnsi="Verdana"/>
                <w:kern w:val="26"/>
                <w:sz w:val="20"/>
              </w:rPr>
            </w:pPr>
          </w:p>
        </w:tc>
        <w:tc>
          <w:tcPr>
            <w:tcW w:w="1208" w:type="dxa"/>
            <w:shd w:val="clear" w:color="auto" w:fill="auto"/>
          </w:tcPr>
          <w:p w:rsidR="006B4BA5" w:rsidRPr="006B4BA5" w:rsidRDefault="006B4BA5" w:rsidP="006B4BA5">
            <w:pPr>
              <w:spacing w:line="240" w:lineRule="auto"/>
              <w:ind w:firstLine="0"/>
              <w:contextualSpacing/>
              <w:jc w:val="center"/>
              <w:rPr>
                <w:rFonts w:ascii="Verdana" w:hAnsi="Verdana"/>
                <w:kern w:val="26"/>
                <w:sz w:val="20"/>
              </w:rPr>
            </w:pPr>
          </w:p>
        </w:tc>
        <w:tc>
          <w:tcPr>
            <w:tcW w:w="1352" w:type="dxa"/>
            <w:shd w:val="clear" w:color="auto" w:fill="auto"/>
          </w:tcPr>
          <w:p w:rsidR="006B4BA5" w:rsidRPr="006B4BA5" w:rsidRDefault="006B4BA5" w:rsidP="006B4BA5">
            <w:pPr>
              <w:spacing w:line="240" w:lineRule="auto"/>
              <w:ind w:firstLine="0"/>
              <w:contextualSpacing/>
              <w:jc w:val="center"/>
              <w:rPr>
                <w:rFonts w:ascii="Verdana" w:hAnsi="Verdana"/>
                <w:kern w:val="26"/>
                <w:sz w:val="20"/>
              </w:rPr>
            </w:pPr>
          </w:p>
        </w:tc>
        <w:tc>
          <w:tcPr>
            <w:tcW w:w="1352" w:type="dxa"/>
            <w:shd w:val="clear" w:color="auto" w:fill="auto"/>
          </w:tcPr>
          <w:p w:rsidR="006B4BA5" w:rsidRPr="006B4BA5" w:rsidRDefault="006B4BA5" w:rsidP="006B4BA5">
            <w:pPr>
              <w:spacing w:line="240" w:lineRule="auto"/>
              <w:ind w:firstLine="0"/>
              <w:contextualSpacing/>
              <w:jc w:val="center"/>
              <w:rPr>
                <w:rFonts w:ascii="Verdana" w:hAnsi="Verdana"/>
                <w:kern w:val="26"/>
                <w:sz w:val="20"/>
              </w:rPr>
            </w:pPr>
          </w:p>
        </w:tc>
        <w:tc>
          <w:tcPr>
            <w:tcW w:w="1352" w:type="dxa"/>
            <w:shd w:val="clear" w:color="auto" w:fill="auto"/>
          </w:tcPr>
          <w:p w:rsidR="006B4BA5" w:rsidRPr="006B4BA5" w:rsidRDefault="006B4BA5" w:rsidP="006B4BA5">
            <w:pPr>
              <w:spacing w:line="240" w:lineRule="auto"/>
              <w:ind w:firstLine="0"/>
              <w:contextualSpacing/>
              <w:jc w:val="center"/>
              <w:rPr>
                <w:rFonts w:ascii="Verdana" w:hAnsi="Verdana"/>
                <w:kern w:val="26"/>
                <w:sz w:val="20"/>
              </w:rPr>
            </w:pPr>
          </w:p>
        </w:tc>
        <w:tc>
          <w:tcPr>
            <w:tcW w:w="1353" w:type="dxa"/>
            <w:shd w:val="clear" w:color="auto" w:fill="auto"/>
          </w:tcPr>
          <w:p w:rsidR="006B4BA5" w:rsidRPr="006B4BA5" w:rsidRDefault="006B4BA5" w:rsidP="006B4BA5">
            <w:pPr>
              <w:spacing w:line="240" w:lineRule="auto"/>
              <w:ind w:firstLine="0"/>
              <w:contextualSpacing/>
              <w:jc w:val="center"/>
              <w:rPr>
                <w:rFonts w:ascii="Verdana" w:hAnsi="Verdana"/>
                <w:kern w:val="26"/>
                <w:sz w:val="20"/>
              </w:rPr>
            </w:pPr>
          </w:p>
        </w:tc>
      </w:tr>
      <w:tr w:rsidR="006B4BA5" w:rsidRPr="006B4BA5" w:rsidTr="0021181F">
        <w:tc>
          <w:tcPr>
            <w:tcW w:w="1782" w:type="dxa"/>
            <w:shd w:val="clear" w:color="auto" w:fill="auto"/>
          </w:tcPr>
          <w:p w:rsidR="006B4BA5" w:rsidRPr="006B4BA5" w:rsidRDefault="006B4BA5" w:rsidP="006B4BA5">
            <w:pPr>
              <w:spacing w:line="240" w:lineRule="auto"/>
              <w:ind w:firstLine="0"/>
              <w:contextualSpacing/>
              <w:jc w:val="center"/>
              <w:rPr>
                <w:rFonts w:ascii="Verdana" w:hAnsi="Verdana"/>
                <w:kern w:val="26"/>
                <w:sz w:val="20"/>
              </w:rPr>
            </w:pPr>
            <w:r w:rsidRPr="006B4BA5">
              <w:rPr>
                <w:rFonts w:ascii="Verdana" w:hAnsi="Verdana"/>
                <w:kern w:val="26"/>
                <w:sz w:val="20"/>
              </w:rPr>
              <w:t>Сл</w:t>
            </w:r>
            <w:r w:rsidRPr="006B4BA5">
              <w:rPr>
                <w:rFonts w:ascii="Verdana" w:hAnsi="Verdana"/>
                <w:kern w:val="26"/>
                <w:sz w:val="20"/>
              </w:rPr>
              <w:t>у</w:t>
            </w:r>
            <w:r w:rsidRPr="006B4BA5">
              <w:rPr>
                <w:rFonts w:ascii="Verdana" w:hAnsi="Verdana"/>
                <w:kern w:val="26"/>
                <w:sz w:val="20"/>
              </w:rPr>
              <w:t>чайная</w:t>
            </w:r>
          </w:p>
        </w:tc>
        <w:tc>
          <w:tcPr>
            <w:tcW w:w="1194" w:type="dxa"/>
            <w:shd w:val="clear" w:color="auto" w:fill="auto"/>
          </w:tcPr>
          <w:p w:rsidR="006B4BA5" w:rsidRPr="006B4BA5" w:rsidRDefault="006B4BA5" w:rsidP="006B4BA5">
            <w:pPr>
              <w:spacing w:line="240" w:lineRule="auto"/>
              <w:ind w:firstLine="0"/>
              <w:contextualSpacing/>
              <w:jc w:val="center"/>
              <w:rPr>
                <w:rFonts w:ascii="Verdana" w:hAnsi="Verdana"/>
                <w:kern w:val="26"/>
                <w:sz w:val="20"/>
              </w:rPr>
            </w:pPr>
          </w:p>
        </w:tc>
        <w:tc>
          <w:tcPr>
            <w:tcW w:w="1208" w:type="dxa"/>
            <w:shd w:val="clear" w:color="auto" w:fill="auto"/>
          </w:tcPr>
          <w:p w:rsidR="006B4BA5" w:rsidRPr="006B4BA5" w:rsidRDefault="006B4BA5" w:rsidP="006B4BA5">
            <w:pPr>
              <w:spacing w:line="240" w:lineRule="auto"/>
              <w:ind w:firstLine="0"/>
              <w:contextualSpacing/>
              <w:jc w:val="center"/>
              <w:rPr>
                <w:rFonts w:ascii="Verdana" w:hAnsi="Verdana"/>
                <w:kern w:val="26"/>
                <w:sz w:val="20"/>
              </w:rPr>
            </w:pPr>
          </w:p>
        </w:tc>
        <w:tc>
          <w:tcPr>
            <w:tcW w:w="1352" w:type="dxa"/>
            <w:shd w:val="clear" w:color="auto" w:fill="auto"/>
          </w:tcPr>
          <w:p w:rsidR="006B4BA5" w:rsidRPr="006B4BA5" w:rsidRDefault="006B4BA5" w:rsidP="006B4BA5">
            <w:pPr>
              <w:spacing w:line="240" w:lineRule="auto"/>
              <w:ind w:firstLine="0"/>
              <w:contextualSpacing/>
              <w:jc w:val="center"/>
              <w:rPr>
                <w:rFonts w:ascii="Verdana" w:hAnsi="Verdana"/>
                <w:kern w:val="26"/>
                <w:sz w:val="20"/>
              </w:rPr>
            </w:pPr>
          </w:p>
        </w:tc>
        <w:tc>
          <w:tcPr>
            <w:tcW w:w="1352" w:type="dxa"/>
            <w:shd w:val="clear" w:color="auto" w:fill="auto"/>
          </w:tcPr>
          <w:p w:rsidR="006B4BA5" w:rsidRPr="006B4BA5" w:rsidRDefault="006B4BA5" w:rsidP="006B4BA5">
            <w:pPr>
              <w:spacing w:line="240" w:lineRule="auto"/>
              <w:ind w:firstLine="0"/>
              <w:contextualSpacing/>
              <w:jc w:val="center"/>
              <w:rPr>
                <w:rFonts w:ascii="Verdana" w:hAnsi="Verdana"/>
                <w:kern w:val="26"/>
                <w:sz w:val="20"/>
              </w:rPr>
            </w:pPr>
          </w:p>
        </w:tc>
        <w:tc>
          <w:tcPr>
            <w:tcW w:w="1352" w:type="dxa"/>
            <w:shd w:val="clear" w:color="auto" w:fill="auto"/>
          </w:tcPr>
          <w:p w:rsidR="006B4BA5" w:rsidRPr="006B4BA5" w:rsidRDefault="006B4BA5" w:rsidP="006B4BA5">
            <w:pPr>
              <w:spacing w:line="240" w:lineRule="auto"/>
              <w:ind w:firstLine="0"/>
              <w:contextualSpacing/>
              <w:jc w:val="center"/>
              <w:rPr>
                <w:rFonts w:ascii="Verdana" w:hAnsi="Verdana"/>
                <w:kern w:val="26"/>
                <w:sz w:val="20"/>
              </w:rPr>
            </w:pPr>
          </w:p>
        </w:tc>
        <w:tc>
          <w:tcPr>
            <w:tcW w:w="1353" w:type="dxa"/>
            <w:shd w:val="clear" w:color="auto" w:fill="auto"/>
          </w:tcPr>
          <w:p w:rsidR="006B4BA5" w:rsidRPr="006B4BA5" w:rsidRDefault="006B4BA5" w:rsidP="006B4BA5">
            <w:pPr>
              <w:spacing w:line="240" w:lineRule="auto"/>
              <w:ind w:firstLine="0"/>
              <w:contextualSpacing/>
              <w:jc w:val="center"/>
              <w:rPr>
                <w:rFonts w:ascii="Verdana" w:hAnsi="Verdana"/>
                <w:kern w:val="26"/>
                <w:sz w:val="20"/>
              </w:rPr>
            </w:pPr>
          </w:p>
        </w:tc>
      </w:tr>
      <w:tr w:rsidR="006B4BA5" w:rsidRPr="006B4BA5" w:rsidTr="0021181F">
        <w:tc>
          <w:tcPr>
            <w:tcW w:w="1782" w:type="dxa"/>
            <w:shd w:val="clear" w:color="auto" w:fill="auto"/>
          </w:tcPr>
          <w:p w:rsidR="006B4BA5" w:rsidRPr="006B4BA5" w:rsidRDefault="006B4BA5" w:rsidP="006B4BA5">
            <w:pPr>
              <w:spacing w:line="240" w:lineRule="auto"/>
              <w:ind w:firstLine="0"/>
              <w:contextualSpacing/>
              <w:jc w:val="center"/>
              <w:rPr>
                <w:rFonts w:ascii="Verdana" w:hAnsi="Verdana"/>
                <w:kern w:val="26"/>
                <w:sz w:val="20"/>
              </w:rPr>
            </w:pPr>
            <w:r w:rsidRPr="006B4BA5">
              <w:rPr>
                <w:rFonts w:ascii="Verdana" w:hAnsi="Verdana"/>
                <w:kern w:val="26"/>
                <w:sz w:val="20"/>
              </w:rPr>
              <w:t>О</w:t>
            </w:r>
            <w:r w:rsidRPr="006B4BA5">
              <w:rPr>
                <w:rFonts w:ascii="Verdana" w:hAnsi="Verdana"/>
                <w:kern w:val="26"/>
                <w:sz w:val="20"/>
              </w:rPr>
              <w:t>б</w:t>
            </w:r>
            <w:r w:rsidRPr="006B4BA5">
              <w:rPr>
                <w:rFonts w:ascii="Verdana" w:hAnsi="Verdana"/>
                <w:kern w:val="26"/>
                <w:sz w:val="20"/>
              </w:rPr>
              <w:t>щая</w:t>
            </w:r>
          </w:p>
        </w:tc>
        <w:tc>
          <w:tcPr>
            <w:tcW w:w="1194" w:type="dxa"/>
            <w:shd w:val="clear" w:color="auto" w:fill="auto"/>
          </w:tcPr>
          <w:p w:rsidR="006B4BA5" w:rsidRPr="006B4BA5" w:rsidRDefault="006B4BA5" w:rsidP="006B4BA5">
            <w:pPr>
              <w:spacing w:line="240" w:lineRule="auto"/>
              <w:ind w:firstLine="0"/>
              <w:contextualSpacing/>
              <w:jc w:val="center"/>
              <w:rPr>
                <w:rFonts w:ascii="Verdana" w:hAnsi="Verdana"/>
                <w:kern w:val="26"/>
                <w:sz w:val="20"/>
              </w:rPr>
            </w:pPr>
          </w:p>
        </w:tc>
        <w:tc>
          <w:tcPr>
            <w:tcW w:w="1208" w:type="dxa"/>
            <w:shd w:val="clear" w:color="auto" w:fill="auto"/>
          </w:tcPr>
          <w:p w:rsidR="006B4BA5" w:rsidRPr="006B4BA5" w:rsidRDefault="006B4BA5" w:rsidP="006B4BA5">
            <w:pPr>
              <w:spacing w:line="240" w:lineRule="auto"/>
              <w:ind w:firstLine="0"/>
              <w:contextualSpacing/>
              <w:jc w:val="center"/>
              <w:rPr>
                <w:rFonts w:ascii="Verdana" w:hAnsi="Verdana"/>
                <w:kern w:val="26"/>
                <w:sz w:val="20"/>
              </w:rPr>
            </w:pPr>
          </w:p>
        </w:tc>
        <w:tc>
          <w:tcPr>
            <w:tcW w:w="1352" w:type="dxa"/>
            <w:shd w:val="clear" w:color="auto" w:fill="auto"/>
          </w:tcPr>
          <w:p w:rsidR="006B4BA5" w:rsidRPr="006B4BA5" w:rsidRDefault="006B4BA5" w:rsidP="006B4BA5">
            <w:pPr>
              <w:spacing w:line="240" w:lineRule="auto"/>
              <w:ind w:firstLine="0"/>
              <w:contextualSpacing/>
              <w:jc w:val="center"/>
              <w:rPr>
                <w:rFonts w:ascii="Verdana" w:hAnsi="Verdana"/>
                <w:kern w:val="26"/>
                <w:sz w:val="20"/>
              </w:rPr>
            </w:pPr>
          </w:p>
        </w:tc>
        <w:tc>
          <w:tcPr>
            <w:tcW w:w="1352" w:type="dxa"/>
            <w:shd w:val="clear" w:color="auto" w:fill="auto"/>
          </w:tcPr>
          <w:p w:rsidR="006B4BA5" w:rsidRPr="006B4BA5" w:rsidRDefault="006B4BA5" w:rsidP="006B4BA5">
            <w:pPr>
              <w:spacing w:line="240" w:lineRule="auto"/>
              <w:ind w:firstLine="0"/>
              <w:contextualSpacing/>
              <w:jc w:val="center"/>
              <w:rPr>
                <w:rFonts w:ascii="Verdana" w:hAnsi="Verdana"/>
                <w:kern w:val="26"/>
                <w:sz w:val="20"/>
              </w:rPr>
            </w:pPr>
          </w:p>
        </w:tc>
        <w:tc>
          <w:tcPr>
            <w:tcW w:w="1352" w:type="dxa"/>
            <w:shd w:val="clear" w:color="auto" w:fill="auto"/>
          </w:tcPr>
          <w:p w:rsidR="006B4BA5" w:rsidRPr="006B4BA5" w:rsidRDefault="006B4BA5" w:rsidP="006B4BA5">
            <w:pPr>
              <w:spacing w:line="240" w:lineRule="auto"/>
              <w:ind w:firstLine="0"/>
              <w:contextualSpacing/>
              <w:jc w:val="center"/>
              <w:rPr>
                <w:rFonts w:ascii="Verdana" w:hAnsi="Verdana"/>
                <w:kern w:val="26"/>
                <w:sz w:val="20"/>
              </w:rPr>
            </w:pPr>
          </w:p>
        </w:tc>
        <w:tc>
          <w:tcPr>
            <w:tcW w:w="1353" w:type="dxa"/>
            <w:shd w:val="clear" w:color="auto" w:fill="auto"/>
          </w:tcPr>
          <w:p w:rsidR="006B4BA5" w:rsidRPr="006B4BA5" w:rsidRDefault="006B4BA5" w:rsidP="006B4BA5">
            <w:pPr>
              <w:spacing w:line="240" w:lineRule="auto"/>
              <w:ind w:firstLine="0"/>
              <w:contextualSpacing/>
              <w:jc w:val="center"/>
              <w:rPr>
                <w:rFonts w:ascii="Verdana" w:hAnsi="Verdana"/>
                <w:kern w:val="26"/>
                <w:sz w:val="20"/>
              </w:rPr>
            </w:pPr>
          </w:p>
        </w:tc>
      </w:tr>
    </w:tbl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b/>
          <w:kern w:val="26"/>
          <w:sz w:val="26"/>
          <w:szCs w:val="26"/>
        </w:rPr>
      </w:pPr>
      <w:bookmarkStart w:id="6" w:name="_Toc230016318"/>
      <w:bookmarkStart w:id="7" w:name="_Toc241211417"/>
      <w:bookmarkStart w:id="8" w:name="_Toc243926765"/>
      <w:r w:rsidRPr="006B4BA5">
        <w:rPr>
          <w:rFonts w:ascii="Verdana" w:hAnsi="Verdana"/>
          <w:b/>
          <w:kern w:val="26"/>
          <w:sz w:val="26"/>
          <w:szCs w:val="26"/>
        </w:rPr>
        <w:t xml:space="preserve">2 </w:t>
      </w:r>
      <w:r w:rsidRPr="006B4BA5">
        <w:rPr>
          <w:rFonts w:ascii="Verdana" w:hAnsi="Verdana"/>
          <w:b/>
          <w:kern w:val="26"/>
          <w:sz w:val="26"/>
          <w:szCs w:val="26"/>
        </w:rPr>
        <w:t>Преобразования</w:t>
      </w:r>
      <w:bookmarkEnd w:id="6"/>
      <w:bookmarkEnd w:id="7"/>
      <w:bookmarkEnd w:id="8"/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Правильное использование дисперсионного анализа для о</w:t>
      </w:r>
      <w:r w:rsidRPr="006B4BA5">
        <w:rPr>
          <w:rFonts w:ascii="Verdana" w:hAnsi="Verdana"/>
          <w:kern w:val="26"/>
          <w:sz w:val="26"/>
          <w:szCs w:val="26"/>
        </w:rPr>
        <w:t>б</w:t>
      </w:r>
      <w:r w:rsidRPr="006B4BA5">
        <w:rPr>
          <w:rFonts w:ascii="Verdana" w:hAnsi="Verdana"/>
          <w:kern w:val="26"/>
          <w:sz w:val="26"/>
          <w:szCs w:val="26"/>
        </w:rPr>
        <w:t>работки экспериментального материала предполагает одноро</w:t>
      </w:r>
      <w:r w:rsidRPr="006B4BA5">
        <w:rPr>
          <w:rFonts w:ascii="Verdana" w:hAnsi="Verdana"/>
          <w:kern w:val="26"/>
          <w:sz w:val="26"/>
          <w:szCs w:val="26"/>
        </w:rPr>
        <w:t>д</w:t>
      </w:r>
      <w:r w:rsidRPr="006B4BA5">
        <w:rPr>
          <w:rFonts w:ascii="Verdana" w:hAnsi="Verdana"/>
          <w:kern w:val="26"/>
          <w:sz w:val="26"/>
          <w:szCs w:val="26"/>
        </w:rPr>
        <w:t>ность дисперсий по вариантам (выборкам), нормальное или бли</w:t>
      </w:r>
      <w:r w:rsidRPr="006B4BA5">
        <w:rPr>
          <w:rFonts w:ascii="Verdana" w:hAnsi="Verdana"/>
          <w:kern w:val="26"/>
          <w:sz w:val="26"/>
          <w:szCs w:val="26"/>
        </w:rPr>
        <w:t>з</w:t>
      </w:r>
      <w:r w:rsidRPr="006B4BA5">
        <w:rPr>
          <w:rFonts w:ascii="Verdana" w:hAnsi="Verdana"/>
          <w:kern w:val="26"/>
          <w:sz w:val="26"/>
          <w:szCs w:val="26"/>
        </w:rPr>
        <w:t>кое к нему распределение варьирующих величин, значения кот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>рых получают независимо одно от другого. В исследованиях нез</w:t>
      </w:r>
      <w:r w:rsidRPr="006B4BA5">
        <w:rPr>
          <w:rFonts w:ascii="Verdana" w:hAnsi="Verdana"/>
          <w:kern w:val="26"/>
          <w:sz w:val="26"/>
          <w:szCs w:val="26"/>
        </w:rPr>
        <w:t>а</w:t>
      </w:r>
      <w:r w:rsidRPr="006B4BA5">
        <w:rPr>
          <w:rFonts w:ascii="Verdana" w:hAnsi="Verdana"/>
          <w:kern w:val="26"/>
          <w:sz w:val="26"/>
          <w:szCs w:val="26"/>
        </w:rPr>
        <w:t xml:space="preserve">висимость сравнения достигается </w:t>
      </w:r>
      <w:proofErr w:type="spellStart"/>
      <w:r w:rsidRPr="006B4BA5">
        <w:rPr>
          <w:rFonts w:ascii="Verdana" w:hAnsi="Verdana"/>
          <w:kern w:val="26"/>
          <w:sz w:val="26"/>
          <w:szCs w:val="26"/>
        </w:rPr>
        <w:t>рендомизированным</w:t>
      </w:r>
      <w:proofErr w:type="spellEnd"/>
      <w:r w:rsidRPr="006B4BA5">
        <w:rPr>
          <w:rFonts w:ascii="Verdana" w:hAnsi="Verdana"/>
          <w:kern w:val="26"/>
          <w:sz w:val="26"/>
          <w:szCs w:val="26"/>
        </w:rPr>
        <w:t xml:space="preserve"> размещен</w:t>
      </w:r>
      <w:r w:rsidRPr="006B4BA5">
        <w:rPr>
          <w:rFonts w:ascii="Verdana" w:hAnsi="Verdana"/>
          <w:kern w:val="26"/>
          <w:sz w:val="26"/>
          <w:szCs w:val="26"/>
        </w:rPr>
        <w:t>и</w:t>
      </w:r>
      <w:r w:rsidRPr="006B4BA5">
        <w:rPr>
          <w:rFonts w:ascii="Verdana" w:hAnsi="Verdana"/>
          <w:kern w:val="26"/>
          <w:sz w:val="26"/>
          <w:szCs w:val="26"/>
        </w:rPr>
        <w:t>ем вариантов в опыте и случайным отбором проб в выборку. Когда есть основания предполагать неоднородность дисперсий по выбо</w:t>
      </w:r>
      <w:r w:rsidRPr="006B4BA5">
        <w:rPr>
          <w:rFonts w:ascii="Verdana" w:hAnsi="Verdana"/>
          <w:kern w:val="26"/>
          <w:sz w:val="26"/>
          <w:szCs w:val="26"/>
        </w:rPr>
        <w:t>р</w:t>
      </w:r>
      <w:r w:rsidRPr="006B4BA5">
        <w:rPr>
          <w:rFonts w:ascii="Verdana" w:hAnsi="Verdana"/>
          <w:kern w:val="26"/>
          <w:sz w:val="26"/>
          <w:szCs w:val="26"/>
        </w:rPr>
        <w:t>кам, о чем обычно свидетельствуют большие различия в варьир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>вании по вариантам, то рекомендуется преобразовать (трансфо</w:t>
      </w:r>
      <w:r w:rsidRPr="006B4BA5">
        <w:rPr>
          <w:rFonts w:ascii="Verdana" w:hAnsi="Verdana"/>
          <w:kern w:val="26"/>
          <w:sz w:val="26"/>
          <w:szCs w:val="26"/>
        </w:rPr>
        <w:t>р</w:t>
      </w:r>
      <w:r w:rsidRPr="006B4BA5">
        <w:rPr>
          <w:rFonts w:ascii="Verdana" w:hAnsi="Verdana"/>
          <w:kern w:val="26"/>
          <w:sz w:val="26"/>
          <w:szCs w:val="26"/>
        </w:rPr>
        <w:t>мировать) исходные данные. Трансформация дает возможность уменьшить пределы варьирования, устранить неоднородность ди</w:t>
      </w:r>
      <w:r w:rsidRPr="006B4BA5">
        <w:rPr>
          <w:rFonts w:ascii="Verdana" w:hAnsi="Verdana"/>
          <w:kern w:val="26"/>
          <w:sz w:val="26"/>
          <w:szCs w:val="26"/>
        </w:rPr>
        <w:t>с</w:t>
      </w:r>
      <w:r w:rsidRPr="006B4BA5">
        <w:rPr>
          <w:rFonts w:ascii="Verdana" w:hAnsi="Verdana"/>
          <w:kern w:val="26"/>
          <w:sz w:val="26"/>
          <w:szCs w:val="26"/>
        </w:rPr>
        <w:t>персий по выборкам и провести сравнение результатов более то</w:t>
      </w:r>
      <w:r w:rsidRPr="006B4BA5">
        <w:rPr>
          <w:rFonts w:ascii="Verdana" w:hAnsi="Verdana"/>
          <w:kern w:val="26"/>
          <w:sz w:val="26"/>
          <w:szCs w:val="26"/>
        </w:rPr>
        <w:t>ч</w:t>
      </w:r>
      <w:r w:rsidRPr="006B4BA5">
        <w:rPr>
          <w:rFonts w:ascii="Verdana" w:hAnsi="Verdana"/>
          <w:kern w:val="26"/>
          <w:sz w:val="26"/>
          <w:szCs w:val="26"/>
        </w:rPr>
        <w:t>но.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Наиболее подходящие и чаще всего применяемые преобраз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>вания следующие: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>
        <w:rPr>
          <w:rFonts w:ascii="Verdana" w:hAnsi="Verdana"/>
          <w:kern w:val="26"/>
          <w:sz w:val="26"/>
          <w:szCs w:val="26"/>
        </w:rPr>
        <w:t xml:space="preserve">- </w:t>
      </w:r>
      <w:r w:rsidRPr="006B4BA5">
        <w:rPr>
          <w:rFonts w:ascii="Verdana" w:hAnsi="Verdana"/>
          <w:i/>
          <w:kern w:val="26"/>
          <w:sz w:val="26"/>
          <w:szCs w:val="26"/>
        </w:rPr>
        <w:t>логарифмические</w:t>
      </w:r>
      <w:r w:rsidRPr="006B4BA5">
        <w:rPr>
          <w:rFonts w:ascii="Verdana" w:hAnsi="Verdana"/>
          <w:kern w:val="26"/>
          <w:sz w:val="26"/>
          <w:szCs w:val="26"/>
        </w:rPr>
        <w:t xml:space="preserve"> </w:t>
      </w:r>
      <w:r>
        <w:rPr>
          <w:rFonts w:ascii="Verdana" w:hAnsi="Verdana"/>
          <w:kern w:val="26"/>
          <w:sz w:val="26"/>
          <w:szCs w:val="26"/>
        </w:rPr>
        <w:t xml:space="preserve">– </w:t>
      </w:r>
      <w:r w:rsidRPr="006B4BA5">
        <w:rPr>
          <w:rFonts w:ascii="Verdana" w:hAnsi="Verdana"/>
          <w:kern w:val="26"/>
          <w:sz w:val="26"/>
          <w:szCs w:val="26"/>
        </w:rPr>
        <w:t xml:space="preserve">каждое значение X трансформируется в </w:t>
      </w:r>
      <w:proofErr w:type="spellStart"/>
      <w:r w:rsidRPr="006B4BA5">
        <w:rPr>
          <w:rFonts w:ascii="Verdana" w:hAnsi="Verdana"/>
          <w:kern w:val="26"/>
          <w:sz w:val="26"/>
          <w:szCs w:val="26"/>
        </w:rPr>
        <w:t>lgX</w:t>
      </w:r>
      <w:proofErr w:type="spellEnd"/>
      <w:r w:rsidRPr="006B4BA5">
        <w:rPr>
          <w:rFonts w:ascii="Verdana" w:hAnsi="Verdana"/>
          <w:kern w:val="26"/>
          <w:sz w:val="26"/>
          <w:szCs w:val="26"/>
        </w:rPr>
        <w:t xml:space="preserve"> или в </w:t>
      </w:r>
      <w:proofErr w:type="spellStart"/>
      <w:r w:rsidRPr="006B4BA5">
        <w:rPr>
          <w:rFonts w:ascii="Verdana" w:hAnsi="Verdana"/>
          <w:kern w:val="26"/>
          <w:sz w:val="26"/>
          <w:szCs w:val="26"/>
        </w:rPr>
        <w:t>ln</w:t>
      </w:r>
      <w:proofErr w:type="spellEnd"/>
      <w:r w:rsidRPr="006B4BA5">
        <w:rPr>
          <w:rFonts w:ascii="Verdana" w:hAnsi="Verdana"/>
          <w:kern w:val="26"/>
          <w:sz w:val="26"/>
          <w:szCs w:val="26"/>
        </w:rPr>
        <w:t xml:space="preserve"> (X – l), если некоторые наблюдения равны нулю;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>
        <w:rPr>
          <w:rFonts w:ascii="Verdana" w:hAnsi="Verdana"/>
          <w:kern w:val="26"/>
          <w:sz w:val="26"/>
          <w:szCs w:val="26"/>
        </w:rPr>
        <w:t xml:space="preserve">- </w:t>
      </w:r>
      <w:r w:rsidRPr="006B4BA5">
        <w:rPr>
          <w:rFonts w:ascii="Verdana" w:hAnsi="Verdana"/>
          <w:i/>
          <w:kern w:val="26"/>
          <w:sz w:val="26"/>
          <w:szCs w:val="26"/>
        </w:rPr>
        <w:t>трансформация</w:t>
      </w:r>
      <w:r w:rsidRPr="006B4BA5">
        <w:rPr>
          <w:rFonts w:ascii="Verdana" w:hAnsi="Verdana"/>
          <w:kern w:val="26"/>
          <w:sz w:val="26"/>
          <w:szCs w:val="26"/>
        </w:rPr>
        <w:t xml:space="preserve"> данных подсчета численности путем извл</w:t>
      </w:r>
      <w:r w:rsidRPr="006B4BA5">
        <w:rPr>
          <w:rFonts w:ascii="Verdana" w:hAnsi="Verdana"/>
          <w:kern w:val="26"/>
          <w:sz w:val="26"/>
          <w:szCs w:val="26"/>
        </w:rPr>
        <w:t>е</w:t>
      </w:r>
      <w:r w:rsidRPr="006B4BA5">
        <w:rPr>
          <w:rFonts w:ascii="Verdana" w:hAnsi="Verdana"/>
          <w:kern w:val="26"/>
          <w:sz w:val="26"/>
          <w:szCs w:val="26"/>
        </w:rPr>
        <w:t xml:space="preserve">чения квадратного корня из X, т. е. </w:t>
      </w:r>
      <w:r w:rsidRPr="006B4BA5">
        <w:rPr>
          <w:rFonts w:ascii="Verdana" w:hAnsi="Verdana"/>
          <w:kern w:val="26"/>
          <w:sz w:val="26"/>
          <w:szCs w:val="26"/>
        </w:rPr>
        <w:object w:dxaOrig="460" w:dyaOrig="340">
          <v:shape id="_x0000_i1032" type="#_x0000_t75" style="width:25.65pt;height:19.35pt" o:ole="">
            <v:imagedata r:id="rId22" o:title=""/>
          </v:shape>
          <o:OLEObject Type="Embed" ProgID="Equation.3" ShapeID="_x0000_i1032" DrawAspect="Content" ObjectID="_1507710538" r:id="rId23"/>
        </w:object>
      </w:r>
      <w:r w:rsidRPr="006B4BA5">
        <w:rPr>
          <w:rFonts w:ascii="Verdana" w:hAnsi="Verdana"/>
          <w:kern w:val="26"/>
          <w:sz w:val="26"/>
          <w:szCs w:val="26"/>
        </w:rPr>
        <w:t xml:space="preserve">или </w:t>
      </w:r>
      <w:r w:rsidRPr="006B4BA5">
        <w:rPr>
          <w:rFonts w:ascii="Verdana" w:hAnsi="Verdana"/>
          <w:kern w:val="26"/>
          <w:sz w:val="26"/>
          <w:szCs w:val="26"/>
        </w:rPr>
        <w:object w:dxaOrig="760" w:dyaOrig="340">
          <v:shape id="_x0000_i1033" type="#_x0000_t75" style="width:42.65pt;height:19.35pt" o:ole="">
            <v:imagedata r:id="rId24" o:title=""/>
          </v:shape>
          <o:OLEObject Type="Embed" ProgID="Equation.3" ShapeID="_x0000_i1033" DrawAspect="Content" ObjectID="_1507710539" r:id="rId25"/>
        </w:object>
      </w:r>
      <w:r w:rsidRPr="006B4BA5">
        <w:rPr>
          <w:rFonts w:ascii="Verdana" w:hAnsi="Verdana"/>
          <w:kern w:val="26"/>
          <w:sz w:val="26"/>
          <w:szCs w:val="26"/>
        </w:rPr>
        <w:t>, когда некот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>рые наблюдения дают нулевые или очень небольшие значения.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Преобразованные значени</w:t>
      </w:r>
      <w:r w:rsidR="00242C0E">
        <w:rPr>
          <w:rFonts w:ascii="Verdana" w:hAnsi="Verdana"/>
          <w:kern w:val="26"/>
          <w:sz w:val="26"/>
          <w:szCs w:val="26"/>
        </w:rPr>
        <w:t>я</w:t>
      </w:r>
      <w:r w:rsidRPr="006B4BA5">
        <w:rPr>
          <w:rFonts w:ascii="Verdana" w:hAnsi="Verdana"/>
          <w:kern w:val="26"/>
          <w:sz w:val="26"/>
          <w:szCs w:val="26"/>
        </w:rPr>
        <w:t xml:space="preserve"> </w:t>
      </w:r>
      <w:proofErr w:type="gramStart"/>
      <w:r w:rsidRPr="006B4BA5">
        <w:rPr>
          <w:rFonts w:ascii="Verdana" w:hAnsi="Verdana"/>
          <w:kern w:val="26"/>
          <w:sz w:val="26"/>
          <w:szCs w:val="26"/>
        </w:rPr>
        <w:t>обрабатываются по схеме диспе</w:t>
      </w:r>
      <w:r w:rsidRPr="006B4BA5">
        <w:rPr>
          <w:rFonts w:ascii="Verdana" w:hAnsi="Verdana"/>
          <w:kern w:val="26"/>
          <w:sz w:val="26"/>
          <w:szCs w:val="26"/>
        </w:rPr>
        <w:t>р</w:t>
      </w:r>
      <w:r w:rsidRPr="006B4BA5">
        <w:rPr>
          <w:rFonts w:ascii="Verdana" w:hAnsi="Verdana"/>
          <w:kern w:val="26"/>
          <w:sz w:val="26"/>
          <w:szCs w:val="26"/>
        </w:rPr>
        <w:t>сионного анализа и после проведенных оценок переходят</w:t>
      </w:r>
      <w:proofErr w:type="gramEnd"/>
      <w:r w:rsidRPr="006B4BA5">
        <w:rPr>
          <w:rFonts w:ascii="Verdana" w:hAnsi="Verdana"/>
          <w:kern w:val="26"/>
          <w:sz w:val="26"/>
          <w:szCs w:val="26"/>
        </w:rPr>
        <w:t xml:space="preserve"> обратно к первоначальным единицам измерения. Средние, полученные в процессе преобразования, будут несколько отличаться </w:t>
      </w:r>
      <w:proofErr w:type="gramStart"/>
      <w:r w:rsidRPr="006B4BA5">
        <w:rPr>
          <w:rFonts w:ascii="Verdana" w:hAnsi="Verdana"/>
          <w:kern w:val="26"/>
          <w:sz w:val="26"/>
          <w:szCs w:val="26"/>
        </w:rPr>
        <w:t>от</w:t>
      </w:r>
      <w:proofErr w:type="gramEnd"/>
      <w:r w:rsidRPr="006B4BA5">
        <w:rPr>
          <w:rFonts w:ascii="Verdana" w:hAnsi="Verdana"/>
          <w:kern w:val="26"/>
          <w:sz w:val="26"/>
          <w:szCs w:val="26"/>
        </w:rPr>
        <w:t xml:space="preserve"> средних, полученных по исходным данным, но разница обычно не велика, и более правильным средним будет значение, полученное обратным переходом.</w:t>
      </w:r>
    </w:p>
    <w:p w:rsidR="00242C0E" w:rsidRDefault="00242C0E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bookmarkStart w:id="9" w:name="_Toc230016319"/>
      <w:bookmarkStart w:id="10" w:name="_Toc241211418"/>
      <w:bookmarkStart w:id="11" w:name="_Toc243926766"/>
    </w:p>
    <w:p w:rsidR="006B4BA5" w:rsidRPr="00242C0E" w:rsidRDefault="00242C0E" w:rsidP="006B4BA5">
      <w:pPr>
        <w:spacing w:line="240" w:lineRule="auto"/>
        <w:contextualSpacing/>
        <w:rPr>
          <w:rFonts w:ascii="Verdana" w:hAnsi="Verdana"/>
          <w:b/>
          <w:kern w:val="26"/>
          <w:sz w:val="26"/>
          <w:szCs w:val="26"/>
        </w:rPr>
      </w:pPr>
      <w:r w:rsidRPr="00242C0E">
        <w:rPr>
          <w:rFonts w:ascii="Verdana" w:hAnsi="Verdana"/>
          <w:b/>
          <w:kern w:val="26"/>
          <w:sz w:val="26"/>
          <w:szCs w:val="26"/>
        </w:rPr>
        <w:t xml:space="preserve">3 </w:t>
      </w:r>
      <w:r w:rsidR="006B4BA5" w:rsidRPr="00242C0E">
        <w:rPr>
          <w:rFonts w:ascii="Verdana" w:hAnsi="Verdana"/>
          <w:b/>
          <w:kern w:val="26"/>
          <w:sz w:val="26"/>
          <w:szCs w:val="26"/>
        </w:rPr>
        <w:t>Универсальное использование дисперсий</w:t>
      </w:r>
      <w:bookmarkEnd w:id="9"/>
      <w:bookmarkEnd w:id="10"/>
      <w:bookmarkEnd w:id="11"/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Все конечные результаты дисперсионного анализа можно п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>лучить без вычисления дисперсий, на основе только сумм квадр</w:t>
      </w:r>
      <w:r w:rsidRPr="006B4BA5">
        <w:rPr>
          <w:rFonts w:ascii="Verdana" w:hAnsi="Verdana"/>
          <w:kern w:val="26"/>
          <w:sz w:val="26"/>
          <w:szCs w:val="26"/>
        </w:rPr>
        <w:t>а</w:t>
      </w:r>
      <w:r w:rsidRPr="006B4BA5">
        <w:rPr>
          <w:rFonts w:ascii="Verdana" w:hAnsi="Verdana"/>
          <w:kern w:val="26"/>
          <w:sz w:val="26"/>
          <w:szCs w:val="26"/>
        </w:rPr>
        <w:t>тов.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lastRenderedPageBreak/>
        <w:t xml:space="preserve">Дисперсии все же приходится рассчитывать, принимая во внимание установившиеся традиции и </w:t>
      </w:r>
      <w:proofErr w:type="gramStart"/>
      <w:r w:rsidRPr="006B4BA5">
        <w:rPr>
          <w:rFonts w:ascii="Verdana" w:hAnsi="Verdana"/>
          <w:kern w:val="26"/>
          <w:sz w:val="26"/>
          <w:szCs w:val="26"/>
        </w:rPr>
        <w:t>привычную технику</w:t>
      </w:r>
      <w:proofErr w:type="gramEnd"/>
      <w:r w:rsidRPr="006B4BA5">
        <w:rPr>
          <w:rFonts w:ascii="Verdana" w:hAnsi="Verdana"/>
          <w:kern w:val="26"/>
          <w:sz w:val="26"/>
          <w:szCs w:val="26"/>
        </w:rPr>
        <w:t xml:space="preserve"> опред</w:t>
      </w:r>
      <w:r w:rsidRPr="006B4BA5">
        <w:rPr>
          <w:rFonts w:ascii="Verdana" w:hAnsi="Verdana"/>
          <w:kern w:val="26"/>
          <w:sz w:val="26"/>
          <w:szCs w:val="26"/>
        </w:rPr>
        <w:t>е</w:t>
      </w:r>
      <w:r w:rsidRPr="006B4BA5">
        <w:rPr>
          <w:rFonts w:ascii="Verdana" w:hAnsi="Verdana"/>
          <w:kern w:val="26"/>
          <w:sz w:val="26"/>
          <w:szCs w:val="26"/>
        </w:rPr>
        <w:t>ления достоверности влияний.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Если в этом нет необходимости, то по одним суммам квадратов (без расчета дисперсий) можно определить:</w:t>
      </w:r>
    </w:p>
    <w:p w:rsidR="006B4BA5" w:rsidRPr="006B4BA5" w:rsidRDefault="00242C0E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>
        <w:rPr>
          <w:rFonts w:ascii="Verdana" w:hAnsi="Verdana"/>
          <w:kern w:val="26"/>
          <w:sz w:val="26"/>
          <w:szCs w:val="26"/>
        </w:rPr>
        <w:t xml:space="preserve">- </w:t>
      </w:r>
      <w:r w:rsidR="006B4BA5" w:rsidRPr="006B4BA5">
        <w:rPr>
          <w:rFonts w:ascii="Verdana" w:hAnsi="Verdana"/>
          <w:kern w:val="26"/>
          <w:sz w:val="26"/>
          <w:szCs w:val="26"/>
        </w:rPr>
        <w:t>показатели силы влияний;</w:t>
      </w:r>
    </w:p>
    <w:p w:rsidR="006B4BA5" w:rsidRPr="006B4BA5" w:rsidRDefault="00242C0E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>
        <w:rPr>
          <w:rFonts w:ascii="Verdana" w:hAnsi="Verdana"/>
          <w:kern w:val="26"/>
          <w:sz w:val="26"/>
          <w:szCs w:val="26"/>
        </w:rPr>
        <w:t xml:space="preserve">- </w:t>
      </w:r>
      <w:r w:rsidR="006B4BA5" w:rsidRPr="006B4BA5">
        <w:rPr>
          <w:rFonts w:ascii="Verdana" w:hAnsi="Verdana"/>
          <w:kern w:val="26"/>
          <w:sz w:val="26"/>
          <w:szCs w:val="26"/>
        </w:rPr>
        <w:t>ошибку репрезентативности показателя силы влияний;</w:t>
      </w:r>
    </w:p>
    <w:p w:rsidR="006B4BA5" w:rsidRPr="006B4BA5" w:rsidRDefault="00242C0E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>
        <w:rPr>
          <w:rFonts w:ascii="Verdana" w:hAnsi="Verdana"/>
          <w:kern w:val="26"/>
          <w:sz w:val="26"/>
          <w:szCs w:val="26"/>
        </w:rPr>
        <w:t xml:space="preserve">- </w:t>
      </w:r>
      <w:r w:rsidR="006B4BA5" w:rsidRPr="006B4BA5">
        <w:rPr>
          <w:rFonts w:ascii="Verdana" w:hAnsi="Verdana"/>
          <w:kern w:val="26"/>
          <w:sz w:val="26"/>
          <w:szCs w:val="26"/>
        </w:rPr>
        <w:t>доверительные границы генерального параметра силы вли</w:t>
      </w:r>
      <w:r w:rsidR="006B4BA5" w:rsidRPr="006B4BA5">
        <w:rPr>
          <w:rFonts w:ascii="Verdana" w:hAnsi="Verdana"/>
          <w:kern w:val="26"/>
          <w:sz w:val="26"/>
          <w:szCs w:val="26"/>
        </w:rPr>
        <w:t>я</w:t>
      </w:r>
      <w:r w:rsidR="006B4BA5" w:rsidRPr="006B4BA5">
        <w:rPr>
          <w:rFonts w:ascii="Verdana" w:hAnsi="Verdana"/>
          <w:kern w:val="26"/>
          <w:sz w:val="26"/>
          <w:szCs w:val="26"/>
        </w:rPr>
        <w:t>ния (приближенно);</w:t>
      </w:r>
    </w:p>
    <w:p w:rsidR="006B4BA5" w:rsidRPr="006B4BA5" w:rsidRDefault="00242C0E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>
        <w:rPr>
          <w:rFonts w:ascii="Verdana" w:hAnsi="Verdana"/>
          <w:kern w:val="26"/>
          <w:sz w:val="26"/>
          <w:szCs w:val="26"/>
        </w:rPr>
        <w:t xml:space="preserve">- </w:t>
      </w:r>
      <w:r w:rsidR="006B4BA5" w:rsidRPr="006B4BA5">
        <w:rPr>
          <w:rFonts w:ascii="Verdana" w:hAnsi="Verdana"/>
          <w:kern w:val="26"/>
          <w:sz w:val="26"/>
          <w:szCs w:val="26"/>
        </w:rPr>
        <w:t>показатель достоверности влияния;</w:t>
      </w:r>
    </w:p>
    <w:p w:rsidR="006B4BA5" w:rsidRPr="006B4BA5" w:rsidRDefault="00242C0E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>
        <w:rPr>
          <w:rFonts w:ascii="Verdana" w:hAnsi="Verdana"/>
          <w:kern w:val="26"/>
          <w:sz w:val="26"/>
          <w:szCs w:val="26"/>
        </w:rPr>
        <w:t xml:space="preserve">- </w:t>
      </w:r>
      <w:r w:rsidR="006B4BA5" w:rsidRPr="006B4BA5">
        <w:rPr>
          <w:rFonts w:ascii="Verdana" w:hAnsi="Verdana"/>
          <w:kern w:val="26"/>
          <w:sz w:val="26"/>
          <w:szCs w:val="26"/>
        </w:rPr>
        <w:t>ошибку репрезентативности частных средних по градациям дисперсионного комплекса.</w:t>
      </w:r>
    </w:p>
    <w:p w:rsidR="00242C0E" w:rsidRDefault="00242C0E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</w:p>
    <w:p w:rsidR="006B4BA5" w:rsidRPr="00242C0E" w:rsidRDefault="00242C0E" w:rsidP="006B4BA5">
      <w:pPr>
        <w:spacing w:line="240" w:lineRule="auto"/>
        <w:contextualSpacing/>
        <w:rPr>
          <w:rFonts w:ascii="Verdana" w:hAnsi="Verdana"/>
          <w:i/>
          <w:kern w:val="26"/>
          <w:sz w:val="26"/>
          <w:szCs w:val="26"/>
        </w:rPr>
      </w:pPr>
      <w:r w:rsidRPr="00242C0E">
        <w:rPr>
          <w:rFonts w:ascii="Verdana" w:hAnsi="Verdana"/>
          <w:i/>
          <w:kern w:val="26"/>
          <w:sz w:val="26"/>
          <w:szCs w:val="26"/>
        </w:rPr>
        <w:t xml:space="preserve">3.1 </w:t>
      </w:r>
      <w:r w:rsidR="006B4BA5" w:rsidRPr="00242C0E">
        <w:rPr>
          <w:rFonts w:ascii="Verdana" w:hAnsi="Verdana"/>
          <w:i/>
          <w:kern w:val="26"/>
          <w:sz w:val="26"/>
          <w:szCs w:val="26"/>
        </w:rPr>
        <w:t>Показатели силы влияний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 xml:space="preserve">Определение силы влияний по их результатам требуется </w:t>
      </w:r>
      <w:proofErr w:type="gramStart"/>
      <w:r w:rsidRPr="006B4BA5">
        <w:rPr>
          <w:rFonts w:ascii="Verdana" w:hAnsi="Verdana"/>
          <w:kern w:val="26"/>
          <w:sz w:val="26"/>
          <w:szCs w:val="26"/>
        </w:rPr>
        <w:t>в</w:t>
      </w:r>
      <w:proofErr w:type="gramEnd"/>
      <w:r w:rsidRPr="006B4BA5">
        <w:rPr>
          <w:rFonts w:ascii="Verdana" w:hAnsi="Verdana"/>
          <w:kern w:val="26"/>
          <w:sz w:val="26"/>
          <w:szCs w:val="26"/>
        </w:rPr>
        <w:t xml:space="preserve"> биологии, сельском хозяйстве, медицине для выбора наиболее э</w:t>
      </w:r>
      <w:r w:rsidRPr="006B4BA5">
        <w:rPr>
          <w:rFonts w:ascii="Verdana" w:hAnsi="Verdana"/>
          <w:kern w:val="26"/>
          <w:sz w:val="26"/>
          <w:szCs w:val="26"/>
        </w:rPr>
        <w:t>ф</w:t>
      </w:r>
      <w:r w:rsidRPr="006B4BA5">
        <w:rPr>
          <w:rFonts w:ascii="Verdana" w:hAnsi="Verdana"/>
          <w:kern w:val="26"/>
          <w:sz w:val="26"/>
          <w:szCs w:val="26"/>
        </w:rPr>
        <w:t>фективных средств воздействия, для дозировки физических и х</w:t>
      </w:r>
      <w:r w:rsidRPr="006B4BA5">
        <w:rPr>
          <w:rFonts w:ascii="Verdana" w:hAnsi="Verdana"/>
          <w:kern w:val="26"/>
          <w:sz w:val="26"/>
          <w:szCs w:val="26"/>
        </w:rPr>
        <w:t>и</w:t>
      </w:r>
      <w:r w:rsidRPr="006B4BA5">
        <w:rPr>
          <w:rFonts w:ascii="Verdana" w:hAnsi="Verdana"/>
          <w:kern w:val="26"/>
          <w:sz w:val="26"/>
          <w:szCs w:val="26"/>
        </w:rPr>
        <w:t>мических агентов – стимуляторов, замедлителей, возбудителей, лекарственных препаратов, пищевых средств.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Измерение силы статистического влияния может быть прои</w:t>
      </w:r>
      <w:r w:rsidRPr="006B4BA5">
        <w:rPr>
          <w:rFonts w:ascii="Verdana" w:hAnsi="Verdana"/>
          <w:kern w:val="26"/>
          <w:sz w:val="26"/>
          <w:szCs w:val="26"/>
        </w:rPr>
        <w:t>з</w:t>
      </w:r>
      <w:r w:rsidRPr="006B4BA5">
        <w:rPr>
          <w:rFonts w:ascii="Verdana" w:hAnsi="Verdana"/>
          <w:kern w:val="26"/>
          <w:sz w:val="26"/>
          <w:szCs w:val="26"/>
        </w:rPr>
        <w:t xml:space="preserve">ведено при помощи </w:t>
      </w:r>
      <w:r w:rsidRPr="00242C0E">
        <w:rPr>
          <w:rFonts w:ascii="Verdana" w:hAnsi="Verdana"/>
          <w:i/>
          <w:kern w:val="26"/>
          <w:sz w:val="26"/>
          <w:szCs w:val="26"/>
        </w:rPr>
        <w:t>квадрата корреляционного отношения</w:t>
      </w:r>
      <w:r w:rsidR="00242C0E">
        <w:rPr>
          <w:rFonts w:ascii="Verdana" w:hAnsi="Verdana"/>
          <w:i/>
          <w:kern w:val="26"/>
          <w:sz w:val="26"/>
          <w:szCs w:val="26"/>
        </w:rPr>
        <w:t xml:space="preserve"> </w:t>
      </w:r>
      <w:r w:rsidR="00242C0E">
        <w:rPr>
          <w:rFonts w:ascii="Verdana" w:hAnsi="Verdana"/>
          <w:kern w:val="26"/>
          <w:sz w:val="26"/>
          <w:szCs w:val="26"/>
        </w:rPr>
        <w:t>(</w:t>
      </w:r>
      <w:r w:rsidRPr="006B4BA5">
        <w:rPr>
          <w:rFonts w:ascii="Verdana" w:hAnsi="Verdana"/>
          <w:kern w:val="26"/>
          <w:sz w:val="26"/>
          <w:szCs w:val="26"/>
        </w:rPr>
        <w:t>пре</w:t>
      </w:r>
      <w:r w:rsidRPr="006B4BA5">
        <w:rPr>
          <w:rFonts w:ascii="Verdana" w:hAnsi="Verdana"/>
          <w:kern w:val="26"/>
          <w:sz w:val="26"/>
          <w:szCs w:val="26"/>
        </w:rPr>
        <w:t>д</w:t>
      </w:r>
      <w:r w:rsidRPr="006B4BA5">
        <w:rPr>
          <w:rFonts w:ascii="Verdana" w:hAnsi="Verdana"/>
          <w:kern w:val="26"/>
          <w:sz w:val="26"/>
          <w:szCs w:val="26"/>
        </w:rPr>
        <w:t>ложен К. Пирсоном</w:t>
      </w:r>
      <w:r w:rsidR="00242C0E">
        <w:rPr>
          <w:rFonts w:ascii="Verdana" w:hAnsi="Verdana"/>
          <w:kern w:val="26"/>
          <w:sz w:val="26"/>
          <w:szCs w:val="26"/>
        </w:rPr>
        <w:t>)</w:t>
      </w:r>
      <w:r w:rsidRPr="006B4BA5">
        <w:rPr>
          <w:rFonts w:ascii="Verdana" w:hAnsi="Verdana"/>
          <w:kern w:val="26"/>
          <w:sz w:val="26"/>
          <w:szCs w:val="26"/>
        </w:rPr>
        <w:t xml:space="preserve"> – показател</w:t>
      </w:r>
      <w:r w:rsidR="00242C0E">
        <w:rPr>
          <w:rFonts w:ascii="Verdana" w:hAnsi="Verdana"/>
          <w:kern w:val="26"/>
          <w:sz w:val="26"/>
          <w:szCs w:val="26"/>
        </w:rPr>
        <w:t>ь</w:t>
      </w:r>
      <w:r w:rsidRPr="006B4BA5">
        <w:rPr>
          <w:rFonts w:ascii="Verdana" w:hAnsi="Verdana"/>
          <w:kern w:val="26"/>
          <w:sz w:val="26"/>
          <w:szCs w:val="26"/>
        </w:rPr>
        <w:t>, измеря</w:t>
      </w:r>
      <w:r w:rsidR="00242C0E">
        <w:rPr>
          <w:rFonts w:ascii="Verdana" w:hAnsi="Verdana"/>
          <w:kern w:val="26"/>
          <w:sz w:val="26"/>
          <w:szCs w:val="26"/>
        </w:rPr>
        <w:t>ющий</w:t>
      </w:r>
      <w:r w:rsidRPr="006B4BA5">
        <w:rPr>
          <w:rFonts w:ascii="Verdana" w:hAnsi="Verdana"/>
          <w:kern w:val="26"/>
          <w:sz w:val="26"/>
          <w:szCs w:val="26"/>
        </w:rPr>
        <w:t xml:space="preserve"> силу влияния одн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>го признака на другой при любой форме корреляц</w:t>
      </w:r>
      <w:r w:rsidRPr="006B4BA5">
        <w:rPr>
          <w:rFonts w:ascii="Verdana" w:hAnsi="Verdana"/>
          <w:kern w:val="26"/>
          <w:sz w:val="26"/>
          <w:szCs w:val="26"/>
        </w:rPr>
        <w:t>и</w:t>
      </w:r>
      <w:r w:rsidRPr="006B4BA5">
        <w:rPr>
          <w:rFonts w:ascii="Verdana" w:hAnsi="Verdana"/>
          <w:kern w:val="26"/>
          <w:sz w:val="26"/>
          <w:szCs w:val="26"/>
        </w:rPr>
        <w:t>онной связи.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Такое использование корреляционного отношения стало во</w:t>
      </w:r>
      <w:r w:rsidRPr="006B4BA5">
        <w:rPr>
          <w:rFonts w:ascii="Verdana" w:hAnsi="Verdana"/>
          <w:kern w:val="26"/>
          <w:sz w:val="26"/>
          <w:szCs w:val="26"/>
        </w:rPr>
        <w:t>з</w:t>
      </w:r>
      <w:r w:rsidRPr="006B4BA5">
        <w:rPr>
          <w:rFonts w:ascii="Verdana" w:hAnsi="Verdana"/>
          <w:kern w:val="26"/>
          <w:sz w:val="26"/>
          <w:szCs w:val="26"/>
        </w:rPr>
        <w:t>можным потому, что в основу этого показателя К. Пирсон положил отношение величин, которые в настоящее время определяются как дисперсии – факториальная (межгрупповая) и общая, т. е. как о</w:t>
      </w:r>
      <w:r w:rsidRPr="006B4BA5">
        <w:rPr>
          <w:rFonts w:ascii="Verdana" w:hAnsi="Verdana"/>
          <w:kern w:val="26"/>
          <w:sz w:val="26"/>
          <w:szCs w:val="26"/>
        </w:rPr>
        <w:t>с</w:t>
      </w:r>
      <w:r w:rsidRPr="006B4BA5">
        <w:rPr>
          <w:rFonts w:ascii="Verdana" w:hAnsi="Verdana"/>
          <w:kern w:val="26"/>
          <w:sz w:val="26"/>
          <w:szCs w:val="26"/>
        </w:rPr>
        <w:t>новные элементы дисперсионного анализа.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При дисперсионном анализе ортогональных комплексов и</w:t>
      </w:r>
      <w:r w:rsidRPr="006B4BA5">
        <w:rPr>
          <w:rFonts w:ascii="Verdana" w:hAnsi="Verdana"/>
          <w:kern w:val="26"/>
          <w:sz w:val="26"/>
          <w:szCs w:val="26"/>
        </w:rPr>
        <w:t>с</w:t>
      </w:r>
      <w:r w:rsidRPr="006B4BA5">
        <w:rPr>
          <w:rFonts w:ascii="Verdana" w:hAnsi="Verdana"/>
          <w:kern w:val="26"/>
          <w:sz w:val="26"/>
          <w:szCs w:val="26"/>
        </w:rPr>
        <w:t>пользуются аддитивные свойства частных дисперсий (сумм квадр</w:t>
      </w:r>
      <w:r w:rsidRPr="006B4BA5">
        <w:rPr>
          <w:rFonts w:ascii="Verdana" w:hAnsi="Verdana"/>
          <w:kern w:val="26"/>
          <w:sz w:val="26"/>
          <w:szCs w:val="26"/>
        </w:rPr>
        <w:t>а</w:t>
      </w:r>
      <w:r w:rsidRPr="006B4BA5">
        <w:rPr>
          <w:rFonts w:ascii="Verdana" w:hAnsi="Verdana"/>
          <w:kern w:val="26"/>
          <w:sz w:val="26"/>
          <w:szCs w:val="26"/>
        </w:rPr>
        <w:t>тов центральных отклонений):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С</w:t>
      </w:r>
      <w:r w:rsidRPr="006B4BA5">
        <w:rPr>
          <w:rFonts w:ascii="Verdana" w:hAnsi="Verdana"/>
          <w:kern w:val="26"/>
          <w:sz w:val="26"/>
          <w:szCs w:val="26"/>
          <w:vertAlign w:val="subscript"/>
        </w:rPr>
        <w:t>V</w:t>
      </w:r>
      <w:r w:rsidRPr="006B4BA5">
        <w:rPr>
          <w:rFonts w:ascii="Verdana" w:hAnsi="Verdana"/>
          <w:kern w:val="26"/>
          <w:sz w:val="26"/>
          <w:szCs w:val="26"/>
        </w:rPr>
        <w:t xml:space="preserve"> + С</w:t>
      </w:r>
      <w:r w:rsidRPr="006B4BA5">
        <w:rPr>
          <w:rFonts w:ascii="Verdana" w:hAnsi="Verdana"/>
          <w:kern w:val="26"/>
          <w:sz w:val="26"/>
          <w:szCs w:val="26"/>
          <w:vertAlign w:val="subscript"/>
        </w:rPr>
        <w:t>Z</w:t>
      </w:r>
      <w:r w:rsidRPr="006B4BA5">
        <w:rPr>
          <w:rFonts w:ascii="Verdana" w:hAnsi="Verdana"/>
          <w:kern w:val="26"/>
          <w:sz w:val="26"/>
          <w:szCs w:val="26"/>
        </w:rPr>
        <w:t xml:space="preserve"> = С</w:t>
      </w:r>
      <w:proofErr w:type="gramStart"/>
      <w:r w:rsidRPr="006B4BA5">
        <w:rPr>
          <w:rFonts w:ascii="Verdana" w:hAnsi="Verdana"/>
          <w:kern w:val="26"/>
          <w:sz w:val="26"/>
          <w:szCs w:val="26"/>
          <w:vertAlign w:val="subscript"/>
        </w:rPr>
        <w:t>Y</w:t>
      </w:r>
      <w:proofErr w:type="gramEnd"/>
      <w:r w:rsidRPr="006B4BA5">
        <w:rPr>
          <w:rFonts w:ascii="Verdana" w:hAnsi="Verdana"/>
          <w:kern w:val="26"/>
          <w:sz w:val="26"/>
          <w:szCs w:val="26"/>
        </w:rPr>
        <w:t>,</w:t>
      </w:r>
      <w:r w:rsidR="00242C0E">
        <w:rPr>
          <w:rFonts w:ascii="Verdana" w:hAnsi="Verdana"/>
          <w:kern w:val="26"/>
          <w:sz w:val="26"/>
          <w:szCs w:val="26"/>
        </w:rPr>
        <w:tab/>
      </w:r>
      <w:r w:rsidR="00242C0E">
        <w:rPr>
          <w:rFonts w:ascii="Verdana" w:hAnsi="Verdana"/>
          <w:kern w:val="26"/>
          <w:sz w:val="26"/>
          <w:szCs w:val="26"/>
        </w:rPr>
        <w:tab/>
      </w:r>
      <w:r w:rsidRPr="006B4BA5">
        <w:rPr>
          <w:rFonts w:ascii="Verdana" w:hAnsi="Verdana"/>
          <w:kern w:val="26"/>
          <w:sz w:val="26"/>
          <w:szCs w:val="26"/>
        </w:rPr>
        <w:t>С</w:t>
      </w:r>
      <w:r w:rsidRPr="006B4BA5">
        <w:rPr>
          <w:rFonts w:ascii="Verdana" w:hAnsi="Verdana"/>
          <w:kern w:val="26"/>
          <w:sz w:val="26"/>
          <w:szCs w:val="26"/>
          <w:vertAlign w:val="subscript"/>
        </w:rPr>
        <w:t>А</w:t>
      </w:r>
      <w:r w:rsidRPr="006B4BA5">
        <w:rPr>
          <w:rFonts w:ascii="Verdana" w:hAnsi="Verdana"/>
          <w:kern w:val="26"/>
          <w:sz w:val="26"/>
          <w:szCs w:val="26"/>
        </w:rPr>
        <w:t xml:space="preserve"> + С</w:t>
      </w:r>
      <w:r w:rsidRPr="006B4BA5">
        <w:rPr>
          <w:rFonts w:ascii="Verdana" w:hAnsi="Verdana"/>
          <w:kern w:val="26"/>
          <w:sz w:val="26"/>
          <w:szCs w:val="26"/>
          <w:vertAlign w:val="subscript"/>
        </w:rPr>
        <w:t>B</w:t>
      </w:r>
      <w:r w:rsidRPr="006B4BA5">
        <w:rPr>
          <w:rFonts w:ascii="Verdana" w:hAnsi="Verdana"/>
          <w:kern w:val="26"/>
          <w:sz w:val="26"/>
          <w:szCs w:val="26"/>
        </w:rPr>
        <w:t xml:space="preserve"> + С</w:t>
      </w:r>
      <w:r w:rsidRPr="006B4BA5">
        <w:rPr>
          <w:rFonts w:ascii="Verdana" w:hAnsi="Verdana"/>
          <w:kern w:val="26"/>
          <w:sz w:val="26"/>
          <w:szCs w:val="26"/>
          <w:vertAlign w:val="subscript"/>
        </w:rPr>
        <w:t>АВ</w:t>
      </w:r>
      <w:r w:rsidRPr="006B4BA5">
        <w:rPr>
          <w:rFonts w:ascii="Verdana" w:hAnsi="Verdana"/>
          <w:kern w:val="26"/>
          <w:sz w:val="26"/>
          <w:szCs w:val="26"/>
        </w:rPr>
        <w:t xml:space="preserve"> + С</w:t>
      </w:r>
      <w:r w:rsidRPr="006B4BA5">
        <w:rPr>
          <w:rFonts w:ascii="Verdana" w:hAnsi="Verdana"/>
          <w:kern w:val="26"/>
          <w:sz w:val="26"/>
          <w:szCs w:val="26"/>
          <w:vertAlign w:val="subscript"/>
        </w:rPr>
        <w:t>Z</w:t>
      </w:r>
      <w:r w:rsidRPr="006B4BA5">
        <w:rPr>
          <w:rFonts w:ascii="Verdana" w:hAnsi="Verdana"/>
          <w:kern w:val="26"/>
          <w:sz w:val="26"/>
          <w:szCs w:val="26"/>
        </w:rPr>
        <w:t xml:space="preserve"> = С</w:t>
      </w:r>
      <w:r w:rsidRPr="006B4BA5">
        <w:rPr>
          <w:rFonts w:ascii="Verdana" w:hAnsi="Verdana"/>
          <w:kern w:val="26"/>
          <w:sz w:val="26"/>
          <w:szCs w:val="26"/>
          <w:vertAlign w:val="subscript"/>
        </w:rPr>
        <w:t>Y</w:t>
      </w:r>
      <w:r w:rsidRPr="006B4BA5">
        <w:rPr>
          <w:rFonts w:ascii="Verdana" w:hAnsi="Verdana"/>
          <w:kern w:val="26"/>
          <w:sz w:val="26"/>
          <w:szCs w:val="26"/>
        </w:rPr>
        <w:t>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 xml:space="preserve">На этом свойстве </w:t>
      </w:r>
      <w:proofErr w:type="spellStart"/>
      <w:r w:rsidRPr="006B4BA5">
        <w:rPr>
          <w:rFonts w:ascii="Verdana" w:hAnsi="Verdana"/>
          <w:kern w:val="26"/>
          <w:sz w:val="26"/>
          <w:szCs w:val="26"/>
        </w:rPr>
        <w:t>аддитивности</w:t>
      </w:r>
      <w:proofErr w:type="spellEnd"/>
      <w:r w:rsidRPr="006B4BA5">
        <w:rPr>
          <w:rFonts w:ascii="Verdana" w:hAnsi="Verdana"/>
          <w:kern w:val="26"/>
          <w:sz w:val="26"/>
          <w:szCs w:val="26"/>
        </w:rPr>
        <w:t xml:space="preserve"> частных дисперсий основан описанный выше закон разложения общих дисперсий в ортог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>нальных комплексах.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Если взять отношения частных дисперсий к общей: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  <w:vertAlign w:val="subscript"/>
        </w:rPr>
        <w:object w:dxaOrig="1800" w:dyaOrig="680">
          <v:shape id="_x0000_i1034" type="#_x0000_t75" style="width:74.65pt;height:36pt" o:ole="">
            <v:imagedata r:id="rId26" o:title=""/>
          </v:shape>
          <o:OLEObject Type="Embed" ProgID="Equation.3" ShapeID="_x0000_i1034" DrawAspect="Content" ObjectID="_1507710540" r:id="rId27"/>
        </w:object>
      </w:r>
      <w:r w:rsidRPr="006B4BA5">
        <w:rPr>
          <w:rFonts w:ascii="Verdana" w:hAnsi="Verdana"/>
          <w:kern w:val="26"/>
          <w:sz w:val="26"/>
          <w:szCs w:val="26"/>
        </w:rPr>
        <w:t>;</w:t>
      </w:r>
      <w:r w:rsidR="00242C0E">
        <w:rPr>
          <w:rFonts w:ascii="Verdana" w:hAnsi="Verdana"/>
          <w:kern w:val="26"/>
          <w:sz w:val="26"/>
          <w:szCs w:val="26"/>
        </w:rPr>
        <w:tab/>
      </w:r>
      <w:r w:rsidR="00242C0E">
        <w:rPr>
          <w:rFonts w:ascii="Verdana" w:hAnsi="Verdana"/>
          <w:kern w:val="26"/>
          <w:sz w:val="26"/>
          <w:szCs w:val="26"/>
        </w:rPr>
        <w:tab/>
      </w:r>
      <w:r w:rsidRPr="006B4BA5">
        <w:rPr>
          <w:rFonts w:ascii="Verdana" w:hAnsi="Verdana"/>
          <w:kern w:val="26"/>
          <w:sz w:val="26"/>
          <w:szCs w:val="26"/>
        </w:rPr>
        <w:object w:dxaOrig="2980" w:dyaOrig="680">
          <v:shape id="_x0000_i1035" type="#_x0000_t75" style="width:149pt;height:34pt" o:ole="">
            <v:imagedata r:id="rId28" o:title=""/>
          </v:shape>
          <o:OLEObject Type="Embed" ProgID="Equation.3" ShapeID="_x0000_i1035" DrawAspect="Content" ObjectID="_1507710541" r:id="rId29"/>
        </w:object>
      </w:r>
      <w:r w:rsidRPr="006B4BA5">
        <w:rPr>
          <w:rFonts w:ascii="Verdana" w:hAnsi="Verdana"/>
          <w:kern w:val="26"/>
          <w:sz w:val="26"/>
          <w:szCs w:val="26"/>
        </w:rPr>
        <w:t>,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Каждое из этих отношений будет показывать долю участия отдельной частной дисперсии в образовании общей дисперсии.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А так как каждая частная дисперсия соответствует одному из частных влияний, то отношение частной дисперсии к общей изм</w:t>
      </w:r>
      <w:r w:rsidRPr="006B4BA5">
        <w:rPr>
          <w:rFonts w:ascii="Verdana" w:hAnsi="Verdana"/>
          <w:kern w:val="26"/>
          <w:sz w:val="26"/>
          <w:szCs w:val="26"/>
        </w:rPr>
        <w:t>е</w:t>
      </w:r>
      <w:r w:rsidRPr="006B4BA5">
        <w:rPr>
          <w:rFonts w:ascii="Verdana" w:hAnsi="Verdana"/>
          <w:kern w:val="26"/>
          <w:sz w:val="26"/>
          <w:szCs w:val="26"/>
        </w:rPr>
        <w:t>ряет долю данного влияния в общем суммарном статистическом влиянии всех факторов определяющих развитие данного результ</w:t>
      </w:r>
      <w:r w:rsidRPr="006B4BA5">
        <w:rPr>
          <w:rFonts w:ascii="Verdana" w:hAnsi="Verdana"/>
          <w:kern w:val="26"/>
          <w:sz w:val="26"/>
          <w:szCs w:val="26"/>
        </w:rPr>
        <w:t>а</w:t>
      </w:r>
      <w:r w:rsidRPr="006B4BA5">
        <w:rPr>
          <w:rFonts w:ascii="Verdana" w:hAnsi="Verdana"/>
          <w:kern w:val="26"/>
          <w:sz w:val="26"/>
          <w:szCs w:val="26"/>
        </w:rPr>
        <w:t>тивного признака.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lastRenderedPageBreak/>
        <w:t>Поэтому доля (выраженная в относительных единицах или в процентах) каждой частной дисперсии в общей их сумме может быть принята за показатель силы влияния, того влияния, которое характеризуется данной частной дисперсией – или одной из фа</w:t>
      </w:r>
      <w:r w:rsidRPr="006B4BA5">
        <w:rPr>
          <w:rFonts w:ascii="Verdana" w:hAnsi="Verdana"/>
          <w:kern w:val="26"/>
          <w:sz w:val="26"/>
          <w:szCs w:val="26"/>
        </w:rPr>
        <w:t>к</w:t>
      </w:r>
      <w:r w:rsidRPr="006B4BA5">
        <w:rPr>
          <w:rFonts w:ascii="Verdana" w:hAnsi="Verdana"/>
          <w:kern w:val="26"/>
          <w:sz w:val="26"/>
          <w:szCs w:val="26"/>
        </w:rPr>
        <w:t>ториальных или случайной.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Например, в однофакторном комплексе, чем большую долю в общей дисперсии занимает ее факториальная часть (С</w:t>
      </w:r>
      <w:r w:rsidRPr="006B4BA5">
        <w:rPr>
          <w:rFonts w:ascii="Verdana" w:hAnsi="Verdana"/>
          <w:kern w:val="26"/>
          <w:sz w:val="26"/>
          <w:szCs w:val="26"/>
          <w:vertAlign w:val="subscript"/>
        </w:rPr>
        <w:t>V</w:t>
      </w:r>
      <w:r w:rsidRPr="006B4BA5">
        <w:rPr>
          <w:rFonts w:ascii="Verdana" w:hAnsi="Verdana"/>
          <w:kern w:val="26"/>
          <w:sz w:val="26"/>
          <w:szCs w:val="26"/>
        </w:rPr>
        <w:t>/С</w:t>
      </w:r>
      <w:proofErr w:type="gramStart"/>
      <w:r w:rsidRPr="006B4BA5">
        <w:rPr>
          <w:rFonts w:ascii="Verdana" w:hAnsi="Verdana"/>
          <w:kern w:val="26"/>
          <w:sz w:val="26"/>
          <w:szCs w:val="26"/>
          <w:vertAlign w:val="subscript"/>
        </w:rPr>
        <w:t>Y</w:t>
      </w:r>
      <w:proofErr w:type="gramEnd"/>
      <w:r w:rsidRPr="006B4BA5">
        <w:rPr>
          <w:rFonts w:ascii="Verdana" w:hAnsi="Verdana"/>
          <w:kern w:val="26"/>
          <w:sz w:val="26"/>
          <w:szCs w:val="26"/>
        </w:rPr>
        <w:t>), тем большая часть общего разнообразия обусловлена разнообразием градаций фактора, а это и означает, что фактор действует с бол</w:t>
      </w:r>
      <w:r w:rsidRPr="006B4BA5">
        <w:rPr>
          <w:rFonts w:ascii="Verdana" w:hAnsi="Verdana"/>
          <w:kern w:val="26"/>
          <w:sz w:val="26"/>
          <w:szCs w:val="26"/>
        </w:rPr>
        <w:t>ь</w:t>
      </w:r>
      <w:r w:rsidRPr="006B4BA5">
        <w:rPr>
          <w:rFonts w:ascii="Verdana" w:hAnsi="Verdana"/>
          <w:kern w:val="26"/>
          <w:sz w:val="26"/>
          <w:szCs w:val="26"/>
        </w:rPr>
        <w:t>шей силой, оставляя на долю случайных влияний меньшую часть общего разнообразия признака.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 xml:space="preserve">Таким образом, </w:t>
      </w:r>
      <w:r w:rsidRPr="00242C0E">
        <w:rPr>
          <w:rFonts w:ascii="Verdana" w:hAnsi="Verdana"/>
          <w:b/>
          <w:kern w:val="26"/>
          <w:sz w:val="26"/>
          <w:szCs w:val="26"/>
        </w:rPr>
        <w:t>сила влияния фактора (факторов) в ди</w:t>
      </w:r>
      <w:r w:rsidRPr="00242C0E">
        <w:rPr>
          <w:rFonts w:ascii="Verdana" w:hAnsi="Verdana"/>
          <w:b/>
          <w:kern w:val="26"/>
          <w:sz w:val="26"/>
          <w:szCs w:val="26"/>
        </w:rPr>
        <w:t>с</w:t>
      </w:r>
      <w:r w:rsidRPr="00242C0E">
        <w:rPr>
          <w:rFonts w:ascii="Verdana" w:hAnsi="Verdana"/>
          <w:b/>
          <w:kern w:val="26"/>
          <w:sz w:val="26"/>
          <w:szCs w:val="26"/>
        </w:rPr>
        <w:t>персионном анализе измеряется отношением дисперсий частных к о</w:t>
      </w:r>
      <w:r w:rsidRPr="00242C0E">
        <w:rPr>
          <w:rFonts w:ascii="Verdana" w:hAnsi="Verdana"/>
          <w:b/>
          <w:kern w:val="26"/>
          <w:sz w:val="26"/>
          <w:szCs w:val="26"/>
        </w:rPr>
        <w:t>б</w:t>
      </w:r>
      <w:r w:rsidRPr="00242C0E">
        <w:rPr>
          <w:rFonts w:ascii="Verdana" w:hAnsi="Verdana"/>
          <w:b/>
          <w:kern w:val="26"/>
          <w:sz w:val="26"/>
          <w:szCs w:val="26"/>
        </w:rPr>
        <w:t>щей</w:t>
      </w:r>
      <w:r w:rsidRPr="006B4BA5">
        <w:rPr>
          <w:rFonts w:ascii="Verdana" w:hAnsi="Verdana"/>
          <w:kern w:val="26"/>
          <w:sz w:val="26"/>
          <w:szCs w:val="26"/>
        </w:rPr>
        <w:t>: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object w:dxaOrig="880" w:dyaOrig="680">
          <v:shape id="_x0000_i1036" type="#_x0000_t75" style="width:45pt;height:34.65pt" o:ole="">
            <v:imagedata r:id="rId30" o:title=""/>
          </v:shape>
          <o:OLEObject Type="Embed" ProgID="Equation.3" ShapeID="_x0000_i1036" DrawAspect="Content" ObjectID="_1507710542" r:id="rId31"/>
        </w:objec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Так как этот показатель отражает основной закон разложения общих дисперсий и основное аддитивное свойство частных диспе</w:t>
      </w:r>
      <w:r w:rsidRPr="006B4BA5">
        <w:rPr>
          <w:rFonts w:ascii="Verdana" w:hAnsi="Verdana"/>
          <w:kern w:val="26"/>
          <w:sz w:val="26"/>
          <w:szCs w:val="26"/>
        </w:rPr>
        <w:t>р</w:t>
      </w:r>
      <w:r w:rsidRPr="006B4BA5">
        <w:rPr>
          <w:rFonts w:ascii="Verdana" w:hAnsi="Verdana"/>
          <w:kern w:val="26"/>
          <w:sz w:val="26"/>
          <w:szCs w:val="26"/>
        </w:rPr>
        <w:t>сий, а также составлен из основных элементов дисперсионного анализа, то отношение одной из факториальных дисперсий (С</w:t>
      </w:r>
      <w:r w:rsidRPr="006B4BA5">
        <w:rPr>
          <w:rFonts w:ascii="Verdana" w:hAnsi="Verdana"/>
          <w:kern w:val="26"/>
          <w:sz w:val="26"/>
          <w:szCs w:val="26"/>
          <w:vertAlign w:val="subscript"/>
        </w:rPr>
        <w:t>V</w:t>
      </w:r>
      <w:r w:rsidRPr="006B4BA5">
        <w:rPr>
          <w:rFonts w:ascii="Verdana" w:hAnsi="Verdana"/>
          <w:kern w:val="26"/>
          <w:sz w:val="26"/>
          <w:szCs w:val="26"/>
        </w:rPr>
        <w:t>, С</w:t>
      </w:r>
      <w:r w:rsidRPr="006B4BA5">
        <w:rPr>
          <w:rFonts w:ascii="Verdana" w:hAnsi="Verdana"/>
          <w:kern w:val="26"/>
          <w:sz w:val="26"/>
          <w:szCs w:val="26"/>
          <w:vertAlign w:val="subscript"/>
        </w:rPr>
        <w:t>А</w:t>
      </w:r>
      <w:r w:rsidRPr="006B4BA5">
        <w:rPr>
          <w:rFonts w:ascii="Verdana" w:hAnsi="Verdana"/>
          <w:kern w:val="26"/>
          <w:sz w:val="26"/>
          <w:szCs w:val="26"/>
        </w:rPr>
        <w:t>, С</w:t>
      </w:r>
      <w:proofErr w:type="gramStart"/>
      <w:r w:rsidRPr="006B4BA5">
        <w:rPr>
          <w:rFonts w:ascii="Verdana" w:hAnsi="Verdana"/>
          <w:kern w:val="26"/>
          <w:sz w:val="26"/>
          <w:szCs w:val="26"/>
          <w:vertAlign w:val="subscript"/>
        </w:rPr>
        <w:t>B</w:t>
      </w:r>
      <w:proofErr w:type="gramEnd"/>
      <w:r w:rsidRPr="006B4BA5">
        <w:rPr>
          <w:rFonts w:ascii="Verdana" w:hAnsi="Verdana"/>
          <w:kern w:val="26"/>
          <w:sz w:val="26"/>
          <w:szCs w:val="26"/>
        </w:rPr>
        <w:t>, С</w:t>
      </w:r>
      <w:r w:rsidRPr="006B4BA5">
        <w:rPr>
          <w:rFonts w:ascii="Verdana" w:hAnsi="Verdana"/>
          <w:kern w:val="26"/>
          <w:sz w:val="26"/>
          <w:szCs w:val="26"/>
          <w:vertAlign w:val="subscript"/>
        </w:rPr>
        <w:t>АB</w:t>
      </w:r>
      <w:r w:rsidRPr="006B4BA5">
        <w:rPr>
          <w:rFonts w:ascii="Verdana" w:hAnsi="Verdana"/>
          <w:kern w:val="26"/>
          <w:sz w:val="26"/>
          <w:szCs w:val="26"/>
        </w:rPr>
        <w:t>) или случайной дисперсии (C</w:t>
      </w:r>
      <w:r w:rsidRPr="006B4BA5">
        <w:rPr>
          <w:rFonts w:ascii="Verdana" w:hAnsi="Verdana"/>
          <w:kern w:val="26"/>
          <w:sz w:val="26"/>
          <w:szCs w:val="26"/>
          <w:vertAlign w:val="subscript"/>
        </w:rPr>
        <w:t>Z</w:t>
      </w:r>
      <w:r w:rsidRPr="006B4BA5">
        <w:rPr>
          <w:rFonts w:ascii="Verdana" w:hAnsi="Verdana"/>
          <w:kern w:val="26"/>
          <w:sz w:val="26"/>
          <w:szCs w:val="26"/>
        </w:rPr>
        <w:t>) к общей (С</w:t>
      </w:r>
      <w:r w:rsidRPr="006B4BA5">
        <w:rPr>
          <w:rFonts w:ascii="Verdana" w:hAnsi="Verdana"/>
          <w:kern w:val="26"/>
          <w:sz w:val="26"/>
          <w:szCs w:val="26"/>
          <w:vertAlign w:val="subscript"/>
        </w:rPr>
        <w:t>Y</w:t>
      </w:r>
      <w:r w:rsidRPr="006B4BA5">
        <w:rPr>
          <w:rFonts w:ascii="Verdana" w:hAnsi="Verdana"/>
          <w:kern w:val="26"/>
          <w:sz w:val="26"/>
          <w:szCs w:val="26"/>
        </w:rPr>
        <w:t>) можно назвать основным показателем силы влияний факторов – организованных и неорганизованных.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 xml:space="preserve">Квадратный корень из основного показателя силы влияния в однофакторных комплексах </w:t>
      </w:r>
      <w:r w:rsidRPr="006B4BA5">
        <w:rPr>
          <w:rFonts w:ascii="Verdana" w:hAnsi="Verdana"/>
          <w:kern w:val="26"/>
          <w:sz w:val="26"/>
          <w:szCs w:val="26"/>
        </w:rPr>
        <w:object w:dxaOrig="880" w:dyaOrig="420">
          <v:shape id="_x0000_i1037" type="#_x0000_t75" style="width:51.35pt;height:24.35pt" o:ole="">
            <v:imagedata r:id="rId32" o:title=""/>
          </v:shape>
          <o:OLEObject Type="Embed" ProgID="Equation.3" ShapeID="_x0000_i1037" DrawAspect="Content" ObjectID="_1507710543" r:id="rId33"/>
        </w:object>
      </w:r>
      <w:r w:rsidRPr="006B4BA5">
        <w:rPr>
          <w:rFonts w:ascii="Verdana" w:hAnsi="Verdana"/>
          <w:kern w:val="26"/>
          <w:sz w:val="26"/>
          <w:szCs w:val="26"/>
        </w:rPr>
        <w:t xml:space="preserve"> есть </w:t>
      </w:r>
      <w:proofErr w:type="spellStart"/>
      <w:r w:rsidRPr="006B4BA5">
        <w:rPr>
          <w:rFonts w:ascii="Verdana" w:hAnsi="Verdana"/>
          <w:kern w:val="26"/>
          <w:sz w:val="26"/>
          <w:szCs w:val="26"/>
        </w:rPr>
        <w:t>пирсоновское</w:t>
      </w:r>
      <w:proofErr w:type="spellEnd"/>
      <w:r w:rsidRPr="006B4BA5">
        <w:rPr>
          <w:rFonts w:ascii="Verdana" w:hAnsi="Verdana"/>
          <w:kern w:val="26"/>
          <w:sz w:val="26"/>
          <w:szCs w:val="26"/>
        </w:rPr>
        <w:t xml:space="preserve"> корреляц</w:t>
      </w:r>
      <w:r w:rsidRPr="006B4BA5">
        <w:rPr>
          <w:rFonts w:ascii="Verdana" w:hAnsi="Verdana"/>
          <w:kern w:val="26"/>
          <w:sz w:val="26"/>
          <w:szCs w:val="26"/>
        </w:rPr>
        <w:t>и</w:t>
      </w:r>
      <w:r w:rsidRPr="006B4BA5">
        <w:rPr>
          <w:rFonts w:ascii="Verdana" w:hAnsi="Verdana"/>
          <w:kern w:val="26"/>
          <w:sz w:val="26"/>
          <w:szCs w:val="26"/>
        </w:rPr>
        <w:t xml:space="preserve">онное отношение, символ которого </w:t>
      </w:r>
      <w:r w:rsidRPr="000E338D">
        <w:rPr>
          <w:rFonts w:ascii="Verdana" w:hAnsi="Verdana"/>
          <w:i/>
          <w:kern w:val="26"/>
          <w:sz w:val="26"/>
          <w:szCs w:val="26"/>
        </w:rPr>
        <w:t>η</w:t>
      </w:r>
      <w:r w:rsidRPr="006B4BA5">
        <w:rPr>
          <w:rFonts w:ascii="Verdana" w:hAnsi="Verdana"/>
          <w:kern w:val="26"/>
          <w:sz w:val="26"/>
          <w:szCs w:val="26"/>
        </w:rPr>
        <w:t xml:space="preserve"> перешел и на современный показатель, силы влияния.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В однофакторном комплексе определяются два показателя силы влияния: организованного фактора:</w:t>
      </w:r>
      <w:r w:rsidR="000E338D">
        <w:rPr>
          <w:rFonts w:ascii="Verdana" w:hAnsi="Verdana"/>
          <w:kern w:val="26"/>
          <w:sz w:val="26"/>
          <w:szCs w:val="26"/>
        </w:rPr>
        <w:t xml:space="preserve"> 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object w:dxaOrig="900" w:dyaOrig="680">
          <v:shape id="_x0000_i1038" type="#_x0000_t75" style="width:48.65pt;height:36.65pt" o:ole="">
            <v:imagedata r:id="rId34" o:title=""/>
          </v:shape>
          <o:OLEObject Type="Embed" ProgID="Equation.3" ShapeID="_x0000_i1038" DrawAspect="Content" ObjectID="_1507710544" r:id="rId35"/>
        </w:object>
      </w:r>
      <w:r w:rsidRPr="006B4BA5">
        <w:rPr>
          <w:rFonts w:ascii="Verdana" w:hAnsi="Verdana"/>
          <w:kern w:val="26"/>
          <w:sz w:val="26"/>
          <w:szCs w:val="26"/>
        </w:rPr>
        <w:tab/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и неорганизованного фактора: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object w:dxaOrig="900" w:dyaOrig="680">
          <v:shape id="_x0000_i1039" type="#_x0000_t75" style="width:47pt;height:35pt" o:ole="">
            <v:imagedata r:id="rId36" o:title=""/>
          </v:shape>
          <o:OLEObject Type="Embed" ProgID="Equation.3" ShapeID="_x0000_i1039" DrawAspect="Content" ObjectID="_1507710545" r:id="rId37"/>
        </w:objec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Сумма этих показателей равна единице:</w:t>
      </w:r>
      <w:r w:rsidR="000E338D">
        <w:rPr>
          <w:rFonts w:ascii="Verdana" w:hAnsi="Verdana"/>
          <w:kern w:val="26"/>
          <w:sz w:val="26"/>
          <w:szCs w:val="26"/>
        </w:rPr>
        <w:t xml:space="preserve"> </w:t>
      </w:r>
      <w:r w:rsidRPr="006B4BA5">
        <w:rPr>
          <w:rFonts w:ascii="Verdana" w:hAnsi="Verdana"/>
          <w:kern w:val="26"/>
          <w:sz w:val="26"/>
          <w:szCs w:val="26"/>
        </w:rPr>
        <w:object w:dxaOrig="1100" w:dyaOrig="380">
          <v:shape id="_x0000_i1040" type="#_x0000_t75" style="width:62pt;height:21.35pt" o:ole="">
            <v:imagedata r:id="rId38" o:title=""/>
          </v:shape>
          <o:OLEObject Type="Embed" ProgID="Equation.3" ShapeID="_x0000_i1040" DrawAspect="Content" ObjectID="_1507710546" r:id="rId39"/>
        </w:objec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В двухфакторном комплексе определяются пять видов вли</w:t>
      </w:r>
      <w:r w:rsidRPr="006B4BA5">
        <w:rPr>
          <w:rFonts w:ascii="Verdana" w:hAnsi="Verdana"/>
          <w:kern w:val="26"/>
          <w:sz w:val="26"/>
          <w:szCs w:val="26"/>
        </w:rPr>
        <w:t>я</w:t>
      </w:r>
      <w:r w:rsidRPr="006B4BA5">
        <w:rPr>
          <w:rFonts w:ascii="Verdana" w:hAnsi="Verdana"/>
          <w:kern w:val="26"/>
          <w:sz w:val="26"/>
          <w:szCs w:val="26"/>
        </w:rPr>
        <w:t>ний: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Влияние первого фактора: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object w:dxaOrig="859" w:dyaOrig="680">
          <v:shape id="_x0000_i1041" type="#_x0000_t75" style="width:43.65pt;height:34.65pt" o:ole="">
            <v:imagedata r:id="rId40" o:title=""/>
          </v:shape>
          <o:OLEObject Type="Embed" ProgID="Equation.3" ShapeID="_x0000_i1041" DrawAspect="Content" ObjectID="_1507710547" r:id="rId41"/>
        </w:objec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Влияние второго фактора: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object w:dxaOrig="900" w:dyaOrig="680">
          <v:shape id="_x0000_i1042" type="#_x0000_t75" style="width:46pt;height:34.65pt" o:ole="">
            <v:imagedata r:id="rId42" o:title=""/>
          </v:shape>
          <o:OLEObject Type="Embed" ProgID="Equation.3" ShapeID="_x0000_i1042" DrawAspect="Content" ObjectID="_1507710548" r:id="rId43"/>
        </w:objec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lastRenderedPageBreak/>
        <w:t>Влияние сочетаний градаций обоих факторов: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object w:dxaOrig="1080" w:dyaOrig="680">
          <v:shape id="_x0000_i1043" type="#_x0000_t75" style="width:56.65pt;height:35.35pt" o:ole="">
            <v:imagedata r:id="rId44" o:title=""/>
          </v:shape>
          <o:OLEObject Type="Embed" ProgID="Equation.3" ShapeID="_x0000_i1043" DrawAspect="Content" ObjectID="_1507710549" r:id="rId45"/>
        </w:objec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Суммарное действие обоих факторов: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object w:dxaOrig="880" w:dyaOrig="680">
          <v:shape id="_x0000_i1044" type="#_x0000_t75" style="width:47.65pt;height:36.35pt" o:ole="">
            <v:imagedata r:id="rId46" o:title=""/>
          </v:shape>
          <o:OLEObject Type="Embed" ProgID="Equation.3" ShapeID="_x0000_i1044" DrawAspect="Content" ObjectID="_1507710550" r:id="rId47"/>
        </w:objec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Действие случайных факторов: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object w:dxaOrig="880" w:dyaOrig="680">
          <v:shape id="_x0000_i1045" type="#_x0000_t75" style="width:48.35pt;height:37.35pt" o:ole="">
            <v:imagedata r:id="rId48" o:title=""/>
          </v:shape>
          <o:OLEObject Type="Embed" ProgID="Equation.3" ShapeID="_x0000_i1045" DrawAspect="Content" ObjectID="_1507710551" r:id="rId49"/>
        </w:objec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Интерпретация показателей 4-го и 5-го влияний в двухфа</w:t>
      </w:r>
      <w:r w:rsidRPr="006B4BA5">
        <w:rPr>
          <w:rFonts w:ascii="Verdana" w:hAnsi="Verdana"/>
          <w:kern w:val="26"/>
          <w:sz w:val="26"/>
          <w:szCs w:val="26"/>
        </w:rPr>
        <w:t>к</w:t>
      </w:r>
      <w:r w:rsidRPr="006B4BA5">
        <w:rPr>
          <w:rFonts w:ascii="Verdana" w:hAnsi="Verdana"/>
          <w:kern w:val="26"/>
          <w:sz w:val="26"/>
          <w:szCs w:val="26"/>
        </w:rPr>
        <w:t>торном дисперсионном комплексе проводится так же, как и в о</w:t>
      </w:r>
      <w:r w:rsidRPr="006B4BA5">
        <w:rPr>
          <w:rFonts w:ascii="Verdana" w:hAnsi="Verdana"/>
          <w:kern w:val="26"/>
          <w:sz w:val="26"/>
          <w:szCs w:val="26"/>
        </w:rPr>
        <w:t>д</w:t>
      </w:r>
      <w:r w:rsidRPr="006B4BA5">
        <w:rPr>
          <w:rFonts w:ascii="Verdana" w:hAnsi="Verdana"/>
          <w:kern w:val="26"/>
          <w:sz w:val="26"/>
          <w:szCs w:val="26"/>
        </w:rPr>
        <w:t xml:space="preserve">нофакторном: комплексе: чем больше </w:t>
      </w:r>
      <w:r w:rsidRPr="006B4BA5">
        <w:rPr>
          <w:rFonts w:ascii="Verdana" w:hAnsi="Verdana"/>
          <w:kern w:val="26"/>
          <w:sz w:val="26"/>
          <w:szCs w:val="26"/>
        </w:rPr>
        <w:object w:dxaOrig="300" w:dyaOrig="380">
          <v:shape id="_x0000_i1046" type="#_x0000_t75" style="width:17.65pt;height:21.65pt" o:ole="">
            <v:imagedata r:id="rId50" o:title=""/>
          </v:shape>
          <o:OLEObject Type="Embed" ProgID="Equation.3" ShapeID="_x0000_i1046" DrawAspect="Content" ObjectID="_1507710552" r:id="rId51"/>
        </w:object>
      </w:r>
      <w:r w:rsidRPr="006B4BA5">
        <w:rPr>
          <w:rFonts w:ascii="Verdana" w:hAnsi="Verdana"/>
          <w:kern w:val="26"/>
          <w:sz w:val="26"/>
          <w:szCs w:val="26"/>
        </w:rPr>
        <w:t xml:space="preserve">, а значит, чем меньше </w:t>
      </w:r>
      <w:r w:rsidRPr="006B4BA5">
        <w:rPr>
          <w:rFonts w:ascii="Verdana" w:hAnsi="Verdana"/>
          <w:kern w:val="26"/>
          <w:sz w:val="26"/>
          <w:szCs w:val="26"/>
        </w:rPr>
        <w:object w:dxaOrig="300" w:dyaOrig="360">
          <v:shape id="_x0000_i1047" type="#_x0000_t75" style="width:17.65pt;height:21pt" o:ole="">
            <v:imagedata r:id="rId52" o:title=""/>
          </v:shape>
          <o:OLEObject Type="Embed" ProgID="Equation.3" ShapeID="_x0000_i1047" DrawAspect="Content" ObjectID="_1507710553" r:id="rId53"/>
        </w:object>
      </w:r>
      <w:r w:rsidRPr="006B4BA5">
        <w:rPr>
          <w:rFonts w:ascii="Verdana" w:hAnsi="Verdana"/>
          <w:kern w:val="26"/>
          <w:sz w:val="26"/>
          <w:szCs w:val="26"/>
        </w:rPr>
        <w:t>, тем сильнее проявилось суммарное действие обоих организова</w:t>
      </w:r>
      <w:r w:rsidRPr="006B4BA5">
        <w:rPr>
          <w:rFonts w:ascii="Verdana" w:hAnsi="Verdana"/>
          <w:kern w:val="26"/>
          <w:sz w:val="26"/>
          <w:szCs w:val="26"/>
        </w:rPr>
        <w:t>н</w:t>
      </w:r>
      <w:r w:rsidRPr="006B4BA5">
        <w:rPr>
          <w:rFonts w:ascii="Verdana" w:hAnsi="Verdana"/>
          <w:kern w:val="26"/>
          <w:sz w:val="26"/>
          <w:szCs w:val="26"/>
        </w:rPr>
        <w:t>ных факторов.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 xml:space="preserve">Интерпретацию первых </w:t>
      </w:r>
      <w:r w:rsidR="000E338D">
        <w:rPr>
          <w:rFonts w:ascii="Verdana" w:hAnsi="Verdana"/>
          <w:kern w:val="26"/>
          <w:sz w:val="26"/>
          <w:szCs w:val="26"/>
        </w:rPr>
        <w:t>3</w:t>
      </w:r>
      <w:r w:rsidRPr="006B4BA5">
        <w:rPr>
          <w:rFonts w:ascii="Verdana" w:hAnsi="Verdana"/>
          <w:kern w:val="26"/>
          <w:sz w:val="26"/>
          <w:szCs w:val="26"/>
        </w:rPr>
        <w:t xml:space="preserve"> влияний в двухфакторном компле</w:t>
      </w:r>
      <w:r w:rsidRPr="006B4BA5">
        <w:rPr>
          <w:rFonts w:ascii="Verdana" w:hAnsi="Verdana"/>
          <w:kern w:val="26"/>
          <w:sz w:val="26"/>
          <w:szCs w:val="26"/>
        </w:rPr>
        <w:t>к</w:t>
      </w:r>
      <w:r w:rsidRPr="006B4BA5">
        <w:rPr>
          <w:rFonts w:ascii="Verdana" w:hAnsi="Verdana"/>
          <w:kern w:val="26"/>
          <w:sz w:val="26"/>
          <w:szCs w:val="26"/>
        </w:rPr>
        <w:t>се лучше начинать с показателя влияния сочетаний градаций.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 xml:space="preserve">Этот показатель </w:t>
      </w:r>
      <w:r w:rsidRPr="006B4BA5">
        <w:rPr>
          <w:rFonts w:ascii="Verdana" w:hAnsi="Verdana"/>
          <w:kern w:val="26"/>
          <w:sz w:val="26"/>
          <w:szCs w:val="26"/>
        </w:rPr>
        <w:object w:dxaOrig="380" w:dyaOrig="360">
          <v:shape id="_x0000_i1048" type="#_x0000_t75" style="width:22pt;height:21.35pt" o:ole="">
            <v:imagedata r:id="rId54" o:title=""/>
          </v:shape>
          <o:OLEObject Type="Embed" ProgID="Equation.3" ShapeID="_x0000_i1048" DrawAspect="Content" ObjectID="_1507710554" r:id="rId55"/>
        </w:object>
      </w:r>
      <w:r w:rsidRPr="006B4BA5">
        <w:rPr>
          <w:rFonts w:ascii="Verdana" w:hAnsi="Verdana"/>
          <w:kern w:val="26"/>
          <w:sz w:val="26"/>
          <w:szCs w:val="26"/>
        </w:rPr>
        <w:t xml:space="preserve"> всегда настолько больше нуля, насколько сильно действие одного фактора зависит от действия (градаций) другого.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 xml:space="preserve">Наименьшее значение этого показателя </w:t>
      </w:r>
      <w:r w:rsidRPr="006B4BA5">
        <w:rPr>
          <w:rFonts w:ascii="Verdana" w:hAnsi="Verdana"/>
          <w:kern w:val="26"/>
          <w:sz w:val="26"/>
          <w:szCs w:val="26"/>
        </w:rPr>
        <w:object w:dxaOrig="400" w:dyaOrig="360">
          <v:shape id="_x0000_i1049" type="#_x0000_t75" style="width:23.35pt;height:21pt" o:ole="">
            <v:imagedata r:id="rId56" o:title=""/>
          </v:shape>
          <o:OLEObject Type="Embed" ProgID="Equation.3" ShapeID="_x0000_i1049" DrawAspect="Content" ObjectID="_1507710555" r:id="rId57"/>
        </w:object>
      </w:r>
      <w:r w:rsidRPr="006B4BA5">
        <w:rPr>
          <w:rFonts w:ascii="Verdana" w:hAnsi="Verdana"/>
          <w:kern w:val="26"/>
          <w:sz w:val="26"/>
          <w:szCs w:val="26"/>
        </w:rPr>
        <w:t>=0 получается, когда один фактор действует совершенно одинаково при любых градациях второго.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 xml:space="preserve">Наибольшее значение этого показателя равно показателю суммарного влияния организованных факторов: </w:t>
      </w:r>
      <w:r w:rsidRPr="006B4BA5">
        <w:rPr>
          <w:rFonts w:ascii="Verdana" w:hAnsi="Verdana"/>
          <w:kern w:val="26"/>
          <w:sz w:val="26"/>
          <w:szCs w:val="26"/>
        </w:rPr>
        <w:object w:dxaOrig="880" w:dyaOrig="380">
          <v:shape id="_x0000_i1050" type="#_x0000_t75" style="width:50.65pt;height:21.35pt" o:ole="">
            <v:imagedata r:id="rId58" o:title=""/>
          </v:shape>
          <o:OLEObject Type="Embed" ProgID="Equation.3" ShapeID="_x0000_i1050" DrawAspect="Content" ObjectID="_1507710556" r:id="rId59"/>
        </w:object>
      </w:r>
      <w:r w:rsidRPr="006B4BA5">
        <w:rPr>
          <w:rFonts w:ascii="Verdana" w:hAnsi="Verdana"/>
          <w:kern w:val="26"/>
          <w:sz w:val="26"/>
          <w:szCs w:val="26"/>
        </w:rPr>
        <w:t>. Так может получиться, когда действие одного фактора при одной градации второго фактора строго противоположно его действию при других градациях второго фактора.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 xml:space="preserve">В таких крайних случаях получаются очень малые показатели частных влияний первого фактора </w:t>
      </w:r>
      <w:r w:rsidRPr="006B4BA5">
        <w:rPr>
          <w:rFonts w:ascii="Verdana" w:hAnsi="Verdana"/>
          <w:kern w:val="26"/>
          <w:sz w:val="26"/>
          <w:szCs w:val="26"/>
        </w:rPr>
        <w:object w:dxaOrig="300" w:dyaOrig="360">
          <v:shape id="_x0000_i1051" type="#_x0000_t75" style="width:18.35pt;height:22pt" o:ole="">
            <v:imagedata r:id="rId60" o:title=""/>
          </v:shape>
          <o:OLEObject Type="Embed" ProgID="Equation.3" ShapeID="_x0000_i1051" DrawAspect="Content" ObjectID="_1507710557" r:id="rId61"/>
        </w:object>
      </w:r>
      <w:r w:rsidRPr="006B4BA5">
        <w:rPr>
          <w:rFonts w:ascii="Verdana" w:hAnsi="Verdana"/>
          <w:kern w:val="26"/>
          <w:sz w:val="26"/>
          <w:szCs w:val="26"/>
        </w:rPr>
        <w:t xml:space="preserve"> или второго </w:t>
      </w:r>
      <w:r w:rsidRPr="006B4BA5">
        <w:rPr>
          <w:rFonts w:ascii="Verdana" w:hAnsi="Verdana"/>
          <w:kern w:val="26"/>
          <w:sz w:val="26"/>
          <w:szCs w:val="26"/>
        </w:rPr>
        <w:object w:dxaOrig="300" w:dyaOrig="360">
          <v:shape id="_x0000_i1052" type="#_x0000_t75" style="width:17.65pt;height:21pt" o:ole="">
            <v:imagedata r:id="rId62" o:title=""/>
          </v:shape>
          <o:OLEObject Type="Embed" ProgID="Equation.3" ShapeID="_x0000_i1052" DrawAspect="Content" ObjectID="_1507710558" r:id="rId63"/>
        </w:object>
      </w:r>
      <w:r w:rsidRPr="006B4BA5">
        <w:rPr>
          <w:rFonts w:ascii="Verdana" w:hAnsi="Verdana"/>
          <w:kern w:val="26"/>
          <w:sz w:val="26"/>
          <w:szCs w:val="26"/>
        </w:rPr>
        <w:t>, или того и другого – они приближаются к нулю, но это не связано со слабым действием каждого фактора в отдельности.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proofErr w:type="gramStart"/>
      <w:r w:rsidRPr="006B4BA5">
        <w:rPr>
          <w:rFonts w:ascii="Verdana" w:hAnsi="Verdana"/>
          <w:kern w:val="26"/>
          <w:sz w:val="26"/>
          <w:szCs w:val="26"/>
        </w:rPr>
        <w:t>При</w:t>
      </w:r>
      <w:proofErr w:type="gramEnd"/>
      <w:r w:rsidRPr="006B4BA5">
        <w:rPr>
          <w:rFonts w:ascii="Verdana" w:hAnsi="Verdana"/>
          <w:kern w:val="26"/>
          <w:sz w:val="26"/>
          <w:szCs w:val="26"/>
        </w:rPr>
        <w:t xml:space="preserve"> </w:t>
      </w:r>
      <w:r w:rsidRPr="006B4BA5">
        <w:rPr>
          <w:rFonts w:ascii="Verdana" w:hAnsi="Verdana"/>
          <w:kern w:val="26"/>
          <w:sz w:val="26"/>
          <w:szCs w:val="26"/>
        </w:rPr>
        <w:object w:dxaOrig="780" w:dyaOrig="360">
          <v:shape id="_x0000_i1053" type="#_x0000_t75" style="width:42.35pt;height:19.65pt" o:ole="">
            <v:imagedata r:id="rId64" o:title=""/>
          </v:shape>
          <o:OLEObject Type="Embed" ProgID="Equation.3" ShapeID="_x0000_i1053" DrawAspect="Content" ObjectID="_1507710559" r:id="rId65"/>
        </w:object>
      </w:r>
      <w:r w:rsidRPr="006B4BA5">
        <w:rPr>
          <w:rFonts w:ascii="Verdana" w:hAnsi="Verdana"/>
          <w:kern w:val="26"/>
          <w:sz w:val="26"/>
          <w:szCs w:val="26"/>
        </w:rPr>
        <w:t xml:space="preserve">, </w:t>
      </w:r>
      <w:r w:rsidRPr="006B4BA5">
        <w:rPr>
          <w:rFonts w:ascii="Verdana" w:hAnsi="Verdana"/>
          <w:kern w:val="26"/>
          <w:sz w:val="26"/>
          <w:szCs w:val="26"/>
        </w:rPr>
        <w:object w:dxaOrig="780" w:dyaOrig="360">
          <v:shape id="_x0000_i1054" type="#_x0000_t75" style="width:43.35pt;height:20.35pt" o:ole="">
            <v:imagedata r:id="rId66" o:title=""/>
          </v:shape>
          <o:OLEObject Type="Embed" ProgID="Equation.3" ShapeID="_x0000_i1054" DrawAspect="Content" ObjectID="_1507710560" r:id="rId67"/>
        </w:object>
      </w:r>
      <w:r w:rsidRPr="006B4BA5">
        <w:rPr>
          <w:rFonts w:ascii="Verdana" w:hAnsi="Verdana"/>
          <w:kern w:val="26"/>
          <w:sz w:val="26"/>
          <w:szCs w:val="26"/>
        </w:rPr>
        <w:t xml:space="preserve"> </w:t>
      </w:r>
      <w:r w:rsidRPr="006B4BA5">
        <w:rPr>
          <w:rFonts w:ascii="Verdana" w:hAnsi="Verdana"/>
          <w:kern w:val="26"/>
          <w:sz w:val="26"/>
          <w:szCs w:val="26"/>
        </w:rPr>
        <w:object w:dxaOrig="980" w:dyaOrig="380">
          <v:shape id="_x0000_i1055" type="#_x0000_t75" style="width:54.35pt;height:20.65pt" o:ole="">
            <v:imagedata r:id="rId68" o:title=""/>
          </v:shape>
          <o:OLEObject Type="Embed" ProgID="Equation.3" ShapeID="_x0000_i1055" DrawAspect="Content" ObjectID="_1507710561" r:id="rId69"/>
        </w:object>
      </w:r>
      <w:r w:rsidRPr="006B4BA5">
        <w:rPr>
          <w:rFonts w:ascii="Verdana" w:hAnsi="Verdana"/>
          <w:kern w:val="26"/>
          <w:sz w:val="26"/>
          <w:szCs w:val="26"/>
        </w:rPr>
        <w:t xml:space="preserve"> действие одного фактора настол</w:t>
      </w:r>
      <w:r w:rsidRPr="006B4BA5">
        <w:rPr>
          <w:rFonts w:ascii="Verdana" w:hAnsi="Verdana"/>
          <w:kern w:val="26"/>
          <w:sz w:val="26"/>
          <w:szCs w:val="26"/>
        </w:rPr>
        <w:t>ь</w:t>
      </w:r>
      <w:r w:rsidRPr="006B4BA5">
        <w:rPr>
          <w:rFonts w:ascii="Verdana" w:hAnsi="Verdana"/>
          <w:kern w:val="26"/>
          <w:sz w:val="26"/>
          <w:szCs w:val="26"/>
        </w:rPr>
        <w:t>ко сильно зависит от действия другого, что становится невозмо</w:t>
      </w:r>
      <w:r w:rsidRPr="006B4BA5">
        <w:rPr>
          <w:rFonts w:ascii="Verdana" w:hAnsi="Verdana"/>
          <w:kern w:val="26"/>
          <w:sz w:val="26"/>
          <w:szCs w:val="26"/>
        </w:rPr>
        <w:t>ж</w:t>
      </w:r>
      <w:r w:rsidRPr="006B4BA5">
        <w:rPr>
          <w:rFonts w:ascii="Verdana" w:hAnsi="Verdana"/>
          <w:kern w:val="26"/>
          <w:sz w:val="26"/>
          <w:szCs w:val="26"/>
        </w:rPr>
        <w:t>ным изучать и использовать влияние первого фактора без учета влияния второго.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 xml:space="preserve">Показатели силы влияния каждого фактора в двухфакторном комплексе </w:t>
      </w:r>
      <w:r w:rsidRPr="006B4BA5">
        <w:rPr>
          <w:rFonts w:ascii="Verdana" w:hAnsi="Verdana"/>
          <w:kern w:val="26"/>
          <w:sz w:val="26"/>
          <w:szCs w:val="26"/>
        </w:rPr>
        <w:object w:dxaOrig="300" w:dyaOrig="360">
          <v:shape id="_x0000_i1056" type="#_x0000_t75" style="width:18pt;height:21.65pt" o:ole="">
            <v:imagedata r:id="rId60" o:title=""/>
          </v:shape>
          <o:OLEObject Type="Embed" ProgID="Equation.3" ShapeID="_x0000_i1056" DrawAspect="Content" ObjectID="_1507710562" r:id="rId70"/>
        </w:object>
      </w:r>
      <w:r w:rsidRPr="006B4BA5">
        <w:rPr>
          <w:rFonts w:ascii="Verdana" w:hAnsi="Verdana"/>
          <w:kern w:val="26"/>
          <w:sz w:val="26"/>
          <w:szCs w:val="26"/>
        </w:rPr>
        <w:t xml:space="preserve"> и </w:t>
      </w:r>
      <w:r w:rsidRPr="006B4BA5">
        <w:rPr>
          <w:rFonts w:ascii="Verdana" w:hAnsi="Verdana"/>
          <w:kern w:val="26"/>
          <w:sz w:val="26"/>
          <w:szCs w:val="26"/>
        </w:rPr>
        <w:object w:dxaOrig="300" w:dyaOrig="360">
          <v:shape id="_x0000_i1057" type="#_x0000_t75" style="width:18.35pt;height:22pt" o:ole="">
            <v:imagedata r:id="rId62" o:title=""/>
          </v:shape>
          <o:OLEObject Type="Embed" ProgID="Equation.3" ShapeID="_x0000_i1057" DrawAspect="Content" ObjectID="_1507710563" r:id="rId71"/>
        </w:object>
      </w:r>
      <w:r w:rsidRPr="006B4BA5">
        <w:rPr>
          <w:rFonts w:ascii="Verdana" w:hAnsi="Verdana"/>
          <w:kern w:val="26"/>
          <w:sz w:val="26"/>
          <w:szCs w:val="26"/>
        </w:rPr>
        <w:t xml:space="preserve"> имеют особое значение, зависящее от силы с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 xml:space="preserve">четания их градаций: </w:t>
      </w:r>
      <w:r w:rsidRPr="006B4BA5">
        <w:rPr>
          <w:rFonts w:ascii="Verdana" w:hAnsi="Verdana"/>
          <w:kern w:val="26"/>
          <w:sz w:val="26"/>
          <w:szCs w:val="26"/>
        </w:rPr>
        <w:object w:dxaOrig="380" w:dyaOrig="360">
          <v:shape id="_x0000_i1058" type="#_x0000_t75" style="width:22pt;height:21.35pt" o:ole="">
            <v:imagedata r:id="rId54" o:title=""/>
          </v:shape>
          <o:OLEObject Type="Embed" ProgID="Equation.3" ShapeID="_x0000_i1058" DrawAspect="Content" ObjectID="_1507710564" r:id="rId72"/>
        </w:object>
      </w:r>
      <w:r w:rsidRPr="006B4BA5">
        <w:rPr>
          <w:rFonts w:ascii="Verdana" w:hAnsi="Verdana"/>
          <w:kern w:val="26"/>
          <w:sz w:val="26"/>
          <w:szCs w:val="26"/>
        </w:rPr>
        <w:t>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lastRenderedPageBreak/>
        <w:t xml:space="preserve">Если показатель сочетания градаций не велик </w:t>
      </w:r>
      <w:r w:rsidRPr="006B4BA5">
        <w:rPr>
          <w:rFonts w:ascii="Verdana" w:hAnsi="Verdana"/>
          <w:kern w:val="26"/>
          <w:sz w:val="26"/>
          <w:szCs w:val="26"/>
        </w:rPr>
        <w:object w:dxaOrig="859" w:dyaOrig="360">
          <v:shape id="_x0000_i1059" type="#_x0000_t75" style="width:49pt;height:20.65pt" o:ole="">
            <v:imagedata r:id="rId73" o:title=""/>
          </v:shape>
          <o:OLEObject Type="Embed" ProgID="Equation.3" ShapeID="_x0000_i1059" DrawAspect="Content" ObjectID="_1507710565" r:id="rId74"/>
        </w:object>
      </w:r>
      <w:r w:rsidRPr="006B4BA5">
        <w:rPr>
          <w:rFonts w:ascii="Verdana" w:hAnsi="Verdana"/>
          <w:kern w:val="26"/>
          <w:sz w:val="26"/>
          <w:szCs w:val="26"/>
        </w:rPr>
        <w:t>, то п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>казатели частных влияний факторов (</w:t>
      </w:r>
      <w:r w:rsidRPr="006B4BA5">
        <w:rPr>
          <w:rFonts w:ascii="Verdana" w:hAnsi="Verdana"/>
          <w:kern w:val="26"/>
          <w:sz w:val="26"/>
          <w:szCs w:val="26"/>
        </w:rPr>
        <w:object w:dxaOrig="300" w:dyaOrig="360">
          <v:shape id="_x0000_i1060" type="#_x0000_t75" style="width:18.35pt;height:22.35pt" o:ole="">
            <v:imagedata r:id="rId60" o:title=""/>
          </v:shape>
          <o:OLEObject Type="Embed" ProgID="Equation.3" ShapeID="_x0000_i1060" DrawAspect="Content" ObjectID="_1507710566" r:id="rId75"/>
        </w:object>
      </w:r>
      <w:r w:rsidRPr="006B4BA5">
        <w:rPr>
          <w:rFonts w:ascii="Verdana" w:hAnsi="Verdana"/>
          <w:kern w:val="26"/>
          <w:sz w:val="26"/>
          <w:szCs w:val="26"/>
        </w:rPr>
        <w:t xml:space="preserve"> и </w:t>
      </w:r>
      <w:r w:rsidRPr="006B4BA5">
        <w:rPr>
          <w:rFonts w:ascii="Verdana" w:hAnsi="Verdana"/>
          <w:kern w:val="26"/>
          <w:sz w:val="26"/>
          <w:szCs w:val="26"/>
        </w:rPr>
        <w:object w:dxaOrig="300" w:dyaOrig="360">
          <v:shape id="_x0000_i1061" type="#_x0000_t75" style="width:18pt;height:21.65pt" o:ole="">
            <v:imagedata r:id="rId62" o:title=""/>
          </v:shape>
          <o:OLEObject Type="Embed" ProgID="Equation.3" ShapeID="_x0000_i1061" DrawAspect="Content" ObjectID="_1507710567" r:id="rId76"/>
        </w:object>
      </w:r>
      <w:r w:rsidRPr="006B4BA5">
        <w:rPr>
          <w:rFonts w:ascii="Verdana" w:hAnsi="Verdana"/>
          <w:kern w:val="26"/>
          <w:sz w:val="26"/>
          <w:szCs w:val="26"/>
        </w:rPr>
        <w:t>) имеют обычное зн</w:t>
      </w:r>
      <w:r w:rsidRPr="006B4BA5">
        <w:rPr>
          <w:rFonts w:ascii="Verdana" w:hAnsi="Verdana"/>
          <w:kern w:val="26"/>
          <w:sz w:val="26"/>
          <w:szCs w:val="26"/>
        </w:rPr>
        <w:t>а</w:t>
      </w:r>
      <w:r w:rsidRPr="006B4BA5">
        <w:rPr>
          <w:rFonts w:ascii="Verdana" w:hAnsi="Verdana"/>
          <w:kern w:val="26"/>
          <w:sz w:val="26"/>
          <w:szCs w:val="26"/>
        </w:rPr>
        <w:t>чение: чем они больше, тем сильнее влияние фактора.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Надо только помнить, что сила каждого фактора в отдельн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>сти измеряется в дисперсионном комплексе при усредненном де</w:t>
      </w:r>
      <w:r w:rsidRPr="006B4BA5">
        <w:rPr>
          <w:rFonts w:ascii="Verdana" w:hAnsi="Verdana"/>
          <w:kern w:val="26"/>
          <w:sz w:val="26"/>
          <w:szCs w:val="26"/>
        </w:rPr>
        <w:t>й</w:t>
      </w:r>
      <w:r w:rsidRPr="006B4BA5">
        <w:rPr>
          <w:rFonts w:ascii="Verdana" w:hAnsi="Verdana"/>
          <w:kern w:val="26"/>
          <w:sz w:val="26"/>
          <w:szCs w:val="26"/>
        </w:rPr>
        <w:t>ствии градаций другого фактора, что равносильно известному тр</w:t>
      </w:r>
      <w:r w:rsidRPr="006B4BA5">
        <w:rPr>
          <w:rFonts w:ascii="Verdana" w:hAnsi="Verdana"/>
          <w:kern w:val="26"/>
          <w:sz w:val="26"/>
          <w:szCs w:val="26"/>
        </w:rPr>
        <w:t>е</w:t>
      </w:r>
      <w:r w:rsidRPr="006B4BA5">
        <w:rPr>
          <w:rFonts w:ascii="Verdana" w:hAnsi="Verdana"/>
          <w:kern w:val="26"/>
          <w:sz w:val="26"/>
          <w:szCs w:val="26"/>
        </w:rPr>
        <w:t>бованию изучать варианты воздействий «при прочих равных усл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>виях».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В тех же случаях, когда возрастает влияние сочетания град</w:t>
      </w:r>
      <w:r w:rsidRPr="006B4BA5">
        <w:rPr>
          <w:rFonts w:ascii="Verdana" w:hAnsi="Verdana"/>
          <w:kern w:val="26"/>
          <w:sz w:val="26"/>
          <w:szCs w:val="26"/>
        </w:rPr>
        <w:t>а</w:t>
      </w:r>
      <w:r w:rsidRPr="006B4BA5">
        <w:rPr>
          <w:rFonts w:ascii="Verdana" w:hAnsi="Verdana"/>
          <w:kern w:val="26"/>
          <w:sz w:val="26"/>
          <w:szCs w:val="26"/>
        </w:rPr>
        <w:t>ций обоих факторов</w:t>
      </w:r>
      <w:proofErr w:type="gramStart"/>
      <w:r w:rsidRPr="006B4BA5">
        <w:rPr>
          <w:rFonts w:ascii="Verdana" w:hAnsi="Verdana"/>
          <w:kern w:val="26"/>
          <w:sz w:val="26"/>
          <w:szCs w:val="26"/>
        </w:rPr>
        <w:t xml:space="preserve"> (</w:t>
      </w:r>
      <w:r w:rsidRPr="006B4BA5">
        <w:rPr>
          <w:rFonts w:ascii="Verdana" w:hAnsi="Verdana"/>
          <w:kern w:val="26"/>
          <w:sz w:val="26"/>
          <w:szCs w:val="26"/>
        </w:rPr>
        <w:object w:dxaOrig="980" w:dyaOrig="380">
          <v:shape id="_x0000_i1062" type="#_x0000_t75" style="width:55.65pt;height:21.35pt" o:ole="">
            <v:imagedata r:id="rId68" o:title=""/>
          </v:shape>
          <o:OLEObject Type="Embed" ProgID="Equation.3" ShapeID="_x0000_i1062" DrawAspect="Content" ObjectID="_1507710568" r:id="rId77"/>
        </w:object>
      </w:r>
      <w:r w:rsidRPr="006B4BA5">
        <w:rPr>
          <w:rFonts w:ascii="Verdana" w:hAnsi="Verdana"/>
          <w:kern w:val="26"/>
          <w:sz w:val="26"/>
          <w:szCs w:val="26"/>
        </w:rPr>
        <w:t xml:space="preserve">), </w:t>
      </w:r>
      <w:proofErr w:type="gramEnd"/>
      <w:r w:rsidRPr="006B4BA5">
        <w:rPr>
          <w:rFonts w:ascii="Verdana" w:hAnsi="Verdana"/>
          <w:kern w:val="26"/>
          <w:sz w:val="26"/>
          <w:szCs w:val="26"/>
        </w:rPr>
        <w:t>уже нельзя по показателям (</w:t>
      </w:r>
      <w:r w:rsidRPr="006B4BA5">
        <w:rPr>
          <w:rFonts w:ascii="Verdana" w:hAnsi="Verdana"/>
          <w:kern w:val="26"/>
          <w:sz w:val="26"/>
          <w:szCs w:val="26"/>
        </w:rPr>
        <w:object w:dxaOrig="300" w:dyaOrig="360">
          <v:shape id="_x0000_i1063" type="#_x0000_t75" style="width:17.65pt;height:21pt" o:ole="">
            <v:imagedata r:id="rId60" o:title=""/>
          </v:shape>
          <o:OLEObject Type="Embed" ProgID="Equation.3" ShapeID="_x0000_i1063" DrawAspect="Content" ObjectID="_1507710569" r:id="rId78"/>
        </w:object>
      </w:r>
      <w:r w:rsidRPr="006B4BA5">
        <w:rPr>
          <w:rFonts w:ascii="Verdana" w:hAnsi="Verdana"/>
          <w:kern w:val="26"/>
          <w:sz w:val="26"/>
          <w:szCs w:val="26"/>
        </w:rPr>
        <w:t xml:space="preserve"> и </w:t>
      </w:r>
      <w:r w:rsidRPr="006B4BA5">
        <w:rPr>
          <w:rFonts w:ascii="Verdana" w:hAnsi="Verdana"/>
          <w:kern w:val="26"/>
          <w:sz w:val="26"/>
          <w:szCs w:val="26"/>
        </w:rPr>
        <w:object w:dxaOrig="300" w:dyaOrig="360">
          <v:shape id="_x0000_i1064" type="#_x0000_t75" style="width:16.65pt;height:20pt" o:ole="">
            <v:imagedata r:id="rId62" o:title=""/>
          </v:shape>
          <o:OLEObject Type="Embed" ProgID="Equation.3" ShapeID="_x0000_i1064" DrawAspect="Content" ObjectID="_1507710570" r:id="rId79"/>
        </w:object>
      </w:r>
      <w:r w:rsidRPr="006B4BA5">
        <w:rPr>
          <w:rFonts w:ascii="Verdana" w:hAnsi="Verdana"/>
          <w:kern w:val="26"/>
          <w:sz w:val="26"/>
          <w:szCs w:val="26"/>
        </w:rPr>
        <w:t>) судить в полной мере о силе соответствующих влияний. Как указывалось, в таких случаях возможны очень малые показатели силы статистического влияния каждого фактора в отдельности при очень заметном их физиологическом влиянии на результативный признак.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В таких случаях сильное действие одного фактора имеет пр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>тивоположное направление в разных градациях другого фактора. При усреднении таких противоположных действий получается в большей или меньшей степени нивелировка измерений силы вли</w:t>
      </w:r>
      <w:r w:rsidRPr="006B4BA5">
        <w:rPr>
          <w:rFonts w:ascii="Verdana" w:hAnsi="Verdana"/>
          <w:kern w:val="26"/>
          <w:sz w:val="26"/>
          <w:szCs w:val="26"/>
        </w:rPr>
        <w:t>я</w:t>
      </w:r>
      <w:r w:rsidRPr="006B4BA5">
        <w:rPr>
          <w:rFonts w:ascii="Verdana" w:hAnsi="Verdana"/>
          <w:kern w:val="26"/>
          <w:sz w:val="26"/>
          <w:szCs w:val="26"/>
        </w:rPr>
        <w:t>ния, что и приводит к уменьшению показателей силы частного влияния каждого фактора в отдельности.</w:t>
      </w:r>
    </w:p>
    <w:p w:rsidR="000E338D" w:rsidRDefault="000E338D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</w:p>
    <w:p w:rsidR="006B4BA5" w:rsidRPr="000E338D" w:rsidRDefault="000E338D" w:rsidP="006B4BA5">
      <w:pPr>
        <w:spacing w:line="240" w:lineRule="auto"/>
        <w:contextualSpacing/>
        <w:rPr>
          <w:rFonts w:ascii="Verdana" w:hAnsi="Verdana"/>
          <w:i/>
          <w:kern w:val="26"/>
          <w:sz w:val="26"/>
          <w:szCs w:val="26"/>
        </w:rPr>
      </w:pPr>
      <w:r w:rsidRPr="000E338D">
        <w:rPr>
          <w:rFonts w:ascii="Verdana" w:hAnsi="Verdana"/>
          <w:i/>
          <w:kern w:val="26"/>
          <w:sz w:val="26"/>
          <w:szCs w:val="26"/>
        </w:rPr>
        <w:t xml:space="preserve">3.2 </w:t>
      </w:r>
      <w:r w:rsidR="006B4BA5" w:rsidRPr="000E338D">
        <w:rPr>
          <w:rFonts w:ascii="Verdana" w:hAnsi="Verdana"/>
          <w:i/>
          <w:kern w:val="26"/>
          <w:sz w:val="26"/>
          <w:szCs w:val="26"/>
        </w:rPr>
        <w:t>Ошибка репрезентативности основного показателя силы влияния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Точная формула ошибки основного показателя силы влияния еще не найдена.</w:t>
      </w:r>
      <w:r w:rsidR="000E338D">
        <w:rPr>
          <w:rFonts w:ascii="Verdana" w:hAnsi="Verdana"/>
          <w:kern w:val="26"/>
          <w:sz w:val="26"/>
          <w:szCs w:val="26"/>
        </w:rPr>
        <w:t xml:space="preserve"> </w:t>
      </w:r>
      <w:r w:rsidRPr="006B4BA5">
        <w:rPr>
          <w:rFonts w:ascii="Verdana" w:hAnsi="Verdana"/>
          <w:kern w:val="26"/>
          <w:sz w:val="26"/>
          <w:szCs w:val="26"/>
        </w:rPr>
        <w:t>В однофакторных комплексах, когда ошибка р</w:t>
      </w:r>
      <w:r w:rsidRPr="006B4BA5">
        <w:rPr>
          <w:rFonts w:ascii="Verdana" w:hAnsi="Verdana"/>
          <w:kern w:val="26"/>
          <w:sz w:val="26"/>
          <w:szCs w:val="26"/>
        </w:rPr>
        <w:t>е</w:t>
      </w:r>
      <w:r w:rsidRPr="006B4BA5">
        <w:rPr>
          <w:rFonts w:ascii="Verdana" w:hAnsi="Verdana"/>
          <w:kern w:val="26"/>
          <w:sz w:val="26"/>
          <w:szCs w:val="26"/>
        </w:rPr>
        <w:t>презентативности определяется только для одного показателя фа</w:t>
      </w:r>
      <w:r w:rsidRPr="006B4BA5">
        <w:rPr>
          <w:rFonts w:ascii="Verdana" w:hAnsi="Verdana"/>
          <w:kern w:val="26"/>
          <w:sz w:val="26"/>
          <w:szCs w:val="26"/>
        </w:rPr>
        <w:t>к</w:t>
      </w:r>
      <w:r w:rsidRPr="006B4BA5">
        <w:rPr>
          <w:rFonts w:ascii="Verdana" w:hAnsi="Verdana"/>
          <w:kern w:val="26"/>
          <w:sz w:val="26"/>
          <w:szCs w:val="26"/>
        </w:rPr>
        <w:t>ториального влияния, удобнее пользоваться таким вариантом о</w:t>
      </w:r>
      <w:r w:rsidRPr="006B4BA5">
        <w:rPr>
          <w:rFonts w:ascii="Verdana" w:hAnsi="Verdana"/>
          <w:kern w:val="26"/>
          <w:sz w:val="26"/>
          <w:szCs w:val="26"/>
        </w:rPr>
        <w:t>б</w:t>
      </w:r>
      <w:r w:rsidRPr="006B4BA5">
        <w:rPr>
          <w:rFonts w:ascii="Verdana" w:hAnsi="Verdana"/>
          <w:kern w:val="26"/>
          <w:sz w:val="26"/>
          <w:szCs w:val="26"/>
        </w:rPr>
        <w:t>щей формулы:</w:t>
      </w:r>
    </w:p>
    <w:p w:rsidR="000E338D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object w:dxaOrig="1980" w:dyaOrig="620">
          <v:shape id="_x0000_i1065" type="#_x0000_t75" style="width:119.35pt;height:37pt" o:ole="">
            <v:imagedata r:id="rId80" o:title=""/>
          </v:shape>
          <o:OLEObject Type="Embed" ProgID="Equation.3" ShapeID="_x0000_i1065" DrawAspect="Content" ObjectID="_1507710571" r:id="rId81"/>
        </w:objec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В двухфакторных комплексах, если рассчитаны дисперсии, можно использовать формулу: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object w:dxaOrig="1260" w:dyaOrig="760">
          <v:shape id="_x0000_i1066" type="#_x0000_t75" style="width:76.35pt;height:46pt" o:ole="">
            <v:imagedata r:id="rId82" o:title=""/>
          </v:shape>
          <o:OLEObject Type="Embed" ProgID="Equation.3" ShapeID="_x0000_i1066" DrawAspect="Content" ObjectID="_1507710572" r:id="rId83"/>
        </w:object>
      </w:r>
      <w:r w:rsidRPr="006B4BA5">
        <w:rPr>
          <w:rFonts w:ascii="Verdana" w:hAnsi="Verdana"/>
          <w:kern w:val="26"/>
          <w:sz w:val="26"/>
          <w:szCs w:val="26"/>
        </w:rPr>
        <w:t>,</w:t>
      </w:r>
      <w:r w:rsidR="000E338D">
        <w:rPr>
          <w:rFonts w:ascii="Verdana" w:hAnsi="Verdana"/>
          <w:kern w:val="26"/>
          <w:sz w:val="26"/>
          <w:szCs w:val="26"/>
        </w:rPr>
        <w:t xml:space="preserve"> </w:t>
      </w:r>
      <w:r w:rsidRPr="000E338D">
        <w:rPr>
          <w:rFonts w:ascii="Verdana" w:hAnsi="Verdana"/>
          <w:kern w:val="26"/>
          <w:sz w:val="22"/>
          <w:szCs w:val="22"/>
        </w:rPr>
        <w:t xml:space="preserve">где индекс </w:t>
      </w:r>
      <w:r w:rsidRPr="000E338D">
        <w:rPr>
          <w:rFonts w:ascii="Verdana" w:hAnsi="Verdana"/>
          <w:i/>
          <w:kern w:val="26"/>
          <w:sz w:val="22"/>
          <w:szCs w:val="22"/>
        </w:rPr>
        <w:t>i</w:t>
      </w:r>
      <w:r w:rsidRPr="000E338D">
        <w:rPr>
          <w:rFonts w:ascii="Verdana" w:hAnsi="Verdana"/>
          <w:kern w:val="26"/>
          <w:sz w:val="22"/>
          <w:szCs w:val="22"/>
        </w:rPr>
        <w:t xml:space="preserve"> – V, А, </w:t>
      </w:r>
      <w:proofErr w:type="gramStart"/>
      <w:r w:rsidRPr="000E338D">
        <w:rPr>
          <w:rFonts w:ascii="Verdana" w:hAnsi="Verdana"/>
          <w:kern w:val="26"/>
          <w:sz w:val="22"/>
          <w:szCs w:val="22"/>
        </w:rPr>
        <w:t>В</w:t>
      </w:r>
      <w:proofErr w:type="gramEnd"/>
      <w:r w:rsidRPr="000E338D">
        <w:rPr>
          <w:rFonts w:ascii="Verdana" w:hAnsi="Verdana"/>
          <w:kern w:val="26"/>
          <w:sz w:val="22"/>
          <w:szCs w:val="22"/>
        </w:rPr>
        <w:t xml:space="preserve"> или АВ.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Если дисперсии не рассчитываются, то наиболее удобна о</w:t>
      </w:r>
      <w:r w:rsidRPr="006B4BA5">
        <w:rPr>
          <w:rFonts w:ascii="Verdana" w:hAnsi="Verdana"/>
          <w:kern w:val="26"/>
          <w:sz w:val="26"/>
          <w:szCs w:val="26"/>
        </w:rPr>
        <w:t>б</w:t>
      </w:r>
      <w:r w:rsidRPr="006B4BA5">
        <w:rPr>
          <w:rFonts w:ascii="Verdana" w:hAnsi="Verdana"/>
          <w:kern w:val="26"/>
          <w:sz w:val="26"/>
          <w:szCs w:val="26"/>
        </w:rPr>
        <w:t>щая формула:</w:t>
      </w:r>
    </w:p>
    <w:p w:rsidR="000E338D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object w:dxaOrig="1200" w:dyaOrig="740">
          <v:shape id="_x0000_i1067" type="#_x0000_t75" style="width:77pt;height:47.65pt" o:ole="">
            <v:imagedata r:id="rId84" o:title=""/>
          </v:shape>
          <o:OLEObject Type="Embed" ProgID="Equation.3" ShapeID="_x0000_i1067" DrawAspect="Content" ObjectID="_1507710573" r:id="rId85"/>
        </w:objec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lastRenderedPageBreak/>
        <w:t>В этом случае для двухфакторного комплекса находится п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 xml:space="preserve">стоянная величина </w:t>
      </w:r>
      <w:r w:rsidRPr="006B4BA5">
        <w:rPr>
          <w:rFonts w:ascii="Verdana" w:hAnsi="Verdana"/>
          <w:kern w:val="26"/>
          <w:sz w:val="26"/>
          <w:szCs w:val="26"/>
        </w:rPr>
        <w:object w:dxaOrig="360" w:dyaOrig="700">
          <v:shape id="_x0000_i1068" type="#_x0000_t75" style="width:21pt;height:40.65pt" o:ole="">
            <v:imagedata r:id="rId86" o:title=""/>
          </v:shape>
          <o:OLEObject Type="Embed" ProgID="Equation.3" ShapeID="_x0000_i1068" DrawAspect="Content" ObjectID="_1507710574" r:id="rId87"/>
        </w:object>
      </w:r>
      <w:r w:rsidRPr="006B4BA5">
        <w:rPr>
          <w:rFonts w:ascii="Verdana" w:hAnsi="Verdana"/>
          <w:kern w:val="26"/>
          <w:sz w:val="26"/>
          <w:szCs w:val="26"/>
        </w:rPr>
        <w:t xml:space="preserve"> и умножением ее на число степеней своб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>ды по каждому влиянию находятся ошибки показателя этих вли</w:t>
      </w:r>
      <w:r w:rsidRPr="006B4BA5">
        <w:rPr>
          <w:rFonts w:ascii="Verdana" w:hAnsi="Verdana"/>
          <w:kern w:val="26"/>
          <w:sz w:val="26"/>
          <w:szCs w:val="26"/>
        </w:rPr>
        <w:t>я</w:t>
      </w:r>
      <w:r w:rsidRPr="006B4BA5">
        <w:rPr>
          <w:rFonts w:ascii="Verdana" w:hAnsi="Verdana"/>
          <w:kern w:val="26"/>
          <w:sz w:val="26"/>
          <w:szCs w:val="26"/>
        </w:rPr>
        <w:t>ний для данного комплекса.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Предлагаемая ошибка репрезентативности основного показ</w:t>
      </w:r>
      <w:r w:rsidRPr="006B4BA5">
        <w:rPr>
          <w:rFonts w:ascii="Verdana" w:hAnsi="Verdana"/>
          <w:kern w:val="26"/>
          <w:sz w:val="26"/>
          <w:szCs w:val="26"/>
        </w:rPr>
        <w:t>а</w:t>
      </w:r>
      <w:r w:rsidRPr="006B4BA5">
        <w:rPr>
          <w:rFonts w:ascii="Verdana" w:hAnsi="Verdana"/>
          <w:kern w:val="26"/>
          <w:sz w:val="26"/>
          <w:szCs w:val="26"/>
        </w:rPr>
        <w:t>теля силы влияния имеет существенные отличия от обычных ош</w:t>
      </w:r>
      <w:r w:rsidRPr="006B4BA5">
        <w:rPr>
          <w:rFonts w:ascii="Verdana" w:hAnsi="Verdana"/>
          <w:kern w:val="26"/>
          <w:sz w:val="26"/>
          <w:szCs w:val="26"/>
        </w:rPr>
        <w:t>и</w:t>
      </w:r>
      <w:r w:rsidRPr="006B4BA5">
        <w:rPr>
          <w:rFonts w:ascii="Verdana" w:hAnsi="Verdana"/>
          <w:kern w:val="26"/>
          <w:sz w:val="26"/>
          <w:szCs w:val="26"/>
        </w:rPr>
        <w:t>бок выборочных показателей. Отношение основного показателя силы влияния к этой его ошибке: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object w:dxaOrig="820" w:dyaOrig="780">
          <v:shape id="_x0000_i1069" type="#_x0000_t75" style="width:46.65pt;height:43.65pt" o:ole="">
            <v:imagedata r:id="rId88" o:title=""/>
          </v:shape>
          <o:OLEObject Type="Embed" ProgID="Equation.3" ShapeID="_x0000_i1069" DrawAspect="Content" ObjectID="_1507710575" r:id="rId89"/>
        </w:object>
      </w:r>
      <w:r w:rsidR="000E338D">
        <w:rPr>
          <w:rFonts w:ascii="Verdana" w:hAnsi="Verdana"/>
          <w:kern w:val="26"/>
          <w:sz w:val="26"/>
          <w:szCs w:val="26"/>
        </w:rPr>
        <w:t xml:space="preserve"> </w:t>
      </w:r>
      <w:r w:rsidRPr="006B4BA5">
        <w:rPr>
          <w:rFonts w:ascii="Verdana" w:hAnsi="Verdana"/>
          <w:kern w:val="26"/>
          <w:sz w:val="26"/>
          <w:szCs w:val="26"/>
        </w:rPr>
        <w:t>равно не критерию Стьюдента (как обычно), а крит</w:t>
      </w:r>
      <w:r w:rsidRPr="006B4BA5">
        <w:rPr>
          <w:rFonts w:ascii="Verdana" w:hAnsi="Verdana"/>
          <w:kern w:val="26"/>
          <w:sz w:val="26"/>
          <w:szCs w:val="26"/>
        </w:rPr>
        <w:t>е</w:t>
      </w:r>
      <w:r w:rsidRPr="006B4BA5">
        <w:rPr>
          <w:rFonts w:ascii="Verdana" w:hAnsi="Verdana"/>
          <w:kern w:val="26"/>
          <w:sz w:val="26"/>
          <w:szCs w:val="26"/>
        </w:rPr>
        <w:t>рию Ф</w:t>
      </w:r>
      <w:r w:rsidRPr="006B4BA5">
        <w:rPr>
          <w:rFonts w:ascii="Verdana" w:hAnsi="Verdana"/>
          <w:kern w:val="26"/>
          <w:sz w:val="26"/>
          <w:szCs w:val="26"/>
        </w:rPr>
        <w:t>и</w:t>
      </w:r>
      <w:r w:rsidRPr="006B4BA5">
        <w:rPr>
          <w:rFonts w:ascii="Verdana" w:hAnsi="Verdana"/>
          <w:kern w:val="26"/>
          <w:sz w:val="26"/>
          <w:szCs w:val="26"/>
        </w:rPr>
        <w:t>шера при двух степенях свободы: ν</w:t>
      </w:r>
      <w:r w:rsidRPr="006B4BA5">
        <w:rPr>
          <w:rFonts w:ascii="Verdana" w:hAnsi="Verdana"/>
          <w:kern w:val="26"/>
          <w:sz w:val="26"/>
          <w:szCs w:val="26"/>
          <w:vertAlign w:val="subscript"/>
        </w:rPr>
        <w:t>1</w:t>
      </w:r>
      <w:r w:rsidRPr="006B4BA5">
        <w:rPr>
          <w:rFonts w:ascii="Verdana" w:hAnsi="Verdana"/>
          <w:kern w:val="26"/>
          <w:sz w:val="26"/>
          <w:szCs w:val="26"/>
        </w:rPr>
        <w:t xml:space="preserve"> = r – 1, ν</w:t>
      </w:r>
      <w:r w:rsidRPr="006B4BA5">
        <w:rPr>
          <w:rFonts w:ascii="Verdana" w:hAnsi="Verdana"/>
          <w:kern w:val="26"/>
          <w:sz w:val="26"/>
          <w:szCs w:val="26"/>
          <w:vertAlign w:val="subscript"/>
        </w:rPr>
        <w:t>2</w:t>
      </w:r>
      <w:r w:rsidRPr="006B4BA5">
        <w:rPr>
          <w:rFonts w:ascii="Verdana" w:hAnsi="Verdana"/>
          <w:kern w:val="26"/>
          <w:sz w:val="26"/>
          <w:szCs w:val="26"/>
        </w:rPr>
        <w:t xml:space="preserve"> = N – r.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Использование предлагаемой ошибки для определения дост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>верности влияния дает точно такие же результаты, как и критерий Фишера.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Преимущество предлагаемой ошибки заключается в том, что по ней можно определить хотя бы приближенно доверительные границы основного показателя силы влияния, чего нельзя сделать при помощи критерия Фишера.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Эти доверительные границы определяются по обычной фо</w:t>
      </w:r>
      <w:r w:rsidRPr="006B4BA5">
        <w:rPr>
          <w:rFonts w:ascii="Verdana" w:hAnsi="Verdana"/>
          <w:kern w:val="26"/>
          <w:sz w:val="26"/>
          <w:szCs w:val="26"/>
        </w:rPr>
        <w:t>р</w:t>
      </w:r>
      <w:r w:rsidRPr="006B4BA5">
        <w:rPr>
          <w:rFonts w:ascii="Verdana" w:hAnsi="Verdana"/>
          <w:kern w:val="26"/>
          <w:sz w:val="26"/>
          <w:szCs w:val="26"/>
        </w:rPr>
        <w:t>муле, в которой вместо критерия Стьюдента (t) введен критерий Фишера (F):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object w:dxaOrig="1719" w:dyaOrig="499">
          <v:shape id="_x0000_i1070" type="#_x0000_t75" style="width:111pt;height:32pt" o:ole="">
            <v:imagedata r:id="rId90" o:title=""/>
          </v:shape>
          <o:OLEObject Type="Embed" ProgID="Equation.3" ShapeID="_x0000_i1070" DrawAspect="Content" ObjectID="_1507710576" r:id="rId91"/>
        </w:objec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Предлагаемая формула ошибки основного показателя силы влияния обладает еще одним важным свойством: критерий дост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>верности, полученный по этой ошибке, учитывает различие в д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>стоверности показателей для комплексов различной структуры, т. е. одинакового объема, но с разным числом градаций (r) и с разной повторностью (n). Если, например, исследованы два комплекса одинакового объема N = 100 с одинаковым выборочным показат</w:t>
      </w:r>
      <w:r w:rsidRPr="006B4BA5">
        <w:rPr>
          <w:rFonts w:ascii="Verdana" w:hAnsi="Verdana"/>
          <w:kern w:val="26"/>
          <w:sz w:val="26"/>
          <w:szCs w:val="26"/>
        </w:rPr>
        <w:t>е</w:t>
      </w:r>
      <w:r w:rsidRPr="006B4BA5">
        <w:rPr>
          <w:rFonts w:ascii="Verdana" w:hAnsi="Verdana"/>
          <w:kern w:val="26"/>
          <w:sz w:val="26"/>
          <w:szCs w:val="26"/>
        </w:rPr>
        <w:t xml:space="preserve">лем силы влияния </w:t>
      </w:r>
      <w:r w:rsidRPr="006B4BA5">
        <w:rPr>
          <w:rFonts w:ascii="Verdana" w:hAnsi="Verdana"/>
          <w:kern w:val="26"/>
          <w:sz w:val="26"/>
          <w:szCs w:val="26"/>
        </w:rPr>
        <w:object w:dxaOrig="279" w:dyaOrig="380">
          <v:shape id="_x0000_i1071" type="#_x0000_t75" style="width:14pt;height:19pt" o:ole="">
            <v:imagedata r:id="rId92" o:title=""/>
          </v:shape>
          <o:OLEObject Type="Embed" ProgID="Equation.3" ShapeID="_x0000_i1071" DrawAspect="Content" ObjectID="_1507710577" r:id="rId93"/>
        </w:object>
      </w:r>
      <w:r w:rsidRPr="006B4BA5">
        <w:rPr>
          <w:rFonts w:ascii="Verdana" w:hAnsi="Verdana"/>
          <w:kern w:val="26"/>
          <w:sz w:val="26"/>
          <w:szCs w:val="26"/>
        </w:rPr>
        <w:t xml:space="preserve"> = 0,6, но с разной структурой r</w:t>
      </w:r>
      <w:r w:rsidRPr="006B4BA5">
        <w:rPr>
          <w:rFonts w:ascii="Verdana" w:hAnsi="Verdana"/>
          <w:kern w:val="26"/>
          <w:sz w:val="26"/>
          <w:szCs w:val="26"/>
          <w:vertAlign w:val="subscript"/>
        </w:rPr>
        <w:t>1</w:t>
      </w:r>
      <w:r w:rsidRPr="006B4BA5">
        <w:rPr>
          <w:rFonts w:ascii="Verdana" w:hAnsi="Verdana"/>
          <w:kern w:val="26"/>
          <w:sz w:val="26"/>
          <w:szCs w:val="26"/>
        </w:rPr>
        <w:t xml:space="preserve"> = 2, n</w:t>
      </w:r>
      <w:r w:rsidRPr="006B4BA5">
        <w:rPr>
          <w:rFonts w:ascii="Verdana" w:hAnsi="Verdana"/>
          <w:kern w:val="26"/>
          <w:sz w:val="26"/>
          <w:szCs w:val="26"/>
          <w:vertAlign w:val="subscript"/>
        </w:rPr>
        <w:t>1</w:t>
      </w:r>
      <w:r w:rsidRPr="006B4BA5">
        <w:rPr>
          <w:rFonts w:ascii="Verdana" w:hAnsi="Verdana"/>
          <w:kern w:val="26"/>
          <w:sz w:val="26"/>
          <w:szCs w:val="26"/>
        </w:rPr>
        <w:t xml:space="preserve"> = 50, r</w:t>
      </w:r>
      <w:r w:rsidRPr="006B4BA5">
        <w:rPr>
          <w:rFonts w:ascii="Verdana" w:hAnsi="Verdana"/>
          <w:kern w:val="26"/>
          <w:sz w:val="26"/>
          <w:szCs w:val="26"/>
          <w:vertAlign w:val="subscript"/>
        </w:rPr>
        <w:t>2</w:t>
      </w:r>
      <w:r w:rsidRPr="006B4BA5">
        <w:rPr>
          <w:rFonts w:ascii="Verdana" w:hAnsi="Verdana"/>
          <w:kern w:val="26"/>
          <w:sz w:val="26"/>
          <w:szCs w:val="26"/>
        </w:rPr>
        <w:t xml:space="preserve"> = 50,</w:t>
      </w:r>
      <w:r w:rsidR="000E338D">
        <w:rPr>
          <w:rFonts w:ascii="Verdana" w:hAnsi="Verdana"/>
          <w:kern w:val="26"/>
          <w:sz w:val="26"/>
          <w:szCs w:val="26"/>
        </w:rPr>
        <w:t xml:space="preserve"> </w:t>
      </w:r>
      <w:r w:rsidRPr="006B4BA5">
        <w:rPr>
          <w:rFonts w:ascii="Verdana" w:hAnsi="Verdana"/>
          <w:kern w:val="26"/>
          <w:sz w:val="26"/>
          <w:szCs w:val="26"/>
        </w:rPr>
        <w:t>n</w:t>
      </w:r>
      <w:r w:rsidRPr="006B4BA5">
        <w:rPr>
          <w:rFonts w:ascii="Verdana" w:hAnsi="Verdana"/>
          <w:kern w:val="26"/>
          <w:sz w:val="26"/>
          <w:szCs w:val="26"/>
          <w:vertAlign w:val="subscript"/>
        </w:rPr>
        <w:t>2</w:t>
      </w:r>
      <w:r w:rsidRPr="006B4BA5">
        <w:rPr>
          <w:rFonts w:ascii="Verdana" w:hAnsi="Verdana"/>
          <w:kern w:val="26"/>
          <w:sz w:val="26"/>
          <w:szCs w:val="26"/>
        </w:rPr>
        <w:t xml:space="preserve"> = 2, то достоверность показателя первого комплекса должна быть значительно выше по сравнению с достоверностью показат</w:t>
      </w:r>
      <w:r w:rsidRPr="006B4BA5">
        <w:rPr>
          <w:rFonts w:ascii="Verdana" w:hAnsi="Verdana"/>
          <w:kern w:val="26"/>
          <w:sz w:val="26"/>
          <w:szCs w:val="26"/>
        </w:rPr>
        <w:t>е</w:t>
      </w:r>
      <w:r w:rsidRPr="006B4BA5">
        <w:rPr>
          <w:rFonts w:ascii="Verdana" w:hAnsi="Verdana"/>
          <w:kern w:val="26"/>
          <w:sz w:val="26"/>
          <w:szCs w:val="26"/>
        </w:rPr>
        <w:t>ля второго комплекса.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В первом комплексе показатель влияния получен при анализе 2 частных средних (r</w:t>
      </w:r>
      <w:r w:rsidRPr="006B4BA5">
        <w:rPr>
          <w:rFonts w:ascii="Verdana" w:hAnsi="Verdana"/>
          <w:kern w:val="26"/>
          <w:sz w:val="26"/>
          <w:szCs w:val="26"/>
          <w:vertAlign w:val="subscript"/>
        </w:rPr>
        <w:t xml:space="preserve">1 </w:t>
      </w:r>
      <w:r w:rsidRPr="006B4BA5">
        <w:rPr>
          <w:rFonts w:ascii="Verdana" w:hAnsi="Verdana"/>
          <w:kern w:val="26"/>
          <w:sz w:val="26"/>
          <w:szCs w:val="26"/>
        </w:rPr>
        <w:t>= 2), из которых каждая подкреплена 50 данными (n</w:t>
      </w:r>
      <w:r w:rsidRPr="006B4BA5">
        <w:rPr>
          <w:rFonts w:ascii="Verdana" w:hAnsi="Verdana"/>
          <w:kern w:val="26"/>
          <w:sz w:val="26"/>
          <w:szCs w:val="26"/>
          <w:vertAlign w:val="subscript"/>
        </w:rPr>
        <w:t>1</w:t>
      </w:r>
      <w:r w:rsidRPr="006B4BA5">
        <w:rPr>
          <w:rFonts w:ascii="Verdana" w:hAnsi="Verdana"/>
          <w:kern w:val="26"/>
          <w:sz w:val="26"/>
          <w:szCs w:val="26"/>
        </w:rPr>
        <w:t xml:space="preserve"> = 50) </w:t>
      </w:r>
      <w:proofErr w:type="gramStart"/>
      <w:r w:rsidRPr="006B4BA5">
        <w:rPr>
          <w:rFonts w:ascii="Verdana" w:hAnsi="Verdana"/>
          <w:kern w:val="26"/>
          <w:sz w:val="26"/>
          <w:szCs w:val="26"/>
        </w:rPr>
        <w:t>и</w:t>
      </w:r>
      <w:proofErr w:type="gramEnd"/>
      <w:r w:rsidRPr="006B4BA5">
        <w:rPr>
          <w:rFonts w:ascii="Verdana" w:hAnsi="Verdana"/>
          <w:kern w:val="26"/>
          <w:sz w:val="26"/>
          <w:szCs w:val="26"/>
        </w:rPr>
        <w:t xml:space="preserve"> поэтому в гораздо меньшей степени отражает случайности в формировании средних величин.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 xml:space="preserve">Во втором комплексе, наоборот, показатель влияния получен при анализе 50 частных средних, из которых каждая </w:t>
      </w:r>
      <w:proofErr w:type="gramStart"/>
      <w:r w:rsidRPr="006B4BA5">
        <w:rPr>
          <w:rFonts w:ascii="Verdana" w:hAnsi="Verdana"/>
          <w:kern w:val="26"/>
          <w:sz w:val="26"/>
          <w:szCs w:val="26"/>
        </w:rPr>
        <w:t>усредняет всего 2 признака и потому подвержена</w:t>
      </w:r>
      <w:proofErr w:type="gramEnd"/>
      <w:r w:rsidRPr="006B4BA5">
        <w:rPr>
          <w:rFonts w:ascii="Verdana" w:hAnsi="Verdana"/>
          <w:kern w:val="26"/>
          <w:sz w:val="26"/>
          <w:szCs w:val="26"/>
        </w:rPr>
        <w:t xml:space="preserve"> в гораздо большей степени случайностям в привлечении данных в градации.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lastRenderedPageBreak/>
        <w:t>Большое различие в достоверности показателя силы влияния в этих двух комплексах в достаточной степени отражено в ошибке репрезентативности: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object w:dxaOrig="3519" w:dyaOrig="620">
          <v:shape id="_x0000_i1072" type="#_x0000_t75" style="width:209pt;height:36pt" o:ole="">
            <v:imagedata r:id="rId94" o:title=""/>
          </v:shape>
          <o:OLEObject Type="Embed" ProgID="Equation.3" ShapeID="_x0000_i1072" DrawAspect="Content" ObjectID="_1507710578" r:id="rId95"/>
        </w:objec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object w:dxaOrig="4060" w:dyaOrig="620">
          <v:shape id="_x0000_i1073" type="#_x0000_t75" style="width:228.35pt;height:35.35pt" o:ole="">
            <v:imagedata r:id="rId96" o:title=""/>
          </v:shape>
          <o:OLEObject Type="Embed" ProgID="Equation.3" ShapeID="_x0000_i1073" DrawAspect="Content" ObjectID="_1507710579" r:id="rId97"/>
        </w:objec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в критерии достоверности: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object w:dxaOrig="2240" w:dyaOrig="780">
          <v:shape id="_x0000_i1074" type="#_x0000_t75" style="width:129.35pt;height:45.35pt" o:ole="">
            <v:imagedata r:id="rId98" o:title=""/>
          </v:shape>
          <o:OLEObject Type="Embed" ProgID="Equation.3" ShapeID="_x0000_i1074" DrawAspect="Content" ObjectID="_1507710580" r:id="rId99"/>
        </w:object>
      </w:r>
      <w:r w:rsidRPr="006B4BA5">
        <w:rPr>
          <w:rFonts w:ascii="Verdana" w:hAnsi="Verdana"/>
          <w:kern w:val="26"/>
          <w:sz w:val="26"/>
          <w:szCs w:val="26"/>
        </w:rPr>
        <w:t>;</w:t>
      </w:r>
      <w:r w:rsidRPr="006B4BA5">
        <w:rPr>
          <w:rFonts w:ascii="Verdana" w:hAnsi="Verdana"/>
          <w:kern w:val="26"/>
          <w:sz w:val="26"/>
          <w:szCs w:val="26"/>
        </w:rPr>
        <w:tab/>
      </w:r>
      <w:r w:rsidRPr="006B4BA5">
        <w:rPr>
          <w:rFonts w:ascii="Verdana" w:hAnsi="Verdana"/>
          <w:kern w:val="26"/>
          <w:sz w:val="26"/>
          <w:szCs w:val="26"/>
        </w:rPr>
        <w:object w:dxaOrig="2100" w:dyaOrig="380">
          <v:shape id="_x0000_i1075" type="#_x0000_t75" style="width:117.35pt;height:21.35pt" o:ole="">
            <v:imagedata r:id="rId100" o:title=""/>
          </v:shape>
          <o:OLEObject Type="Embed" ProgID="Equation.3" ShapeID="_x0000_i1075" DrawAspect="Content" ObjectID="_1507710581" r:id="rId101"/>
        </w:objec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object w:dxaOrig="2160" w:dyaOrig="780">
          <v:shape id="_x0000_i1076" type="#_x0000_t75" style="width:117.65pt;height:43pt" o:ole="">
            <v:imagedata r:id="rId102" o:title=""/>
          </v:shape>
          <o:OLEObject Type="Embed" ProgID="Equation.3" ShapeID="_x0000_i1076" DrawAspect="Content" ObjectID="_1507710582" r:id="rId103"/>
        </w:object>
      </w:r>
      <w:r w:rsidRPr="006B4BA5">
        <w:rPr>
          <w:rStyle w:val="HellyRIR2"/>
          <w:rFonts w:ascii="Verdana" w:hAnsi="Verdana"/>
          <w:kern w:val="26"/>
          <w:sz w:val="26"/>
          <w:szCs w:val="26"/>
        </w:rPr>
        <w:t>;</w:t>
      </w:r>
      <w:r w:rsidRPr="006B4BA5">
        <w:rPr>
          <w:rStyle w:val="HellyRIR2"/>
          <w:rFonts w:ascii="Verdana" w:hAnsi="Verdana"/>
          <w:kern w:val="26"/>
          <w:sz w:val="26"/>
          <w:szCs w:val="26"/>
        </w:rPr>
        <w:tab/>
      </w:r>
      <w:r w:rsidRPr="006B4BA5">
        <w:rPr>
          <w:rFonts w:ascii="Verdana" w:hAnsi="Verdana"/>
          <w:kern w:val="26"/>
          <w:sz w:val="26"/>
          <w:szCs w:val="26"/>
        </w:rPr>
        <w:object w:dxaOrig="2060" w:dyaOrig="380">
          <v:shape id="_x0000_i1077" type="#_x0000_t75" style="width:113.65pt;height:20.65pt" o:ole="">
            <v:imagedata r:id="rId104" o:title=""/>
          </v:shape>
          <o:OLEObject Type="Embed" ProgID="Equation.3" ShapeID="_x0000_i1077" DrawAspect="Content" ObjectID="_1507710583" r:id="rId105"/>
        </w:objec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и в доверительных границах: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object w:dxaOrig="3200" w:dyaOrig="499">
          <v:shape id="_x0000_i1078" type="#_x0000_t75" style="width:193.65pt;height:30pt" o:ole="">
            <v:imagedata r:id="rId106" o:title=""/>
          </v:shape>
          <o:OLEObject Type="Embed" ProgID="Equation.3" ShapeID="_x0000_i1078" DrawAspect="Content" ObjectID="_1507710584" r:id="rId107"/>
        </w:object>
      </w:r>
      <w:r w:rsidRPr="006B4BA5">
        <w:rPr>
          <w:rFonts w:ascii="Verdana" w:hAnsi="Verdana"/>
          <w:kern w:val="26"/>
          <w:sz w:val="26"/>
          <w:szCs w:val="26"/>
        </w:rPr>
        <w:t>;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object w:dxaOrig="4080" w:dyaOrig="380">
          <v:shape id="_x0000_i1079" type="#_x0000_t75" style="width:245.65pt;height:22pt" o:ole="">
            <v:imagedata r:id="rId108" o:title=""/>
          </v:shape>
          <o:OLEObject Type="Embed" ProgID="Equation.3" ShapeID="_x0000_i1079" DrawAspect="Content" ObjectID="_1507710585" r:id="rId109"/>
        </w:objec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object w:dxaOrig="3220" w:dyaOrig="499">
          <v:shape id="_x0000_i1080" type="#_x0000_t75" style="width:189pt;height:28.65pt" o:ole="">
            <v:imagedata r:id="rId110" o:title=""/>
          </v:shape>
          <o:OLEObject Type="Embed" ProgID="Equation.3" ShapeID="_x0000_i1080" DrawAspect="Content" ObjectID="_1507710586" r:id="rId111"/>
        </w:object>
      </w:r>
      <w:r w:rsidRPr="006B4BA5">
        <w:rPr>
          <w:rFonts w:ascii="Verdana" w:hAnsi="Verdana"/>
          <w:kern w:val="26"/>
          <w:sz w:val="26"/>
          <w:szCs w:val="26"/>
        </w:rPr>
        <w:t>;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object w:dxaOrig="4220" w:dyaOrig="380">
          <v:shape id="_x0000_i1081" type="#_x0000_t75" style="width:239.35pt;height:22pt" o:ole="">
            <v:imagedata r:id="rId112" o:title=""/>
          </v:shape>
          <o:OLEObject Type="Embed" ProgID="Equation.3" ShapeID="_x0000_i1081" DrawAspect="Content" ObjectID="_1507710587" r:id="rId113"/>
        </w:objec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Следует отметить, что резкое различие комплексов по дост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>верности их показателей совершенно не учитывается обычной ошибкой корреляционного отношения. Для обоих только что раз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>бранных комплексов ошибка репрезентативности корреляционного отношения будет одинаковой:</w:t>
      </w:r>
    </w:p>
    <w:p w:rsidR="006B4BA5" w:rsidRPr="006B4BA5" w:rsidRDefault="006B4BA5" w:rsidP="006B4BA5">
      <w:pPr>
        <w:spacing w:line="240" w:lineRule="auto"/>
        <w:contextualSpacing/>
        <w:rPr>
          <w:rStyle w:val="HellyRIR2"/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object w:dxaOrig="3180" w:dyaOrig="720">
          <v:shape id="_x0000_i1082" type="#_x0000_t75" style="width:172pt;height:38.65pt" o:ole="">
            <v:imagedata r:id="rId114" o:title=""/>
          </v:shape>
          <o:OLEObject Type="Embed" ProgID="Equation.3" ShapeID="_x0000_i1082" DrawAspect="Content" ObjectID="_1507710588" r:id="rId115"/>
        </w:object>
      </w:r>
    </w:p>
    <w:p w:rsidR="000E338D" w:rsidRDefault="000E338D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</w:p>
    <w:p w:rsidR="006B4BA5" w:rsidRPr="002116D9" w:rsidRDefault="000E338D" w:rsidP="006B4BA5">
      <w:pPr>
        <w:spacing w:line="240" w:lineRule="auto"/>
        <w:contextualSpacing/>
        <w:rPr>
          <w:rFonts w:ascii="Verdana" w:hAnsi="Verdana"/>
          <w:i/>
          <w:kern w:val="26"/>
          <w:sz w:val="26"/>
          <w:szCs w:val="26"/>
        </w:rPr>
      </w:pPr>
      <w:r w:rsidRPr="002116D9">
        <w:rPr>
          <w:rFonts w:ascii="Verdana" w:hAnsi="Verdana"/>
          <w:i/>
          <w:kern w:val="26"/>
          <w:sz w:val="26"/>
          <w:szCs w:val="26"/>
        </w:rPr>
        <w:t xml:space="preserve">3.3 </w:t>
      </w:r>
      <w:r w:rsidR="006B4BA5" w:rsidRPr="002116D9">
        <w:rPr>
          <w:rFonts w:ascii="Verdana" w:hAnsi="Verdana"/>
          <w:i/>
          <w:kern w:val="26"/>
          <w:sz w:val="26"/>
          <w:szCs w:val="26"/>
        </w:rPr>
        <w:t>Предельные значения показателей силы влияния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Основной показатель силы влияния равен доле одного слаг</w:t>
      </w:r>
      <w:r w:rsidRPr="006B4BA5">
        <w:rPr>
          <w:rFonts w:ascii="Verdana" w:hAnsi="Verdana"/>
          <w:kern w:val="26"/>
          <w:sz w:val="26"/>
          <w:szCs w:val="26"/>
        </w:rPr>
        <w:t>а</w:t>
      </w:r>
      <w:r w:rsidRPr="006B4BA5">
        <w:rPr>
          <w:rFonts w:ascii="Verdana" w:hAnsi="Verdana"/>
          <w:kern w:val="26"/>
          <w:sz w:val="26"/>
          <w:szCs w:val="26"/>
        </w:rPr>
        <w:t>емого от всей суммы слагаемых. Кроме того, этот показатель равен квадрату корреляционного отношения. По этим двум причинам п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>казатель силы влияния всегда больше нуля, он не может быть о</w:t>
      </w:r>
      <w:r w:rsidRPr="006B4BA5">
        <w:rPr>
          <w:rFonts w:ascii="Verdana" w:hAnsi="Verdana"/>
          <w:kern w:val="26"/>
          <w:sz w:val="26"/>
          <w:szCs w:val="26"/>
        </w:rPr>
        <w:t>т</w:t>
      </w:r>
      <w:r w:rsidRPr="006B4BA5">
        <w:rPr>
          <w:rFonts w:ascii="Verdana" w:hAnsi="Verdana"/>
          <w:kern w:val="26"/>
          <w:sz w:val="26"/>
          <w:szCs w:val="26"/>
        </w:rPr>
        <w:t xml:space="preserve">рицательным. </w:t>
      </w:r>
      <w:proofErr w:type="gramStart"/>
      <w:r w:rsidRPr="006B4BA5">
        <w:rPr>
          <w:rFonts w:ascii="Verdana" w:hAnsi="Verdana"/>
          <w:kern w:val="26"/>
          <w:sz w:val="26"/>
          <w:szCs w:val="26"/>
        </w:rPr>
        <w:t xml:space="preserve">Наименьшая его величина </w:t>
      </w:r>
      <w:r w:rsidRPr="006B4BA5">
        <w:rPr>
          <w:rFonts w:ascii="Verdana" w:hAnsi="Verdana"/>
          <w:kern w:val="26"/>
          <w:sz w:val="26"/>
          <w:szCs w:val="26"/>
        </w:rPr>
        <w:object w:dxaOrig="700" w:dyaOrig="420">
          <v:shape id="_x0000_i1083" type="#_x0000_t75" style="width:38.65pt;height:23pt" o:ole="">
            <v:imagedata r:id="rId116" o:title=""/>
          </v:shape>
          <o:OLEObject Type="Embed" ProgID="Equation.3" ShapeID="_x0000_i1083" DrawAspect="Content" ObjectID="_1507710589" r:id="rId117"/>
        </w:object>
      </w:r>
      <w:r w:rsidRPr="006B4BA5">
        <w:rPr>
          <w:rFonts w:ascii="Verdana" w:hAnsi="Verdana"/>
          <w:kern w:val="26"/>
          <w:sz w:val="26"/>
          <w:szCs w:val="26"/>
        </w:rPr>
        <w:t>, когда все частные средние по градациям комплекса оказались одинаковыми, равными общей средней.</w:t>
      </w:r>
      <w:proofErr w:type="gramEnd"/>
      <w:r w:rsidRPr="006B4BA5">
        <w:rPr>
          <w:rFonts w:ascii="Verdana" w:hAnsi="Verdana"/>
          <w:kern w:val="26"/>
          <w:sz w:val="26"/>
          <w:szCs w:val="26"/>
        </w:rPr>
        <w:t xml:space="preserve"> Наибольшая величина показателя</w:t>
      </w:r>
      <w:r w:rsidRPr="006B4BA5">
        <w:rPr>
          <w:rStyle w:val="HellyRIR2"/>
          <w:rFonts w:ascii="Verdana" w:hAnsi="Verdana"/>
          <w:kern w:val="26"/>
          <w:sz w:val="26"/>
          <w:szCs w:val="26"/>
        </w:rPr>
        <w:t xml:space="preserve"> </w:t>
      </w:r>
      <w:r w:rsidRPr="006B4BA5">
        <w:rPr>
          <w:rFonts w:ascii="Verdana" w:hAnsi="Verdana"/>
          <w:kern w:val="26"/>
          <w:sz w:val="26"/>
          <w:szCs w:val="26"/>
        </w:rPr>
        <w:object w:dxaOrig="639" w:dyaOrig="380">
          <v:shape id="_x0000_i1084" type="#_x0000_t75" style="width:38pt;height:22.35pt" o:ole="">
            <v:imagedata r:id="rId118" o:title=""/>
          </v:shape>
          <o:OLEObject Type="Embed" ProgID="Equation.3" ShapeID="_x0000_i1084" DrawAspect="Content" ObjectID="_1507710590" r:id="rId119"/>
        </w:object>
      </w:r>
      <w:r w:rsidRPr="006B4BA5">
        <w:rPr>
          <w:rFonts w:ascii="Verdana" w:hAnsi="Verdana"/>
          <w:kern w:val="26"/>
          <w:sz w:val="26"/>
          <w:szCs w:val="26"/>
        </w:rPr>
        <w:t xml:space="preserve">, когда все данные внутри каждой градации </w:t>
      </w:r>
      <w:proofErr w:type="gramStart"/>
      <w:r w:rsidRPr="006B4BA5">
        <w:rPr>
          <w:rFonts w:ascii="Verdana" w:hAnsi="Verdana"/>
          <w:kern w:val="26"/>
          <w:sz w:val="26"/>
          <w:szCs w:val="26"/>
        </w:rPr>
        <w:t>одинаковы и равны</w:t>
      </w:r>
      <w:proofErr w:type="gramEnd"/>
      <w:r w:rsidRPr="006B4BA5">
        <w:rPr>
          <w:rFonts w:ascii="Verdana" w:hAnsi="Verdana"/>
          <w:kern w:val="26"/>
          <w:sz w:val="26"/>
          <w:szCs w:val="26"/>
        </w:rPr>
        <w:t xml:space="preserve"> своей частной средней.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 xml:space="preserve">Только в единственном случае основной показатель силы влияния может получаться меньше нуля и больше единицы: при определении доверительных границ генерального параметра на </w:t>
      </w:r>
      <w:r w:rsidRPr="006B4BA5">
        <w:rPr>
          <w:rFonts w:ascii="Verdana" w:hAnsi="Verdana"/>
          <w:kern w:val="26"/>
          <w:sz w:val="26"/>
          <w:szCs w:val="26"/>
        </w:rPr>
        <w:lastRenderedPageBreak/>
        <w:t>основе малочисленного выборочного комплекса, при большом ра</w:t>
      </w:r>
      <w:r w:rsidRPr="006B4BA5">
        <w:rPr>
          <w:rFonts w:ascii="Verdana" w:hAnsi="Verdana"/>
          <w:kern w:val="26"/>
          <w:sz w:val="26"/>
          <w:szCs w:val="26"/>
        </w:rPr>
        <w:t>з</w:t>
      </w:r>
      <w:r w:rsidRPr="006B4BA5">
        <w:rPr>
          <w:rFonts w:ascii="Verdana" w:hAnsi="Verdana"/>
          <w:kern w:val="26"/>
          <w:sz w:val="26"/>
          <w:szCs w:val="26"/>
        </w:rPr>
        <w:t>нообразии значений изучаемого признака.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Во всех остальных случаях (когда не определяются довер</w:t>
      </w:r>
      <w:r w:rsidRPr="006B4BA5">
        <w:rPr>
          <w:rFonts w:ascii="Verdana" w:hAnsi="Verdana"/>
          <w:kern w:val="26"/>
          <w:sz w:val="26"/>
          <w:szCs w:val="26"/>
        </w:rPr>
        <w:t>и</w:t>
      </w:r>
      <w:r w:rsidRPr="006B4BA5">
        <w:rPr>
          <w:rFonts w:ascii="Verdana" w:hAnsi="Verdana"/>
          <w:kern w:val="26"/>
          <w:sz w:val="26"/>
          <w:szCs w:val="26"/>
        </w:rPr>
        <w:t>тельные границы) получение показателя силы влияния отриц</w:t>
      </w:r>
      <w:r w:rsidRPr="006B4BA5">
        <w:rPr>
          <w:rFonts w:ascii="Verdana" w:hAnsi="Verdana"/>
          <w:kern w:val="26"/>
          <w:sz w:val="26"/>
          <w:szCs w:val="26"/>
        </w:rPr>
        <w:t>а</w:t>
      </w:r>
      <w:r w:rsidRPr="006B4BA5">
        <w:rPr>
          <w:rFonts w:ascii="Verdana" w:hAnsi="Verdana"/>
          <w:kern w:val="26"/>
          <w:sz w:val="26"/>
          <w:szCs w:val="26"/>
        </w:rPr>
        <w:t>тельного или больше единицы всегда указывает или на ошибку счета, или на порочный метод определения силы влияния.</w:t>
      </w:r>
    </w:p>
    <w:p w:rsidR="002116D9" w:rsidRDefault="002116D9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</w:p>
    <w:p w:rsidR="006B4BA5" w:rsidRPr="002116D9" w:rsidRDefault="002116D9" w:rsidP="006B4BA5">
      <w:pPr>
        <w:spacing w:line="240" w:lineRule="auto"/>
        <w:contextualSpacing/>
        <w:rPr>
          <w:rFonts w:ascii="Verdana" w:hAnsi="Verdana"/>
          <w:i/>
          <w:kern w:val="26"/>
          <w:sz w:val="26"/>
          <w:szCs w:val="26"/>
        </w:rPr>
      </w:pPr>
      <w:r w:rsidRPr="002116D9">
        <w:rPr>
          <w:rFonts w:ascii="Verdana" w:hAnsi="Verdana"/>
          <w:i/>
          <w:kern w:val="26"/>
          <w:sz w:val="26"/>
          <w:szCs w:val="26"/>
        </w:rPr>
        <w:t xml:space="preserve">3.4 </w:t>
      </w:r>
      <w:r w:rsidR="006B4BA5" w:rsidRPr="002116D9">
        <w:rPr>
          <w:rFonts w:ascii="Verdana" w:hAnsi="Verdana"/>
          <w:i/>
          <w:kern w:val="26"/>
          <w:sz w:val="26"/>
          <w:szCs w:val="26"/>
        </w:rPr>
        <w:t xml:space="preserve">Достоверность </w:t>
      </w:r>
      <w:r w:rsidR="006B4BA5" w:rsidRPr="002116D9">
        <w:rPr>
          <w:rFonts w:ascii="Verdana" w:hAnsi="Verdana"/>
          <w:bCs/>
          <w:i/>
          <w:kern w:val="26"/>
          <w:sz w:val="26"/>
          <w:szCs w:val="26"/>
        </w:rPr>
        <w:t>влияний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Основной показатель силы влияния, полученный в выборо</w:t>
      </w:r>
      <w:r w:rsidRPr="006B4BA5">
        <w:rPr>
          <w:rFonts w:ascii="Verdana" w:hAnsi="Verdana"/>
          <w:kern w:val="26"/>
          <w:sz w:val="26"/>
          <w:szCs w:val="26"/>
        </w:rPr>
        <w:t>ч</w:t>
      </w:r>
      <w:r w:rsidRPr="006B4BA5">
        <w:rPr>
          <w:rFonts w:ascii="Verdana" w:hAnsi="Verdana"/>
          <w:kern w:val="26"/>
          <w:sz w:val="26"/>
          <w:szCs w:val="26"/>
        </w:rPr>
        <w:t>ном исследовании, характеризует, прежде всего, ту степень вли</w:t>
      </w:r>
      <w:r w:rsidRPr="006B4BA5">
        <w:rPr>
          <w:rFonts w:ascii="Verdana" w:hAnsi="Verdana"/>
          <w:kern w:val="26"/>
          <w:sz w:val="26"/>
          <w:szCs w:val="26"/>
        </w:rPr>
        <w:t>я</w:t>
      </w:r>
      <w:proofErr w:type="gramStart"/>
      <w:r w:rsidRPr="006B4BA5">
        <w:rPr>
          <w:rFonts w:ascii="Verdana" w:hAnsi="Verdana"/>
          <w:kern w:val="26"/>
          <w:sz w:val="26"/>
          <w:szCs w:val="26"/>
        </w:rPr>
        <w:t>ния, которая реально, в действительности, проявилась в группе и</w:t>
      </w:r>
      <w:r w:rsidRPr="006B4BA5">
        <w:rPr>
          <w:rFonts w:ascii="Verdana" w:hAnsi="Verdana"/>
          <w:kern w:val="26"/>
          <w:sz w:val="26"/>
          <w:szCs w:val="26"/>
        </w:rPr>
        <w:t>с</w:t>
      </w:r>
      <w:r w:rsidRPr="006B4BA5">
        <w:rPr>
          <w:rFonts w:ascii="Verdana" w:hAnsi="Verdana"/>
          <w:kern w:val="26"/>
          <w:sz w:val="26"/>
          <w:szCs w:val="26"/>
        </w:rPr>
        <w:t>следованных объектов, и как первичный факт подлежит непосре</w:t>
      </w:r>
      <w:r w:rsidRPr="006B4BA5">
        <w:rPr>
          <w:rFonts w:ascii="Verdana" w:hAnsi="Verdana"/>
          <w:kern w:val="26"/>
          <w:sz w:val="26"/>
          <w:szCs w:val="26"/>
        </w:rPr>
        <w:t>д</w:t>
      </w:r>
      <w:r w:rsidRPr="006B4BA5">
        <w:rPr>
          <w:rFonts w:ascii="Verdana" w:hAnsi="Verdana"/>
          <w:kern w:val="26"/>
          <w:sz w:val="26"/>
          <w:szCs w:val="26"/>
        </w:rPr>
        <w:t>ственному изучению и включению в общую цепь наблюдений, с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>поставлений и вскрытия причин.</w:t>
      </w:r>
      <w:proofErr w:type="gramEnd"/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В то же время материалы выборочного комплекса, в котором определен основной показатель силы влияния, могут быть испол</w:t>
      </w:r>
      <w:r w:rsidRPr="006B4BA5">
        <w:rPr>
          <w:rFonts w:ascii="Verdana" w:hAnsi="Verdana"/>
          <w:kern w:val="26"/>
          <w:sz w:val="26"/>
          <w:szCs w:val="26"/>
        </w:rPr>
        <w:t>ь</w:t>
      </w:r>
      <w:r w:rsidRPr="006B4BA5">
        <w:rPr>
          <w:rFonts w:ascii="Verdana" w:hAnsi="Verdana"/>
          <w:kern w:val="26"/>
          <w:sz w:val="26"/>
          <w:szCs w:val="26"/>
        </w:rPr>
        <w:t>зованы также и для оценки соответствующего генерального пар</w:t>
      </w:r>
      <w:r w:rsidRPr="006B4BA5">
        <w:rPr>
          <w:rFonts w:ascii="Verdana" w:hAnsi="Verdana"/>
          <w:kern w:val="26"/>
          <w:sz w:val="26"/>
          <w:szCs w:val="26"/>
        </w:rPr>
        <w:t>а</w:t>
      </w:r>
      <w:r w:rsidRPr="006B4BA5">
        <w:rPr>
          <w:rFonts w:ascii="Verdana" w:hAnsi="Verdana"/>
          <w:kern w:val="26"/>
          <w:sz w:val="26"/>
          <w:szCs w:val="26"/>
        </w:rPr>
        <w:t>метра, т. е. степени влияния, свойственной общему комплексу г</w:t>
      </w:r>
      <w:r w:rsidRPr="006B4BA5">
        <w:rPr>
          <w:rFonts w:ascii="Verdana" w:hAnsi="Verdana"/>
          <w:kern w:val="26"/>
          <w:sz w:val="26"/>
          <w:szCs w:val="26"/>
        </w:rPr>
        <w:t>е</w:t>
      </w:r>
      <w:r w:rsidRPr="006B4BA5">
        <w:rPr>
          <w:rFonts w:ascii="Verdana" w:hAnsi="Verdana"/>
          <w:kern w:val="26"/>
          <w:sz w:val="26"/>
          <w:szCs w:val="26"/>
        </w:rPr>
        <w:t>неральных совокупностей, соответствующих градациям выборочн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>го комплекса.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Оценка генерального параметра не может быть произведена путем простого приравнивания его к тому показателю силы вли</w:t>
      </w:r>
      <w:r w:rsidRPr="006B4BA5">
        <w:rPr>
          <w:rFonts w:ascii="Verdana" w:hAnsi="Verdana"/>
          <w:kern w:val="26"/>
          <w:sz w:val="26"/>
          <w:szCs w:val="26"/>
        </w:rPr>
        <w:t>я</w:t>
      </w:r>
      <w:r w:rsidRPr="006B4BA5">
        <w:rPr>
          <w:rFonts w:ascii="Verdana" w:hAnsi="Verdana"/>
          <w:kern w:val="26"/>
          <w:sz w:val="26"/>
          <w:szCs w:val="26"/>
        </w:rPr>
        <w:t>ния, который выявлен в выборочном комплексе. Прогноз генерал</w:t>
      </w:r>
      <w:r w:rsidRPr="006B4BA5">
        <w:rPr>
          <w:rFonts w:ascii="Verdana" w:hAnsi="Verdana"/>
          <w:kern w:val="26"/>
          <w:sz w:val="26"/>
          <w:szCs w:val="26"/>
        </w:rPr>
        <w:t>ь</w:t>
      </w:r>
      <w:r w:rsidRPr="006B4BA5">
        <w:rPr>
          <w:rFonts w:ascii="Verdana" w:hAnsi="Verdana"/>
          <w:kern w:val="26"/>
          <w:sz w:val="26"/>
          <w:szCs w:val="26"/>
        </w:rPr>
        <w:t>ных параметров силы влияний по выборочным показателям всегда может быть сделан с большей или меньшей погрешностью, неи</w:t>
      </w:r>
      <w:r w:rsidRPr="006B4BA5">
        <w:rPr>
          <w:rFonts w:ascii="Verdana" w:hAnsi="Verdana"/>
          <w:kern w:val="26"/>
          <w:sz w:val="26"/>
          <w:szCs w:val="26"/>
        </w:rPr>
        <w:t>з</w:t>
      </w:r>
      <w:r w:rsidRPr="006B4BA5">
        <w:rPr>
          <w:rFonts w:ascii="Verdana" w:hAnsi="Verdana"/>
          <w:kern w:val="26"/>
          <w:sz w:val="26"/>
          <w:szCs w:val="26"/>
        </w:rPr>
        <w:t>бежной при анализе любого выборочного комплекса.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Получившееся в комплексе разнообразие частных средних никогда точно не соответствует разнообразию генеральных сре</w:t>
      </w:r>
      <w:r w:rsidRPr="006B4BA5">
        <w:rPr>
          <w:rFonts w:ascii="Verdana" w:hAnsi="Verdana"/>
          <w:kern w:val="26"/>
          <w:sz w:val="26"/>
          <w:szCs w:val="26"/>
        </w:rPr>
        <w:t>д</w:t>
      </w:r>
      <w:r w:rsidRPr="006B4BA5">
        <w:rPr>
          <w:rFonts w:ascii="Verdana" w:hAnsi="Verdana"/>
          <w:kern w:val="26"/>
          <w:sz w:val="26"/>
          <w:szCs w:val="26"/>
        </w:rPr>
        <w:t>них вследствие обычных ошибок репрезентативности при случа</w:t>
      </w:r>
      <w:r w:rsidRPr="006B4BA5">
        <w:rPr>
          <w:rFonts w:ascii="Verdana" w:hAnsi="Verdana"/>
          <w:kern w:val="26"/>
          <w:sz w:val="26"/>
          <w:szCs w:val="26"/>
        </w:rPr>
        <w:t>й</w:t>
      </w:r>
      <w:r w:rsidRPr="006B4BA5">
        <w:rPr>
          <w:rFonts w:ascii="Verdana" w:hAnsi="Verdana"/>
          <w:kern w:val="26"/>
          <w:sz w:val="26"/>
          <w:szCs w:val="26"/>
        </w:rPr>
        <w:t>ном наборе объектов и данных в градации.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Эта неточность в крайних случаях может привести к большому разнообразию выборочных частных средних при очень незнач</w:t>
      </w:r>
      <w:r w:rsidRPr="006B4BA5">
        <w:rPr>
          <w:rFonts w:ascii="Verdana" w:hAnsi="Verdana"/>
          <w:kern w:val="26"/>
          <w:sz w:val="26"/>
          <w:szCs w:val="26"/>
        </w:rPr>
        <w:t>и</w:t>
      </w:r>
      <w:r w:rsidRPr="006B4BA5">
        <w:rPr>
          <w:rFonts w:ascii="Verdana" w:hAnsi="Verdana"/>
          <w:kern w:val="26"/>
          <w:sz w:val="26"/>
          <w:szCs w:val="26"/>
        </w:rPr>
        <w:t>тельных различиях или даже полном равенстве соответствующих генеральных средних по градациям комплекса. В подобных случаях выборочный показатель силы влияния дает преувеличенную х</w:t>
      </w:r>
      <w:r w:rsidRPr="006B4BA5">
        <w:rPr>
          <w:rFonts w:ascii="Verdana" w:hAnsi="Verdana"/>
          <w:kern w:val="26"/>
          <w:sz w:val="26"/>
          <w:szCs w:val="26"/>
        </w:rPr>
        <w:t>а</w:t>
      </w:r>
      <w:r w:rsidRPr="006B4BA5">
        <w:rPr>
          <w:rFonts w:ascii="Verdana" w:hAnsi="Verdana"/>
          <w:kern w:val="26"/>
          <w:sz w:val="26"/>
          <w:szCs w:val="26"/>
        </w:rPr>
        <w:t>рактеристику силы влияния в генеральном комплексе.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Возможна и другая крайняя погрешность, когда случайности набора объектов и данных в градации выборочного комплекса пр</w:t>
      </w:r>
      <w:r w:rsidRPr="006B4BA5">
        <w:rPr>
          <w:rFonts w:ascii="Verdana" w:hAnsi="Verdana"/>
          <w:kern w:val="26"/>
          <w:sz w:val="26"/>
          <w:szCs w:val="26"/>
        </w:rPr>
        <w:t>и</w:t>
      </w:r>
      <w:r w:rsidRPr="006B4BA5">
        <w:rPr>
          <w:rFonts w:ascii="Verdana" w:hAnsi="Verdana"/>
          <w:kern w:val="26"/>
          <w:sz w:val="26"/>
          <w:szCs w:val="26"/>
        </w:rPr>
        <w:t>ведут к очень малому разнообразию выборочных частных средних при большом разнообразии соответствующих генеральных средних. В подобных случаях выборочный показатель силы влияний даст преуменьшенный прогноз генерального параметра силы влияния.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Погрешности в оценке генерального параметра по выборо</w:t>
      </w:r>
      <w:r w:rsidRPr="006B4BA5">
        <w:rPr>
          <w:rFonts w:ascii="Verdana" w:hAnsi="Verdana"/>
          <w:kern w:val="26"/>
          <w:sz w:val="26"/>
          <w:szCs w:val="26"/>
        </w:rPr>
        <w:t>ч</w:t>
      </w:r>
      <w:r w:rsidRPr="006B4BA5">
        <w:rPr>
          <w:rFonts w:ascii="Verdana" w:hAnsi="Verdana"/>
          <w:kern w:val="26"/>
          <w:sz w:val="26"/>
          <w:szCs w:val="26"/>
        </w:rPr>
        <w:t>ному показателю свойственны всякому выборочному исследов</w:t>
      </w:r>
      <w:r w:rsidRPr="006B4BA5">
        <w:rPr>
          <w:rFonts w:ascii="Verdana" w:hAnsi="Verdana"/>
          <w:kern w:val="26"/>
          <w:sz w:val="26"/>
          <w:szCs w:val="26"/>
        </w:rPr>
        <w:t>а</w:t>
      </w:r>
      <w:r w:rsidRPr="006B4BA5">
        <w:rPr>
          <w:rFonts w:ascii="Verdana" w:hAnsi="Verdana"/>
          <w:kern w:val="26"/>
          <w:sz w:val="26"/>
          <w:szCs w:val="26"/>
        </w:rPr>
        <w:t xml:space="preserve">нию, в том числе и любому выборочному дисперсионному анализу. </w:t>
      </w:r>
      <w:r w:rsidRPr="006B4BA5">
        <w:rPr>
          <w:rFonts w:ascii="Verdana" w:hAnsi="Verdana"/>
          <w:kern w:val="26"/>
          <w:sz w:val="26"/>
          <w:szCs w:val="26"/>
        </w:rPr>
        <w:lastRenderedPageBreak/>
        <w:t>Поэтому, как и во всяком выборочном исследовании, при диспе</w:t>
      </w:r>
      <w:r w:rsidRPr="006B4BA5">
        <w:rPr>
          <w:rFonts w:ascii="Verdana" w:hAnsi="Verdana"/>
          <w:kern w:val="26"/>
          <w:sz w:val="26"/>
          <w:szCs w:val="26"/>
        </w:rPr>
        <w:t>р</w:t>
      </w:r>
      <w:r w:rsidRPr="006B4BA5">
        <w:rPr>
          <w:rFonts w:ascii="Verdana" w:hAnsi="Verdana"/>
          <w:kern w:val="26"/>
          <w:sz w:val="26"/>
          <w:szCs w:val="26"/>
        </w:rPr>
        <w:t>сионном анализе силы влияний определяются показатели, помог</w:t>
      </w:r>
      <w:r w:rsidRPr="006B4BA5">
        <w:rPr>
          <w:rFonts w:ascii="Verdana" w:hAnsi="Verdana"/>
          <w:kern w:val="26"/>
          <w:sz w:val="26"/>
          <w:szCs w:val="26"/>
        </w:rPr>
        <w:t>а</w:t>
      </w:r>
      <w:r w:rsidRPr="006B4BA5">
        <w:rPr>
          <w:rFonts w:ascii="Verdana" w:hAnsi="Verdana"/>
          <w:kern w:val="26"/>
          <w:sz w:val="26"/>
          <w:szCs w:val="26"/>
        </w:rPr>
        <w:t>ющие выяснить возможную величину ошибок прогноза генерал</w:t>
      </w:r>
      <w:r w:rsidRPr="006B4BA5">
        <w:rPr>
          <w:rFonts w:ascii="Verdana" w:hAnsi="Verdana"/>
          <w:kern w:val="26"/>
          <w:sz w:val="26"/>
          <w:szCs w:val="26"/>
        </w:rPr>
        <w:t>ь</w:t>
      </w:r>
      <w:r w:rsidRPr="006B4BA5">
        <w:rPr>
          <w:rFonts w:ascii="Verdana" w:hAnsi="Verdana"/>
          <w:kern w:val="26"/>
          <w:sz w:val="26"/>
          <w:szCs w:val="26"/>
        </w:rPr>
        <w:t>ных параметров по выборочным показателям.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Учет ошибок репрезентативности в дисперсионном анализе производится в форме критерия достоверности выборочного пок</w:t>
      </w:r>
      <w:r w:rsidRPr="006B4BA5">
        <w:rPr>
          <w:rFonts w:ascii="Verdana" w:hAnsi="Verdana"/>
          <w:kern w:val="26"/>
          <w:sz w:val="26"/>
          <w:szCs w:val="26"/>
        </w:rPr>
        <w:t>а</w:t>
      </w:r>
      <w:r w:rsidRPr="006B4BA5">
        <w:rPr>
          <w:rFonts w:ascii="Verdana" w:hAnsi="Verdana"/>
          <w:kern w:val="26"/>
          <w:sz w:val="26"/>
          <w:szCs w:val="26"/>
        </w:rPr>
        <w:t>зателя и доверительных границ генерального параметра силы вл</w:t>
      </w:r>
      <w:r w:rsidRPr="006B4BA5">
        <w:rPr>
          <w:rFonts w:ascii="Verdana" w:hAnsi="Verdana"/>
          <w:kern w:val="26"/>
          <w:sz w:val="26"/>
          <w:szCs w:val="26"/>
        </w:rPr>
        <w:t>и</w:t>
      </w:r>
      <w:r w:rsidRPr="006B4BA5">
        <w:rPr>
          <w:rFonts w:ascii="Verdana" w:hAnsi="Verdana"/>
          <w:kern w:val="26"/>
          <w:sz w:val="26"/>
          <w:szCs w:val="26"/>
        </w:rPr>
        <w:t>яния. В основе учета этих ошибок репрезентативности лежат сл</w:t>
      </w:r>
      <w:r w:rsidRPr="006B4BA5">
        <w:rPr>
          <w:rFonts w:ascii="Verdana" w:hAnsi="Verdana"/>
          <w:kern w:val="26"/>
          <w:sz w:val="26"/>
          <w:szCs w:val="26"/>
        </w:rPr>
        <w:t>е</w:t>
      </w:r>
      <w:r w:rsidRPr="006B4BA5">
        <w:rPr>
          <w:rFonts w:ascii="Verdana" w:hAnsi="Verdana"/>
          <w:kern w:val="26"/>
          <w:sz w:val="26"/>
          <w:szCs w:val="26"/>
        </w:rPr>
        <w:t>дующие закономерности.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 xml:space="preserve">Отличие разнообразия </w:t>
      </w:r>
      <w:proofErr w:type="gramStart"/>
      <w:r w:rsidRPr="006B4BA5">
        <w:rPr>
          <w:rFonts w:ascii="Verdana" w:hAnsi="Verdana"/>
          <w:kern w:val="26"/>
          <w:sz w:val="26"/>
          <w:szCs w:val="26"/>
        </w:rPr>
        <w:t>выборочных</w:t>
      </w:r>
      <w:proofErr w:type="gramEnd"/>
      <w:r w:rsidRPr="006B4BA5">
        <w:rPr>
          <w:rFonts w:ascii="Verdana" w:hAnsi="Verdana"/>
          <w:kern w:val="26"/>
          <w:sz w:val="26"/>
          <w:szCs w:val="26"/>
        </w:rPr>
        <w:t xml:space="preserve"> средних от разнообразия соответствующих генеральных средних не может быть безграни</w:t>
      </w:r>
      <w:r w:rsidRPr="006B4BA5">
        <w:rPr>
          <w:rFonts w:ascii="Verdana" w:hAnsi="Verdana"/>
          <w:kern w:val="26"/>
          <w:sz w:val="26"/>
          <w:szCs w:val="26"/>
        </w:rPr>
        <w:t>ч</w:t>
      </w:r>
      <w:r w:rsidRPr="006B4BA5">
        <w:rPr>
          <w:rFonts w:ascii="Verdana" w:hAnsi="Verdana"/>
          <w:kern w:val="26"/>
          <w:sz w:val="26"/>
          <w:szCs w:val="26"/>
        </w:rPr>
        <w:t>ным. Например, при равенстве генеральных средних разнообразие соответствующих выборочных средних не может быть больше определенной величины, которую можно установить при провед</w:t>
      </w:r>
      <w:r w:rsidRPr="006B4BA5">
        <w:rPr>
          <w:rFonts w:ascii="Verdana" w:hAnsi="Verdana"/>
          <w:kern w:val="26"/>
          <w:sz w:val="26"/>
          <w:szCs w:val="26"/>
        </w:rPr>
        <w:t>е</w:t>
      </w:r>
      <w:r w:rsidRPr="006B4BA5">
        <w:rPr>
          <w:rFonts w:ascii="Verdana" w:hAnsi="Verdana"/>
          <w:kern w:val="26"/>
          <w:sz w:val="26"/>
          <w:szCs w:val="26"/>
        </w:rPr>
        <w:t>нии анализа выборочных дисперсионных комплексов.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При полном равенстве генеральных частных средних разн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>образие выборочных частных средних не может быть больше ос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>бого показателя – критерия Фишера при заданной вероятности безошибочных прогнозов.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Если разнообразие частных средних в выборочном комплексе не достигает критерия Фишера, значит, это выборочное разнообр</w:t>
      </w:r>
      <w:r w:rsidRPr="006B4BA5">
        <w:rPr>
          <w:rFonts w:ascii="Verdana" w:hAnsi="Verdana"/>
          <w:kern w:val="26"/>
          <w:sz w:val="26"/>
          <w:szCs w:val="26"/>
        </w:rPr>
        <w:t>а</w:t>
      </w:r>
      <w:r w:rsidRPr="006B4BA5">
        <w:rPr>
          <w:rFonts w:ascii="Verdana" w:hAnsi="Verdana"/>
          <w:kern w:val="26"/>
          <w:sz w:val="26"/>
          <w:szCs w:val="26"/>
        </w:rPr>
        <w:t>зие могло получиться в порядке случайных отклонений от нулевого разнообразия соответствующих генеральных средних. В таких сл</w:t>
      </w:r>
      <w:r w:rsidRPr="006B4BA5">
        <w:rPr>
          <w:rFonts w:ascii="Verdana" w:hAnsi="Verdana"/>
          <w:kern w:val="26"/>
          <w:sz w:val="26"/>
          <w:szCs w:val="26"/>
        </w:rPr>
        <w:t>у</w:t>
      </w:r>
      <w:r w:rsidRPr="006B4BA5">
        <w:rPr>
          <w:rFonts w:ascii="Verdana" w:hAnsi="Verdana"/>
          <w:kern w:val="26"/>
          <w:sz w:val="26"/>
          <w:szCs w:val="26"/>
        </w:rPr>
        <w:t>чаях выборочный показатель силы влияний недостоверен, а пр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 xml:space="preserve">гноз генерального параметра неопределенен, так как не </w:t>
      </w:r>
      <w:proofErr w:type="gramStart"/>
      <w:r w:rsidRPr="006B4BA5">
        <w:rPr>
          <w:rFonts w:ascii="Verdana" w:hAnsi="Verdana"/>
          <w:kern w:val="26"/>
          <w:sz w:val="26"/>
          <w:szCs w:val="26"/>
        </w:rPr>
        <w:t>отвергает и не подтверждает</w:t>
      </w:r>
      <w:proofErr w:type="gramEnd"/>
      <w:r w:rsidRPr="006B4BA5">
        <w:rPr>
          <w:rFonts w:ascii="Verdana" w:hAnsi="Verdana"/>
          <w:kern w:val="26"/>
          <w:sz w:val="26"/>
          <w:szCs w:val="26"/>
        </w:rPr>
        <w:t xml:space="preserve"> влияния фактора в генеральном комплексе, при массовом применении фактора. В этих случаях, при недостоверн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 xml:space="preserve">сти показателя силы влияния, эмпирический показатель полностью </w:t>
      </w:r>
      <w:proofErr w:type="gramStart"/>
      <w:r w:rsidRPr="006B4BA5">
        <w:rPr>
          <w:rFonts w:ascii="Verdana" w:hAnsi="Verdana"/>
          <w:kern w:val="26"/>
          <w:sz w:val="26"/>
          <w:szCs w:val="26"/>
        </w:rPr>
        <w:t>применим при характеристике влияния только в пределах изуче</w:t>
      </w:r>
      <w:r w:rsidRPr="006B4BA5">
        <w:rPr>
          <w:rFonts w:ascii="Verdana" w:hAnsi="Verdana"/>
          <w:kern w:val="26"/>
          <w:sz w:val="26"/>
          <w:szCs w:val="26"/>
        </w:rPr>
        <w:t>н</w:t>
      </w:r>
      <w:r w:rsidRPr="006B4BA5">
        <w:rPr>
          <w:rFonts w:ascii="Verdana" w:hAnsi="Verdana"/>
          <w:kern w:val="26"/>
          <w:sz w:val="26"/>
          <w:szCs w:val="26"/>
        </w:rPr>
        <w:t>ного комплекса и не может</w:t>
      </w:r>
      <w:proofErr w:type="gramEnd"/>
      <w:r w:rsidRPr="006B4BA5">
        <w:rPr>
          <w:rFonts w:ascii="Verdana" w:hAnsi="Verdana"/>
          <w:kern w:val="26"/>
          <w:sz w:val="26"/>
          <w:szCs w:val="26"/>
        </w:rPr>
        <w:t xml:space="preserve"> быть использован для установления наличия или отсутствия влияния в генеральном комплексе.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Если разнообразие частных средних в выборочном комплексе равно или превышает критерий Фишера, значит, это выборочное разнообразие уже не могло получиться только вследствие случа</w:t>
      </w:r>
      <w:r w:rsidRPr="006B4BA5">
        <w:rPr>
          <w:rFonts w:ascii="Verdana" w:hAnsi="Verdana"/>
          <w:kern w:val="26"/>
          <w:sz w:val="26"/>
          <w:szCs w:val="26"/>
        </w:rPr>
        <w:t>й</w:t>
      </w:r>
      <w:r w:rsidRPr="006B4BA5">
        <w:rPr>
          <w:rFonts w:ascii="Verdana" w:hAnsi="Verdana"/>
          <w:kern w:val="26"/>
          <w:sz w:val="26"/>
          <w:szCs w:val="26"/>
        </w:rPr>
        <w:t>ных отклонений от разнообразия соответствующих генеральных средних. По этой причине разнообразие частных средних перешло допустимый порог, определяемый критерием Фишера, что и указ</w:t>
      </w:r>
      <w:r w:rsidRPr="006B4BA5">
        <w:rPr>
          <w:rFonts w:ascii="Verdana" w:hAnsi="Verdana"/>
          <w:kern w:val="26"/>
          <w:sz w:val="26"/>
          <w:szCs w:val="26"/>
        </w:rPr>
        <w:t>а</w:t>
      </w:r>
      <w:r w:rsidRPr="006B4BA5">
        <w:rPr>
          <w:rFonts w:ascii="Verdana" w:hAnsi="Verdana"/>
          <w:kern w:val="26"/>
          <w:sz w:val="26"/>
          <w:szCs w:val="26"/>
        </w:rPr>
        <w:t>ло на достоверность изучаемого влияния.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При достоверном влиянии эмпирический показатель силы влияния применим уже не только в пределах выборочного ко</w:t>
      </w:r>
      <w:r w:rsidRPr="006B4BA5">
        <w:rPr>
          <w:rFonts w:ascii="Verdana" w:hAnsi="Verdana"/>
          <w:kern w:val="26"/>
          <w:sz w:val="26"/>
          <w:szCs w:val="26"/>
        </w:rPr>
        <w:t>м</w:t>
      </w:r>
      <w:r w:rsidRPr="006B4BA5">
        <w:rPr>
          <w:rFonts w:ascii="Verdana" w:hAnsi="Verdana"/>
          <w:kern w:val="26"/>
          <w:sz w:val="26"/>
          <w:szCs w:val="26"/>
        </w:rPr>
        <w:t>плекса. В таких случаях по выборочному показателю можно закл</w:t>
      </w:r>
      <w:r w:rsidRPr="006B4BA5">
        <w:rPr>
          <w:rFonts w:ascii="Verdana" w:hAnsi="Verdana"/>
          <w:kern w:val="26"/>
          <w:sz w:val="26"/>
          <w:szCs w:val="26"/>
        </w:rPr>
        <w:t>ю</w:t>
      </w:r>
      <w:r w:rsidRPr="006B4BA5">
        <w:rPr>
          <w:rFonts w:ascii="Verdana" w:hAnsi="Verdana"/>
          <w:kern w:val="26"/>
          <w:sz w:val="26"/>
          <w:szCs w:val="26"/>
        </w:rPr>
        <w:t>чить вполне определенно о наличии изучаемого влияния в ген</w:t>
      </w:r>
      <w:r w:rsidRPr="006B4BA5">
        <w:rPr>
          <w:rFonts w:ascii="Verdana" w:hAnsi="Verdana"/>
          <w:kern w:val="26"/>
          <w:sz w:val="26"/>
          <w:szCs w:val="26"/>
        </w:rPr>
        <w:t>е</w:t>
      </w:r>
      <w:r w:rsidRPr="006B4BA5">
        <w:rPr>
          <w:rFonts w:ascii="Verdana" w:hAnsi="Verdana"/>
          <w:kern w:val="26"/>
          <w:sz w:val="26"/>
          <w:szCs w:val="26"/>
        </w:rPr>
        <w:t>ральном комплексе (при массовом применении фактора) и опред</w:t>
      </w:r>
      <w:r w:rsidRPr="006B4BA5">
        <w:rPr>
          <w:rFonts w:ascii="Verdana" w:hAnsi="Verdana"/>
          <w:kern w:val="26"/>
          <w:sz w:val="26"/>
          <w:szCs w:val="26"/>
        </w:rPr>
        <w:t>е</w:t>
      </w:r>
      <w:r w:rsidRPr="006B4BA5">
        <w:rPr>
          <w:rFonts w:ascii="Verdana" w:hAnsi="Verdana"/>
          <w:kern w:val="26"/>
          <w:sz w:val="26"/>
          <w:szCs w:val="26"/>
        </w:rPr>
        <w:t>лить возможную генеральную силу этого фактора в форме довер</w:t>
      </w:r>
      <w:r w:rsidRPr="006B4BA5">
        <w:rPr>
          <w:rFonts w:ascii="Verdana" w:hAnsi="Verdana"/>
          <w:kern w:val="26"/>
          <w:sz w:val="26"/>
          <w:szCs w:val="26"/>
        </w:rPr>
        <w:t>и</w:t>
      </w:r>
      <w:r w:rsidRPr="006B4BA5">
        <w:rPr>
          <w:rFonts w:ascii="Verdana" w:hAnsi="Verdana"/>
          <w:kern w:val="26"/>
          <w:sz w:val="26"/>
          <w:szCs w:val="26"/>
        </w:rPr>
        <w:t>тельных границ, причем нижняя граница не будет отрицательной.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lastRenderedPageBreak/>
        <w:t xml:space="preserve">Достоверность влияния может иметь разную степень. Чем больше разнообразие действия градаций фактора, тем больше факториальное разнообразие отличается </w:t>
      </w:r>
      <w:proofErr w:type="gramStart"/>
      <w:r w:rsidRPr="006B4BA5">
        <w:rPr>
          <w:rFonts w:ascii="Verdana" w:hAnsi="Verdana"/>
          <w:kern w:val="26"/>
          <w:sz w:val="26"/>
          <w:szCs w:val="26"/>
        </w:rPr>
        <w:t>от</w:t>
      </w:r>
      <w:proofErr w:type="gramEnd"/>
      <w:r w:rsidRPr="006B4BA5">
        <w:rPr>
          <w:rFonts w:ascii="Verdana" w:hAnsi="Verdana"/>
          <w:kern w:val="26"/>
          <w:sz w:val="26"/>
          <w:szCs w:val="26"/>
        </w:rPr>
        <w:t xml:space="preserve"> случайного. Поэтому за меру достоверности влияния принят результат сопоставления ст</w:t>
      </w:r>
      <w:r w:rsidRPr="006B4BA5">
        <w:rPr>
          <w:rFonts w:ascii="Verdana" w:hAnsi="Verdana"/>
          <w:kern w:val="26"/>
          <w:sz w:val="26"/>
          <w:szCs w:val="26"/>
        </w:rPr>
        <w:t>е</w:t>
      </w:r>
      <w:r w:rsidRPr="006B4BA5">
        <w:rPr>
          <w:rFonts w:ascii="Verdana" w:hAnsi="Verdana"/>
          <w:kern w:val="26"/>
          <w:sz w:val="26"/>
          <w:szCs w:val="26"/>
        </w:rPr>
        <w:t>пени двух разнообразий – факториального и случайного.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Следует твердо усвоить, что за базу оценки величины факт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>риальных разнообразий (по фактору, по первому и второму факт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>рам, по сочетанию их градаций, по суммарному действию факт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>ров) можно брать только внутригрупповое случайное разнообр</w:t>
      </w:r>
      <w:r w:rsidRPr="006B4BA5">
        <w:rPr>
          <w:rFonts w:ascii="Verdana" w:hAnsi="Verdana"/>
          <w:kern w:val="26"/>
          <w:sz w:val="26"/>
          <w:szCs w:val="26"/>
        </w:rPr>
        <w:t>а</w:t>
      </w:r>
      <w:r w:rsidRPr="006B4BA5">
        <w:rPr>
          <w:rFonts w:ascii="Verdana" w:hAnsi="Verdana"/>
          <w:kern w:val="26"/>
          <w:sz w:val="26"/>
          <w:szCs w:val="26"/>
        </w:rPr>
        <w:t>зие. Здесь под вариантами опыта следует понимать градации фа</w:t>
      </w:r>
      <w:r w:rsidRPr="006B4BA5">
        <w:rPr>
          <w:rFonts w:ascii="Verdana" w:hAnsi="Verdana"/>
          <w:kern w:val="26"/>
          <w:sz w:val="26"/>
          <w:szCs w:val="26"/>
        </w:rPr>
        <w:t>к</w:t>
      </w:r>
      <w:r w:rsidRPr="006B4BA5">
        <w:rPr>
          <w:rFonts w:ascii="Verdana" w:hAnsi="Verdana"/>
          <w:kern w:val="26"/>
          <w:sz w:val="26"/>
          <w:szCs w:val="26"/>
        </w:rPr>
        <w:t>тора.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Сопоставление эмпирического критерия с его стандартными значениями может дать два принципиально различных результата.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proofErr w:type="gramStart"/>
      <w:r w:rsidRPr="006B4BA5">
        <w:rPr>
          <w:rFonts w:ascii="Verdana" w:hAnsi="Verdana"/>
          <w:kern w:val="26"/>
          <w:sz w:val="26"/>
          <w:szCs w:val="26"/>
        </w:rPr>
        <w:t>Эмпирический критерий не достигает</w:t>
      </w:r>
      <w:proofErr w:type="gramEnd"/>
      <w:r w:rsidRPr="006B4BA5">
        <w:rPr>
          <w:rFonts w:ascii="Verdana" w:hAnsi="Verdana"/>
          <w:kern w:val="26"/>
          <w:sz w:val="26"/>
          <w:szCs w:val="26"/>
        </w:rPr>
        <w:t xml:space="preserve"> своего стандартного значения, взятого в соответствии с установленным порогом вероя</w:t>
      </w:r>
      <w:r w:rsidRPr="006B4BA5">
        <w:rPr>
          <w:rFonts w:ascii="Verdana" w:hAnsi="Verdana"/>
          <w:kern w:val="26"/>
          <w:sz w:val="26"/>
          <w:szCs w:val="26"/>
        </w:rPr>
        <w:t>т</w:t>
      </w:r>
      <w:r w:rsidRPr="006B4BA5">
        <w:rPr>
          <w:rFonts w:ascii="Verdana" w:hAnsi="Verdana"/>
          <w:kern w:val="26"/>
          <w:sz w:val="26"/>
          <w:szCs w:val="26"/>
        </w:rPr>
        <w:t>ности безошибочных прогнозов.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В таких случаях при требуемой вероятности невозможно сд</w:t>
      </w:r>
      <w:r w:rsidRPr="006B4BA5">
        <w:rPr>
          <w:rFonts w:ascii="Verdana" w:hAnsi="Verdana"/>
          <w:kern w:val="26"/>
          <w:sz w:val="26"/>
          <w:szCs w:val="26"/>
        </w:rPr>
        <w:t>е</w:t>
      </w:r>
      <w:r w:rsidRPr="006B4BA5">
        <w:rPr>
          <w:rFonts w:ascii="Verdana" w:hAnsi="Verdana"/>
          <w:kern w:val="26"/>
          <w:sz w:val="26"/>
          <w:szCs w:val="26"/>
        </w:rPr>
        <w:t>лать заключения как о равенстве, так и о различии соответству</w:t>
      </w:r>
      <w:r w:rsidRPr="006B4BA5">
        <w:rPr>
          <w:rFonts w:ascii="Verdana" w:hAnsi="Verdana"/>
          <w:kern w:val="26"/>
          <w:sz w:val="26"/>
          <w:szCs w:val="26"/>
        </w:rPr>
        <w:t>ю</w:t>
      </w:r>
      <w:r w:rsidRPr="006B4BA5">
        <w:rPr>
          <w:rFonts w:ascii="Verdana" w:hAnsi="Verdana"/>
          <w:kern w:val="26"/>
          <w:sz w:val="26"/>
          <w:szCs w:val="26"/>
        </w:rPr>
        <w:t>щих генеральных средних, так как малое разнообразие выборо</w:t>
      </w:r>
      <w:r w:rsidRPr="006B4BA5">
        <w:rPr>
          <w:rFonts w:ascii="Verdana" w:hAnsi="Verdana"/>
          <w:kern w:val="26"/>
          <w:sz w:val="26"/>
          <w:szCs w:val="26"/>
        </w:rPr>
        <w:t>ч</w:t>
      </w:r>
      <w:r w:rsidRPr="006B4BA5">
        <w:rPr>
          <w:rFonts w:ascii="Verdana" w:hAnsi="Verdana"/>
          <w:kern w:val="26"/>
          <w:sz w:val="26"/>
          <w:szCs w:val="26"/>
        </w:rPr>
        <w:t>ных частных средних может получиться при любом (большом или малом, или нулевом) разнообразии генеральных средних по град</w:t>
      </w:r>
      <w:r w:rsidRPr="006B4BA5">
        <w:rPr>
          <w:rFonts w:ascii="Verdana" w:hAnsi="Verdana"/>
          <w:kern w:val="26"/>
          <w:sz w:val="26"/>
          <w:szCs w:val="26"/>
        </w:rPr>
        <w:t>а</w:t>
      </w:r>
      <w:r w:rsidRPr="006B4BA5">
        <w:rPr>
          <w:rFonts w:ascii="Verdana" w:hAnsi="Verdana"/>
          <w:kern w:val="26"/>
          <w:sz w:val="26"/>
          <w:szCs w:val="26"/>
        </w:rPr>
        <w:t>циям комплекса. А это значит, что в таких случаях нельзя дать определенного прогноза о генеральном влиянии фактора: остается невыясненным, можно или нельзя ожидать с установленной вер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>ятностью, что при массовом применении фактора получаются р</w:t>
      </w:r>
      <w:r w:rsidRPr="006B4BA5">
        <w:rPr>
          <w:rFonts w:ascii="Verdana" w:hAnsi="Verdana"/>
          <w:kern w:val="26"/>
          <w:sz w:val="26"/>
          <w:szCs w:val="26"/>
        </w:rPr>
        <w:t>е</w:t>
      </w:r>
      <w:r w:rsidRPr="006B4BA5">
        <w:rPr>
          <w:rFonts w:ascii="Verdana" w:hAnsi="Verdana"/>
          <w:kern w:val="26"/>
          <w:sz w:val="26"/>
          <w:szCs w:val="26"/>
        </w:rPr>
        <w:t>зультаты, сходные с теми, которые получены в выборочном ко</w:t>
      </w:r>
      <w:r w:rsidRPr="006B4BA5">
        <w:rPr>
          <w:rFonts w:ascii="Verdana" w:hAnsi="Verdana"/>
          <w:kern w:val="26"/>
          <w:sz w:val="26"/>
          <w:szCs w:val="26"/>
        </w:rPr>
        <w:t>м</w:t>
      </w:r>
      <w:r w:rsidRPr="006B4BA5">
        <w:rPr>
          <w:rFonts w:ascii="Verdana" w:hAnsi="Verdana"/>
          <w:kern w:val="26"/>
          <w:sz w:val="26"/>
          <w:szCs w:val="26"/>
        </w:rPr>
        <w:t>плексе, конечно, при изученных градациях фактора и при данных условиях.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Следует остерегаться двух ошибочных мнений о недостове</w:t>
      </w:r>
      <w:r w:rsidRPr="006B4BA5">
        <w:rPr>
          <w:rFonts w:ascii="Verdana" w:hAnsi="Verdana"/>
          <w:kern w:val="26"/>
          <w:sz w:val="26"/>
          <w:szCs w:val="26"/>
        </w:rPr>
        <w:t>р</w:t>
      </w:r>
      <w:r w:rsidRPr="006B4BA5">
        <w:rPr>
          <w:rFonts w:ascii="Verdana" w:hAnsi="Verdana"/>
          <w:kern w:val="26"/>
          <w:sz w:val="26"/>
          <w:szCs w:val="26"/>
        </w:rPr>
        <w:t>ном показателе силы влияния. Нельзя считать, что получение н</w:t>
      </w:r>
      <w:r w:rsidRPr="006B4BA5">
        <w:rPr>
          <w:rFonts w:ascii="Verdana" w:hAnsi="Verdana"/>
          <w:kern w:val="26"/>
          <w:sz w:val="26"/>
          <w:szCs w:val="26"/>
        </w:rPr>
        <w:t>е</w:t>
      </w:r>
      <w:r w:rsidRPr="006B4BA5">
        <w:rPr>
          <w:rFonts w:ascii="Verdana" w:hAnsi="Verdana"/>
          <w:kern w:val="26"/>
          <w:sz w:val="26"/>
          <w:szCs w:val="26"/>
        </w:rPr>
        <w:t>достоверного показателя силы влияния указывает на то, что «вл</w:t>
      </w:r>
      <w:r w:rsidRPr="006B4BA5">
        <w:rPr>
          <w:rFonts w:ascii="Verdana" w:hAnsi="Verdana"/>
          <w:kern w:val="26"/>
          <w:sz w:val="26"/>
          <w:szCs w:val="26"/>
        </w:rPr>
        <w:t>и</w:t>
      </w:r>
      <w:r w:rsidRPr="006B4BA5">
        <w:rPr>
          <w:rFonts w:ascii="Verdana" w:hAnsi="Verdana"/>
          <w:kern w:val="26"/>
          <w:sz w:val="26"/>
          <w:szCs w:val="26"/>
        </w:rPr>
        <w:t>яния вообще нет», что влияние отсутствует в генеральных сов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>купностях.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Получение недостоверного показателя ни подтверждает, ни отрицает генеральное влияние.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Нельзя, также считать, что при получении недостоверного п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>казателя силы влияния в проведенном исследовании вообще нич</w:t>
      </w:r>
      <w:r w:rsidRPr="006B4BA5">
        <w:rPr>
          <w:rFonts w:ascii="Verdana" w:hAnsi="Verdana"/>
          <w:kern w:val="26"/>
          <w:sz w:val="26"/>
          <w:szCs w:val="26"/>
        </w:rPr>
        <w:t>е</w:t>
      </w:r>
      <w:r w:rsidRPr="006B4BA5">
        <w:rPr>
          <w:rFonts w:ascii="Verdana" w:hAnsi="Verdana"/>
          <w:kern w:val="26"/>
          <w:sz w:val="26"/>
          <w:szCs w:val="26"/>
        </w:rPr>
        <w:t xml:space="preserve">го не </w:t>
      </w:r>
      <w:proofErr w:type="gramStart"/>
      <w:r w:rsidRPr="006B4BA5">
        <w:rPr>
          <w:rFonts w:ascii="Verdana" w:hAnsi="Verdana"/>
          <w:kern w:val="26"/>
          <w:sz w:val="26"/>
          <w:szCs w:val="26"/>
        </w:rPr>
        <w:t>получено и это исследование проведено</w:t>
      </w:r>
      <w:proofErr w:type="gramEnd"/>
      <w:r w:rsidRPr="006B4BA5">
        <w:rPr>
          <w:rFonts w:ascii="Verdana" w:hAnsi="Verdana"/>
          <w:kern w:val="26"/>
          <w:sz w:val="26"/>
          <w:szCs w:val="26"/>
        </w:rPr>
        <w:t xml:space="preserve"> без всякой пользы. Это – большая ошибка. </w:t>
      </w:r>
      <w:proofErr w:type="gramStart"/>
      <w:r w:rsidRPr="006B4BA5">
        <w:rPr>
          <w:rFonts w:ascii="Verdana" w:hAnsi="Verdana"/>
          <w:kern w:val="26"/>
          <w:sz w:val="26"/>
          <w:szCs w:val="26"/>
        </w:rPr>
        <w:t>Та мера влияния, которая при этом получ</w:t>
      </w:r>
      <w:r w:rsidRPr="006B4BA5">
        <w:rPr>
          <w:rFonts w:ascii="Verdana" w:hAnsi="Verdana"/>
          <w:kern w:val="26"/>
          <w:sz w:val="26"/>
          <w:szCs w:val="26"/>
        </w:rPr>
        <w:t>е</w:t>
      </w:r>
      <w:r w:rsidRPr="006B4BA5">
        <w:rPr>
          <w:rFonts w:ascii="Verdana" w:hAnsi="Verdana"/>
          <w:kern w:val="26"/>
          <w:sz w:val="26"/>
          <w:szCs w:val="26"/>
        </w:rPr>
        <w:t>на, целиком относится к группе изученных объектов и как эксп</w:t>
      </w:r>
      <w:r w:rsidRPr="006B4BA5">
        <w:rPr>
          <w:rFonts w:ascii="Verdana" w:hAnsi="Verdana"/>
          <w:kern w:val="26"/>
          <w:sz w:val="26"/>
          <w:szCs w:val="26"/>
        </w:rPr>
        <w:t>е</w:t>
      </w:r>
      <w:r w:rsidRPr="006B4BA5">
        <w:rPr>
          <w:rFonts w:ascii="Verdana" w:hAnsi="Verdana"/>
          <w:kern w:val="26"/>
          <w:sz w:val="26"/>
          <w:szCs w:val="26"/>
        </w:rPr>
        <w:t>риментальный факт должна быть учтена и в данном, и в других, и в дальнейших работах.</w:t>
      </w:r>
      <w:proofErr w:type="gramEnd"/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В некоторых случаях изучение силы влияния проводится только для определенной ограниченной группы объектов, из кот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 xml:space="preserve">рых и составляется дисперсионный комплекс. В таких случаях не </w:t>
      </w:r>
      <w:r w:rsidRPr="006B4BA5">
        <w:rPr>
          <w:rFonts w:ascii="Verdana" w:hAnsi="Verdana"/>
          <w:kern w:val="26"/>
          <w:sz w:val="26"/>
          <w:szCs w:val="26"/>
        </w:rPr>
        <w:lastRenderedPageBreak/>
        <w:t>ставится задача определить силу генерального влияния, и эмпир</w:t>
      </w:r>
      <w:r w:rsidRPr="006B4BA5">
        <w:rPr>
          <w:rFonts w:ascii="Verdana" w:hAnsi="Verdana"/>
          <w:kern w:val="26"/>
          <w:sz w:val="26"/>
          <w:szCs w:val="26"/>
        </w:rPr>
        <w:t>и</w:t>
      </w:r>
      <w:r w:rsidRPr="006B4BA5">
        <w:rPr>
          <w:rFonts w:ascii="Verdana" w:hAnsi="Verdana"/>
          <w:kern w:val="26"/>
          <w:sz w:val="26"/>
          <w:szCs w:val="26"/>
        </w:rPr>
        <w:t>ческий показатель силы влияния приобретает полное значение без определения его достоверности.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В некоторых исследованиях именно недостоверность показ</w:t>
      </w:r>
      <w:r w:rsidRPr="006B4BA5">
        <w:rPr>
          <w:rFonts w:ascii="Verdana" w:hAnsi="Verdana"/>
          <w:kern w:val="26"/>
          <w:sz w:val="26"/>
          <w:szCs w:val="26"/>
        </w:rPr>
        <w:t>а</w:t>
      </w:r>
      <w:r w:rsidRPr="006B4BA5">
        <w:rPr>
          <w:rFonts w:ascii="Verdana" w:hAnsi="Verdana"/>
          <w:kern w:val="26"/>
          <w:sz w:val="26"/>
          <w:szCs w:val="26"/>
        </w:rPr>
        <w:t>теля силы влияния, определенная по прямому отношению диспе</w:t>
      </w:r>
      <w:r w:rsidRPr="006B4BA5">
        <w:rPr>
          <w:rFonts w:ascii="Verdana" w:hAnsi="Verdana"/>
          <w:kern w:val="26"/>
          <w:sz w:val="26"/>
          <w:szCs w:val="26"/>
        </w:rPr>
        <w:t>р</w:t>
      </w:r>
      <w:r w:rsidRPr="006B4BA5">
        <w:rPr>
          <w:rFonts w:ascii="Verdana" w:hAnsi="Verdana"/>
          <w:kern w:val="26"/>
          <w:sz w:val="26"/>
          <w:szCs w:val="26"/>
        </w:rPr>
        <w:t>сий, дает ответ на основной вопрос этого исследования. Так бывает в тех случаях, когда недостоверность по прямому отношению ди</w:t>
      </w:r>
      <w:r w:rsidRPr="006B4BA5">
        <w:rPr>
          <w:rFonts w:ascii="Verdana" w:hAnsi="Verdana"/>
          <w:kern w:val="26"/>
          <w:sz w:val="26"/>
          <w:szCs w:val="26"/>
        </w:rPr>
        <w:t>с</w:t>
      </w:r>
      <w:r w:rsidRPr="006B4BA5">
        <w:rPr>
          <w:rFonts w:ascii="Verdana" w:hAnsi="Verdana"/>
          <w:kern w:val="26"/>
          <w:sz w:val="26"/>
          <w:szCs w:val="26"/>
        </w:rPr>
        <w:t>персий не опровергает сходства исследуемых особей по их личным качествам или наследственным способностям как представителей одной линии.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Определенность прогнозов приобретает силу достоверности, если при недостоверности по прямому отношению дисперсий малое влияние (а значит, большое сходство градаций) оказывается д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 xml:space="preserve">стоверным по обратному отношению </w:t>
      </w:r>
      <w:r w:rsidRPr="006B4BA5">
        <w:rPr>
          <w:rFonts w:ascii="Verdana" w:hAnsi="Verdana"/>
          <w:kern w:val="26"/>
          <w:sz w:val="26"/>
          <w:szCs w:val="26"/>
        </w:rPr>
        <w:object w:dxaOrig="820" w:dyaOrig="720">
          <v:shape id="_x0000_i1085" type="#_x0000_t75" style="width:41pt;height:36pt" o:ole="">
            <v:imagedata r:id="rId120" o:title=""/>
          </v:shape>
          <o:OLEObject Type="Embed" ProgID="Equation.3" ShapeID="_x0000_i1085" DrawAspect="Content" ObjectID="_1507710591" r:id="rId121"/>
        </w:object>
      </w:r>
      <w:r w:rsidRPr="006B4BA5">
        <w:rPr>
          <w:rFonts w:ascii="Verdana" w:hAnsi="Verdana"/>
          <w:kern w:val="26"/>
          <w:sz w:val="26"/>
          <w:szCs w:val="26"/>
        </w:rPr>
        <w:t>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Эмпирический критерий равен или превышает свое стандар</w:t>
      </w:r>
      <w:r w:rsidRPr="006B4BA5">
        <w:rPr>
          <w:rFonts w:ascii="Verdana" w:hAnsi="Verdana"/>
          <w:kern w:val="26"/>
          <w:sz w:val="26"/>
          <w:szCs w:val="26"/>
        </w:rPr>
        <w:t>т</w:t>
      </w:r>
      <w:r w:rsidRPr="006B4BA5">
        <w:rPr>
          <w:rFonts w:ascii="Verdana" w:hAnsi="Verdana"/>
          <w:kern w:val="26"/>
          <w:sz w:val="26"/>
          <w:szCs w:val="26"/>
        </w:rPr>
        <w:t>ное значение с требуемой вероятностью.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В таких случаях возможен определенный прогноз: генерал</w:t>
      </w:r>
      <w:r w:rsidRPr="006B4BA5">
        <w:rPr>
          <w:rFonts w:ascii="Verdana" w:hAnsi="Verdana"/>
          <w:kern w:val="26"/>
          <w:sz w:val="26"/>
          <w:szCs w:val="26"/>
        </w:rPr>
        <w:t>ь</w:t>
      </w:r>
      <w:r w:rsidRPr="006B4BA5">
        <w:rPr>
          <w:rFonts w:ascii="Verdana" w:hAnsi="Verdana"/>
          <w:kern w:val="26"/>
          <w:sz w:val="26"/>
          <w:szCs w:val="26"/>
        </w:rPr>
        <w:t>ные средние по градациям комплекса неодинаковы и их разноо</w:t>
      </w:r>
      <w:r w:rsidRPr="006B4BA5">
        <w:rPr>
          <w:rFonts w:ascii="Verdana" w:hAnsi="Verdana"/>
          <w:kern w:val="26"/>
          <w:sz w:val="26"/>
          <w:szCs w:val="26"/>
        </w:rPr>
        <w:t>б</w:t>
      </w:r>
      <w:r w:rsidRPr="006B4BA5">
        <w:rPr>
          <w:rFonts w:ascii="Verdana" w:hAnsi="Verdana"/>
          <w:kern w:val="26"/>
          <w:sz w:val="26"/>
          <w:szCs w:val="26"/>
        </w:rPr>
        <w:t>разие подобно тому, которое наблюдалось в выборочном компле</w:t>
      </w:r>
      <w:r w:rsidRPr="006B4BA5">
        <w:rPr>
          <w:rFonts w:ascii="Verdana" w:hAnsi="Verdana"/>
          <w:kern w:val="26"/>
          <w:sz w:val="26"/>
          <w:szCs w:val="26"/>
        </w:rPr>
        <w:t>к</w:t>
      </w:r>
      <w:r w:rsidRPr="006B4BA5">
        <w:rPr>
          <w:rFonts w:ascii="Verdana" w:hAnsi="Verdana"/>
          <w:kern w:val="26"/>
          <w:sz w:val="26"/>
          <w:szCs w:val="26"/>
        </w:rPr>
        <w:t>се. Разнообразие частных средних в выборочном комплексе теперь уже не может быть объяснено только случайностями выборочного исследования.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Достоверное влияние означает, что изученный фактор при его массовом применении в определенных градациях и в данных усл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>виях будет о</w:t>
      </w:r>
      <w:bookmarkStart w:id="12" w:name="_GoBack"/>
      <w:bookmarkEnd w:id="12"/>
      <w:r w:rsidRPr="006B4BA5">
        <w:rPr>
          <w:rFonts w:ascii="Verdana" w:hAnsi="Verdana"/>
          <w:kern w:val="26"/>
          <w:sz w:val="26"/>
          <w:szCs w:val="26"/>
        </w:rPr>
        <w:t>казывать влияние на результативный признак с вер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>ятностью, найденной при оценке достоверности его силы влияния.</w:t>
      </w:r>
    </w:p>
    <w:p w:rsidR="00B802CA" w:rsidRPr="006B4BA5" w:rsidRDefault="00B802CA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</w:p>
    <w:sectPr w:rsidR="00B802CA" w:rsidRPr="006B4BA5">
      <w:footerReference w:type="default" r:id="rId1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BD5" w:rsidRDefault="00195BD5" w:rsidP="006B4BA5">
      <w:pPr>
        <w:spacing w:line="240" w:lineRule="auto"/>
      </w:pPr>
      <w:r>
        <w:separator/>
      </w:r>
    </w:p>
  </w:endnote>
  <w:endnote w:type="continuationSeparator" w:id="0">
    <w:p w:rsidR="00195BD5" w:rsidRDefault="00195BD5" w:rsidP="006B4B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3165900"/>
      <w:docPartObj>
        <w:docPartGallery w:val="Page Numbers (Bottom of Page)"/>
        <w:docPartUnique/>
      </w:docPartObj>
    </w:sdtPr>
    <w:sdtContent>
      <w:p w:rsidR="006B4BA5" w:rsidRDefault="006B4BA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6D9">
          <w:rPr>
            <w:noProof/>
          </w:rPr>
          <w:t>13</w:t>
        </w:r>
        <w:r>
          <w:fldChar w:fldCharType="end"/>
        </w:r>
      </w:p>
    </w:sdtContent>
  </w:sdt>
  <w:p w:rsidR="006B4BA5" w:rsidRDefault="006B4B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BD5" w:rsidRDefault="00195BD5" w:rsidP="006B4BA5">
      <w:pPr>
        <w:spacing w:line="240" w:lineRule="auto"/>
      </w:pPr>
      <w:r>
        <w:separator/>
      </w:r>
    </w:p>
  </w:footnote>
  <w:footnote w:type="continuationSeparator" w:id="0">
    <w:p w:rsidR="00195BD5" w:rsidRDefault="00195BD5" w:rsidP="006B4B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F3946"/>
    <w:multiLevelType w:val="hybridMultilevel"/>
    <w:tmpl w:val="66B49582"/>
    <w:lvl w:ilvl="0" w:tplc="7ABE41D8">
      <w:start w:val="1"/>
      <w:numFmt w:val="bullet"/>
      <w:pStyle w:val="ListRIRN"/>
      <w:lvlText w:val=""/>
      <w:lvlJc w:val="left"/>
      <w:pPr>
        <w:tabs>
          <w:tab w:val="num" w:pos="1134"/>
        </w:tabs>
        <w:ind w:left="0" w:firstLine="357"/>
      </w:pPr>
      <w:rPr>
        <w:rFonts w:ascii="Symbol" w:hAnsi="Symbol" w:hint="default"/>
      </w:rPr>
    </w:lvl>
    <w:lvl w:ilvl="1" w:tplc="FFFFFFFF">
      <w:start w:val="9"/>
      <w:numFmt w:val="decimal"/>
      <w:lvlText w:val="%2."/>
      <w:lvlJc w:val="left"/>
      <w:pPr>
        <w:tabs>
          <w:tab w:val="num" w:pos="2505"/>
        </w:tabs>
        <w:ind w:left="2505" w:hanging="142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F07EC1"/>
    <w:multiLevelType w:val="multilevel"/>
    <w:tmpl w:val="3B6C0896"/>
    <w:lvl w:ilvl="0">
      <w:start w:val="1"/>
      <w:numFmt w:val="decimal"/>
      <w:pStyle w:val="1"/>
      <w:lvlText w:val="ТЕМА %1"/>
      <w:lvlJc w:val="left"/>
      <w:pPr>
        <w:tabs>
          <w:tab w:val="num" w:pos="10696"/>
        </w:tabs>
        <w:ind w:left="8574" w:firstLine="357"/>
      </w:pPr>
      <w:rPr>
        <w:rFonts w:hint="default"/>
        <w:sz w:val="30"/>
        <w:szCs w:val="30"/>
        <w:lang w:val="ru-RU"/>
      </w:rPr>
    </w:lvl>
    <w:lvl w:ilvl="1">
      <w:start w:val="1"/>
      <w:numFmt w:val="decimal"/>
      <w:pStyle w:val="2"/>
      <w:lvlText w:val="%1.%2"/>
      <w:lvlJc w:val="left"/>
      <w:pPr>
        <w:tabs>
          <w:tab w:val="num" w:pos="1413"/>
        </w:tabs>
        <w:ind w:left="-33" w:firstLine="390"/>
      </w:pPr>
      <w:rPr>
        <w:rFonts w:hint="default"/>
        <w:sz w:val="30"/>
        <w:szCs w:val="30"/>
      </w:rPr>
    </w:lvl>
    <w:lvl w:ilvl="2">
      <w:start w:val="1"/>
      <w:numFmt w:val="decimal"/>
      <w:pStyle w:val="3"/>
      <w:lvlText w:val="%1.%2.%3"/>
      <w:lvlJc w:val="left"/>
      <w:pPr>
        <w:tabs>
          <w:tab w:val="num" w:pos="1555"/>
        </w:tabs>
        <w:ind w:left="-33" w:firstLine="39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641"/>
        </w:tabs>
        <w:ind w:left="330" w:firstLine="35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3135"/>
        </w:tabs>
        <w:ind w:left="3135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279"/>
        </w:tabs>
        <w:ind w:left="3279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423"/>
        </w:tabs>
        <w:ind w:left="3423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711"/>
        </w:tabs>
        <w:ind w:left="3711" w:hanging="1584"/>
      </w:pPr>
      <w:rPr>
        <w:rFonts w:hint="default"/>
      </w:rPr>
    </w:lvl>
  </w:abstractNum>
  <w:abstractNum w:abstractNumId="2">
    <w:nsid w:val="77CF228F"/>
    <w:multiLevelType w:val="singleLevel"/>
    <w:tmpl w:val="DD883DD6"/>
    <w:lvl w:ilvl="0">
      <w:start w:val="1"/>
      <w:numFmt w:val="decimal"/>
      <w:pStyle w:val="ListRIRa"/>
      <w:lvlText w:val="%1"/>
      <w:lvlJc w:val="left"/>
      <w:pPr>
        <w:tabs>
          <w:tab w:val="num" w:pos="1134"/>
        </w:tabs>
        <w:ind w:left="0" w:firstLine="357"/>
      </w:pPr>
      <w:rPr>
        <w:rFonts w:hint="default"/>
        <w:spacing w:val="0"/>
        <w:w w:val="100"/>
        <w:position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BA5"/>
    <w:rsid w:val="000E338D"/>
    <w:rsid w:val="00195BD5"/>
    <w:rsid w:val="002116D9"/>
    <w:rsid w:val="00242C0E"/>
    <w:rsid w:val="006B4BA5"/>
    <w:rsid w:val="00B8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BA5"/>
    <w:pPr>
      <w:spacing w:line="360" w:lineRule="auto"/>
      <w:ind w:firstLine="709"/>
    </w:pPr>
    <w:rPr>
      <w:rFonts w:eastAsia="Times New Roman" w:cs="Times New Roman"/>
      <w:sz w:val="24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6B4B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autoRedefine/>
    <w:qFormat/>
    <w:rsid w:val="006B4BA5"/>
    <w:pPr>
      <w:numPr>
        <w:ilvl w:val="1"/>
        <w:numId w:val="2"/>
      </w:numPr>
      <w:suppressAutoHyphens/>
      <w:spacing w:before="240" w:after="240" w:line="240" w:lineRule="auto"/>
      <w:jc w:val="left"/>
      <w:outlineLvl w:val="1"/>
    </w:pPr>
    <w:rPr>
      <w:b/>
      <w:sz w:val="32"/>
      <w:szCs w:val="30"/>
    </w:rPr>
  </w:style>
  <w:style w:type="paragraph" w:styleId="3">
    <w:name w:val="heading 3"/>
    <w:basedOn w:val="a"/>
    <w:next w:val="a"/>
    <w:link w:val="30"/>
    <w:autoRedefine/>
    <w:qFormat/>
    <w:rsid w:val="006B4BA5"/>
    <w:pPr>
      <w:keepNext/>
      <w:widowControl w:val="0"/>
      <w:numPr>
        <w:ilvl w:val="2"/>
        <w:numId w:val="2"/>
      </w:numPr>
      <w:tabs>
        <w:tab w:val="left" w:pos="1361"/>
      </w:tabs>
      <w:suppressAutoHyphens/>
      <w:spacing w:before="100" w:beforeAutospacing="1" w:after="100" w:afterAutospacing="1" w:line="240" w:lineRule="auto"/>
      <w:jc w:val="left"/>
      <w:outlineLvl w:val="2"/>
    </w:pPr>
    <w:rPr>
      <w:b/>
      <w:sz w:val="30"/>
      <w:szCs w:val="30"/>
      <w:lang w:val="en-US"/>
    </w:rPr>
  </w:style>
  <w:style w:type="paragraph" w:styleId="4">
    <w:name w:val="heading 4"/>
    <w:basedOn w:val="a"/>
    <w:next w:val="a"/>
    <w:link w:val="40"/>
    <w:autoRedefine/>
    <w:qFormat/>
    <w:rsid w:val="006B4BA5"/>
    <w:pPr>
      <w:keepNext/>
      <w:widowControl w:val="0"/>
      <w:numPr>
        <w:ilvl w:val="3"/>
        <w:numId w:val="2"/>
      </w:numPr>
      <w:suppressAutoHyphens/>
      <w:spacing w:before="100" w:beforeAutospacing="1" w:after="100" w:afterAutospacing="1" w:line="240" w:lineRule="auto"/>
      <w:outlineLvl w:val="3"/>
    </w:pPr>
    <w:rPr>
      <w:i/>
      <w:sz w:val="30"/>
      <w:szCs w:val="30"/>
      <w:lang w:val="en-US"/>
    </w:rPr>
  </w:style>
  <w:style w:type="paragraph" w:styleId="5">
    <w:name w:val="heading 5"/>
    <w:basedOn w:val="a"/>
    <w:next w:val="a"/>
    <w:link w:val="50"/>
    <w:qFormat/>
    <w:rsid w:val="006B4BA5"/>
    <w:pPr>
      <w:widowControl w:val="0"/>
      <w:numPr>
        <w:ilvl w:val="4"/>
        <w:numId w:val="2"/>
      </w:numPr>
      <w:spacing w:before="100" w:beforeAutospacing="1" w:after="100" w:afterAutospacing="1" w:line="240" w:lineRule="auto"/>
      <w:outlineLvl w:val="4"/>
    </w:pPr>
    <w:rPr>
      <w:i/>
      <w:sz w:val="30"/>
      <w:szCs w:val="30"/>
      <w:lang w:val="en-US"/>
    </w:rPr>
  </w:style>
  <w:style w:type="paragraph" w:styleId="6">
    <w:name w:val="heading 6"/>
    <w:basedOn w:val="a"/>
    <w:next w:val="a"/>
    <w:link w:val="60"/>
    <w:qFormat/>
    <w:rsid w:val="006B4BA5"/>
    <w:pPr>
      <w:numPr>
        <w:ilvl w:val="5"/>
        <w:numId w:val="2"/>
      </w:numPr>
      <w:spacing w:before="100" w:beforeAutospacing="1" w:after="100" w:afterAutospacing="1" w:line="240" w:lineRule="auto"/>
      <w:outlineLvl w:val="5"/>
    </w:pPr>
    <w:rPr>
      <w:bCs/>
      <w:iCs/>
      <w:sz w:val="28"/>
    </w:rPr>
  </w:style>
  <w:style w:type="paragraph" w:styleId="7">
    <w:name w:val="heading 7"/>
    <w:basedOn w:val="a"/>
    <w:next w:val="a"/>
    <w:link w:val="70"/>
    <w:qFormat/>
    <w:rsid w:val="006B4BA5"/>
    <w:pPr>
      <w:numPr>
        <w:ilvl w:val="6"/>
        <w:numId w:val="2"/>
      </w:numPr>
      <w:spacing w:before="100" w:beforeAutospacing="1" w:after="100" w:afterAutospacing="1" w:line="240" w:lineRule="auto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6B4BA5"/>
    <w:pPr>
      <w:numPr>
        <w:ilvl w:val="7"/>
        <w:numId w:val="2"/>
      </w:numPr>
      <w:spacing w:before="100" w:beforeAutospacing="1" w:after="100" w:afterAutospacing="1" w:line="240" w:lineRule="auto"/>
      <w:outlineLvl w:val="7"/>
    </w:pPr>
    <w:rPr>
      <w:iCs/>
      <w:sz w:val="28"/>
    </w:rPr>
  </w:style>
  <w:style w:type="paragraph" w:styleId="9">
    <w:name w:val="heading 9"/>
    <w:basedOn w:val="a"/>
    <w:next w:val="a"/>
    <w:link w:val="90"/>
    <w:qFormat/>
    <w:rsid w:val="006B4BA5"/>
    <w:pPr>
      <w:numPr>
        <w:ilvl w:val="8"/>
        <w:numId w:val="2"/>
      </w:numPr>
      <w:spacing w:before="100" w:beforeAutospacing="1" w:after="100" w:afterAutospacing="1" w:line="240" w:lineRule="auto"/>
      <w:outlineLvl w:val="8"/>
    </w:pPr>
    <w:rPr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4BA5"/>
    <w:rPr>
      <w:rFonts w:eastAsia="Times New Roman" w:cs="Times New Roman"/>
      <w:b/>
      <w:sz w:val="32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6B4BA5"/>
    <w:rPr>
      <w:rFonts w:eastAsia="Times New Roman" w:cs="Times New Roman"/>
      <w:b/>
      <w:sz w:val="30"/>
      <w:szCs w:val="30"/>
      <w:lang w:val="en-US" w:eastAsia="ru-RU"/>
    </w:rPr>
  </w:style>
  <w:style w:type="character" w:customStyle="1" w:styleId="40">
    <w:name w:val="Заголовок 4 Знак"/>
    <w:basedOn w:val="a0"/>
    <w:link w:val="4"/>
    <w:rsid w:val="006B4BA5"/>
    <w:rPr>
      <w:rFonts w:eastAsia="Times New Roman" w:cs="Times New Roman"/>
      <w:i/>
      <w:sz w:val="30"/>
      <w:szCs w:val="30"/>
      <w:lang w:val="en-US" w:eastAsia="ru-RU"/>
    </w:rPr>
  </w:style>
  <w:style w:type="character" w:customStyle="1" w:styleId="50">
    <w:name w:val="Заголовок 5 Знак"/>
    <w:basedOn w:val="a0"/>
    <w:link w:val="5"/>
    <w:rsid w:val="006B4BA5"/>
    <w:rPr>
      <w:rFonts w:eastAsia="Times New Roman" w:cs="Times New Roman"/>
      <w:i/>
      <w:sz w:val="30"/>
      <w:szCs w:val="30"/>
      <w:lang w:val="en-US" w:eastAsia="ru-RU"/>
    </w:rPr>
  </w:style>
  <w:style w:type="character" w:customStyle="1" w:styleId="60">
    <w:name w:val="Заголовок 6 Знак"/>
    <w:basedOn w:val="a0"/>
    <w:link w:val="6"/>
    <w:rsid w:val="006B4BA5"/>
    <w:rPr>
      <w:rFonts w:eastAsia="Times New Roman" w:cs="Times New Roman"/>
      <w:bCs/>
      <w:iCs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B4BA5"/>
    <w:rPr>
      <w:rFonts w:eastAsia="Times New Roman" w:cs="Times New Roman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B4BA5"/>
    <w:rPr>
      <w:rFonts w:eastAsia="Times New Roman" w:cs="Times New Roman"/>
      <w:iCs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B4BA5"/>
    <w:rPr>
      <w:rFonts w:eastAsia="Times New Roman" w:cs="Times New Roman"/>
      <w:bCs/>
      <w:iCs/>
      <w:szCs w:val="20"/>
      <w:lang w:eastAsia="ru-RU"/>
    </w:rPr>
  </w:style>
  <w:style w:type="paragraph" w:customStyle="1" w:styleId="NameofTableRIR">
    <w:name w:val="Name of Table RIR"/>
    <w:basedOn w:val="a"/>
    <w:next w:val="a"/>
    <w:rsid w:val="006B4BA5"/>
    <w:pPr>
      <w:keepNext/>
      <w:widowControl w:val="0"/>
      <w:spacing w:before="100" w:beforeAutospacing="1" w:after="100" w:afterAutospacing="1" w:line="240" w:lineRule="auto"/>
      <w:ind w:firstLine="0"/>
    </w:pPr>
    <w:rPr>
      <w:bCs/>
      <w:i/>
      <w:iCs/>
      <w:sz w:val="30"/>
      <w:szCs w:val="30"/>
    </w:rPr>
  </w:style>
  <w:style w:type="paragraph" w:customStyle="1" w:styleId="StyleofTableRIR">
    <w:name w:val="Style of Table RIR"/>
    <w:basedOn w:val="a"/>
    <w:next w:val="a"/>
    <w:link w:val="StyleofTableRIR0"/>
    <w:autoRedefine/>
    <w:rsid w:val="006B4BA5"/>
    <w:pPr>
      <w:widowControl w:val="0"/>
      <w:spacing w:line="240" w:lineRule="auto"/>
      <w:ind w:left="-89" w:right="-122" w:firstLine="0"/>
      <w:jc w:val="center"/>
    </w:pPr>
    <w:rPr>
      <w:bCs/>
      <w:i/>
      <w:iCs/>
      <w:szCs w:val="30"/>
      <w:lang w:val="en-US"/>
    </w:rPr>
  </w:style>
  <w:style w:type="paragraph" w:customStyle="1" w:styleId="ListRIRa">
    <w:name w:val="List RIR a)"/>
    <w:basedOn w:val="a"/>
    <w:next w:val="a"/>
    <w:autoRedefine/>
    <w:rsid w:val="006B4BA5"/>
    <w:pPr>
      <w:widowControl w:val="0"/>
      <w:numPr>
        <w:numId w:val="3"/>
      </w:numPr>
      <w:tabs>
        <w:tab w:val="left" w:pos="851"/>
      </w:tabs>
      <w:spacing w:line="240" w:lineRule="auto"/>
    </w:pPr>
    <w:rPr>
      <w:bCs/>
      <w:iCs/>
      <w:sz w:val="30"/>
      <w:szCs w:val="30"/>
    </w:rPr>
  </w:style>
  <w:style w:type="paragraph" w:customStyle="1" w:styleId="HellyRIR">
    <w:name w:val="Helly RIR Курсив"/>
    <w:basedOn w:val="a"/>
    <w:link w:val="HellyRIR0"/>
    <w:autoRedefine/>
    <w:rsid w:val="006B4BA5"/>
    <w:pPr>
      <w:widowControl w:val="0"/>
      <w:spacing w:line="240" w:lineRule="auto"/>
      <w:ind w:firstLine="357"/>
    </w:pPr>
    <w:rPr>
      <w:bCs/>
      <w:iCs/>
      <w:sz w:val="30"/>
      <w:szCs w:val="30"/>
    </w:rPr>
  </w:style>
  <w:style w:type="character" w:customStyle="1" w:styleId="HellyRIR0">
    <w:name w:val="Helly RIR Курсив Знак"/>
    <w:link w:val="HellyRIR"/>
    <w:rsid w:val="006B4BA5"/>
    <w:rPr>
      <w:rFonts w:eastAsia="Times New Roman" w:cs="Times New Roman"/>
      <w:bCs/>
      <w:iCs/>
      <w:sz w:val="30"/>
      <w:szCs w:val="30"/>
      <w:lang w:eastAsia="ru-RU"/>
    </w:rPr>
  </w:style>
  <w:style w:type="paragraph" w:customStyle="1" w:styleId="1">
    <w:name w:val="Стиль Заголовок 1 + не курсив"/>
    <w:basedOn w:val="10"/>
    <w:autoRedefine/>
    <w:rsid w:val="006B4BA5"/>
    <w:pPr>
      <w:keepLines w:val="0"/>
      <w:pageBreakBefore/>
      <w:numPr>
        <w:numId w:val="2"/>
      </w:numPr>
      <w:tabs>
        <w:tab w:val="clear" w:pos="10696"/>
        <w:tab w:val="left" w:pos="1701"/>
        <w:tab w:val="num" w:pos="2122"/>
      </w:tabs>
      <w:suppressAutoHyphens/>
      <w:spacing w:before="0" w:after="360" w:line="240" w:lineRule="auto"/>
      <w:ind w:left="0"/>
      <w:jc w:val="left"/>
    </w:pPr>
    <w:rPr>
      <w:rFonts w:ascii="Times New Roman" w:eastAsia="Times New Roman" w:hAnsi="Times New Roman" w:cs="Times New Roman"/>
      <w:bCs w:val="0"/>
      <w:iCs/>
      <w:color w:val="auto"/>
      <w:kern w:val="28"/>
      <w:sz w:val="34"/>
      <w:szCs w:val="34"/>
    </w:rPr>
  </w:style>
  <w:style w:type="paragraph" w:customStyle="1" w:styleId="StyleofTableRIR1">
    <w:name w:val="Стиль Style of Table RIR + не курсив"/>
    <w:basedOn w:val="StyleofTableRIR"/>
    <w:link w:val="StyleofTableRIR2"/>
    <w:autoRedefine/>
    <w:rsid w:val="006B4BA5"/>
    <w:rPr>
      <w:bCs w:val="0"/>
      <w:i w:val="0"/>
      <w:iCs w:val="0"/>
      <w:sz w:val="28"/>
    </w:rPr>
  </w:style>
  <w:style w:type="character" w:customStyle="1" w:styleId="StyleofTableRIR0">
    <w:name w:val="Style of Table RIR Знак"/>
    <w:link w:val="StyleofTableRIR"/>
    <w:rsid w:val="006B4BA5"/>
    <w:rPr>
      <w:rFonts w:eastAsia="Times New Roman" w:cs="Times New Roman"/>
      <w:bCs/>
      <w:i/>
      <w:iCs/>
      <w:sz w:val="24"/>
      <w:szCs w:val="30"/>
      <w:lang w:val="en-US" w:eastAsia="ru-RU"/>
    </w:rPr>
  </w:style>
  <w:style w:type="character" w:customStyle="1" w:styleId="StyleofTableRIR2">
    <w:name w:val="Стиль Style of Table RIR + не курсив Знак"/>
    <w:link w:val="StyleofTableRIR1"/>
    <w:rsid w:val="006B4BA5"/>
    <w:rPr>
      <w:rFonts w:eastAsia="Times New Roman" w:cs="Times New Roman"/>
      <w:szCs w:val="30"/>
      <w:lang w:val="en-US" w:eastAsia="ru-RU"/>
    </w:rPr>
  </w:style>
  <w:style w:type="paragraph" w:customStyle="1" w:styleId="ListRIRN">
    <w:name w:val="Стиль List RIR N) + не курсив"/>
    <w:basedOn w:val="a"/>
    <w:link w:val="ListRIRN0"/>
    <w:autoRedefine/>
    <w:rsid w:val="006B4BA5"/>
    <w:pPr>
      <w:widowControl w:val="0"/>
      <w:numPr>
        <w:numId w:val="1"/>
      </w:numPr>
      <w:spacing w:line="240" w:lineRule="auto"/>
    </w:pPr>
    <w:rPr>
      <w:sz w:val="30"/>
      <w:szCs w:val="30"/>
      <w:lang w:val="en-US"/>
    </w:rPr>
  </w:style>
  <w:style w:type="character" w:customStyle="1" w:styleId="ListRIRN0">
    <w:name w:val="Стиль List RIR N) + не курсив Знак Знак"/>
    <w:basedOn w:val="a0"/>
    <w:link w:val="ListRIRN"/>
    <w:rsid w:val="006B4BA5"/>
    <w:rPr>
      <w:rFonts w:eastAsia="Times New Roman" w:cs="Times New Roman"/>
      <w:sz w:val="30"/>
      <w:szCs w:val="30"/>
      <w:lang w:val="en-US" w:eastAsia="ru-RU"/>
    </w:rPr>
  </w:style>
  <w:style w:type="paragraph" w:customStyle="1" w:styleId="HellyRIR1">
    <w:name w:val="Стиль Helly RIR + не курсив"/>
    <w:basedOn w:val="a"/>
    <w:link w:val="HellyRIR2"/>
    <w:autoRedefine/>
    <w:rsid w:val="006B4BA5"/>
    <w:pPr>
      <w:widowControl w:val="0"/>
      <w:spacing w:line="240" w:lineRule="auto"/>
      <w:ind w:firstLine="357"/>
    </w:pPr>
    <w:rPr>
      <w:sz w:val="30"/>
      <w:szCs w:val="30"/>
    </w:rPr>
  </w:style>
  <w:style w:type="character" w:customStyle="1" w:styleId="HellyRIR2">
    <w:name w:val="Стиль Helly RIR + не курсив Знак"/>
    <w:link w:val="HellyRIR1"/>
    <w:rsid w:val="006B4BA5"/>
    <w:rPr>
      <w:rFonts w:eastAsia="Times New Roman" w:cs="Times New Roman"/>
      <w:sz w:val="30"/>
      <w:szCs w:val="3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6B4BA5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6B4BA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4BA5"/>
    <w:rPr>
      <w:rFonts w:eastAsia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B4BA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4BA5"/>
    <w:rPr>
      <w:rFonts w:eastAsia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6B4B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BA5"/>
    <w:pPr>
      <w:spacing w:line="360" w:lineRule="auto"/>
      <w:ind w:firstLine="709"/>
    </w:pPr>
    <w:rPr>
      <w:rFonts w:eastAsia="Times New Roman" w:cs="Times New Roman"/>
      <w:sz w:val="24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6B4B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autoRedefine/>
    <w:qFormat/>
    <w:rsid w:val="006B4BA5"/>
    <w:pPr>
      <w:numPr>
        <w:ilvl w:val="1"/>
        <w:numId w:val="2"/>
      </w:numPr>
      <w:suppressAutoHyphens/>
      <w:spacing w:before="240" w:after="240" w:line="240" w:lineRule="auto"/>
      <w:jc w:val="left"/>
      <w:outlineLvl w:val="1"/>
    </w:pPr>
    <w:rPr>
      <w:b/>
      <w:sz w:val="32"/>
      <w:szCs w:val="30"/>
    </w:rPr>
  </w:style>
  <w:style w:type="paragraph" w:styleId="3">
    <w:name w:val="heading 3"/>
    <w:basedOn w:val="a"/>
    <w:next w:val="a"/>
    <w:link w:val="30"/>
    <w:autoRedefine/>
    <w:qFormat/>
    <w:rsid w:val="006B4BA5"/>
    <w:pPr>
      <w:keepNext/>
      <w:widowControl w:val="0"/>
      <w:numPr>
        <w:ilvl w:val="2"/>
        <w:numId w:val="2"/>
      </w:numPr>
      <w:tabs>
        <w:tab w:val="left" w:pos="1361"/>
      </w:tabs>
      <w:suppressAutoHyphens/>
      <w:spacing w:before="100" w:beforeAutospacing="1" w:after="100" w:afterAutospacing="1" w:line="240" w:lineRule="auto"/>
      <w:jc w:val="left"/>
      <w:outlineLvl w:val="2"/>
    </w:pPr>
    <w:rPr>
      <w:b/>
      <w:sz w:val="30"/>
      <w:szCs w:val="30"/>
      <w:lang w:val="en-US"/>
    </w:rPr>
  </w:style>
  <w:style w:type="paragraph" w:styleId="4">
    <w:name w:val="heading 4"/>
    <w:basedOn w:val="a"/>
    <w:next w:val="a"/>
    <w:link w:val="40"/>
    <w:autoRedefine/>
    <w:qFormat/>
    <w:rsid w:val="006B4BA5"/>
    <w:pPr>
      <w:keepNext/>
      <w:widowControl w:val="0"/>
      <w:numPr>
        <w:ilvl w:val="3"/>
        <w:numId w:val="2"/>
      </w:numPr>
      <w:suppressAutoHyphens/>
      <w:spacing w:before="100" w:beforeAutospacing="1" w:after="100" w:afterAutospacing="1" w:line="240" w:lineRule="auto"/>
      <w:outlineLvl w:val="3"/>
    </w:pPr>
    <w:rPr>
      <w:i/>
      <w:sz w:val="30"/>
      <w:szCs w:val="30"/>
      <w:lang w:val="en-US"/>
    </w:rPr>
  </w:style>
  <w:style w:type="paragraph" w:styleId="5">
    <w:name w:val="heading 5"/>
    <w:basedOn w:val="a"/>
    <w:next w:val="a"/>
    <w:link w:val="50"/>
    <w:qFormat/>
    <w:rsid w:val="006B4BA5"/>
    <w:pPr>
      <w:widowControl w:val="0"/>
      <w:numPr>
        <w:ilvl w:val="4"/>
        <w:numId w:val="2"/>
      </w:numPr>
      <w:spacing w:before="100" w:beforeAutospacing="1" w:after="100" w:afterAutospacing="1" w:line="240" w:lineRule="auto"/>
      <w:outlineLvl w:val="4"/>
    </w:pPr>
    <w:rPr>
      <w:i/>
      <w:sz w:val="30"/>
      <w:szCs w:val="30"/>
      <w:lang w:val="en-US"/>
    </w:rPr>
  </w:style>
  <w:style w:type="paragraph" w:styleId="6">
    <w:name w:val="heading 6"/>
    <w:basedOn w:val="a"/>
    <w:next w:val="a"/>
    <w:link w:val="60"/>
    <w:qFormat/>
    <w:rsid w:val="006B4BA5"/>
    <w:pPr>
      <w:numPr>
        <w:ilvl w:val="5"/>
        <w:numId w:val="2"/>
      </w:numPr>
      <w:spacing w:before="100" w:beforeAutospacing="1" w:after="100" w:afterAutospacing="1" w:line="240" w:lineRule="auto"/>
      <w:outlineLvl w:val="5"/>
    </w:pPr>
    <w:rPr>
      <w:bCs/>
      <w:iCs/>
      <w:sz w:val="28"/>
    </w:rPr>
  </w:style>
  <w:style w:type="paragraph" w:styleId="7">
    <w:name w:val="heading 7"/>
    <w:basedOn w:val="a"/>
    <w:next w:val="a"/>
    <w:link w:val="70"/>
    <w:qFormat/>
    <w:rsid w:val="006B4BA5"/>
    <w:pPr>
      <w:numPr>
        <w:ilvl w:val="6"/>
        <w:numId w:val="2"/>
      </w:numPr>
      <w:spacing w:before="100" w:beforeAutospacing="1" w:after="100" w:afterAutospacing="1" w:line="240" w:lineRule="auto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6B4BA5"/>
    <w:pPr>
      <w:numPr>
        <w:ilvl w:val="7"/>
        <w:numId w:val="2"/>
      </w:numPr>
      <w:spacing w:before="100" w:beforeAutospacing="1" w:after="100" w:afterAutospacing="1" w:line="240" w:lineRule="auto"/>
      <w:outlineLvl w:val="7"/>
    </w:pPr>
    <w:rPr>
      <w:iCs/>
      <w:sz w:val="28"/>
    </w:rPr>
  </w:style>
  <w:style w:type="paragraph" w:styleId="9">
    <w:name w:val="heading 9"/>
    <w:basedOn w:val="a"/>
    <w:next w:val="a"/>
    <w:link w:val="90"/>
    <w:qFormat/>
    <w:rsid w:val="006B4BA5"/>
    <w:pPr>
      <w:numPr>
        <w:ilvl w:val="8"/>
        <w:numId w:val="2"/>
      </w:numPr>
      <w:spacing w:before="100" w:beforeAutospacing="1" w:after="100" w:afterAutospacing="1" w:line="240" w:lineRule="auto"/>
      <w:outlineLvl w:val="8"/>
    </w:pPr>
    <w:rPr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4BA5"/>
    <w:rPr>
      <w:rFonts w:eastAsia="Times New Roman" w:cs="Times New Roman"/>
      <w:b/>
      <w:sz w:val="32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6B4BA5"/>
    <w:rPr>
      <w:rFonts w:eastAsia="Times New Roman" w:cs="Times New Roman"/>
      <w:b/>
      <w:sz w:val="30"/>
      <w:szCs w:val="30"/>
      <w:lang w:val="en-US" w:eastAsia="ru-RU"/>
    </w:rPr>
  </w:style>
  <w:style w:type="character" w:customStyle="1" w:styleId="40">
    <w:name w:val="Заголовок 4 Знак"/>
    <w:basedOn w:val="a0"/>
    <w:link w:val="4"/>
    <w:rsid w:val="006B4BA5"/>
    <w:rPr>
      <w:rFonts w:eastAsia="Times New Roman" w:cs="Times New Roman"/>
      <w:i/>
      <w:sz w:val="30"/>
      <w:szCs w:val="30"/>
      <w:lang w:val="en-US" w:eastAsia="ru-RU"/>
    </w:rPr>
  </w:style>
  <w:style w:type="character" w:customStyle="1" w:styleId="50">
    <w:name w:val="Заголовок 5 Знак"/>
    <w:basedOn w:val="a0"/>
    <w:link w:val="5"/>
    <w:rsid w:val="006B4BA5"/>
    <w:rPr>
      <w:rFonts w:eastAsia="Times New Roman" w:cs="Times New Roman"/>
      <w:i/>
      <w:sz w:val="30"/>
      <w:szCs w:val="30"/>
      <w:lang w:val="en-US" w:eastAsia="ru-RU"/>
    </w:rPr>
  </w:style>
  <w:style w:type="character" w:customStyle="1" w:styleId="60">
    <w:name w:val="Заголовок 6 Знак"/>
    <w:basedOn w:val="a0"/>
    <w:link w:val="6"/>
    <w:rsid w:val="006B4BA5"/>
    <w:rPr>
      <w:rFonts w:eastAsia="Times New Roman" w:cs="Times New Roman"/>
      <w:bCs/>
      <w:iCs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B4BA5"/>
    <w:rPr>
      <w:rFonts w:eastAsia="Times New Roman" w:cs="Times New Roman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B4BA5"/>
    <w:rPr>
      <w:rFonts w:eastAsia="Times New Roman" w:cs="Times New Roman"/>
      <w:iCs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B4BA5"/>
    <w:rPr>
      <w:rFonts w:eastAsia="Times New Roman" w:cs="Times New Roman"/>
      <w:bCs/>
      <w:iCs/>
      <w:szCs w:val="20"/>
      <w:lang w:eastAsia="ru-RU"/>
    </w:rPr>
  </w:style>
  <w:style w:type="paragraph" w:customStyle="1" w:styleId="NameofTableRIR">
    <w:name w:val="Name of Table RIR"/>
    <w:basedOn w:val="a"/>
    <w:next w:val="a"/>
    <w:rsid w:val="006B4BA5"/>
    <w:pPr>
      <w:keepNext/>
      <w:widowControl w:val="0"/>
      <w:spacing w:before="100" w:beforeAutospacing="1" w:after="100" w:afterAutospacing="1" w:line="240" w:lineRule="auto"/>
      <w:ind w:firstLine="0"/>
    </w:pPr>
    <w:rPr>
      <w:bCs/>
      <w:i/>
      <w:iCs/>
      <w:sz w:val="30"/>
      <w:szCs w:val="30"/>
    </w:rPr>
  </w:style>
  <w:style w:type="paragraph" w:customStyle="1" w:styleId="StyleofTableRIR">
    <w:name w:val="Style of Table RIR"/>
    <w:basedOn w:val="a"/>
    <w:next w:val="a"/>
    <w:link w:val="StyleofTableRIR0"/>
    <w:autoRedefine/>
    <w:rsid w:val="006B4BA5"/>
    <w:pPr>
      <w:widowControl w:val="0"/>
      <w:spacing w:line="240" w:lineRule="auto"/>
      <w:ind w:left="-89" w:right="-122" w:firstLine="0"/>
      <w:jc w:val="center"/>
    </w:pPr>
    <w:rPr>
      <w:bCs/>
      <w:i/>
      <w:iCs/>
      <w:szCs w:val="30"/>
      <w:lang w:val="en-US"/>
    </w:rPr>
  </w:style>
  <w:style w:type="paragraph" w:customStyle="1" w:styleId="ListRIRa">
    <w:name w:val="List RIR a)"/>
    <w:basedOn w:val="a"/>
    <w:next w:val="a"/>
    <w:autoRedefine/>
    <w:rsid w:val="006B4BA5"/>
    <w:pPr>
      <w:widowControl w:val="0"/>
      <w:numPr>
        <w:numId w:val="3"/>
      </w:numPr>
      <w:tabs>
        <w:tab w:val="left" w:pos="851"/>
      </w:tabs>
      <w:spacing w:line="240" w:lineRule="auto"/>
    </w:pPr>
    <w:rPr>
      <w:bCs/>
      <w:iCs/>
      <w:sz w:val="30"/>
      <w:szCs w:val="30"/>
    </w:rPr>
  </w:style>
  <w:style w:type="paragraph" w:customStyle="1" w:styleId="HellyRIR">
    <w:name w:val="Helly RIR Курсив"/>
    <w:basedOn w:val="a"/>
    <w:link w:val="HellyRIR0"/>
    <w:autoRedefine/>
    <w:rsid w:val="006B4BA5"/>
    <w:pPr>
      <w:widowControl w:val="0"/>
      <w:spacing w:line="240" w:lineRule="auto"/>
      <w:ind w:firstLine="357"/>
    </w:pPr>
    <w:rPr>
      <w:bCs/>
      <w:iCs/>
      <w:sz w:val="30"/>
      <w:szCs w:val="30"/>
    </w:rPr>
  </w:style>
  <w:style w:type="character" w:customStyle="1" w:styleId="HellyRIR0">
    <w:name w:val="Helly RIR Курсив Знак"/>
    <w:link w:val="HellyRIR"/>
    <w:rsid w:val="006B4BA5"/>
    <w:rPr>
      <w:rFonts w:eastAsia="Times New Roman" w:cs="Times New Roman"/>
      <w:bCs/>
      <w:iCs/>
      <w:sz w:val="30"/>
      <w:szCs w:val="30"/>
      <w:lang w:eastAsia="ru-RU"/>
    </w:rPr>
  </w:style>
  <w:style w:type="paragraph" w:customStyle="1" w:styleId="1">
    <w:name w:val="Стиль Заголовок 1 + не курсив"/>
    <w:basedOn w:val="10"/>
    <w:autoRedefine/>
    <w:rsid w:val="006B4BA5"/>
    <w:pPr>
      <w:keepLines w:val="0"/>
      <w:pageBreakBefore/>
      <w:numPr>
        <w:numId w:val="2"/>
      </w:numPr>
      <w:tabs>
        <w:tab w:val="clear" w:pos="10696"/>
        <w:tab w:val="left" w:pos="1701"/>
        <w:tab w:val="num" w:pos="2122"/>
      </w:tabs>
      <w:suppressAutoHyphens/>
      <w:spacing w:before="0" w:after="360" w:line="240" w:lineRule="auto"/>
      <w:ind w:left="0"/>
      <w:jc w:val="left"/>
    </w:pPr>
    <w:rPr>
      <w:rFonts w:ascii="Times New Roman" w:eastAsia="Times New Roman" w:hAnsi="Times New Roman" w:cs="Times New Roman"/>
      <w:bCs w:val="0"/>
      <w:iCs/>
      <w:color w:val="auto"/>
      <w:kern w:val="28"/>
      <w:sz w:val="34"/>
      <w:szCs w:val="34"/>
    </w:rPr>
  </w:style>
  <w:style w:type="paragraph" w:customStyle="1" w:styleId="StyleofTableRIR1">
    <w:name w:val="Стиль Style of Table RIR + не курсив"/>
    <w:basedOn w:val="StyleofTableRIR"/>
    <w:link w:val="StyleofTableRIR2"/>
    <w:autoRedefine/>
    <w:rsid w:val="006B4BA5"/>
    <w:rPr>
      <w:bCs w:val="0"/>
      <w:i w:val="0"/>
      <w:iCs w:val="0"/>
      <w:sz w:val="28"/>
    </w:rPr>
  </w:style>
  <w:style w:type="character" w:customStyle="1" w:styleId="StyleofTableRIR0">
    <w:name w:val="Style of Table RIR Знак"/>
    <w:link w:val="StyleofTableRIR"/>
    <w:rsid w:val="006B4BA5"/>
    <w:rPr>
      <w:rFonts w:eastAsia="Times New Roman" w:cs="Times New Roman"/>
      <w:bCs/>
      <w:i/>
      <w:iCs/>
      <w:sz w:val="24"/>
      <w:szCs w:val="30"/>
      <w:lang w:val="en-US" w:eastAsia="ru-RU"/>
    </w:rPr>
  </w:style>
  <w:style w:type="character" w:customStyle="1" w:styleId="StyleofTableRIR2">
    <w:name w:val="Стиль Style of Table RIR + не курсив Знак"/>
    <w:link w:val="StyleofTableRIR1"/>
    <w:rsid w:val="006B4BA5"/>
    <w:rPr>
      <w:rFonts w:eastAsia="Times New Roman" w:cs="Times New Roman"/>
      <w:szCs w:val="30"/>
      <w:lang w:val="en-US" w:eastAsia="ru-RU"/>
    </w:rPr>
  </w:style>
  <w:style w:type="paragraph" w:customStyle="1" w:styleId="ListRIRN">
    <w:name w:val="Стиль List RIR N) + не курсив"/>
    <w:basedOn w:val="a"/>
    <w:link w:val="ListRIRN0"/>
    <w:autoRedefine/>
    <w:rsid w:val="006B4BA5"/>
    <w:pPr>
      <w:widowControl w:val="0"/>
      <w:numPr>
        <w:numId w:val="1"/>
      </w:numPr>
      <w:spacing w:line="240" w:lineRule="auto"/>
    </w:pPr>
    <w:rPr>
      <w:sz w:val="30"/>
      <w:szCs w:val="30"/>
      <w:lang w:val="en-US"/>
    </w:rPr>
  </w:style>
  <w:style w:type="character" w:customStyle="1" w:styleId="ListRIRN0">
    <w:name w:val="Стиль List RIR N) + не курсив Знак Знак"/>
    <w:basedOn w:val="a0"/>
    <w:link w:val="ListRIRN"/>
    <w:rsid w:val="006B4BA5"/>
    <w:rPr>
      <w:rFonts w:eastAsia="Times New Roman" w:cs="Times New Roman"/>
      <w:sz w:val="30"/>
      <w:szCs w:val="30"/>
      <w:lang w:val="en-US" w:eastAsia="ru-RU"/>
    </w:rPr>
  </w:style>
  <w:style w:type="paragraph" w:customStyle="1" w:styleId="HellyRIR1">
    <w:name w:val="Стиль Helly RIR + не курсив"/>
    <w:basedOn w:val="a"/>
    <w:link w:val="HellyRIR2"/>
    <w:autoRedefine/>
    <w:rsid w:val="006B4BA5"/>
    <w:pPr>
      <w:widowControl w:val="0"/>
      <w:spacing w:line="240" w:lineRule="auto"/>
      <w:ind w:firstLine="357"/>
    </w:pPr>
    <w:rPr>
      <w:sz w:val="30"/>
      <w:szCs w:val="30"/>
    </w:rPr>
  </w:style>
  <w:style w:type="character" w:customStyle="1" w:styleId="HellyRIR2">
    <w:name w:val="Стиль Helly RIR + не курсив Знак"/>
    <w:link w:val="HellyRIR1"/>
    <w:rsid w:val="006B4BA5"/>
    <w:rPr>
      <w:rFonts w:eastAsia="Times New Roman" w:cs="Times New Roman"/>
      <w:sz w:val="30"/>
      <w:szCs w:val="3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6B4BA5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6B4BA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4BA5"/>
    <w:rPr>
      <w:rFonts w:eastAsia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B4BA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4BA5"/>
    <w:rPr>
      <w:rFonts w:eastAsia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6B4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5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49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40.bin"/><Relationship Id="rId102" Type="http://schemas.openxmlformats.org/officeDocument/2006/relationships/image" Target="media/image44.wmf"/><Relationship Id="rId123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image" Target="media/image38.wmf"/><Relationship Id="rId95" Type="http://schemas.openxmlformats.org/officeDocument/2006/relationships/oleObject" Target="embeddings/oleObject48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7.bin"/><Relationship Id="rId118" Type="http://schemas.openxmlformats.org/officeDocument/2006/relationships/image" Target="media/image52.wmf"/><Relationship Id="rId80" Type="http://schemas.openxmlformats.org/officeDocument/2006/relationships/image" Target="media/image33.wmf"/><Relationship Id="rId85" Type="http://schemas.openxmlformats.org/officeDocument/2006/relationships/oleObject" Target="embeddings/oleObject43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2.bin"/><Relationship Id="rId108" Type="http://schemas.openxmlformats.org/officeDocument/2006/relationships/image" Target="media/image47.wmf"/><Relationship Id="rId124" Type="http://schemas.openxmlformats.org/officeDocument/2006/relationships/theme" Target="theme/theme1.xml"/><Relationship Id="rId54" Type="http://schemas.openxmlformats.org/officeDocument/2006/relationships/image" Target="media/image24.wmf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6.bin"/><Relationship Id="rId96" Type="http://schemas.openxmlformats.org/officeDocument/2006/relationships/image" Target="media/image41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0.wmf"/><Relationship Id="rId119" Type="http://schemas.openxmlformats.org/officeDocument/2006/relationships/oleObject" Target="embeddings/oleObject60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41.bin"/><Relationship Id="rId86" Type="http://schemas.openxmlformats.org/officeDocument/2006/relationships/image" Target="media/image36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5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9.bin"/><Relationship Id="rId104" Type="http://schemas.openxmlformats.org/officeDocument/2006/relationships/image" Target="media/image45.wmf"/><Relationship Id="rId120" Type="http://schemas.openxmlformats.org/officeDocument/2006/relationships/image" Target="media/image53.wmf"/><Relationship Id="rId125" Type="http://schemas.openxmlformats.org/officeDocument/2006/relationships/customXml" Target="../customXml/item1.xml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image" Target="media/image39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4.bin"/><Relationship Id="rId110" Type="http://schemas.openxmlformats.org/officeDocument/2006/relationships/image" Target="media/image48.wmf"/><Relationship Id="rId115" Type="http://schemas.openxmlformats.org/officeDocument/2006/relationships/oleObject" Target="embeddings/oleObject58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4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3.wmf"/><Relationship Id="rId105" Type="http://schemas.openxmlformats.org/officeDocument/2006/relationships/oleObject" Target="embeddings/oleObject53.bin"/><Relationship Id="rId126" Type="http://schemas.openxmlformats.org/officeDocument/2006/relationships/customXml" Target="../customXml/item2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7.bin"/><Relationship Id="rId98" Type="http://schemas.openxmlformats.org/officeDocument/2006/relationships/image" Target="media/image42.wmf"/><Relationship Id="rId121" Type="http://schemas.openxmlformats.org/officeDocument/2006/relationships/oleObject" Target="embeddings/oleObject61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1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2.bin"/><Relationship Id="rId88" Type="http://schemas.openxmlformats.org/officeDocument/2006/relationships/image" Target="media/image37.wmf"/><Relationship Id="rId111" Type="http://schemas.openxmlformats.org/officeDocument/2006/relationships/oleObject" Target="embeddings/oleObject56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46.wmf"/><Relationship Id="rId127" Type="http://schemas.openxmlformats.org/officeDocument/2006/relationships/customXml" Target="../customXml/item3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9.bin"/><Relationship Id="rId94" Type="http://schemas.openxmlformats.org/officeDocument/2006/relationships/image" Target="media/image40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D2BF6B-B888-44DF-9EFC-5BA8BDE5DBE0}"/>
</file>

<file path=customXml/itemProps2.xml><?xml version="1.0" encoding="utf-8"?>
<ds:datastoreItem xmlns:ds="http://schemas.openxmlformats.org/officeDocument/2006/customXml" ds:itemID="{90820D2D-7329-4AA4-9B6E-B7A85109FDA0}"/>
</file>

<file path=customXml/itemProps3.xml><?xml version="1.0" encoding="utf-8"?>
<ds:datastoreItem xmlns:ds="http://schemas.openxmlformats.org/officeDocument/2006/customXml" ds:itemID="{8B804219-11C0-4ABF-9C86-B0EAF7712D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3837</Words>
  <Characters>21874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Nikolaj Galinovsky</dc:creator>
  <cp:lastModifiedBy>Nikolaj Galinovsky</cp:lastModifiedBy>
  <cp:revision>3</cp:revision>
  <dcterms:created xsi:type="dcterms:W3CDTF">2015-10-30T08:18:00Z</dcterms:created>
  <dcterms:modified xsi:type="dcterms:W3CDTF">2015-10-30T08:40:00Z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