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A6" w:rsidRPr="009F0C19" w:rsidRDefault="00C629A6" w:rsidP="00C629A6">
      <w:pPr>
        <w:jc w:val="center"/>
        <w:rPr>
          <w:b/>
          <w:sz w:val="28"/>
        </w:rPr>
      </w:pPr>
      <w:r w:rsidRPr="009F0C19">
        <w:rPr>
          <w:b/>
          <w:sz w:val="28"/>
        </w:rPr>
        <w:t>ЛЕКЦИЯ 5</w:t>
      </w:r>
    </w:p>
    <w:p w:rsidR="00C629A6" w:rsidRPr="009F0C19" w:rsidRDefault="00C629A6" w:rsidP="00C629A6">
      <w:pPr>
        <w:jc w:val="center"/>
        <w:rPr>
          <w:b/>
          <w:sz w:val="28"/>
        </w:rPr>
      </w:pPr>
      <w:r w:rsidRPr="009F0C19">
        <w:rPr>
          <w:b/>
          <w:sz w:val="28"/>
        </w:rPr>
        <w:t>СТРУКТУРНО-ФУНКЦИОНАЛЬНАЯ ОРГАНИЗАЦИЯ НЕРВНОЙ СИСТЕМЫ</w:t>
      </w:r>
    </w:p>
    <w:p w:rsidR="00C629A6" w:rsidRDefault="00C629A6" w:rsidP="00C629A6">
      <w:pPr>
        <w:jc w:val="both"/>
        <w:rPr>
          <w:sz w:val="28"/>
        </w:rPr>
      </w:pPr>
    </w:p>
    <w:p w:rsidR="00C629A6" w:rsidRDefault="00C629A6" w:rsidP="00C629A6">
      <w:pPr>
        <w:jc w:val="both"/>
        <w:rPr>
          <w:sz w:val="28"/>
        </w:rPr>
      </w:pPr>
      <w:r>
        <w:rPr>
          <w:sz w:val="28"/>
        </w:rPr>
        <w:t>1. Структурная организация нервной системы.</w:t>
      </w:r>
    </w:p>
    <w:p w:rsidR="00C629A6" w:rsidRDefault="00C629A6" w:rsidP="00C629A6">
      <w:pPr>
        <w:jc w:val="both"/>
        <w:rPr>
          <w:sz w:val="28"/>
        </w:rPr>
      </w:pPr>
      <w:r>
        <w:rPr>
          <w:sz w:val="28"/>
        </w:rPr>
        <w:t>2. Функциональная классификация нейронов.</w:t>
      </w:r>
    </w:p>
    <w:p w:rsidR="00C629A6" w:rsidRPr="00231710" w:rsidRDefault="00C629A6" w:rsidP="00C629A6">
      <w:pPr>
        <w:jc w:val="both"/>
        <w:rPr>
          <w:sz w:val="28"/>
        </w:rPr>
      </w:pPr>
    </w:p>
    <w:p w:rsidR="00C629A6" w:rsidRDefault="00C629A6" w:rsidP="00C629A6">
      <w:pPr>
        <w:ind w:right="-2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Значение нервной системы определяется ее способностью принимать, проводить и перерабатывать информацию, поступающую из внешней и внутренней среды. Благодаря такой способности нервная система:</w:t>
      </w:r>
    </w:p>
    <w:p w:rsidR="00C629A6" w:rsidRPr="0006080A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1) обеспечивает взаимодействие между органами и системами органов;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2) регулирует и координирует их деятельность в соответствии с постоянно меняющимися условиями внешней и внутренней среды;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3) обеспечивает быструю и точную передачу информации;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4) отвечает за формирование ответной реакции на изменение условий внешней и внутренней среды;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обеспечивает реализацию высших психических функций – восприятие, запоминание, обучение, мышление, принятие решения и т.д. 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Нервная система человека и животных может быть представлена как система нейронных цепочек, передающих возбуждающие и тормозные сигналы, т.е. как нервная сеть, которая включает в себя центральный и периферический отделы. Центральный отдел представлен головным и спинным мозгом, нейроны которых располагаются диффузно или образуют скопления – </w:t>
      </w:r>
      <w:r>
        <w:rPr>
          <w:b/>
          <w:color w:val="000000"/>
          <w:sz w:val="28"/>
        </w:rPr>
        <w:t>ядра</w:t>
      </w:r>
      <w:r>
        <w:rPr>
          <w:color w:val="000000"/>
          <w:sz w:val="28"/>
        </w:rPr>
        <w:t>.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Сложные функциональные объединения нейронов, расположенных в различных отделах ЦНС, согласованно участвующие в регуляции определенной функции или рефлекторной реакции, называют </w:t>
      </w:r>
      <w:r>
        <w:rPr>
          <w:b/>
          <w:color w:val="000000"/>
          <w:sz w:val="28"/>
        </w:rPr>
        <w:t xml:space="preserve">нервными центрами </w:t>
      </w:r>
      <w:r>
        <w:rPr>
          <w:color w:val="000000"/>
          <w:sz w:val="28"/>
        </w:rPr>
        <w:t xml:space="preserve">(дыхательный центр, </w:t>
      </w:r>
      <w:proofErr w:type="spellStart"/>
      <w:proofErr w:type="gramStart"/>
      <w:r>
        <w:rPr>
          <w:color w:val="000000"/>
          <w:sz w:val="28"/>
        </w:rPr>
        <w:t>сердечно-сосудистый</w:t>
      </w:r>
      <w:proofErr w:type="spellEnd"/>
      <w:proofErr w:type="gramEnd"/>
      <w:r>
        <w:rPr>
          <w:color w:val="000000"/>
          <w:sz w:val="28"/>
        </w:rPr>
        <w:t xml:space="preserve"> центр, расположенные в продолговатом мозге).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периферической нервной системе относятся </w:t>
      </w:r>
      <w:r>
        <w:rPr>
          <w:b/>
          <w:color w:val="000000"/>
          <w:sz w:val="28"/>
        </w:rPr>
        <w:t xml:space="preserve">нервы </w:t>
      </w:r>
      <w:r>
        <w:rPr>
          <w:color w:val="000000"/>
          <w:sz w:val="28"/>
        </w:rPr>
        <w:t xml:space="preserve">и </w:t>
      </w:r>
      <w:r>
        <w:rPr>
          <w:b/>
          <w:color w:val="000000"/>
          <w:sz w:val="28"/>
        </w:rPr>
        <w:t>нервные узлы – ганглии</w:t>
      </w:r>
      <w:r>
        <w:rPr>
          <w:color w:val="000000"/>
          <w:sz w:val="28"/>
        </w:rPr>
        <w:t xml:space="preserve">. Ганглии представляют собой скопления нервных клеток, окруженных клетками </w:t>
      </w:r>
      <w:proofErr w:type="spellStart"/>
      <w:r>
        <w:rPr>
          <w:color w:val="000000"/>
          <w:sz w:val="28"/>
        </w:rPr>
        <w:t>глии</w:t>
      </w:r>
      <w:proofErr w:type="spellEnd"/>
      <w:r>
        <w:rPr>
          <w:color w:val="000000"/>
          <w:sz w:val="28"/>
        </w:rPr>
        <w:t xml:space="preserve"> и покрытых соединительно-тканной оболочкой. Различают </w:t>
      </w:r>
      <w:proofErr w:type="spellStart"/>
      <w:proofErr w:type="gramStart"/>
      <w:r>
        <w:rPr>
          <w:color w:val="000000"/>
          <w:sz w:val="28"/>
        </w:rPr>
        <w:t>спинно-мозговые</w:t>
      </w:r>
      <w:proofErr w:type="spellEnd"/>
      <w:proofErr w:type="gramEnd"/>
      <w:r>
        <w:rPr>
          <w:color w:val="000000"/>
          <w:sz w:val="28"/>
        </w:rPr>
        <w:t xml:space="preserve"> и черепно-мозговые ганглии.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Глиальные</w:t>
      </w:r>
      <w:proofErr w:type="spellEnd"/>
      <w:r>
        <w:rPr>
          <w:color w:val="000000"/>
          <w:sz w:val="28"/>
        </w:rPr>
        <w:t xml:space="preserve"> клетки, окружающие нейроны, выполняет опорную, защитную, трофическую и, вероятно, другие функции. Число </w:t>
      </w:r>
      <w:proofErr w:type="spellStart"/>
      <w:r>
        <w:rPr>
          <w:color w:val="000000"/>
          <w:sz w:val="28"/>
        </w:rPr>
        <w:t>глиальных</w:t>
      </w:r>
      <w:proofErr w:type="spellEnd"/>
      <w:r>
        <w:rPr>
          <w:color w:val="000000"/>
          <w:sz w:val="28"/>
        </w:rPr>
        <w:t xml:space="preserve"> клеток в нервной системе примерно на порядок больше числа нейронов. Среди них различают </w:t>
      </w:r>
      <w:proofErr w:type="spellStart"/>
      <w:r>
        <w:rPr>
          <w:b/>
          <w:color w:val="000000"/>
          <w:sz w:val="28"/>
        </w:rPr>
        <w:t>олигодендроциты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астроциты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эпендимоглиоциты</w:t>
      </w:r>
      <w:proofErr w:type="spellEnd"/>
      <w:r>
        <w:rPr>
          <w:color w:val="000000"/>
          <w:sz w:val="28"/>
        </w:rPr>
        <w:t xml:space="preserve">. Особую роль </w:t>
      </w:r>
      <w:proofErr w:type="spellStart"/>
      <w:r>
        <w:rPr>
          <w:color w:val="000000"/>
          <w:sz w:val="28"/>
        </w:rPr>
        <w:t>глиальные</w:t>
      </w:r>
      <w:proofErr w:type="spellEnd"/>
      <w:r>
        <w:rPr>
          <w:color w:val="000000"/>
          <w:sz w:val="28"/>
        </w:rPr>
        <w:t xml:space="preserve"> клетки играют в формировании миелиновых оболочек аксонов. В центральных отделах эту роль выполняют </w:t>
      </w:r>
      <w:proofErr w:type="spellStart"/>
      <w:r>
        <w:rPr>
          <w:color w:val="000000"/>
          <w:sz w:val="28"/>
        </w:rPr>
        <w:t>олигодендроциты</w:t>
      </w:r>
      <w:proofErr w:type="spellEnd"/>
      <w:r>
        <w:rPr>
          <w:color w:val="000000"/>
          <w:sz w:val="28"/>
        </w:rPr>
        <w:t xml:space="preserve">, на периферии – </w:t>
      </w:r>
      <w:proofErr w:type="spellStart"/>
      <w:r>
        <w:rPr>
          <w:color w:val="000000"/>
          <w:sz w:val="28"/>
        </w:rPr>
        <w:t>шванновские</w:t>
      </w:r>
      <w:proofErr w:type="spellEnd"/>
      <w:r>
        <w:rPr>
          <w:color w:val="000000"/>
          <w:sz w:val="28"/>
        </w:rPr>
        <w:t xml:space="preserve"> клетки. Эти клетки окутывают аксоны много многослойными миелиновыми «муфтами». Миелиновая оболочка не только защищает аксон, но и увеличивает скорость проведения по нему нервного импульса. Кроме того, играет большую роль в поддержании постоянства состава межклеточной жидкости, откачивая из нее избыток ионов калия, образующийся при развитии потенциала действия (ПД) </w:t>
      </w:r>
      <w:r>
        <w:rPr>
          <w:color w:val="000000"/>
          <w:sz w:val="28"/>
        </w:rPr>
        <w:lastRenderedPageBreak/>
        <w:t xml:space="preserve">в нервном волокне. Тем самым </w:t>
      </w:r>
      <w:proofErr w:type="spellStart"/>
      <w:r>
        <w:rPr>
          <w:color w:val="000000"/>
          <w:sz w:val="28"/>
        </w:rPr>
        <w:t>глиальные</w:t>
      </w:r>
      <w:proofErr w:type="spellEnd"/>
      <w:r>
        <w:rPr>
          <w:color w:val="000000"/>
          <w:sz w:val="28"/>
        </w:rPr>
        <w:t xml:space="preserve"> клетки, по всей видимости, </w:t>
      </w:r>
      <w:proofErr w:type="spellStart"/>
      <w:r>
        <w:rPr>
          <w:color w:val="000000"/>
          <w:sz w:val="28"/>
        </w:rPr>
        <w:t>астроциты</w:t>
      </w:r>
      <w:proofErr w:type="spellEnd"/>
      <w:r>
        <w:rPr>
          <w:color w:val="000000"/>
          <w:sz w:val="28"/>
        </w:rPr>
        <w:t xml:space="preserve"> защищают нейрон от излишней деполяризации. Длинными отростками нейронов </w:t>
      </w:r>
      <w:proofErr w:type="spellStart"/>
      <w:proofErr w:type="gramStart"/>
      <w:r>
        <w:rPr>
          <w:color w:val="000000"/>
          <w:sz w:val="28"/>
        </w:rPr>
        <w:t>спинно-мозговых</w:t>
      </w:r>
      <w:proofErr w:type="spellEnd"/>
      <w:proofErr w:type="gramEnd"/>
      <w:r>
        <w:rPr>
          <w:color w:val="000000"/>
          <w:sz w:val="28"/>
        </w:rPr>
        <w:t xml:space="preserve"> и черепно-мозговых ганглиев образованы нервы.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Нервы </w:t>
      </w:r>
      <w:r>
        <w:rPr>
          <w:color w:val="000000"/>
          <w:sz w:val="28"/>
        </w:rPr>
        <w:t xml:space="preserve">– это пучки нервных волокон, покрытых сверху общей соединительно-тканной оболочкой, в которой имеются кровеносные сосуды. К периферическим нервам относятся: 12 пар черепно-мозговых нервов, иннервирующих в основном структуры головы и шеи, блуждающий нерв – внутренние органы, и 31 пара </w:t>
      </w:r>
      <w:proofErr w:type="spellStart"/>
      <w:proofErr w:type="gramStart"/>
      <w:r>
        <w:rPr>
          <w:color w:val="000000"/>
          <w:sz w:val="28"/>
        </w:rPr>
        <w:t>спинно-мозговых</w:t>
      </w:r>
      <w:proofErr w:type="spellEnd"/>
      <w:proofErr w:type="gramEnd"/>
      <w:r>
        <w:rPr>
          <w:color w:val="000000"/>
          <w:sz w:val="28"/>
        </w:rPr>
        <w:t xml:space="preserve"> нервов, иннервирующих мускулатуру тела и конечностей.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sz w:val="28"/>
        </w:rPr>
        <w:t xml:space="preserve">Одни нервы несут информацию </w:t>
      </w:r>
      <w:r>
        <w:rPr>
          <w:color w:val="000000"/>
          <w:sz w:val="28"/>
        </w:rPr>
        <w:t xml:space="preserve">от рецепторов в ЦНС и называются </w:t>
      </w:r>
      <w:r>
        <w:rPr>
          <w:b/>
          <w:color w:val="000000"/>
          <w:sz w:val="28"/>
        </w:rPr>
        <w:t xml:space="preserve">афферентными </w:t>
      </w:r>
      <w:r>
        <w:rPr>
          <w:color w:val="000000"/>
          <w:sz w:val="28"/>
        </w:rPr>
        <w:t xml:space="preserve">или чувствительными, другие передают сигналы из ЦНС ко всем органам и системам и называются </w:t>
      </w:r>
      <w:r>
        <w:rPr>
          <w:b/>
          <w:color w:val="000000"/>
          <w:sz w:val="28"/>
        </w:rPr>
        <w:t xml:space="preserve">эфферентными </w:t>
      </w:r>
      <w:r>
        <w:rPr>
          <w:color w:val="000000"/>
          <w:sz w:val="28"/>
        </w:rPr>
        <w:t>или двигательными нервами. Большинство же периферических нервов смешанные, т.к. содержат и те, и другие волокна.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Нервная система человека условно подразделяется на два больших отдела – центральный ЦНС и соматический. ЦНС включает спинной и головной мозг. </w:t>
      </w:r>
      <w:proofErr w:type="gramStart"/>
      <w:r>
        <w:rPr>
          <w:color w:val="000000"/>
          <w:sz w:val="28"/>
        </w:rPr>
        <w:t>Соматический</w:t>
      </w:r>
      <w:proofErr w:type="gramEnd"/>
      <w:r>
        <w:rPr>
          <w:color w:val="000000"/>
          <w:sz w:val="28"/>
        </w:rPr>
        <w:t xml:space="preserve"> подразделяется на периферическую нервную систему, автономную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(вегетативную) и </w:t>
      </w:r>
      <w:proofErr w:type="spellStart"/>
      <w:r>
        <w:rPr>
          <w:color w:val="000000"/>
          <w:sz w:val="28"/>
        </w:rPr>
        <w:t>метасимпатическую</w:t>
      </w:r>
      <w:proofErr w:type="spellEnd"/>
      <w:r>
        <w:rPr>
          <w:color w:val="000000"/>
          <w:sz w:val="28"/>
        </w:rPr>
        <w:t xml:space="preserve"> нервную систему. Периферическая нервная система осуществляет преимущественно связь организма с внешней средой, обеспечивая чувствительность и двигательную активность.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Автономная нервная система регулирует работу внутренних органов и обеспечивает постоянство внутренней среды организма. Обе системы тесно связаны между собой, однако автономная нервная система обладает некоторой долей самостоятельности и не зависит от нашей воли, вследствие чего ее и называют автономной.</w:t>
      </w:r>
    </w:p>
    <w:p w:rsidR="00C629A6" w:rsidRDefault="00C629A6" w:rsidP="00C629A6">
      <w:pPr>
        <w:ind w:firstLine="720"/>
        <w:jc w:val="both"/>
        <w:rPr>
          <w:b/>
          <w:color w:val="FFFFFF"/>
          <w:sz w:val="28"/>
        </w:rPr>
      </w:pPr>
      <w:r>
        <w:rPr>
          <w:color w:val="000000"/>
          <w:sz w:val="28"/>
        </w:rPr>
        <w:t xml:space="preserve">Нейрон является структурной и функциональной единицей нервной системы, приспособленной для приема, обработки, хранения и передачи информации. Число нейронов, образующих нервную систему человека, достигает </w:t>
      </w:r>
      <w:r>
        <w:rPr>
          <w:b/>
          <w:color w:val="000000"/>
          <w:sz w:val="28"/>
        </w:rPr>
        <w:t>10</w:t>
      </w:r>
      <w:r>
        <w:rPr>
          <w:b/>
          <w:color w:val="000000"/>
          <w:sz w:val="28"/>
          <w:vertAlign w:val="superscript"/>
        </w:rPr>
        <w:t>11</w:t>
      </w:r>
      <w:r>
        <w:rPr>
          <w:color w:val="000000"/>
          <w:sz w:val="28"/>
        </w:rPr>
        <w:t xml:space="preserve">. Схема строения «типичного» нейрона выглядит следующим образом. Он состоит из </w:t>
      </w:r>
      <w:r>
        <w:rPr>
          <w:b/>
          <w:color w:val="000000"/>
          <w:sz w:val="28"/>
        </w:rPr>
        <w:t xml:space="preserve">тела или сомы </w:t>
      </w:r>
      <w:r>
        <w:rPr>
          <w:color w:val="000000"/>
          <w:sz w:val="28"/>
        </w:rPr>
        <w:t xml:space="preserve">неправильной формы, в которой происходят основные процессы переработки информации. В соме большинства нейронов имеется одно довольно крупное ядро с несколькими ядрышками и органеллы. </w:t>
      </w:r>
      <w:r>
        <w:rPr>
          <w:b/>
          <w:color w:val="FFFFFF"/>
          <w:sz w:val="28"/>
        </w:rPr>
        <w:t>КЦИЯ 3. НЕРВНАЯ СИСТЕМА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сомы отходит множество разветвленных коротких отростков – </w:t>
      </w:r>
      <w:r>
        <w:rPr>
          <w:b/>
          <w:color w:val="000000"/>
          <w:sz w:val="28"/>
        </w:rPr>
        <w:t xml:space="preserve">дендритов </w:t>
      </w:r>
      <w:r>
        <w:rPr>
          <w:color w:val="000000"/>
          <w:sz w:val="28"/>
        </w:rPr>
        <w:t xml:space="preserve">(у одной клетки до 1000 дендритов) и один  длинный (до </w:t>
      </w:r>
      <w:smartTag w:uri="urn:schemas-microsoft-com:office:smarttags" w:element="metricconverter">
        <w:smartTagPr>
          <w:attr w:name="ProductID" w:val="1 л"/>
        </w:smartTagPr>
        <w:r>
          <w:rPr>
            <w:color w:val="000000"/>
            <w:sz w:val="28"/>
          </w:rPr>
          <w:t>1,5 м</w:t>
        </w:r>
      </w:smartTag>
      <w:r>
        <w:rPr>
          <w:color w:val="000000"/>
          <w:sz w:val="28"/>
        </w:rPr>
        <w:t xml:space="preserve">) с разветвлениями на конце – </w:t>
      </w:r>
      <w:r>
        <w:rPr>
          <w:b/>
          <w:color w:val="000000"/>
          <w:sz w:val="28"/>
        </w:rPr>
        <w:t>аксон</w:t>
      </w:r>
      <w:r>
        <w:rPr>
          <w:color w:val="000000"/>
          <w:sz w:val="28"/>
        </w:rPr>
        <w:t xml:space="preserve">. Дендриты служат входами нейрона, через которые сигналы поступают в нервную клетку. Выходом нейрона является аксон, который передает нервные импульсы к другой нервной клетке или рабочему органу (мышце или железе). Так как сома нейрона и дендриты не имеют миелиновой оболочки, в массе мозга они имеют серый цвет, а скопления аксонов, покрытые миелиновой оболочкой, образуют белое вещество мозга. Причем миелиновая оболочка начинается на некотором расстоянии от сомы, а «оголенный» участок аксона называется </w:t>
      </w:r>
      <w:proofErr w:type="spellStart"/>
      <w:r>
        <w:rPr>
          <w:b/>
          <w:color w:val="000000"/>
          <w:sz w:val="28"/>
        </w:rPr>
        <w:t>аксонным</w:t>
      </w:r>
      <w:proofErr w:type="spellEnd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lastRenderedPageBreak/>
        <w:t>холмиком</w:t>
      </w:r>
      <w:r>
        <w:rPr>
          <w:color w:val="000000"/>
          <w:sz w:val="28"/>
        </w:rPr>
        <w:t xml:space="preserve">. Именно в этом месте возникает электрический импульс, который передается по аксону к следующей нервной или мышечной клетке. Кроме того, миелиновая оболочка не сплошная, а прерывается через определенные интервалы. Места таких перерывов называются </w:t>
      </w:r>
      <w:r>
        <w:rPr>
          <w:b/>
          <w:color w:val="000000"/>
          <w:sz w:val="28"/>
        </w:rPr>
        <w:t xml:space="preserve">перехватами </w:t>
      </w:r>
      <w:proofErr w:type="spellStart"/>
      <w:r>
        <w:rPr>
          <w:b/>
          <w:color w:val="000000"/>
          <w:sz w:val="28"/>
        </w:rPr>
        <w:t>Ранвье</w:t>
      </w:r>
      <w:proofErr w:type="spellEnd"/>
      <w:r>
        <w:rPr>
          <w:color w:val="000000"/>
          <w:sz w:val="28"/>
        </w:rPr>
        <w:t xml:space="preserve">. Функционально нейроны подразделяются 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 xml:space="preserve">: афферентные или чувствительные, эфферентные или двигательные и вставочные или </w:t>
      </w:r>
      <w:proofErr w:type="spellStart"/>
      <w:r>
        <w:rPr>
          <w:color w:val="000000"/>
          <w:sz w:val="28"/>
        </w:rPr>
        <w:t>интернейроны</w:t>
      </w:r>
      <w:proofErr w:type="spellEnd"/>
      <w:r>
        <w:rPr>
          <w:color w:val="000000"/>
          <w:sz w:val="28"/>
        </w:rPr>
        <w:t>.</w:t>
      </w:r>
    </w:p>
    <w:p w:rsidR="00C629A6" w:rsidRDefault="00C629A6" w:rsidP="00C629A6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915025" cy="5343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A6" w:rsidRPr="006C07D5" w:rsidRDefault="00C629A6" w:rsidP="00C629A6">
      <w:pPr>
        <w:rPr>
          <w:color w:val="000000"/>
          <w:sz w:val="28"/>
        </w:rPr>
      </w:pPr>
    </w:p>
    <w:p w:rsidR="00C629A6" w:rsidRPr="006C07D5" w:rsidRDefault="00C629A6" w:rsidP="00C629A6">
      <w:pPr>
        <w:jc w:val="center"/>
        <w:rPr>
          <w:b/>
          <w:color w:val="000000"/>
          <w:sz w:val="28"/>
        </w:rPr>
      </w:pPr>
      <w:r w:rsidRPr="006C07D5">
        <w:rPr>
          <w:b/>
          <w:color w:val="000000"/>
          <w:sz w:val="28"/>
        </w:rPr>
        <w:t xml:space="preserve">Рисунок </w:t>
      </w:r>
      <w:r>
        <w:rPr>
          <w:b/>
          <w:color w:val="000000"/>
          <w:sz w:val="28"/>
        </w:rPr>
        <w:t>5</w:t>
      </w:r>
      <w:r w:rsidRPr="006C07D5">
        <w:rPr>
          <w:b/>
          <w:color w:val="000000"/>
          <w:sz w:val="28"/>
        </w:rPr>
        <w:t xml:space="preserve"> </w:t>
      </w:r>
      <w:r>
        <w:rPr>
          <w:b/>
          <w:sz w:val="28"/>
        </w:rPr>
        <w:t xml:space="preserve">– </w:t>
      </w:r>
      <w:r w:rsidRPr="006C07D5">
        <w:rPr>
          <w:b/>
          <w:color w:val="000000"/>
          <w:sz w:val="28"/>
        </w:rPr>
        <w:t>Структурно-функциональная организация нервной системы</w:t>
      </w:r>
    </w:p>
    <w:p w:rsidR="00C629A6" w:rsidRDefault="00C629A6" w:rsidP="00C629A6">
      <w:pPr>
        <w:jc w:val="both"/>
        <w:rPr>
          <w:color w:val="000000"/>
          <w:sz w:val="28"/>
        </w:rPr>
      </w:pP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Афферентные </w:t>
      </w:r>
      <w:r>
        <w:rPr>
          <w:color w:val="000000"/>
          <w:sz w:val="28"/>
        </w:rPr>
        <w:t xml:space="preserve">или </w:t>
      </w:r>
      <w:r>
        <w:rPr>
          <w:b/>
          <w:color w:val="000000"/>
          <w:sz w:val="28"/>
        </w:rPr>
        <w:t xml:space="preserve">чувствительные нейроны </w:t>
      </w:r>
      <w:r>
        <w:rPr>
          <w:color w:val="000000"/>
          <w:sz w:val="28"/>
        </w:rPr>
        <w:t xml:space="preserve">передают импульсы (возбуждение) от рецепторов в ЦНС. Обычно афферентный нейрон имеет длинный дендрит, который воспринимает информацию от рецептора или сам может являться рецептором и второй отросток – аксон, входящий в спинной мозг. Тела афферентных нейронов расположены вне ЦНС – в </w:t>
      </w:r>
      <w:proofErr w:type="spellStart"/>
      <w:proofErr w:type="gramStart"/>
      <w:r>
        <w:rPr>
          <w:color w:val="000000"/>
          <w:sz w:val="28"/>
        </w:rPr>
        <w:t>спинно-мозговых</w:t>
      </w:r>
      <w:proofErr w:type="spellEnd"/>
      <w:proofErr w:type="gramEnd"/>
      <w:r>
        <w:rPr>
          <w:color w:val="000000"/>
          <w:sz w:val="28"/>
        </w:rPr>
        <w:t xml:space="preserve"> и черепно-мозговых ганглиях.</w:t>
      </w:r>
    </w:p>
    <w:p w:rsidR="00C629A6" w:rsidRDefault="00C629A6" w:rsidP="00C629A6">
      <w:pPr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Эфферентные </w:t>
      </w:r>
      <w:r>
        <w:rPr>
          <w:color w:val="000000"/>
          <w:sz w:val="28"/>
        </w:rPr>
        <w:t xml:space="preserve">или </w:t>
      </w:r>
      <w:r>
        <w:rPr>
          <w:b/>
          <w:color w:val="000000"/>
          <w:sz w:val="28"/>
        </w:rPr>
        <w:t xml:space="preserve">двигательные нейроны </w:t>
      </w:r>
      <w:r>
        <w:rPr>
          <w:color w:val="000000"/>
          <w:sz w:val="28"/>
        </w:rPr>
        <w:t xml:space="preserve">передают информацию из ЦНС к нижележащим отделам и рабочим органам – эффекторам. </w:t>
      </w:r>
      <w:r>
        <w:rPr>
          <w:b/>
          <w:color w:val="000000"/>
          <w:sz w:val="28"/>
        </w:rPr>
        <w:t xml:space="preserve">Вставочные </w:t>
      </w:r>
      <w:r>
        <w:rPr>
          <w:color w:val="000000"/>
          <w:sz w:val="28"/>
        </w:rPr>
        <w:t xml:space="preserve">или </w:t>
      </w:r>
      <w:proofErr w:type="spellStart"/>
      <w:r>
        <w:rPr>
          <w:b/>
          <w:color w:val="000000"/>
          <w:sz w:val="28"/>
        </w:rPr>
        <w:t>интернейроны</w:t>
      </w:r>
      <w:proofErr w:type="spellEnd"/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связывают нейроны между собой, в </w:t>
      </w:r>
      <w:r>
        <w:rPr>
          <w:color w:val="000000"/>
          <w:sz w:val="28"/>
        </w:rPr>
        <w:lastRenderedPageBreak/>
        <w:t xml:space="preserve">частности, осуществляют связь между афферентными и эфферентными нейронами. Это самые мелкие нейроны, отличающиеся мощным ветвлением дендритов, имеющих огромное количество выростов мембраны – </w:t>
      </w:r>
      <w:proofErr w:type="spellStart"/>
      <w:r>
        <w:rPr>
          <w:color w:val="000000"/>
          <w:sz w:val="28"/>
        </w:rPr>
        <w:t>шипиков</w:t>
      </w:r>
      <w:proofErr w:type="spellEnd"/>
      <w:r>
        <w:rPr>
          <w:color w:val="000000"/>
          <w:sz w:val="28"/>
        </w:rPr>
        <w:t xml:space="preserve">, а также едва различимый аксон Передача информации с одного нейрона на другой или с нейрона на </w:t>
      </w:r>
      <w:proofErr w:type="spellStart"/>
      <w:r>
        <w:rPr>
          <w:color w:val="000000"/>
          <w:sz w:val="28"/>
        </w:rPr>
        <w:t>эффекторную</w:t>
      </w:r>
      <w:proofErr w:type="spellEnd"/>
      <w:r>
        <w:rPr>
          <w:color w:val="000000"/>
          <w:sz w:val="28"/>
        </w:rPr>
        <w:t xml:space="preserve"> клетку (мышечную или секреторную) происходит через морфологически специализированные контакты – синапсы.</w:t>
      </w:r>
    </w:p>
    <w:p w:rsidR="00C629A6" w:rsidRDefault="00C629A6" w:rsidP="00C629A6">
      <w:pPr>
        <w:jc w:val="both"/>
        <w:rPr>
          <w:sz w:val="28"/>
        </w:rPr>
      </w:pPr>
    </w:p>
    <w:p w:rsidR="00C629A6" w:rsidRDefault="00C629A6" w:rsidP="00C629A6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C629A6" w:rsidRDefault="00C629A6" w:rsidP="006734EA">
      <w:pPr>
        <w:pStyle w:val="a3"/>
        <w:ind w:left="567"/>
        <w:jc w:val="both"/>
        <w:rPr>
          <w:sz w:val="28"/>
        </w:rPr>
      </w:pPr>
      <w:r>
        <w:rPr>
          <w:sz w:val="28"/>
        </w:rPr>
        <w:t xml:space="preserve">1. Перечислите основные функции нервной системы. 2. Перечислите виды </w:t>
      </w:r>
      <w:proofErr w:type="spellStart"/>
      <w:r>
        <w:rPr>
          <w:sz w:val="28"/>
        </w:rPr>
        <w:t>глиальных</w:t>
      </w:r>
      <w:proofErr w:type="spellEnd"/>
      <w:r>
        <w:rPr>
          <w:sz w:val="28"/>
        </w:rPr>
        <w:t xml:space="preserve"> нервных клеток. 3. Что такое нерв? 4. Опишите общий план строения нервной клетки. 5. Что такое перехват </w:t>
      </w:r>
      <w:proofErr w:type="spellStart"/>
      <w:r>
        <w:rPr>
          <w:sz w:val="28"/>
        </w:rPr>
        <w:t>Ранвье</w:t>
      </w:r>
      <w:proofErr w:type="spellEnd"/>
      <w:r>
        <w:rPr>
          <w:sz w:val="28"/>
        </w:rPr>
        <w:t>? 6. Дайте функциональную классификацию нейронов.</w:t>
      </w:r>
    </w:p>
    <w:sectPr w:rsidR="00C629A6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9A6"/>
    <w:rsid w:val="002B6237"/>
    <w:rsid w:val="005E206A"/>
    <w:rsid w:val="006734EA"/>
    <w:rsid w:val="006E2BD0"/>
    <w:rsid w:val="007840AD"/>
    <w:rsid w:val="00854DF5"/>
    <w:rsid w:val="00973CCA"/>
    <w:rsid w:val="00B85895"/>
    <w:rsid w:val="00C629A6"/>
    <w:rsid w:val="00D72181"/>
    <w:rsid w:val="00E20776"/>
    <w:rsid w:val="00EA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29A6"/>
    <w:pPr>
      <w:ind w:left="720"/>
    </w:pPr>
  </w:style>
  <w:style w:type="paragraph" w:customStyle="1" w:styleId="31">
    <w:name w:val="Основной текст с отступом 31"/>
    <w:uiPriority w:val="99"/>
    <w:rsid w:val="00C629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C629A6"/>
    <w:pPr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">
    <w:name w:val="Обычный3"/>
    <w:uiPriority w:val="99"/>
    <w:rsid w:val="00C629A6"/>
    <w:pPr>
      <w:spacing w:after="0" w:line="360" w:lineRule="auto"/>
      <w:ind w:firstLine="2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76C37-156E-408F-8C17-3BA7798E4926}"/>
</file>

<file path=customXml/itemProps2.xml><?xml version="1.0" encoding="utf-8"?>
<ds:datastoreItem xmlns:ds="http://schemas.openxmlformats.org/officeDocument/2006/customXml" ds:itemID="{46020195-12BE-4379-8A1B-19013080370E}"/>
</file>

<file path=customXml/itemProps3.xml><?xml version="1.0" encoding="utf-8"?>
<ds:datastoreItem xmlns:ds="http://schemas.openxmlformats.org/officeDocument/2006/customXml" ds:itemID="{F42F50D0-8A16-4408-A324-5FE7449B5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5914</Characters>
  <Application>Microsoft Office Word</Application>
  <DocSecurity>0</DocSecurity>
  <Lines>49</Lines>
  <Paragraphs>13</Paragraphs>
  <ScaleCrop>false</ScaleCrop>
  <Company>УО "ГГУ им.Ф.Скорины"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2</cp:revision>
  <dcterms:created xsi:type="dcterms:W3CDTF">2019-05-31T10:54:00Z</dcterms:created>
  <dcterms:modified xsi:type="dcterms:W3CDTF">2019-05-31T11:06:00Z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