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15" w:rsidRDefault="00983215" w:rsidP="00983215">
      <w:pPr>
        <w:jc w:val="center"/>
        <w:rPr>
          <w:b/>
          <w:caps/>
          <w:sz w:val="30"/>
          <w:szCs w:val="30"/>
        </w:rPr>
      </w:pPr>
      <w:r w:rsidRPr="00983215">
        <w:rPr>
          <w:b/>
          <w:caps/>
          <w:sz w:val="30"/>
          <w:szCs w:val="30"/>
        </w:rPr>
        <w:t xml:space="preserve">Лабораторная работа 6 </w:t>
      </w:r>
    </w:p>
    <w:p w:rsidR="00983215" w:rsidRPr="00983215" w:rsidRDefault="00983215" w:rsidP="00983215">
      <w:pPr>
        <w:jc w:val="center"/>
        <w:rPr>
          <w:b/>
          <w:caps/>
          <w:sz w:val="30"/>
          <w:szCs w:val="30"/>
        </w:rPr>
      </w:pPr>
      <w:r w:rsidRPr="00983215">
        <w:rPr>
          <w:b/>
          <w:bCs/>
          <w:caps/>
          <w:sz w:val="30"/>
          <w:szCs w:val="30"/>
        </w:rPr>
        <w:t>Атмосферное давление</w:t>
      </w:r>
    </w:p>
    <w:p w:rsidR="00983215" w:rsidRDefault="00983215" w:rsidP="00983215">
      <w:pPr>
        <w:shd w:val="clear" w:color="auto" w:fill="FFFFFF"/>
        <w:ind w:firstLine="357"/>
        <w:jc w:val="both"/>
        <w:rPr>
          <w:b/>
          <w:sz w:val="30"/>
          <w:szCs w:val="30"/>
        </w:rPr>
      </w:pPr>
    </w:p>
    <w:p w:rsidR="00983215" w:rsidRDefault="00983215" w:rsidP="00983215">
      <w:pPr>
        <w:shd w:val="clear" w:color="auto" w:fill="FFFFFF"/>
        <w:ind w:firstLine="357"/>
        <w:jc w:val="both"/>
        <w:rPr>
          <w:sz w:val="30"/>
          <w:szCs w:val="30"/>
        </w:rPr>
      </w:pPr>
      <w:r>
        <w:rPr>
          <w:b/>
          <w:sz w:val="30"/>
          <w:szCs w:val="30"/>
        </w:rPr>
        <w:t>Цель:</w:t>
      </w:r>
      <w:r>
        <w:rPr>
          <w:sz w:val="30"/>
          <w:szCs w:val="30"/>
        </w:rPr>
        <w:t xml:space="preserve"> ознакомится с понятием «атмосферное давление» и его проявлением – ветром, научиться анализировать высоту местности при помощи атмосферным давлением.</w:t>
      </w:r>
    </w:p>
    <w:p w:rsidR="00983215" w:rsidRPr="00983215" w:rsidRDefault="00983215" w:rsidP="00983215">
      <w:pPr>
        <w:shd w:val="clear" w:color="auto" w:fill="FFFFFF"/>
        <w:ind w:firstLine="357"/>
        <w:jc w:val="both"/>
        <w:rPr>
          <w:sz w:val="16"/>
          <w:szCs w:val="16"/>
        </w:rPr>
      </w:pPr>
    </w:p>
    <w:p w:rsidR="00983215" w:rsidRPr="00E726DB" w:rsidRDefault="00983215" w:rsidP="00983215">
      <w:pPr>
        <w:widowControl w:val="0"/>
        <w:shd w:val="clear" w:color="auto" w:fill="FFFFFF"/>
        <w:ind w:firstLine="357"/>
        <w:jc w:val="both"/>
        <w:rPr>
          <w:b/>
          <w:sz w:val="30"/>
          <w:szCs w:val="30"/>
        </w:rPr>
      </w:pPr>
      <w:r w:rsidRPr="00D84C8F">
        <w:rPr>
          <w:b/>
          <w:sz w:val="30"/>
          <w:szCs w:val="30"/>
        </w:rPr>
        <w:t>Материал и оборудование:</w:t>
      </w:r>
      <w:r w:rsidRPr="00E726DB">
        <w:rPr>
          <w:b/>
          <w:sz w:val="30"/>
          <w:szCs w:val="30"/>
        </w:rPr>
        <w:t xml:space="preserve"> </w:t>
      </w:r>
      <w:r>
        <w:rPr>
          <w:sz w:val="30"/>
          <w:szCs w:val="30"/>
        </w:rPr>
        <w:t>данные по давлению на различных высотах, данные по преобладающим ветрам,</w:t>
      </w:r>
      <w:r w:rsidRPr="00E726DB">
        <w:rPr>
          <w:sz w:val="30"/>
          <w:szCs w:val="30"/>
        </w:rPr>
        <w:t xml:space="preserve"> альбомы, ручки, простые и цветные карандаши.</w:t>
      </w:r>
    </w:p>
    <w:p w:rsidR="00983215" w:rsidRPr="003136DD" w:rsidRDefault="00983215" w:rsidP="00983215">
      <w:pPr>
        <w:shd w:val="clear" w:color="auto" w:fill="FFFFFF"/>
        <w:ind w:firstLine="357"/>
        <w:jc w:val="both"/>
        <w:rPr>
          <w:b/>
          <w:sz w:val="16"/>
          <w:szCs w:val="16"/>
        </w:rPr>
      </w:pPr>
    </w:p>
    <w:p w:rsidR="00983215" w:rsidRDefault="00983215" w:rsidP="00983215">
      <w:pPr>
        <w:shd w:val="clear" w:color="auto" w:fill="FFFFFF"/>
        <w:ind w:firstLine="357"/>
        <w:jc w:val="both"/>
        <w:rPr>
          <w:b/>
          <w:sz w:val="30"/>
          <w:szCs w:val="30"/>
        </w:rPr>
      </w:pPr>
      <w:r w:rsidRPr="00D84C8F">
        <w:rPr>
          <w:b/>
          <w:sz w:val="30"/>
          <w:szCs w:val="30"/>
        </w:rPr>
        <w:t>Ход работы</w:t>
      </w:r>
      <w:r>
        <w:rPr>
          <w:b/>
          <w:sz w:val="30"/>
          <w:szCs w:val="30"/>
        </w:rPr>
        <w:t xml:space="preserve">: </w:t>
      </w:r>
    </w:p>
    <w:p w:rsidR="00983215" w:rsidRPr="003136DD" w:rsidRDefault="00983215" w:rsidP="00983215">
      <w:pPr>
        <w:shd w:val="clear" w:color="auto" w:fill="FFFFFF"/>
        <w:ind w:firstLine="357"/>
        <w:jc w:val="both"/>
        <w:rPr>
          <w:b/>
          <w:sz w:val="16"/>
          <w:szCs w:val="16"/>
        </w:rPr>
      </w:pPr>
    </w:p>
    <w:p w:rsidR="00983215" w:rsidRDefault="00983215" w:rsidP="00983215">
      <w:pPr>
        <w:ind w:firstLine="357"/>
        <w:jc w:val="both"/>
        <w:rPr>
          <w:iCs/>
          <w:sz w:val="30"/>
          <w:szCs w:val="30"/>
        </w:rPr>
      </w:pPr>
      <w:r>
        <w:rPr>
          <w:iCs/>
          <w:sz w:val="30"/>
          <w:szCs w:val="30"/>
        </w:rPr>
        <w:t>1</w:t>
      </w:r>
      <w:proofErr w:type="gramStart"/>
      <w:r>
        <w:rPr>
          <w:iCs/>
          <w:sz w:val="30"/>
          <w:szCs w:val="30"/>
        </w:rPr>
        <w:t xml:space="preserve"> Р</w:t>
      </w:r>
      <w:proofErr w:type="gramEnd"/>
      <w:r>
        <w:rPr>
          <w:iCs/>
          <w:sz w:val="30"/>
          <w:szCs w:val="30"/>
        </w:rPr>
        <w:t>ассмотрите ниже приведенные данные по атмосферному давлению:</w:t>
      </w:r>
    </w:p>
    <w:p w:rsidR="00983215" w:rsidRPr="003F7E67" w:rsidRDefault="00983215" w:rsidP="00983215">
      <w:pPr>
        <w:pStyle w:val="a3"/>
        <w:spacing w:before="0" w:beforeAutospacing="0" w:after="0"/>
        <w:ind w:firstLine="709"/>
        <w:jc w:val="both"/>
        <w:rPr>
          <w:iCs/>
          <w:sz w:val="30"/>
          <w:szCs w:val="30"/>
        </w:rPr>
      </w:pPr>
      <w:r w:rsidRPr="003F7E67">
        <w:rPr>
          <w:iCs/>
          <w:sz w:val="30"/>
          <w:szCs w:val="30"/>
        </w:rPr>
        <w:t>750, 783, 775, 790, 763 мм.</w:t>
      </w:r>
    </w:p>
    <w:p w:rsidR="00983215" w:rsidRDefault="00983215" w:rsidP="00983215">
      <w:pPr>
        <w:ind w:firstLine="357"/>
        <w:jc w:val="both"/>
        <w:rPr>
          <w:i/>
          <w:iCs/>
          <w:sz w:val="30"/>
          <w:szCs w:val="30"/>
        </w:rPr>
      </w:pPr>
      <w:r>
        <w:rPr>
          <w:iCs/>
          <w:sz w:val="30"/>
          <w:szCs w:val="30"/>
        </w:rPr>
        <w:t xml:space="preserve">     </w:t>
      </w:r>
      <w:r w:rsidRPr="003F7E67">
        <w:rPr>
          <w:iCs/>
          <w:sz w:val="30"/>
          <w:szCs w:val="30"/>
        </w:rPr>
        <w:t xml:space="preserve">1030, 1005, 989, 1013 </w:t>
      </w:r>
      <w:proofErr w:type="spellStart"/>
      <w:r w:rsidRPr="003F7E67">
        <w:rPr>
          <w:iCs/>
          <w:sz w:val="30"/>
          <w:szCs w:val="30"/>
        </w:rPr>
        <w:t>гПа</w:t>
      </w:r>
      <w:proofErr w:type="spellEnd"/>
      <w:r w:rsidRPr="003F7E67">
        <w:rPr>
          <w:i/>
          <w:iCs/>
          <w:sz w:val="30"/>
          <w:szCs w:val="30"/>
        </w:rPr>
        <w:t>.</w:t>
      </w:r>
    </w:p>
    <w:p w:rsidR="00983215" w:rsidRDefault="00983215" w:rsidP="00983215">
      <w:pPr>
        <w:ind w:firstLine="357"/>
        <w:jc w:val="both"/>
        <w:rPr>
          <w:iCs/>
          <w:sz w:val="30"/>
          <w:szCs w:val="30"/>
        </w:rPr>
      </w:pPr>
      <w:r>
        <w:rPr>
          <w:iCs/>
          <w:sz w:val="30"/>
          <w:szCs w:val="30"/>
        </w:rPr>
        <w:t xml:space="preserve">2 </w:t>
      </w:r>
      <w:r w:rsidRPr="003F7E67">
        <w:rPr>
          <w:iCs/>
          <w:sz w:val="30"/>
          <w:szCs w:val="30"/>
        </w:rPr>
        <w:t>Давление, выраженное в миллиметрах, выразит</w:t>
      </w:r>
      <w:r>
        <w:rPr>
          <w:iCs/>
          <w:sz w:val="30"/>
          <w:szCs w:val="30"/>
        </w:rPr>
        <w:t>е</w:t>
      </w:r>
      <w:r w:rsidRPr="003F7E67">
        <w:rPr>
          <w:iCs/>
          <w:sz w:val="30"/>
          <w:szCs w:val="30"/>
        </w:rPr>
        <w:t xml:space="preserve"> в гектопаскалях, а давление, выраженное в гектопаскалях, выразит</w:t>
      </w:r>
      <w:r>
        <w:rPr>
          <w:iCs/>
          <w:sz w:val="30"/>
          <w:szCs w:val="30"/>
        </w:rPr>
        <w:t>е</w:t>
      </w:r>
      <w:r w:rsidRPr="003F7E67">
        <w:rPr>
          <w:iCs/>
          <w:sz w:val="30"/>
          <w:szCs w:val="30"/>
        </w:rPr>
        <w:t xml:space="preserve"> в миллиметрах</w:t>
      </w:r>
      <w:r>
        <w:rPr>
          <w:iCs/>
          <w:sz w:val="30"/>
          <w:szCs w:val="30"/>
        </w:rPr>
        <w:t>.</w:t>
      </w:r>
    </w:p>
    <w:p w:rsidR="00983215" w:rsidRDefault="00983215" w:rsidP="00983215">
      <w:pPr>
        <w:ind w:firstLine="357"/>
        <w:jc w:val="both"/>
        <w:rPr>
          <w:iCs/>
          <w:sz w:val="30"/>
          <w:szCs w:val="30"/>
        </w:rPr>
      </w:pPr>
      <w:r>
        <w:rPr>
          <w:iCs/>
          <w:sz w:val="30"/>
          <w:szCs w:val="30"/>
        </w:rPr>
        <w:t>3</w:t>
      </w:r>
      <w:proofErr w:type="gramStart"/>
      <w:r>
        <w:rPr>
          <w:iCs/>
          <w:sz w:val="30"/>
          <w:szCs w:val="30"/>
        </w:rPr>
        <w:t xml:space="preserve"> </w:t>
      </w:r>
      <w:r w:rsidRPr="003F7E67">
        <w:rPr>
          <w:iCs/>
          <w:sz w:val="30"/>
          <w:szCs w:val="30"/>
        </w:rPr>
        <w:t>О</w:t>
      </w:r>
      <w:proofErr w:type="gramEnd"/>
      <w:r w:rsidRPr="003F7E67">
        <w:rPr>
          <w:iCs/>
          <w:sz w:val="30"/>
          <w:szCs w:val="30"/>
        </w:rPr>
        <w:t xml:space="preserve">пределите относительную высоту холма. У подножья холма давление 1017,9 </w:t>
      </w:r>
      <w:proofErr w:type="spellStart"/>
      <w:r w:rsidRPr="003F7E67">
        <w:rPr>
          <w:iCs/>
          <w:sz w:val="30"/>
          <w:szCs w:val="30"/>
        </w:rPr>
        <w:t>гПа</w:t>
      </w:r>
      <w:proofErr w:type="spellEnd"/>
      <w:r w:rsidRPr="003F7E67">
        <w:rPr>
          <w:iCs/>
          <w:sz w:val="30"/>
          <w:szCs w:val="30"/>
        </w:rPr>
        <w:t xml:space="preserve">, а на вершине 1013,5 </w:t>
      </w:r>
      <w:proofErr w:type="spellStart"/>
      <w:r w:rsidRPr="003F7E67">
        <w:rPr>
          <w:iCs/>
          <w:sz w:val="30"/>
          <w:szCs w:val="30"/>
        </w:rPr>
        <w:t>гПа</w:t>
      </w:r>
      <w:proofErr w:type="spellEnd"/>
      <w:r w:rsidRPr="003F7E67">
        <w:rPr>
          <w:iCs/>
          <w:sz w:val="30"/>
          <w:szCs w:val="30"/>
        </w:rPr>
        <w:t>, температура воздуха 16,4</w:t>
      </w:r>
      <w:proofErr w:type="gramStart"/>
      <w:r w:rsidRPr="003F7E67">
        <w:rPr>
          <w:iCs/>
          <w:sz w:val="30"/>
          <w:szCs w:val="30"/>
        </w:rPr>
        <w:t>°С</w:t>
      </w:r>
      <w:proofErr w:type="gramEnd"/>
      <w:r w:rsidRPr="003F7E67">
        <w:rPr>
          <w:iCs/>
          <w:sz w:val="30"/>
          <w:szCs w:val="30"/>
        </w:rPr>
        <w:t xml:space="preserve"> (барическая ступень</w:t>
      </w:r>
      <w:r>
        <w:rPr>
          <w:iCs/>
          <w:sz w:val="30"/>
          <w:szCs w:val="30"/>
        </w:rPr>
        <w:t xml:space="preserve"> </w:t>
      </w:r>
      <w:r w:rsidRPr="003F7E67">
        <w:rPr>
          <w:iCs/>
          <w:sz w:val="30"/>
          <w:szCs w:val="30"/>
        </w:rPr>
        <w:t>определяется по табл</w:t>
      </w:r>
      <w:r>
        <w:rPr>
          <w:iCs/>
          <w:sz w:val="30"/>
          <w:szCs w:val="30"/>
        </w:rPr>
        <w:t>ице 1)</w:t>
      </w:r>
      <w:r w:rsidRPr="003F7E67">
        <w:rPr>
          <w:iCs/>
          <w:sz w:val="30"/>
          <w:szCs w:val="30"/>
        </w:rPr>
        <w:t>.</w:t>
      </w:r>
      <w:r>
        <w:rPr>
          <w:iCs/>
          <w:sz w:val="30"/>
          <w:szCs w:val="30"/>
        </w:rPr>
        <w:t xml:space="preserve"> </w:t>
      </w:r>
    </w:p>
    <w:p w:rsidR="00983215" w:rsidRDefault="00983215" w:rsidP="00983215">
      <w:pPr>
        <w:pStyle w:val="a3"/>
        <w:spacing w:before="0" w:beforeAutospacing="0" w:after="0"/>
        <w:jc w:val="both"/>
        <w:rPr>
          <w:iCs/>
        </w:rPr>
      </w:pPr>
    </w:p>
    <w:p w:rsidR="00983215" w:rsidRPr="00983215" w:rsidRDefault="00983215" w:rsidP="00983215">
      <w:pPr>
        <w:pStyle w:val="a3"/>
        <w:spacing w:before="0" w:beforeAutospacing="0" w:after="0"/>
        <w:ind w:firstLine="357"/>
        <w:jc w:val="both"/>
        <w:rPr>
          <w:b/>
          <w:iCs/>
          <w:sz w:val="28"/>
          <w:szCs w:val="28"/>
        </w:rPr>
      </w:pPr>
      <w:r w:rsidRPr="00983215">
        <w:rPr>
          <w:b/>
          <w:iCs/>
          <w:sz w:val="28"/>
          <w:szCs w:val="28"/>
        </w:rPr>
        <w:t>Таблица 1 – Величина барической ступени</w:t>
      </w:r>
    </w:p>
    <w:p w:rsidR="00983215" w:rsidRDefault="00983215" w:rsidP="00983215">
      <w:pPr>
        <w:spacing w:after="122" w:line="1" w:lineRule="exact"/>
        <w:rPr>
          <w:sz w:val="2"/>
          <w:szCs w:val="2"/>
        </w:rPr>
      </w:pPr>
    </w:p>
    <w:tbl>
      <w:tblPr>
        <w:tblW w:w="0" w:type="auto"/>
        <w:jc w:val="center"/>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385"/>
        <w:gridCol w:w="806"/>
        <w:gridCol w:w="806"/>
        <w:gridCol w:w="799"/>
        <w:gridCol w:w="803"/>
        <w:gridCol w:w="806"/>
        <w:gridCol w:w="803"/>
        <w:gridCol w:w="832"/>
      </w:tblGrid>
      <w:tr w:rsidR="00983215" w:rsidRPr="00180FA3" w:rsidTr="00923844">
        <w:trPr>
          <w:trHeight w:hRule="exact" w:val="529"/>
          <w:jc w:val="center"/>
        </w:trPr>
        <w:tc>
          <w:tcPr>
            <w:tcW w:w="2385" w:type="dxa"/>
            <w:vMerge w:val="restart"/>
            <w:shd w:val="clear" w:color="auto" w:fill="FFFFFF"/>
            <w:vAlign w:val="center"/>
          </w:tcPr>
          <w:p w:rsidR="00983215" w:rsidRPr="00180FA3" w:rsidRDefault="00983215" w:rsidP="00923844">
            <w:pPr>
              <w:jc w:val="center"/>
              <w:rPr>
                <w:b/>
                <w:kern w:val="20"/>
              </w:rPr>
            </w:pPr>
            <w:r w:rsidRPr="00180FA3">
              <w:rPr>
                <w:b/>
                <w:bCs/>
                <w:kern w:val="20"/>
              </w:rPr>
              <w:t>Температура, °</w:t>
            </w:r>
            <w:proofErr w:type="gramStart"/>
            <w:r w:rsidRPr="00180FA3">
              <w:rPr>
                <w:b/>
                <w:bCs/>
                <w:kern w:val="20"/>
              </w:rPr>
              <w:t>с</w:t>
            </w:r>
            <w:proofErr w:type="gramEnd"/>
          </w:p>
        </w:tc>
        <w:tc>
          <w:tcPr>
            <w:tcW w:w="5655" w:type="dxa"/>
            <w:gridSpan w:val="7"/>
            <w:shd w:val="clear" w:color="auto" w:fill="FFFFFF"/>
            <w:vAlign w:val="center"/>
          </w:tcPr>
          <w:p w:rsidR="00983215" w:rsidRPr="00180FA3" w:rsidRDefault="00983215" w:rsidP="00923844">
            <w:pPr>
              <w:shd w:val="clear" w:color="auto" w:fill="FFFFFF"/>
              <w:jc w:val="center"/>
              <w:rPr>
                <w:b/>
                <w:kern w:val="20"/>
              </w:rPr>
            </w:pPr>
            <w:r w:rsidRPr="00180FA3">
              <w:rPr>
                <w:b/>
                <w:bCs/>
                <w:kern w:val="20"/>
              </w:rPr>
              <w:t xml:space="preserve">Давление воздуха, </w:t>
            </w:r>
            <w:proofErr w:type="spellStart"/>
            <w:r w:rsidRPr="00180FA3">
              <w:rPr>
                <w:b/>
                <w:bCs/>
                <w:kern w:val="20"/>
              </w:rPr>
              <w:t>гПа</w:t>
            </w:r>
            <w:proofErr w:type="spellEnd"/>
          </w:p>
        </w:tc>
      </w:tr>
      <w:tr w:rsidR="00983215" w:rsidRPr="00180FA3" w:rsidTr="00923844">
        <w:trPr>
          <w:trHeight w:hRule="exact" w:val="389"/>
          <w:jc w:val="center"/>
        </w:trPr>
        <w:tc>
          <w:tcPr>
            <w:tcW w:w="2385" w:type="dxa"/>
            <w:vMerge/>
            <w:shd w:val="clear" w:color="auto" w:fill="FFFFFF"/>
            <w:vAlign w:val="center"/>
          </w:tcPr>
          <w:p w:rsidR="00983215" w:rsidRPr="00180FA3" w:rsidRDefault="00983215" w:rsidP="00923844">
            <w:pPr>
              <w:jc w:val="center"/>
              <w:rPr>
                <w:b/>
                <w:kern w:val="20"/>
              </w:rPr>
            </w:pPr>
          </w:p>
        </w:tc>
        <w:tc>
          <w:tcPr>
            <w:tcW w:w="806" w:type="dxa"/>
            <w:shd w:val="clear" w:color="auto" w:fill="FFFFFF"/>
            <w:vAlign w:val="center"/>
          </w:tcPr>
          <w:p w:rsidR="00983215" w:rsidRPr="00180FA3" w:rsidRDefault="00983215" w:rsidP="00923844">
            <w:pPr>
              <w:shd w:val="clear" w:color="auto" w:fill="FFFFFF"/>
              <w:jc w:val="center"/>
              <w:rPr>
                <w:b/>
                <w:kern w:val="20"/>
              </w:rPr>
            </w:pPr>
            <w:r w:rsidRPr="00180FA3">
              <w:rPr>
                <w:b/>
                <w:bCs/>
                <w:kern w:val="20"/>
              </w:rPr>
              <w:t>960</w:t>
            </w:r>
          </w:p>
        </w:tc>
        <w:tc>
          <w:tcPr>
            <w:tcW w:w="806" w:type="dxa"/>
            <w:shd w:val="clear" w:color="auto" w:fill="FFFFFF"/>
            <w:vAlign w:val="center"/>
          </w:tcPr>
          <w:p w:rsidR="00983215" w:rsidRPr="00180FA3" w:rsidRDefault="00983215" w:rsidP="00923844">
            <w:pPr>
              <w:shd w:val="clear" w:color="auto" w:fill="FFFFFF"/>
              <w:jc w:val="center"/>
              <w:rPr>
                <w:b/>
                <w:kern w:val="20"/>
              </w:rPr>
            </w:pPr>
            <w:r w:rsidRPr="00180FA3">
              <w:rPr>
                <w:b/>
                <w:bCs/>
                <w:kern w:val="20"/>
              </w:rPr>
              <w:t>973</w:t>
            </w:r>
          </w:p>
        </w:tc>
        <w:tc>
          <w:tcPr>
            <w:tcW w:w="799" w:type="dxa"/>
            <w:shd w:val="clear" w:color="auto" w:fill="FFFFFF"/>
            <w:vAlign w:val="center"/>
          </w:tcPr>
          <w:p w:rsidR="00983215" w:rsidRPr="00180FA3" w:rsidRDefault="00983215" w:rsidP="00923844">
            <w:pPr>
              <w:shd w:val="clear" w:color="auto" w:fill="FFFFFF"/>
              <w:jc w:val="center"/>
              <w:rPr>
                <w:b/>
                <w:kern w:val="20"/>
              </w:rPr>
            </w:pPr>
            <w:r w:rsidRPr="00180FA3">
              <w:rPr>
                <w:b/>
                <w:bCs/>
                <w:kern w:val="20"/>
              </w:rPr>
              <w:t>987</w:t>
            </w:r>
          </w:p>
        </w:tc>
        <w:tc>
          <w:tcPr>
            <w:tcW w:w="803" w:type="dxa"/>
            <w:shd w:val="clear" w:color="auto" w:fill="FFFFFF"/>
            <w:vAlign w:val="center"/>
          </w:tcPr>
          <w:p w:rsidR="00983215" w:rsidRPr="00180FA3" w:rsidRDefault="00983215" w:rsidP="00923844">
            <w:pPr>
              <w:shd w:val="clear" w:color="auto" w:fill="FFFFFF"/>
              <w:jc w:val="center"/>
              <w:rPr>
                <w:b/>
                <w:kern w:val="20"/>
              </w:rPr>
            </w:pPr>
            <w:r w:rsidRPr="00180FA3">
              <w:rPr>
                <w:b/>
                <w:bCs/>
                <w:kern w:val="20"/>
              </w:rPr>
              <w:t>1000</w:t>
            </w:r>
          </w:p>
        </w:tc>
        <w:tc>
          <w:tcPr>
            <w:tcW w:w="806" w:type="dxa"/>
            <w:shd w:val="clear" w:color="auto" w:fill="FFFFFF"/>
            <w:vAlign w:val="center"/>
          </w:tcPr>
          <w:p w:rsidR="00983215" w:rsidRPr="00180FA3" w:rsidRDefault="00983215" w:rsidP="00923844">
            <w:pPr>
              <w:shd w:val="clear" w:color="auto" w:fill="FFFFFF"/>
              <w:jc w:val="center"/>
              <w:rPr>
                <w:b/>
                <w:kern w:val="20"/>
              </w:rPr>
            </w:pPr>
            <w:r w:rsidRPr="00180FA3">
              <w:rPr>
                <w:b/>
                <w:bCs/>
                <w:kern w:val="20"/>
              </w:rPr>
              <w:t>1013</w:t>
            </w:r>
          </w:p>
        </w:tc>
        <w:tc>
          <w:tcPr>
            <w:tcW w:w="803" w:type="dxa"/>
            <w:shd w:val="clear" w:color="auto" w:fill="FFFFFF"/>
            <w:vAlign w:val="center"/>
          </w:tcPr>
          <w:p w:rsidR="00983215" w:rsidRPr="00180FA3" w:rsidRDefault="00983215" w:rsidP="00923844">
            <w:pPr>
              <w:shd w:val="clear" w:color="auto" w:fill="FFFFFF"/>
              <w:jc w:val="center"/>
              <w:rPr>
                <w:b/>
                <w:kern w:val="20"/>
              </w:rPr>
            </w:pPr>
            <w:r w:rsidRPr="00180FA3">
              <w:rPr>
                <w:b/>
                <w:bCs/>
                <w:kern w:val="20"/>
              </w:rPr>
              <w:t>1027</w:t>
            </w:r>
          </w:p>
        </w:tc>
        <w:tc>
          <w:tcPr>
            <w:tcW w:w="832" w:type="dxa"/>
            <w:shd w:val="clear" w:color="auto" w:fill="FFFFFF"/>
            <w:vAlign w:val="center"/>
          </w:tcPr>
          <w:p w:rsidR="00983215" w:rsidRPr="00180FA3" w:rsidRDefault="00983215" w:rsidP="00923844">
            <w:pPr>
              <w:shd w:val="clear" w:color="auto" w:fill="FFFFFF"/>
              <w:jc w:val="center"/>
              <w:rPr>
                <w:b/>
                <w:kern w:val="20"/>
              </w:rPr>
            </w:pPr>
            <w:r w:rsidRPr="00180FA3">
              <w:rPr>
                <w:b/>
                <w:bCs/>
                <w:kern w:val="20"/>
              </w:rPr>
              <w:t>1040</w:t>
            </w:r>
          </w:p>
        </w:tc>
      </w:tr>
      <w:tr w:rsidR="00983215" w:rsidRPr="00983215" w:rsidTr="00923844">
        <w:trPr>
          <w:trHeight w:hRule="exact" w:val="385"/>
          <w:jc w:val="center"/>
        </w:trPr>
        <w:tc>
          <w:tcPr>
            <w:tcW w:w="2385" w:type="dxa"/>
            <w:shd w:val="clear" w:color="auto" w:fill="FFFFFF"/>
            <w:vAlign w:val="center"/>
          </w:tcPr>
          <w:p w:rsidR="00983215" w:rsidRPr="00983215" w:rsidRDefault="00983215" w:rsidP="00923844">
            <w:pPr>
              <w:shd w:val="clear" w:color="auto" w:fill="FFFFFF"/>
              <w:jc w:val="center"/>
              <w:rPr>
                <w:b/>
                <w:bCs/>
                <w:kern w:val="20"/>
              </w:rPr>
            </w:pPr>
            <w:r w:rsidRPr="00983215">
              <w:rPr>
                <w:b/>
                <w:bCs/>
                <w:kern w:val="20"/>
              </w:rPr>
              <w:t>1</w:t>
            </w:r>
          </w:p>
        </w:tc>
        <w:tc>
          <w:tcPr>
            <w:tcW w:w="806" w:type="dxa"/>
            <w:shd w:val="clear" w:color="auto" w:fill="FFFFFF"/>
            <w:vAlign w:val="center"/>
          </w:tcPr>
          <w:p w:rsidR="00983215" w:rsidRPr="00983215" w:rsidRDefault="00983215" w:rsidP="00923844">
            <w:pPr>
              <w:shd w:val="clear" w:color="auto" w:fill="FFFFFF"/>
              <w:jc w:val="center"/>
              <w:rPr>
                <w:b/>
                <w:bCs/>
                <w:kern w:val="20"/>
              </w:rPr>
            </w:pPr>
            <w:r w:rsidRPr="00983215">
              <w:rPr>
                <w:b/>
                <w:bCs/>
                <w:kern w:val="20"/>
              </w:rPr>
              <w:t>2</w:t>
            </w:r>
          </w:p>
        </w:tc>
        <w:tc>
          <w:tcPr>
            <w:tcW w:w="806" w:type="dxa"/>
            <w:shd w:val="clear" w:color="auto" w:fill="FFFFFF"/>
            <w:vAlign w:val="center"/>
          </w:tcPr>
          <w:p w:rsidR="00983215" w:rsidRPr="00983215" w:rsidRDefault="00983215" w:rsidP="00923844">
            <w:pPr>
              <w:shd w:val="clear" w:color="auto" w:fill="FFFFFF"/>
              <w:jc w:val="center"/>
              <w:rPr>
                <w:b/>
                <w:bCs/>
                <w:kern w:val="20"/>
              </w:rPr>
            </w:pPr>
            <w:r w:rsidRPr="00983215">
              <w:rPr>
                <w:b/>
                <w:bCs/>
                <w:kern w:val="20"/>
              </w:rPr>
              <w:t>3</w:t>
            </w:r>
          </w:p>
        </w:tc>
        <w:tc>
          <w:tcPr>
            <w:tcW w:w="799" w:type="dxa"/>
            <w:shd w:val="clear" w:color="auto" w:fill="FFFFFF"/>
            <w:vAlign w:val="center"/>
          </w:tcPr>
          <w:p w:rsidR="00983215" w:rsidRPr="00983215" w:rsidRDefault="00983215" w:rsidP="00923844">
            <w:pPr>
              <w:shd w:val="clear" w:color="auto" w:fill="FFFFFF"/>
              <w:jc w:val="center"/>
              <w:rPr>
                <w:b/>
                <w:bCs/>
                <w:kern w:val="20"/>
              </w:rPr>
            </w:pPr>
            <w:r w:rsidRPr="00983215">
              <w:rPr>
                <w:b/>
                <w:bCs/>
                <w:kern w:val="20"/>
              </w:rPr>
              <w:t>4</w:t>
            </w:r>
          </w:p>
        </w:tc>
        <w:tc>
          <w:tcPr>
            <w:tcW w:w="803" w:type="dxa"/>
            <w:shd w:val="clear" w:color="auto" w:fill="FFFFFF"/>
            <w:vAlign w:val="center"/>
          </w:tcPr>
          <w:p w:rsidR="00983215" w:rsidRPr="00983215" w:rsidRDefault="00983215" w:rsidP="00923844">
            <w:pPr>
              <w:shd w:val="clear" w:color="auto" w:fill="FFFFFF"/>
              <w:jc w:val="center"/>
              <w:rPr>
                <w:b/>
                <w:bCs/>
                <w:kern w:val="20"/>
              </w:rPr>
            </w:pPr>
            <w:r w:rsidRPr="00983215">
              <w:rPr>
                <w:b/>
                <w:bCs/>
                <w:kern w:val="20"/>
              </w:rPr>
              <w:t>5</w:t>
            </w:r>
          </w:p>
        </w:tc>
        <w:tc>
          <w:tcPr>
            <w:tcW w:w="806" w:type="dxa"/>
            <w:shd w:val="clear" w:color="auto" w:fill="FFFFFF"/>
            <w:vAlign w:val="center"/>
          </w:tcPr>
          <w:p w:rsidR="00983215" w:rsidRPr="00983215" w:rsidRDefault="00983215" w:rsidP="00923844">
            <w:pPr>
              <w:shd w:val="clear" w:color="auto" w:fill="FFFFFF"/>
              <w:jc w:val="center"/>
              <w:rPr>
                <w:b/>
                <w:bCs/>
                <w:kern w:val="20"/>
              </w:rPr>
            </w:pPr>
            <w:r w:rsidRPr="00983215">
              <w:rPr>
                <w:b/>
                <w:bCs/>
                <w:kern w:val="20"/>
              </w:rPr>
              <w:t>6</w:t>
            </w:r>
          </w:p>
        </w:tc>
        <w:tc>
          <w:tcPr>
            <w:tcW w:w="803" w:type="dxa"/>
            <w:shd w:val="clear" w:color="auto" w:fill="FFFFFF"/>
            <w:vAlign w:val="center"/>
          </w:tcPr>
          <w:p w:rsidR="00983215" w:rsidRPr="00983215" w:rsidRDefault="00983215" w:rsidP="00923844">
            <w:pPr>
              <w:shd w:val="clear" w:color="auto" w:fill="FFFFFF"/>
              <w:jc w:val="center"/>
              <w:rPr>
                <w:b/>
                <w:bCs/>
                <w:kern w:val="20"/>
              </w:rPr>
            </w:pPr>
            <w:r w:rsidRPr="00983215">
              <w:rPr>
                <w:b/>
                <w:bCs/>
                <w:kern w:val="20"/>
              </w:rPr>
              <w:t>7</w:t>
            </w:r>
          </w:p>
        </w:tc>
        <w:tc>
          <w:tcPr>
            <w:tcW w:w="832" w:type="dxa"/>
            <w:shd w:val="clear" w:color="auto" w:fill="FFFFFF"/>
            <w:vAlign w:val="center"/>
          </w:tcPr>
          <w:p w:rsidR="00983215" w:rsidRPr="00983215" w:rsidRDefault="00983215" w:rsidP="00923844">
            <w:pPr>
              <w:shd w:val="clear" w:color="auto" w:fill="FFFFFF"/>
              <w:jc w:val="center"/>
              <w:rPr>
                <w:b/>
                <w:bCs/>
                <w:kern w:val="20"/>
              </w:rPr>
            </w:pPr>
            <w:r w:rsidRPr="00983215">
              <w:rPr>
                <w:b/>
                <w:bCs/>
                <w:kern w:val="20"/>
              </w:rPr>
              <w:t>8</w:t>
            </w:r>
          </w:p>
        </w:tc>
      </w:tr>
      <w:tr w:rsidR="00983215" w:rsidRPr="00180FA3" w:rsidTr="00923844">
        <w:trPr>
          <w:trHeight w:hRule="exact" w:val="385"/>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+30</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12,43</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12,25</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12,10</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11,94</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11,78</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11,63</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11,48</w:t>
            </w:r>
          </w:p>
        </w:tc>
      </w:tr>
      <w:tr w:rsidR="00983215" w:rsidRPr="00180FA3" w:rsidTr="00923844">
        <w:trPr>
          <w:trHeight w:hRule="exact" w:val="382"/>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+28</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12,35</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12,17</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12,01</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11,85</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11,70</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11,55</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11,40</w:t>
            </w:r>
          </w:p>
        </w:tc>
      </w:tr>
      <w:tr w:rsidR="00983215" w:rsidRPr="00180FA3" w:rsidTr="00923844">
        <w:trPr>
          <w:trHeight w:hRule="exact" w:val="382"/>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+26</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12,26</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12,08</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11,93</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11,77</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11,61</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11,46</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11,31</w:t>
            </w:r>
          </w:p>
        </w:tc>
      </w:tr>
      <w:tr w:rsidR="00983215" w:rsidRPr="00180FA3" w:rsidTr="00923844">
        <w:trPr>
          <w:trHeight w:hRule="exact" w:val="382"/>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+24</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12,17</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11,99</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11,84</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11,68</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11,53</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11,38</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11,23</w:t>
            </w:r>
          </w:p>
        </w:tc>
      </w:tr>
      <w:tr w:rsidR="00983215" w:rsidRPr="00180FA3" w:rsidTr="00923844">
        <w:trPr>
          <w:trHeight w:hRule="exact" w:val="382"/>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+22</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Г</w:t>
            </w:r>
            <w:proofErr w:type="gramStart"/>
            <w:r w:rsidRPr="00180FA3">
              <w:rPr>
                <w:bCs/>
                <w:kern w:val="20"/>
              </w:rPr>
              <w:t>2</w:t>
            </w:r>
            <w:proofErr w:type="gramEnd"/>
            <w:r w:rsidRPr="00180FA3">
              <w:rPr>
                <w:bCs/>
                <w:kern w:val="20"/>
              </w:rPr>
              <w:t>,08</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11,90</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11,75</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11,60</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11,44</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11,29</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11,14</w:t>
            </w:r>
          </w:p>
        </w:tc>
      </w:tr>
      <w:tr w:rsidR="00983215" w:rsidRPr="00180FA3" w:rsidTr="00923844">
        <w:trPr>
          <w:trHeight w:hRule="exact" w:val="382"/>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+20</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11,99</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11,82</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11,67</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11,51</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11,36</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11,21</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11,06</w:t>
            </w:r>
          </w:p>
        </w:tc>
      </w:tr>
      <w:tr w:rsidR="00983215" w:rsidRPr="00180FA3" w:rsidTr="00923844">
        <w:trPr>
          <w:trHeight w:hRule="exact" w:val="378"/>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+18</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11,90</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11,73</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11,58</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11,43</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11,27</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11,12</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10,97</w:t>
            </w:r>
          </w:p>
        </w:tc>
      </w:tr>
      <w:tr w:rsidR="00983215" w:rsidRPr="00180FA3" w:rsidTr="00923844">
        <w:trPr>
          <w:trHeight w:hRule="exact" w:val="378"/>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+16</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11,81</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11,64</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11,49</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11,34</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11,19</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11,04</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10,89</w:t>
            </w:r>
          </w:p>
        </w:tc>
      </w:tr>
      <w:tr w:rsidR="00983215" w:rsidRPr="00180FA3" w:rsidTr="00923844">
        <w:trPr>
          <w:trHeight w:hRule="exact" w:val="378"/>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+14</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11,72</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11,55</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11,41</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11,25</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11,11</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10,96</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10,82</w:t>
            </w:r>
          </w:p>
        </w:tc>
      </w:tr>
      <w:tr w:rsidR="00983215" w:rsidRPr="00180FA3" w:rsidTr="00923844">
        <w:trPr>
          <w:trHeight w:hRule="exact" w:val="378"/>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+12</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11,63</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11,47</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11,32</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11,17</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11,02</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10,88</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10,74</w:t>
            </w:r>
          </w:p>
        </w:tc>
      </w:tr>
      <w:tr w:rsidR="00983215" w:rsidRPr="00180FA3" w:rsidTr="00923844">
        <w:trPr>
          <w:trHeight w:hRule="exact" w:val="382"/>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11,56</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11,38</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11,23</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11,08</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10,93</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10,80</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10,66</w:t>
            </w:r>
          </w:p>
        </w:tc>
      </w:tr>
      <w:tr w:rsidR="00983215" w:rsidRPr="00180FA3" w:rsidTr="00923844">
        <w:trPr>
          <w:trHeight w:hRule="exact" w:val="378"/>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+8</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11,46</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11,29</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11,15</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11,00</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10,85</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10,71</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10,57</w:t>
            </w:r>
          </w:p>
        </w:tc>
      </w:tr>
      <w:tr w:rsidR="00983215" w:rsidRPr="00180FA3" w:rsidTr="00923844">
        <w:trPr>
          <w:trHeight w:hRule="exact" w:val="382"/>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+6</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11,37</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11,20</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11,06</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10,91</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10,77</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10,63</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10,49</w:t>
            </w:r>
          </w:p>
        </w:tc>
      </w:tr>
      <w:tr w:rsidR="00983215" w:rsidRPr="00180FA3" w:rsidTr="00923844">
        <w:trPr>
          <w:trHeight w:hRule="exact" w:val="378"/>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+4</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11,28</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11,12</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10,97</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10,83</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10,69</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10,55</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10,41</w:t>
            </w:r>
          </w:p>
        </w:tc>
      </w:tr>
      <w:tr w:rsidR="00983215" w:rsidRPr="00983215" w:rsidTr="00923844">
        <w:trPr>
          <w:trHeight w:hRule="exact" w:val="378"/>
          <w:jc w:val="center"/>
        </w:trPr>
        <w:tc>
          <w:tcPr>
            <w:tcW w:w="2385" w:type="dxa"/>
            <w:shd w:val="clear" w:color="auto" w:fill="FFFFFF"/>
            <w:vAlign w:val="center"/>
          </w:tcPr>
          <w:p w:rsidR="00983215" w:rsidRPr="00983215" w:rsidRDefault="00983215" w:rsidP="00923844">
            <w:pPr>
              <w:shd w:val="clear" w:color="auto" w:fill="FFFFFF"/>
              <w:jc w:val="center"/>
              <w:rPr>
                <w:b/>
                <w:bCs/>
                <w:kern w:val="20"/>
              </w:rPr>
            </w:pPr>
            <w:r w:rsidRPr="00983215">
              <w:rPr>
                <w:b/>
                <w:bCs/>
                <w:kern w:val="20"/>
              </w:rPr>
              <w:lastRenderedPageBreak/>
              <w:t>1</w:t>
            </w:r>
          </w:p>
        </w:tc>
        <w:tc>
          <w:tcPr>
            <w:tcW w:w="806" w:type="dxa"/>
            <w:shd w:val="clear" w:color="auto" w:fill="FFFFFF"/>
            <w:vAlign w:val="center"/>
          </w:tcPr>
          <w:p w:rsidR="00983215" w:rsidRPr="00983215" w:rsidRDefault="00983215" w:rsidP="00923844">
            <w:pPr>
              <w:shd w:val="clear" w:color="auto" w:fill="FFFFFF"/>
              <w:jc w:val="center"/>
              <w:rPr>
                <w:b/>
                <w:bCs/>
                <w:kern w:val="20"/>
              </w:rPr>
            </w:pPr>
            <w:r w:rsidRPr="00983215">
              <w:rPr>
                <w:b/>
                <w:bCs/>
                <w:kern w:val="20"/>
              </w:rPr>
              <w:t>2</w:t>
            </w:r>
          </w:p>
        </w:tc>
        <w:tc>
          <w:tcPr>
            <w:tcW w:w="806" w:type="dxa"/>
            <w:shd w:val="clear" w:color="auto" w:fill="FFFFFF"/>
            <w:vAlign w:val="center"/>
          </w:tcPr>
          <w:p w:rsidR="00983215" w:rsidRPr="00983215" w:rsidRDefault="00983215" w:rsidP="00923844">
            <w:pPr>
              <w:shd w:val="clear" w:color="auto" w:fill="FFFFFF"/>
              <w:jc w:val="center"/>
              <w:rPr>
                <w:b/>
                <w:bCs/>
                <w:kern w:val="20"/>
              </w:rPr>
            </w:pPr>
            <w:r w:rsidRPr="00983215">
              <w:rPr>
                <w:b/>
                <w:bCs/>
                <w:kern w:val="20"/>
              </w:rPr>
              <w:t>3</w:t>
            </w:r>
          </w:p>
        </w:tc>
        <w:tc>
          <w:tcPr>
            <w:tcW w:w="799" w:type="dxa"/>
            <w:shd w:val="clear" w:color="auto" w:fill="FFFFFF"/>
            <w:vAlign w:val="center"/>
          </w:tcPr>
          <w:p w:rsidR="00983215" w:rsidRPr="00983215" w:rsidRDefault="00983215" w:rsidP="00923844">
            <w:pPr>
              <w:shd w:val="clear" w:color="auto" w:fill="FFFFFF"/>
              <w:jc w:val="center"/>
              <w:rPr>
                <w:b/>
                <w:bCs/>
                <w:kern w:val="20"/>
              </w:rPr>
            </w:pPr>
            <w:r w:rsidRPr="00983215">
              <w:rPr>
                <w:b/>
                <w:bCs/>
                <w:kern w:val="20"/>
              </w:rPr>
              <w:t>4</w:t>
            </w:r>
          </w:p>
        </w:tc>
        <w:tc>
          <w:tcPr>
            <w:tcW w:w="803" w:type="dxa"/>
            <w:shd w:val="clear" w:color="auto" w:fill="FFFFFF"/>
            <w:vAlign w:val="center"/>
          </w:tcPr>
          <w:p w:rsidR="00983215" w:rsidRPr="00983215" w:rsidRDefault="00983215" w:rsidP="00923844">
            <w:pPr>
              <w:shd w:val="clear" w:color="auto" w:fill="FFFFFF"/>
              <w:jc w:val="center"/>
              <w:rPr>
                <w:b/>
                <w:bCs/>
                <w:kern w:val="20"/>
              </w:rPr>
            </w:pPr>
            <w:r w:rsidRPr="00983215">
              <w:rPr>
                <w:b/>
                <w:bCs/>
                <w:kern w:val="20"/>
              </w:rPr>
              <w:t>5</w:t>
            </w:r>
          </w:p>
        </w:tc>
        <w:tc>
          <w:tcPr>
            <w:tcW w:w="806" w:type="dxa"/>
            <w:shd w:val="clear" w:color="auto" w:fill="FFFFFF"/>
            <w:vAlign w:val="center"/>
          </w:tcPr>
          <w:p w:rsidR="00983215" w:rsidRPr="00983215" w:rsidRDefault="00983215" w:rsidP="00923844">
            <w:pPr>
              <w:shd w:val="clear" w:color="auto" w:fill="FFFFFF"/>
              <w:jc w:val="center"/>
              <w:rPr>
                <w:b/>
                <w:bCs/>
                <w:kern w:val="20"/>
              </w:rPr>
            </w:pPr>
            <w:r w:rsidRPr="00983215">
              <w:rPr>
                <w:b/>
                <w:bCs/>
                <w:kern w:val="20"/>
              </w:rPr>
              <w:t>6</w:t>
            </w:r>
          </w:p>
        </w:tc>
        <w:tc>
          <w:tcPr>
            <w:tcW w:w="803" w:type="dxa"/>
            <w:shd w:val="clear" w:color="auto" w:fill="FFFFFF"/>
            <w:vAlign w:val="center"/>
          </w:tcPr>
          <w:p w:rsidR="00983215" w:rsidRPr="00983215" w:rsidRDefault="00983215" w:rsidP="00923844">
            <w:pPr>
              <w:shd w:val="clear" w:color="auto" w:fill="FFFFFF"/>
              <w:jc w:val="center"/>
              <w:rPr>
                <w:b/>
                <w:bCs/>
                <w:kern w:val="20"/>
              </w:rPr>
            </w:pPr>
            <w:r w:rsidRPr="00983215">
              <w:rPr>
                <w:b/>
                <w:bCs/>
                <w:kern w:val="20"/>
              </w:rPr>
              <w:t>7</w:t>
            </w:r>
          </w:p>
        </w:tc>
        <w:tc>
          <w:tcPr>
            <w:tcW w:w="832" w:type="dxa"/>
            <w:shd w:val="clear" w:color="auto" w:fill="FFFFFF"/>
            <w:vAlign w:val="center"/>
          </w:tcPr>
          <w:p w:rsidR="00983215" w:rsidRPr="00983215" w:rsidRDefault="00983215" w:rsidP="00923844">
            <w:pPr>
              <w:shd w:val="clear" w:color="auto" w:fill="FFFFFF"/>
              <w:jc w:val="center"/>
              <w:rPr>
                <w:b/>
                <w:bCs/>
                <w:kern w:val="20"/>
              </w:rPr>
            </w:pPr>
            <w:r w:rsidRPr="00983215">
              <w:rPr>
                <w:b/>
                <w:bCs/>
                <w:kern w:val="20"/>
              </w:rPr>
              <w:t>8</w:t>
            </w:r>
          </w:p>
        </w:tc>
      </w:tr>
      <w:tr w:rsidR="00983215" w:rsidRPr="00180FA3" w:rsidTr="00923844">
        <w:trPr>
          <w:trHeight w:hRule="exact" w:val="382"/>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+2</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11,19</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11,03</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10,89</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10,74</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10,60</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10,46</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10,32</w:t>
            </w:r>
          </w:p>
        </w:tc>
      </w:tr>
      <w:tr w:rsidR="00983215" w:rsidRPr="00180FA3" w:rsidTr="00923844">
        <w:trPr>
          <w:trHeight w:hRule="exact" w:val="382"/>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0</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11,10</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10,94</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10,80</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10,66</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10,52</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10,38</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10,24</w:t>
            </w:r>
          </w:p>
        </w:tc>
      </w:tr>
      <w:tr w:rsidR="00983215" w:rsidRPr="00180FA3" w:rsidTr="00923844">
        <w:trPr>
          <w:trHeight w:hRule="exact" w:val="382"/>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-2</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11,01</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10,85</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10,71</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10,58</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10,44</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10,30</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10,16</w:t>
            </w:r>
          </w:p>
        </w:tc>
      </w:tr>
      <w:tr w:rsidR="00983215" w:rsidRPr="00180FA3" w:rsidTr="00923844">
        <w:trPr>
          <w:trHeight w:hRule="exact" w:val="378"/>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-4</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10,92</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10,76</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10,63</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10,49</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10,35</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10,21</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10,07</w:t>
            </w:r>
          </w:p>
        </w:tc>
      </w:tr>
      <w:tr w:rsidR="00983215" w:rsidRPr="00180FA3" w:rsidTr="00923844">
        <w:trPr>
          <w:trHeight w:hRule="exact" w:val="378"/>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-6</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10,83</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10,68</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10,54</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10,41</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10,28</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10,13</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9,99</w:t>
            </w:r>
          </w:p>
        </w:tc>
      </w:tr>
      <w:tr w:rsidR="00983215" w:rsidRPr="00180FA3" w:rsidTr="00923844">
        <w:trPr>
          <w:trHeight w:hRule="exact" w:val="378"/>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-8</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10,74</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10,59</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10,45</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10,32</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10,20</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10,05</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9,91</w:t>
            </w:r>
          </w:p>
        </w:tc>
      </w:tr>
      <w:tr w:rsidR="00983215" w:rsidRPr="00180FA3" w:rsidTr="00923844">
        <w:trPr>
          <w:trHeight w:hRule="exact" w:val="389"/>
          <w:jc w:val="center"/>
        </w:trPr>
        <w:tc>
          <w:tcPr>
            <w:tcW w:w="2385"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10,74</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10,50</w:t>
            </w:r>
          </w:p>
        </w:tc>
        <w:tc>
          <w:tcPr>
            <w:tcW w:w="799"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10,37</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10,24</w:t>
            </w:r>
          </w:p>
        </w:tc>
        <w:tc>
          <w:tcPr>
            <w:tcW w:w="806"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10,11</w:t>
            </w:r>
          </w:p>
        </w:tc>
        <w:tc>
          <w:tcPr>
            <w:tcW w:w="803"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9,96</w:t>
            </w:r>
          </w:p>
        </w:tc>
        <w:tc>
          <w:tcPr>
            <w:tcW w:w="832" w:type="dxa"/>
            <w:shd w:val="clear" w:color="auto" w:fill="FFFFFF"/>
            <w:vAlign w:val="center"/>
          </w:tcPr>
          <w:p w:rsidR="00983215" w:rsidRPr="00180FA3" w:rsidRDefault="00983215" w:rsidP="00923844">
            <w:pPr>
              <w:shd w:val="clear" w:color="auto" w:fill="FFFFFF"/>
              <w:jc w:val="center"/>
              <w:rPr>
                <w:kern w:val="20"/>
              </w:rPr>
            </w:pPr>
            <w:r w:rsidRPr="00180FA3">
              <w:rPr>
                <w:bCs/>
                <w:kern w:val="20"/>
              </w:rPr>
              <w:t>9,82</w:t>
            </w:r>
          </w:p>
        </w:tc>
      </w:tr>
    </w:tbl>
    <w:p w:rsidR="00983215" w:rsidRDefault="00983215" w:rsidP="00983215">
      <w:pPr>
        <w:shd w:val="clear" w:color="auto" w:fill="FFFFFF"/>
        <w:ind w:firstLine="357"/>
        <w:jc w:val="both"/>
        <w:rPr>
          <w:sz w:val="30"/>
          <w:szCs w:val="30"/>
        </w:rPr>
      </w:pPr>
    </w:p>
    <w:p w:rsidR="00983215" w:rsidRDefault="00983215" w:rsidP="00983215">
      <w:pPr>
        <w:shd w:val="clear" w:color="auto" w:fill="FFFFFF"/>
        <w:ind w:firstLine="357"/>
        <w:jc w:val="both"/>
        <w:rPr>
          <w:iCs/>
          <w:sz w:val="30"/>
          <w:szCs w:val="30"/>
        </w:rPr>
      </w:pPr>
      <w:r>
        <w:rPr>
          <w:sz w:val="30"/>
          <w:szCs w:val="30"/>
        </w:rPr>
        <w:t>4</w:t>
      </w:r>
      <w:proofErr w:type="gramStart"/>
      <w:r>
        <w:rPr>
          <w:sz w:val="30"/>
          <w:szCs w:val="30"/>
        </w:rPr>
        <w:t xml:space="preserve"> </w:t>
      </w:r>
      <w:r w:rsidRPr="003F7E67">
        <w:rPr>
          <w:iCs/>
          <w:sz w:val="30"/>
          <w:szCs w:val="30"/>
        </w:rPr>
        <w:t>П</w:t>
      </w:r>
      <w:proofErr w:type="gramEnd"/>
      <w:r w:rsidRPr="003F7E67">
        <w:rPr>
          <w:iCs/>
          <w:sz w:val="30"/>
          <w:szCs w:val="30"/>
        </w:rPr>
        <w:t xml:space="preserve">остройте розу ветров по данным таблицы </w:t>
      </w:r>
      <w:r>
        <w:rPr>
          <w:iCs/>
          <w:sz w:val="30"/>
          <w:szCs w:val="30"/>
        </w:rPr>
        <w:t>2</w:t>
      </w:r>
      <w:r w:rsidRPr="003F7E67">
        <w:rPr>
          <w:iCs/>
          <w:sz w:val="30"/>
          <w:szCs w:val="30"/>
        </w:rPr>
        <w:t>.</w:t>
      </w:r>
      <w:r>
        <w:rPr>
          <w:iCs/>
          <w:sz w:val="30"/>
          <w:szCs w:val="30"/>
        </w:rPr>
        <w:t xml:space="preserve"> </w:t>
      </w:r>
    </w:p>
    <w:p w:rsidR="00983215" w:rsidRDefault="00983215" w:rsidP="00983215">
      <w:pPr>
        <w:shd w:val="clear" w:color="auto" w:fill="FFFFFF"/>
        <w:jc w:val="both"/>
        <w:rPr>
          <w:bCs/>
          <w:sz w:val="30"/>
          <w:szCs w:val="30"/>
        </w:rPr>
      </w:pPr>
    </w:p>
    <w:p w:rsidR="00983215" w:rsidRPr="00983215" w:rsidRDefault="00983215" w:rsidP="00983215">
      <w:pPr>
        <w:shd w:val="clear" w:color="auto" w:fill="FFFFFF"/>
        <w:ind w:firstLine="357"/>
        <w:jc w:val="both"/>
        <w:rPr>
          <w:b/>
        </w:rPr>
      </w:pPr>
      <w:r w:rsidRPr="00983215">
        <w:rPr>
          <w:b/>
          <w:bCs/>
        </w:rPr>
        <w:t>Таблица 2 – Повторяемость ветра по румбам</w:t>
      </w:r>
    </w:p>
    <w:p w:rsidR="00983215" w:rsidRPr="006235B6" w:rsidRDefault="00983215" w:rsidP="00983215">
      <w:pPr>
        <w:jc w:val="both"/>
      </w:pPr>
    </w:p>
    <w:tbl>
      <w:tblPr>
        <w:tblW w:w="0" w:type="auto"/>
        <w:jc w:val="center"/>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211"/>
        <w:gridCol w:w="3367"/>
      </w:tblGrid>
      <w:tr w:rsidR="00983215" w:rsidRPr="006235B6" w:rsidTr="00923844">
        <w:trPr>
          <w:trHeight w:hRule="exact" w:val="725"/>
          <w:jc w:val="center"/>
        </w:trPr>
        <w:tc>
          <w:tcPr>
            <w:tcW w:w="3211" w:type="dxa"/>
            <w:shd w:val="clear" w:color="auto" w:fill="FFFFFF"/>
            <w:vAlign w:val="center"/>
          </w:tcPr>
          <w:p w:rsidR="00983215" w:rsidRPr="006235B6" w:rsidRDefault="00983215" w:rsidP="00923844">
            <w:pPr>
              <w:shd w:val="clear" w:color="auto" w:fill="FFFFFF"/>
              <w:jc w:val="center"/>
              <w:rPr>
                <w:b/>
                <w:bCs/>
                <w:kern w:val="20"/>
                <w:sz w:val="30"/>
                <w:szCs w:val="30"/>
              </w:rPr>
            </w:pPr>
            <w:r w:rsidRPr="006235B6">
              <w:rPr>
                <w:b/>
                <w:bCs/>
                <w:kern w:val="20"/>
                <w:sz w:val="30"/>
                <w:szCs w:val="30"/>
              </w:rPr>
              <w:t>Направление ветра по 16 румбам</w:t>
            </w:r>
          </w:p>
        </w:tc>
        <w:tc>
          <w:tcPr>
            <w:tcW w:w="3367" w:type="dxa"/>
            <w:shd w:val="clear" w:color="auto" w:fill="FFFFFF"/>
            <w:vAlign w:val="center"/>
          </w:tcPr>
          <w:p w:rsidR="00983215" w:rsidRPr="006235B6" w:rsidRDefault="00983215" w:rsidP="00923844">
            <w:pPr>
              <w:shd w:val="clear" w:color="auto" w:fill="FFFFFF"/>
              <w:jc w:val="center"/>
              <w:rPr>
                <w:b/>
                <w:bCs/>
                <w:kern w:val="20"/>
                <w:sz w:val="30"/>
                <w:szCs w:val="30"/>
              </w:rPr>
            </w:pPr>
            <w:r w:rsidRPr="006235B6">
              <w:rPr>
                <w:b/>
                <w:bCs/>
                <w:kern w:val="20"/>
                <w:sz w:val="30"/>
                <w:szCs w:val="30"/>
              </w:rPr>
              <w:t>Повторяемость ветра по 16 румбам</w:t>
            </w:r>
          </w:p>
        </w:tc>
      </w:tr>
      <w:tr w:rsidR="00983215" w:rsidRPr="006235B6" w:rsidTr="00923844">
        <w:trPr>
          <w:trHeight w:hRule="exact" w:val="328"/>
          <w:jc w:val="center"/>
        </w:trPr>
        <w:tc>
          <w:tcPr>
            <w:tcW w:w="3211"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С</w:t>
            </w:r>
          </w:p>
        </w:tc>
        <w:tc>
          <w:tcPr>
            <w:tcW w:w="3367"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2</w:t>
            </w:r>
          </w:p>
        </w:tc>
      </w:tr>
      <w:tr w:rsidR="00983215" w:rsidRPr="006235B6" w:rsidTr="00923844">
        <w:trPr>
          <w:trHeight w:hRule="exact" w:val="328"/>
          <w:jc w:val="center"/>
        </w:trPr>
        <w:tc>
          <w:tcPr>
            <w:tcW w:w="3211"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ССВ</w:t>
            </w:r>
          </w:p>
        </w:tc>
        <w:tc>
          <w:tcPr>
            <w:tcW w:w="3367"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7</w:t>
            </w:r>
          </w:p>
        </w:tc>
      </w:tr>
      <w:tr w:rsidR="00983215" w:rsidRPr="006235B6" w:rsidTr="00923844">
        <w:trPr>
          <w:trHeight w:hRule="exact" w:val="331"/>
          <w:jc w:val="center"/>
        </w:trPr>
        <w:tc>
          <w:tcPr>
            <w:tcW w:w="3211" w:type="dxa"/>
            <w:shd w:val="clear" w:color="auto" w:fill="FFFFFF"/>
          </w:tcPr>
          <w:p w:rsidR="00983215" w:rsidRPr="006235B6" w:rsidRDefault="00983215" w:rsidP="00923844">
            <w:pPr>
              <w:shd w:val="clear" w:color="auto" w:fill="FFFFFF"/>
              <w:jc w:val="center"/>
              <w:rPr>
                <w:bCs/>
                <w:kern w:val="20"/>
                <w:sz w:val="30"/>
                <w:szCs w:val="30"/>
              </w:rPr>
            </w:pPr>
            <w:proofErr w:type="gramStart"/>
            <w:r w:rsidRPr="006235B6">
              <w:rPr>
                <w:bCs/>
                <w:kern w:val="20"/>
                <w:sz w:val="30"/>
                <w:szCs w:val="30"/>
              </w:rPr>
              <w:t>СВ</w:t>
            </w:r>
            <w:proofErr w:type="gramEnd"/>
          </w:p>
        </w:tc>
        <w:tc>
          <w:tcPr>
            <w:tcW w:w="3367"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3</w:t>
            </w:r>
          </w:p>
        </w:tc>
      </w:tr>
      <w:tr w:rsidR="00983215" w:rsidRPr="006235B6" w:rsidTr="00923844">
        <w:trPr>
          <w:trHeight w:hRule="exact" w:val="328"/>
          <w:jc w:val="center"/>
        </w:trPr>
        <w:tc>
          <w:tcPr>
            <w:tcW w:w="3211"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ВСВ</w:t>
            </w:r>
          </w:p>
        </w:tc>
        <w:tc>
          <w:tcPr>
            <w:tcW w:w="3367"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3</w:t>
            </w:r>
          </w:p>
        </w:tc>
      </w:tr>
      <w:tr w:rsidR="00983215" w:rsidRPr="006235B6" w:rsidTr="00923844">
        <w:trPr>
          <w:trHeight w:hRule="exact" w:val="328"/>
          <w:jc w:val="center"/>
        </w:trPr>
        <w:tc>
          <w:tcPr>
            <w:tcW w:w="3211"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В</w:t>
            </w:r>
          </w:p>
        </w:tc>
        <w:tc>
          <w:tcPr>
            <w:tcW w:w="3367"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0</w:t>
            </w:r>
          </w:p>
        </w:tc>
      </w:tr>
      <w:tr w:rsidR="00983215" w:rsidRPr="006235B6" w:rsidTr="00923844">
        <w:trPr>
          <w:trHeight w:hRule="exact" w:val="328"/>
          <w:jc w:val="center"/>
        </w:trPr>
        <w:tc>
          <w:tcPr>
            <w:tcW w:w="3211"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ВЮВ</w:t>
            </w:r>
          </w:p>
        </w:tc>
        <w:tc>
          <w:tcPr>
            <w:tcW w:w="3367"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12</w:t>
            </w:r>
          </w:p>
        </w:tc>
      </w:tr>
      <w:tr w:rsidR="00983215" w:rsidRPr="006235B6" w:rsidTr="00923844">
        <w:trPr>
          <w:trHeight w:hRule="exact" w:val="331"/>
          <w:jc w:val="center"/>
        </w:trPr>
        <w:tc>
          <w:tcPr>
            <w:tcW w:w="3211"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ЮВ</w:t>
            </w:r>
          </w:p>
        </w:tc>
        <w:tc>
          <w:tcPr>
            <w:tcW w:w="3367"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1</w:t>
            </w:r>
          </w:p>
        </w:tc>
      </w:tr>
      <w:tr w:rsidR="00983215" w:rsidRPr="006235B6" w:rsidTr="00923844">
        <w:trPr>
          <w:trHeight w:hRule="exact" w:val="328"/>
          <w:jc w:val="center"/>
        </w:trPr>
        <w:tc>
          <w:tcPr>
            <w:tcW w:w="3211"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ЮЮВ</w:t>
            </w:r>
          </w:p>
        </w:tc>
        <w:tc>
          <w:tcPr>
            <w:tcW w:w="3367"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5</w:t>
            </w:r>
          </w:p>
        </w:tc>
      </w:tr>
      <w:tr w:rsidR="00983215" w:rsidRPr="006235B6" w:rsidTr="00923844">
        <w:trPr>
          <w:trHeight w:hRule="exact" w:val="328"/>
          <w:jc w:val="center"/>
        </w:trPr>
        <w:tc>
          <w:tcPr>
            <w:tcW w:w="3211" w:type="dxa"/>
            <w:shd w:val="clear" w:color="auto" w:fill="FFFFFF"/>
          </w:tcPr>
          <w:p w:rsidR="00983215" w:rsidRPr="006235B6" w:rsidRDefault="00983215" w:rsidP="00923844">
            <w:pPr>
              <w:shd w:val="clear" w:color="auto" w:fill="FFFFFF"/>
              <w:jc w:val="center"/>
              <w:rPr>
                <w:bCs/>
                <w:kern w:val="20"/>
                <w:sz w:val="30"/>
                <w:szCs w:val="30"/>
              </w:rPr>
            </w:pPr>
            <w:proofErr w:type="gramStart"/>
            <w:r w:rsidRPr="006235B6">
              <w:rPr>
                <w:bCs/>
                <w:kern w:val="20"/>
                <w:sz w:val="30"/>
                <w:szCs w:val="30"/>
              </w:rPr>
              <w:t>Ю</w:t>
            </w:r>
            <w:proofErr w:type="gramEnd"/>
          </w:p>
        </w:tc>
        <w:tc>
          <w:tcPr>
            <w:tcW w:w="3367"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12</w:t>
            </w:r>
          </w:p>
        </w:tc>
      </w:tr>
      <w:tr w:rsidR="00983215" w:rsidRPr="006235B6" w:rsidTr="00923844">
        <w:trPr>
          <w:trHeight w:hRule="exact" w:val="328"/>
          <w:jc w:val="center"/>
        </w:trPr>
        <w:tc>
          <w:tcPr>
            <w:tcW w:w="3211"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ЮЮЗ</w:t>
            </w:r>
          </w:p>
        </w:tc>
        <w:tc>
          <w:tcPr>
            <w:tcW w:w="3367"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14</w:t>
            </w:r>
          </w:p>
        </w:tc>
      </w:tr>
      <w:tr w:rsidR="00983215" w:rsidRPr="006235B6" w:rsidTr="00923844">
        <w:trPr>
          <w:trHeight w:hRule="exact" w:val="328"/>
          <w:jc w:val="center"/>
        </w:trPr>
        <w:tc>
          <w:tcPr>
            <w:tcW w:w="3211"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ЮЗ</w:t>
            </w:r>
          </w:p>
        </w:tc>
        <w:tc>
          <w:tcPr>
            <w:tcW w:w="3367"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17</w:t>
            </w:r>
          </w:p>
        </w:tc>
      </w:tr>
      <w:tr w:rsidR="00983215" w:rsidRPr="006235B6" w:rsidTr="00923844">
        <w:trPr>
          <w:trHeight w:hRule="exact" w:val="328"/>
          <w:jc w:val="center"/>
        </w:trPr>
        <w:tc>
          <w:tcPr>
            <w:tcW w:w="3211"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ЗЮЗ</w:t>
            </w:r>
          </w:p>
        </w:tc>
        <w:tc>
          <w:tcPr>
            <w:tcW w:w="3367"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10</w:t>
            </w:r>
          </w:p>
        </w:tc>
      </w:tr>
      <w:tr w:rsidR="00983215" w:rsidRPr="006235B6" w:rsidTr="00923844">
        <w:trPr>
          <w:trHeight w:hRule="exact" w:val="328"/>
          <w:jc w:val="center"/>
        </w:trPr>
        <w:tc>
          <w:tcPr>
            <w:tcW w:w="3211"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3</w:t>
            </w:r>
          </w:p>
        </w:tc>
        <w:tc>
          <w:tcPr>
            <w:tcW w:w="3367"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9</w:t>
            </w:r>
          </w:p>
        </w:tc>
      </w:tr>
      <w:tr w:rsidR="00983215" w:rsidRPr="006235B6" w:rsidTr="00923844">
        <w:trPr>
          <w:trHeight w:hRule="exact" w:val="331"/>
          <w:jc w:val="center"/>
        </w:trPr>
        <w:tc>
          <w:tcPr>
            <w:tcW w:w="3211"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ЗСЗ</w:t>
            </w:r>
          </w:p>
        </w:tc>
        <w:tc>
          <w:tcPr>
            <w:tcW w:w="3367"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5</w:t>
            </w:r>
          </w:p>
        </w:tc>
      </w:tr>
      <w:tr w:rsidR="00983215" w:rsidRPr="006235B6" w:rsidTr="00923844">
        <w:trPr>
          <w:trHeight w:hRule="exact" w:val="328"/>
          <w:jc w:val="center"/>
        </w:trPr>
        <w:tc>
          <w:tcPr>
            <w:tcW w:w="3211"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СЗ</w:t>
            </w:r>
          </w:p>
        </w:tc>
        <w:tc>
          <w:tcPr>
            <w:tcW w:w="3367"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3</w:t>
            </w:r>
          </w:p>
        </w:tc>
      </w:tr>
      <w:tr w:rsidR="00983215" w:rsidRPr="006235B6" w:rsidTr="00923844">
        <w:trPr>
          <w:trHeight w:hRule="exact" w:val="335"/>
          <w:jc w:val="center"/>
        </w:trPr>
        <w:tc>
          <w:tcPr>
            <w:tcW w:w="3211"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ССЗ</w:t>
            </w:r>
          </w:p>
        </w:tc>
        <w:tc>
          <w:tcPr>
            <w:tcW w:w="3367" w:type="dxa"/>
            <w:shd w:val="clear" w:color="auto" w:fill="FFFFFF"/>
          </w:tcPr>
          <w:p w:rsidR="00983215" w:rsidRPr="006235B6" w:rsidRDefault="00983215" w:rsidP="00923844">
            <w:pPr>
              <w:shd w:val="clear" w:color="auto" w:fill="FFFFFF"/>
              <w:jc w:val="center"/>
              <w:rPr>
                <w:bCs/>
                <w:kern w:val="20"/>
                <w:sz w:val="30"/>
                <w:szCs w:val="30"/>
              </w:rPr>
            </w:pPr>
            <w:r w:rsidRPr="006235B6">
              <w:rPr>
                <w:bCs/>
                <w:kern w:val="20"/>
                <w:sz w:val="30"/>
                <w:szCs w:val="30"/>
              </w:rPr>
              <w:t>20</w:t>
            </w:r>
          </w:p>
        </w:tc>
      </w:tr>
    </w:tbl>
    <w:p w:rsidR="00983215" w:rsidRDefault="00983215" w:rsidP="00983215">
      <w:pPr>
        <w:shd w:val="clear" w:color="auto" w:fill="FFFFFF"/>
        <w:jc w:val="both"/>
        <w:rPr>
          <w:sz w:val="30"/>
          <w:szCs w:val="30"/>
        </w:rPr>
      </w:pPr>
    </w:p>
    <w:p w:rsidR="00983215" w:rsidRDefault="00983215" w:rsidP="00983215">
      <w:pPr>
        <w:shd w:val="clear" w:color="auto" w:fill="FFFFFF"/>
        <w:ind w:firstLine="357"/>
        <w:jc w:val="both"/>
        <w:rPr>
          <w:iCs/>
          <w:sz w:val="30"/>
          <w:szCs w:val="30"/>
        </w:rPr>
      </w:pPr>
      <w:r w:rsidRPr="003F7E67">
        <w:rPr>
          <w:iCs/>
          <w:sz w:val="30"/>
          <w:szCs w:val="30"/>
        </w:rPr>
        <w:t xml:space="preserve">Розу ветров строят по восьми основным румбам (С, </w:t>
      </w:r>
      <w:proofErr w:type="gramStart"/>
      <w:r w:rsidRPr="003F7E67">
        <w:rPr>
          <w:iCs/>
          <w:sz w:val="30"/>
          <w:szCs w:val="30"/>
        </w:rPr>
        <w:t>СВ</w:t>
      </w:r>
      <w:proofErr w:type="gramEnd"/>
      <w:r w:rsidRPr="003F7E67">
        <w:rPr>
          <w:iCs/>
          <w:sz w:val="30"/>
          <w:szCs w:val="30"/>
        </w:rPr>
        <w:t>, В, ЮВ, Ю, ЮЗ, 3, СЗ). Данные промежуточных румбов (ССВ, ВСВ, ЮЮВ и т.д.) разбиваются между основными соседними румбами. Из центральной точки по направлению основных румбов проводят прямые линии. На линиях от центра откладывают отрезки, соответствующие по величине частоте повторяемости ветра того или иного направления (повторяемость выражается в процентах или количестве повторений). Концы отрезков соединяют.</w:t>
      </w:r>
    </w:p>
    <w:p w:rsidR="00983215" w:rsidRDefault="00983215" w:rsidP="00983215">
      <w:pPr>
        <w:shd w:val="clear" w:color="auto" w:fill="FFFFFF"/>
        <w:ind w:firstLine="357"/>
        <w:jc w:val="both"/>
        <w:rPr>
          <w:iCs/>
          <w:sz w:val="30"/>
          <w:szCs w:val="30"/>
        </w:rPr>
      </w:pPr>
      <w:r w:rsidRPr="003F7E67">
        <w:rPr>
          <w:iCs/>
          <w:sz w:val="30"/>
          <w:szCs w:val="30"/>
        </w:rPr>
        <w:t xml:space="preserve">Предварительно разбейте повторяемость ветров промежуточных румбов (ССВ, ВСВ и т.д.) между соседними основными румбами (С, </w:t>
      </w:r>
      <w:proofErr w:type="gramStart"/>
      <w:r w:rsidRPr="003F7E67">
        <w:rPr>
          <w:iCs/>
          <w:sz w:val="30"/>
          <w:szCs w:val="30"/>
        </w:rPr>
        <w:t>СВ</w:t>
      </w:r>
      <w:proofErr w:type="gramEnd"/>
      <w:r w:rsidRPr="003F7E67">
        <w:rPr>
          <w:iCs/>
          <w:sz w:val="30"/>
          <w:szCs w:val="30"/>
        </w:rPr>
        <w:t xml:space="preserve"> </w:t>
      </w:r>
      <w:r w:rsidRPr="003F7E67">
        <w:rPr>
          <w:iCs/>
          <w:sz w:val="30"/>
          <w:szCs w:val="30"/>
        </w:rPr>
        <w:lastRenderedPageBreak/>
        <w:t xml:space="preserve">и т.д.). Нечетные числа разбиваются так, что большее число относится к румбу с большей повторяемостью. Например, ветер С румба повторяется 3 раза, ветер ССЗ </w:t>
      </w:r>
      <w:r>
        <w:rPr>
          <w:iCs/>
          <w:sz w:val="30"/>
          <w:szCs w:val="30"/>
        </w:rPr>
        <w:t>–</w:t>
      </w:r>
      <w:r w:rsidRPr="003F7E67">
        <w:rPr>
          <w:iCs/>
          <w:sz w:val="30"/>
          <w:szCs w:val="30"/>
        </w:rPr>
        <w:t xml:space="preserve"> 9 раз, </w:t>
      </w:r>
      <w:proofErr w:type="gramStart"/>
      <w:r w:rsidRPr="003F7E67">
        <w:rPr>
          <w:iCs/>
          <w:sz w:val="30"/>
          <w:szCs w:val="30"/>
        </w:rPr>
        <w:t>СВ</w:t>
      </w:r>
      <w:proofErr w:type="gramEnd"/>
      <w:r w:rsidRPr="003F7E67">
        <w:rPr>
          <w:iCs/>
          <w:sz w:val="30"/>
          <w:szCs w:val="30"/>
        </w:rPr>
        <w:t xml:space="preserve"> </w:t>
      </w:r>
      <w:r>
        <w:rPr>
          <w:iCs/>
          <w:sz w:val="30"/>
          <w:szCs w:val="30"/>
        </w:rPr>
        <w:t>–</w:t>
      </w:r>
      <w:r w:rsidRPr="003F7E67">
        <w:rPr>
          <w:iCs/>
          <w:sz w:val="30"/>
          <w:szCs w:val="30"/>
        </w:rPr>
        <w:t xml:space="preserve"> 5 раз, тогда при разбивке повторяемости промежуточного (ССЗ) румба к северному добавляют 4 (3+4=7), а к северо-западному 5</w:t>
      </w:r>
      <w:r>
        <w:rPr>
          <w:iCs/>
          <w:sz w:val="30"/>
          <w:szCs w:val="30"/>
        </w:rPr>
        <w:t xml:space="preserve"> </w:t>
      </w:r>
      <w:r w:rsidRPr="003F7E67">
        <w:rPr>
          <w:iCs/>
          <w:sz w:val="30"/>
          <w:szCs w:val="30"/>
        </w:rPr>
        <w:t>(5 + 5 = 10).</w:t>
      </w:r>
    </w:p>
    <w:p w:rsidR="00E2476F" w:rsidRDefault="00E2476F" w:rsidP="00983215">
      <w:pPr>
        <w:shd w:val="clear" w:color="auto" w:fill="FFFFFF"/>
        <w:ind w:firstLine="357"/>
        <w:jc w:val="both"/>
        <w:rPr>
          <w:iCs/>
          <w:sz w:val="30"/>
          <w:szCs w:val="30"/>
        </w:rPr>
      </w:pPr>
      <w:r>
        <w:rPr>
          <w:iCs/>
          <w:sz w:val="30"/>
          <w:szCs w:val="30"/>
        </w:rPr>
        <w:t>5 Сделайте вывод по занятию.</w:t>
      </w:r>
      <w:bookmarkStart w:id="0" w:name="_GoBack"/>
      <w:bookmarkEnd w:id="0"/>
    </w:p>
    <w:p w:rsidR="007A235F" w:rsidRDefault="007A235F"/>
    <w:sectPr w:rsidR="007A2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15"/>
    <w:rsid w:val="007A235F"/>
    <w:rsid w:val="00983215"/>
    <w:rsid w:val="00E24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21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83215"/>
    <w:pPr>
      <w:spacing w:before="100" w:beforeAutospacing="1" w:after="11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21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83215"/>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A6F41-DD00-4311-9F80-0505E57CC32E}"/>
</file>

<file path=customXml/itemProps2.xml><?xml version="1.0" encoding="utf-8"?>
<ds:datastoreItem xmlns:ds="http://schemas.openxmlformats.org/officeDocument/2006/customXml" ds:itemID="{FF9B4FD3-FFD6-4550-AFA9-ECD706C80B89}"/>
</file>

<file path=customXml/itemProps3.xml><?xml version="1.0" encoding="utf-8"?>
<ds:datastoreItem xmlns:ds="http://schemas.openxmlformats.org/officeDocument/2006/customXml" ds:itemID="{3A9D299C-EA63-4661-B0C4-0AFDC4AA1798}"/>
</file>

<file path=docProps/app.xml><?xml version="1.0" encoding="utf-8"?>
<Properties xmlns="http://schemas.openxmlformats.org/officeDocument/2006/extended-properties" xmlns:vt="http://schemas.openxmlformats.org/officeDocument/2006/docPropsVTypes">
  <Template>Normal</Template>
  <TotalTime>5</TotalTime>
  <Pages>3</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Potapov</dc:creator>
  <cp:lastModifiedBy>Dmitry Potapov</cp:lastModifiedBy>
  <cp:revision>2</cp:revision>
  <dcterms:created xsi:type="dcterms:W3CDTF">2018-04-06T11:06:00Z</dcterms:created>
  <dcterms:modified xsi:type="dcterms:W3CDTF">2018-04-06T13:08:00Z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