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C2" w:rsidRPr="00EE421B" w:rsidRDefault="00223320" w:rsidP="003B569B">
      <w:pPr>
        <w:pStyle w:val="a3"/>
        <w:ind w:left="0" w:firstLine="709"/>
        <w:rPr>
          <w:rFonts w:ascii="Verdana" w:hAnsi="Verdana"/>
          <w:b/>
          <w:sz w:val="26"/>
          <w:szCs w:val="26"/>
        </w:rPr>
      </w:pPr>
      <w:r w:rsidRPr="00EE421B">
        <w:rPr>
          <w:rFonts w:ascii="Verdana" w:hAnsi="Verdana"/>
          <w:b/>
          <w:sz w:val="26"/>
          <w:szCs w:val="26"/>
        </w:rPr>
        <w:t>ЛЕКЦИЯ 6</w:t>
      </w:r>
      <w:r w:rsidR="00EE421B" w:rsidRPr="00401EFC"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EE421B">
        <w:rPr>
          <w:rFonts w:ascii="Verdana" w:hAnsi="Verdana"/>
          <w:b/>
          <w:sz w:val="26"/>
          <w:szCs w:val="26"/>
        </w:rPr>
        <w:t>ОДНОФАКТОРНЫЙ ДИСПЕРСИОННЫЙ АНАЛИЗ</w:t>
      </w:r>
    </w:p>
    <w:p w:rsidR="00223320" w:rsidRPr="00EE421B" w:rsidRDefault="00223320" w:rsidP="003B569B">
      <w:pPr>
        <w:pStyle w:val="a3"/>
        <w:ind w:left="0" w:firstLine="709"/>
        <w:rPr>
          <w:rFonts w:ascii="Verdana" w:hAnsi="Verdana"/>
          <w:b/>
          <w:sz w:val="26"/>
          <w:szCs w:val="26"/>
        </w:rPr>
      </w:pPr>
    </w:p>
    <w:p w:rsidR="00223320" w:rsidRPr="00EE421B" w:rsidRDefault="00223320" w:rsidP="003B569B">
      <w:pPr>
        <w:pStyle w:val="HellyRIR1"/>
        <w:widowControl/>
        <w:rPr>
          <w:rFonts w:ascii="Verdana" w:hAnsi="Verdana"/>
          <w:i/>
          <w:sz w:val="26"/>
          <w:szCs w:val="26"/>
        </w:rPr>
      </w:pPr>
      <w:r w:rsidRPr="00EE421B">
        <w:rPr>
          <w:rFonts w:ascii="Verdana" w:hAnsi="Verdana"/>
          <w:i/>
          <w:sz w:val="26"/>
          <w:szCs w:val="26"/>
        </w:rPr>
        <w:t>1 Сущность и метод дисперсионного анализа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i/>
          <w:sz w:val="26"/>
          <w:szCs w:val="26"/>
        </w:rPr>
      </w:pPr>
      <w:r w:rsidRPr="00EE421B">
        <w:rPr>
          <w:rFonts w:ascii="Verdana" w:hAnsi="Verdana"/>
          <w:i/>
          <w:sz w:val="26"/>
          <w:szCs w:val="26"/>
        </w:rPr>
        <w:t>2 Однофакторные статистические комплексы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</w:p>
    <w:p w:rsidR="00223320" w:rsidRPr="00EE421B" w:rsidRDefault="00EE421B" w:rsidP="003B569B">
      <w:pPr>
        <w:pStyle w:val="2"/>
        <w:widowControl/>
        <w:ind w:left="0" w:firstLine="709"/>
        <w:jc w:val="both"/>
        <w:rPr>
          <w:rFonts w:ascii="Verdana" w:hAnsi="Verdana"/>
          <w:sz w:val="26"/>
          <w:szCs w:val="26"/>
        </w:rPr>
      </w:pPr>
      <w:bookmarkStart w:id="0" w:name="_Toc134253998"/>
      <w:bookmarkStart w:id="1" w:name="_Toc230016314"/>
      <w:bookmarkStart w:id="2" w:name="_Toc241211413"/>
      <w:bookmarkStart w:id="3" w:name="_Toc243926761"/>
      <w:r>
        <w:rPr>
          <w:rFonts w:ascii="Verdana" w:hAnsi="Verdana"/>
          <w:sz w:val="26"/>
          <w:szCs w:val="26"/>
          <w:lang w:val="en-US"/>
        </w:rPr>
        <w:t xml:space="preserve">1 </w:t>
      </w:r>
      <w:r w:rsidR="00223320" w:rsidRPr="00EE421B">
        <w:rPr>
          <w:rFonts w:ascii="Verdana" w:hAnsi="Verdana"/>
          <w:sz w:val="26"/>
          <w:szCs w:val="26"/>
        </w:rPr>
        <w:t>Сущность и метод дисперсионного анализа</w:t>
      </w:r>
      <w:bookmarkEnd w:id="0"/>
      <w:bookmarkEnd w:id="1"/>
      <w:bookmarkEnd w:id="2"/>
      <w:bookmarkEnd w:id="3"/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Сущность дисперсионного анализа заключается в изучении статистического влияния одного или нескольких факторов на результ</w:t>
      </w:r>
      <w:r w:rsidRPr="00EE421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>тивный признак.</w:t>
      </w:r>
    </w:p>
    <w:p w:rsidR="00AA1997" w:rsidRDefault="00AA1997" w:rsidP="003B569B">
      <w:pPr>
        <w:pStyle w:val="3"/>
        <w:widowControl/>
        <w:jc w:val="both"/>
      </w:pPr>
    </w:p>
    <w:p w:rsidR="00223320" w:rsidRPr="00AA1997" w:rsidRDefault="00AA1997" w:rsidP="003B569B">
      <w:pPr>
        <w:pStyle w:val="3"/>
        <w:widowControl/>
        <w:jc w:val="both"/>
      </w:pPr>
      <w:r>
        <w:t xml:space="preserve">1.1 </w:t>
      </w:r>
      <w:r w:rsidR="00223320" w:rsidRPr="00AA1997">
        <w:t>Результативный признак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b/>
          <w:sz w:val="26"/>
          <w:szCs w:val="26"/>
        </w:rPr>
        <w:t>Результативный признак</w:t>
      </w:r>
      <w:r w:rsidRPr="00EE421B">
        <w:rPr>
          <w:rFonts w:ascii="Verdana" w:hAnsi="Verdana"/>
          <w:sz w:val="26"/>
          <w:szCs w:val="26"/>
        </w:rPr>
        <w:t xml:space="preserve"> (</w:t>
      </w:r>
      <w:r w:rsidRPr="00EE421B">
        <w:rPr>
          <w:rFonts w:ascii="Verdana" w:hAnsi="Verdana"/>
          <w:i/>
          <w:sz w:val="26"/>
          <w:szCs w:val="26"/>
        </w:rPr>
        <w:t>Y</w:t>
      </w:r>
      <w:r w:rsidRPr="00EE421B">
        <w:rPr>
          <w:rFonts w:ascii="Verdana" w:hAnsi="Verdana"/>
          <w:sz w:val="26"/>
          <w:szCs w:val="26"/>
        </w:rPr>
        <w:t>) – это элементарное качество или свойство объектов, изучаемое как результат влияния факторов: организованных в исследовании (</w:t>
      </w:r>
      <w:r w:rsidRPr="00EE421B">
        <w:rPr>
          <w:rFonts w:ascii="Verdana" w:hAnsi="Verdana"/>
          <w:i/>
          <w:sz w:val="26"/>
          <w:szCs w:val="26"/>
        </w:rPr>
        <w:t>X</w:t>
      </w:r>
      <w:r w:rsidRPr="00EE421B">
        <w:rPr>
          <w:rFonts w:ascii="Verdana" w:hAnsi="Verdana"/>
          <w:sz w:val="26"/>
          <w:szCs w:val="26"/>
        </w:rPr>
        <w:t>) и всех остальных, нео</w:t>
      </w:r>
      <w:r w:rsidRPr="00EE421B">
        <w:rPr>
          <w:rFonts w:ascii="Verdana" w:hAnsi="Verdana"/>
          <w:sz w:val="26"/>
          <w:szCs w:val="26"/>
        </w:rPr>
        <w:t>р</w:t>
      </w:r>
      <w:r w:rsidRPr="00EE421B">
        <w:rPr>
          <w:rFonts w:ascii="Verdana" w:hAnsi="Verdana"/>
          <w:sz w:val="26"/>
          <w:szCs w:val="26"/>
        </w:rPr>
        <w:t>ганизованных в данном исследовании (</w:t>
      </w:r>
      <w:r w:rsidRPr="00EE421B">
        <w:rPr>
          <w:rFonts w:ascii="Verdana" w:hAnsi="Verdana"/>
          <w:i/>
          <w:sz w:val="26"/>
          <w:szCs w:val="26"/>
        </w:rPr>
        <w:t>Z</w:t>
      </w:r>
      <w:r w:rsidRPr="00EE421B">
        <w:rPr>
          <w:rFonts w:ascii="Verdana" w:hAnsi="Verdana"/>
          <w:sz w:val="26"/>
          <w:szCs w:val="26"/>
        </w:rPr>
        <w:t>).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Результативными признаками могут быть: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proofErr w:type="gramStart"/>
      <w:r w:rsidRPr="00AA1997">
        <w:rPr>
          <w:rFonts w:ascii="Verdana" w:hAnsi="Verdana"/>
          <w:i/>
          <w:sz w:val="26"/>
          <w:szCs w:val="26"/>
          <w:lang w:val="ru-RU"/>
        </w:rPr>
        <w:t xml:space="preserve">точно измеряемые особенности объектов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длина, ширина, рост, сила, соде</w:t>
      </w:r>
      <w:r w:rsidRPr="00EE421B">
        <w:rPr>
          <w:rFonts w:ascii="Verdana" w:hAnsi="Verdana"/>
          <w:sz w:val="26"/>
          <w:szCs w:val="26"/>
          <w:lang w:val="ru-RU"/>
        </w:rPr>
        <w:t>р</w:t>
      </w:r>
      <w:r w:rsidRPr="00EE421B">
        <w:rPr>
          <w:rFonts w:ascii="Verdana" w:hAnsi="Verdana"/>
          <w:sz w:val="26"/>
          <w:szCs w:val="26"/>
          <w:lang w:val="ru-RU"/>
        </w:rPr>
        <w:t>жание гемоглобина, артериальное давление и т. д.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  <w:proofErr w:type="gramEnd"/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AA1997">
        <w:rPr>
          <w:rFonts w:ascii="Verdana" w:hAnsi="Verdana"/>
          <w:i/>
          <w:sz w:val="26"/>
          <w:szCs w:val="26"/>
          <w:lang w:val="ru-RU"/>
        </w:rPr>
        <w:t xml:space="preserve">неточно измеряемые признаки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 xml:space="preserve">густота </w:t>
      </w:r>
      <w:r w:rsidR="00AA1997">
        <w:rPr>
          <w:rFonts w:ascii="Verdana" w:hAnsi="Verdana"/>
          <w:sz w:val="26"/>
          <w:szCs w:val="26"/>
          <w:lang w:val="ru-RU"/>
        </w:rPr>
        <w:t xml:space="preserve">раствора </w:t>
      </w:r>
      <w:r w:rsidRPr="00EE421B">
        <w:rPr>
          <w:rFonts w:ascii="Verdana" w:hAnsi="Verdana"/>
          <w:sz w:val="26"/>
          <w:szCs w:val="26"/>
          <w:lang w:val="ru-RU"/>
        </w:rPr>
        <w:t>в баллах, умственные способности и т. д.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AA1997">
        <w:rPr>
          <w:rFonts w:ascii="Verdana" w:hAnsi="Verdana"/>
          <w:i/>
          <w:sz w:val="26"/>
          <w:szCs w:val="26"/>
          <w:lang w:val="ru-RU"/>
        </w:rPr>
        <w:t>комбинированные признаки</w:t>
      </w:r>
      <w:r w:rsidRPr="00EE421B">
        <w:rPr>
          <w:rFonts w:ascii="Verdana" w:hAnsi="Verdana"/>
          <w:sz w:val="26"/>
          <w:szCs w:val="26"/>
          <w:lang w:val="ru-RU"/>
        </w:rPr>
        <w:t xml:space="preserve">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отношение размеров тела, индексы продуктивности, средние из нескольких данных для одн</w:t>
      </w:r>
      <w:r w:rsidRPr="00EE421B">
        <w:rPr>
          <w:rFonts w:ascii="Verdana" w:hAnsi="Verdana"/>
          <w:sz w:val="26"/>
          <w:szCs w:val="26"/>
          <w:lang w:val="ru-RU"/>
        </w:rPr>
        <w:t>о</w:t>
      </w:r>
      <w:r w:rsidRPr="00EE421B">
        <w:rPr>
          <w:rFonts w:ascii="Verdana" w:hAnsi="Verdana"/>
          <w:sz w:val="26"/>
          <w:szCs w:val="26"/>
          <w:lang w:val="ru-RU"/>
        </w:rPr>
        <w:t>го объекта</w:t>
      </w:r>
      <w:r w:rsidR="00AA1997">
        <w:rPr>
          <w:rFonts w:ascii="Verdana" w:hAnsi="Verdana"/>
          <w:sz w:val="26"/>
          <w:szCs w:val="26"/>
          <w:lang w:val="ru-RU"/>
        </w:rPr>
        <w:t xml:space="preserve"> </w:t>
      </w:r>
      <w:r w:rsidRPr="00EE421B">
        <w:rPr>
          <w:rFonts w:ascii="Verdana" w:hAnsi="Verdana"/>
          <w:sz w:val="26"/>
          <w:szCs w:val="26"/>
          <w:lang w:val="ru-RU"/>
        </w:rPr>
        <w:t>и т. д.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proofErr w:type="gramStart"/>
      <w:r w:rsidRPr="00AA1997">
        <w:rPr>
          <w:rFonts w:ascii="Verdana" w:hAnsi="Verdana"/>
          <w:i/>
          <w:sz w:val="26"/>
          <w:szCs w:val="26"/>
          <w:lang w:val="ru-RU"/>
        </w:rPr>
        <w:t>качественные признаки</w:t>
      </w:r>
      <w:r w:rsidRPr="00EE421B">
        <w:rPr>
          <w:rFonts w:ascii="Verdana" w:hAnsi="Verdana"/>
          <w:sz w:val="26"/>
          <w:szCs w:val="26"/>
          <w:lang w:val="ru-RU"/>
        </w:rPr>
        <w:t xml:space="preserve">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масть, цвет глаз, болезнь, вызд</w:t>
      </w:r>
      <w:r w:rsidRPr="00EE421B">
        <w:rPr>
          <w:rFonts w:ascii="Verdana" w:hAnsi="Verdana"/>
          <w:sz w:val="26"/>
          <w:szCs w:val="26"/>
          <w:lang w:val="ru-RU"/>
        </w:rPr>
        <w:t>о</w:t>
      </w:r>
      <w:r w:rsidRPr="00EE421B">
        <w:rPr>
          <w:rFonts w:ascii="Verdana" w:hAnsi="Verdana"/>
          <w:sz w:val="26"/>
          <w:szCs w:val="26"/>
          <w:lang w:val="ru-RU"/>
        </w:rPr>
        <w:t>ровление, смерть и т. д.</w:t>
      </w:r>
      <w:r w:rsidR="00AA1997">
        <w:rPr>
          <w:rFonts w:ascii="Verdana" w:hAnsi="Verdana"/>
          <w:sz w:val="26"/>
          <w:szCs w:val="26"/>
          <w:lang w:val="ru-RU"/>
        </w:rPr>
        <w:t>).</w:t>
      </w:r>
      <w:proofErr w:type="gramEnd"/>
    </w:p>
    <w:p w:rsidR="00AA1997" w:rsidRDefault="00AA1997" w:rsidP="003B569B">
      <w:pPr>
        <w:pStyle w:val="3"/>
        <w:widowControl/>
        <w:jc w:val="both"/>
      </w:pPr>
    </w:p>
    <w:p w:rsidR="00223320" w:rsidRPr="00EE421B" w:rsidRDefault="00AA1997" w:rsidP="003B569B">
      <w:pPr>
        <w:pStyle w:val="3"/>
        <w:widowControl/>
        <w:jc w:val="both"/>
      </w:pPr>
      <w:r>
        <w:t xml:space="preserve">1.2 </w:t>
      </w:r>
      <w:r w:rsidR="00223320" w:rsidRPr="00EE421B">
        <w:t>Фактор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b/>
          <w:i/>
          <w:sz w:val="26"/>
          <w:szCs w:val="26"/>
        </w:rPr>
        <w:t>Фактор</w:t>
      </w:r>
      <w:r w:rsidRPr="00EE421B">
        <w:rPr>
          <w:rFonts w:ascii="Verdana" w:hAnsi="Verdana"/>
          <w:b/>
          <w:sz w:val="26"/>
          <w:szCs w:val="26"/>
        </w:rPr>
        <w:t xml:space="preserve"> </w:t>
      </w:r>
      <w:r w:rsidRPr="00AA1997">
        <w:rPr>
          <w:rFonts w:ascii="Verdana" w:hAnsi="Verdana"/>
          <w:sz w:val="26"/>
          <w:szCs w:val="26"/>
        </w:rPr>
        <w:t>– это любое влияние</w:t>
      </w:r>
      <w:r w:rsidRPr="00EE421B">
        <w:rPr>
          <w:rFonts w:ascii="Verdana" w:hAnsi="Verdana"/>
          <w:sz w:val="26"/>
          <w:szCs w:val="26"/>
        </w:rPr>
        <w:t>, воздействие или состояние, разнообразие которых может, так или иначе, отражаться в разнообразии результативного признака.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Факторами могут быть: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AA1997">
        <w:rPr>
          <w:rFonts w:ascii="Verdana" w:hAnsi="Verdana"/>
          <w:i/>
          <w:sz w:val="26"/>
          <w:szCs w:val="26"/>
          <w:lang w:val="ru-RU"/>
        </w:rPr>
        <w:t>физические влияния</w:t>
      </w:r>
      <w:r w:rsidRPr="00EE421B">
        <w:rPr>
          <w:rFonts w:ascii="Verdana" w:hAnsi="Verdana"/>
          <w:sz w:val="26"/>
          <w:szCs w:val="26"/>
          <w:lang w:val="ru-RU"/>
        </w:rPr>
        <w:t xml:space="preserve">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температура, влажность, радиацио</w:t>
      </w:r>
      <w:r w:rsidRPr="00EE421B">
        <w:rPr>
          <w:rFonts w:ascii="Verdana" w:hAnsi="Verdana"/>
          <w:sz w:val="26"/>
          <w:szCs w:val="26"/>
          <w:lang w:val="ru-RU"/>
        </w:rPr>
        <w:t>н</w:t>
      </w:r>
      <w:r w:rsidRPr="00EE421B">
        <w:rPr>
          <w:rFonts w:ascii="Verdana" w:hAnsi="Verdana"/>
          <w:sz w:val="26"/>
          <w:szCs w:val="26"/>
          <w:lang w:val="ru-RU"/>
        </w:rPr>
        <w:t>ное излучение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AA1997">
        <w:rPr>
          <w:rFonts w:ascii="Verdana" w:hAnsi="Verdana"/>
          <w:i/>
          <w:sz w:val="26"/>
          <w:szCs w:val="26"/>
          <w:lang w:val="ru-RU"/>
        </w:rPr>
        <w:t>химические влияния</w:t>
      </w:r>
      <w:r w:rsidRPr="00EE421B">
        <w:rPr>
          <w:rFonts w:ascii="Verdana" w:hAnsi="Verdana"/>
          <w:sz w:val="26"/>
          <w:szCs w:val="26"/>
          <w:lang w:val="ru-RU"/>
        </w:rPr>
        <w:t xml:space="preserve">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питание, стимуляторы, мутагены, а</w:t>
      </w:r>
      <w:r w:rsidRPr="00EE421B">
        <w:rPr>
          <w:rFonts w:ascii="Verdana" w:hAnsi="Verdana"/>
          <w:sz w:val="26"/>
          <w:szCs w:val="26"/>
          <w:lang w:val="ru-RU"/>
        </w:rPr>
        <w:t>л</w:t>
      </w:r>
      <w:r w:rsidRPr="00EE421B">
        <w:rPr>
          <w:rFonts w:ascii="Verdana" w:hAnsi="Verdana"/>
          <w:sz w:val="26"/>
          <w:szCs w:val="26"/>
          <w:lang w:val="ru-RU"/>
        </w:rPr>
        <w:t>коголь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AA1997">
        <w:rPr>
          <w:rFonts w:ascii="Verdana" w:hAnsi="Verdana"/>
          <w:i/>
          <w:sz w:val="26"/>
          <w:szCs w:val="26"/>
          <w:lang w:val="ru-RU"/>
        </w:rPr>
        <w:t>биологические влияния</w:t>
      </w:r>
      <w:r w:rsidRPr="00EE421B">
        <w:rPr>
          <w:rFonts w:ascii="Verdana" w:hAnsi="Verdana"/>
          <w:sz w:val="26"/>
          <w:szCs w:val="26"/>
          <w:lang w:val="ru-RU"/>
        </w:rPr>
        <w:t xml:space="preserve"> </w:t>
      </w:r>
      <w:r w:rsidR="00AA1997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здоровье и болезни, биостимул</w:t>
      </w:r>
      <w:r w:rsidRPr="00EE421B">
        <w:rPr>
          <w:rFonts w:ascii="Verdana" w:hAnsi="Verdana"/>
          <w:sz w:val="26"/>
          <w:szCs w:val="26"/>
          <w:lang w:val="ru-RU"/>
        </w:rPr>
        <w:t>я</w:t>
      </w:r>
      <w:r w:rsidRPr="00EE421B">
        <w:rPr>
          <w:rFonts w:ascii="Verdana" w:hAnsi="Verdana"/>
          <w:sz w:val="26"/>
          <w:szCs w:val="26"/>
          <w:lang w:val="ru-RU"/>
        </w:rPr>
        <w:t>торы, наследственность, талантливость, идиотизм</w:t>
      </w:r>
      <w:r w:rsidR="00AA1997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;</w:t>
      </w:r>
    </w:p>
    <w:p w:rsidR="00223320" w:rsidRPr="003B569B" w:rsidRDefault="00AA1997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proofErr w:type="gramStart"/>
      <w:r w:rsidRPr="003B569B">
        <w:rPr>
          <w:rFonts w:ascii="Verdana" w:hAnsi="Verdana"/>
          <w:i/>
          <w:sz w:val="26"/>
          <w:szCs w:val="26"/>
          <w:lang w:val="ru-RU"/>
        </w:rPr>
        <w:t>признаки объектов</w:t>
      </w:r>
      <w:r w:rsidRPr="003B569B">
        <w:rPr>
          <w:rFonts w:ascii="Verdana" w:hAnsi="Verdana"/>
          <w:sz w:val="26"/>
          <w:szCs w:val="26"/>
          <w:lang w:val="ru-RU"/>
        </w:rPr>
        <w:t xml:space="preserve"> (</w:t>
      </w:r>
      <w:r w:rsidR="00223320" w:rsidRPr="003B569B">
        <w:rPr>
          <w:rFonts w:ascii="Verdana" w:hAnsi="Verdana"/>
          <w:sz w:val="26"/>
          <w:szCs w:val="26"/>
          <w:lang w:val="ru-RU"/>
        </w:rPr>
        <w:t>возраст, пол, сорт, порода, наци</w:t>
      </w:r>
      <w:r w:rsidR="00223320" w:rsidRPr="003B569B">
        <w:rPr>
          <w:rFonts w:ascii="Verdana" w:hAnsi="Verdana"/>
          <w:sz w:val="26"/>
          <w:szCs w:val="26"/>
          <w:lang w:val="ru-RU"/>
        </w:rPr>
        <w:t>о</w:t>
      </w:r>
      <w:r w:rsidR="00223320" w:rsidRPr="003B569B">
        <w:rPr>
          <w:rFonts w:ascii="Verdana" w:hAnsi="Verdana"/>
          <w:sz w:val="26"/>
          <w:szCs w:val="26"/>
          <w:lang w:val="ru-RU"/>
        </w:rPr>
        <w:t>нальность</w:t>
      </w:r>
      <w:r w:rsidR="003B569B" w:rsidRPr="003B569B">
        <w:rPr>
          <w:rFonts w:ascii="Verdana" w:hAnsi="Verdana"/>
          <w:sz w:val="26"/>
          <w:szCs w:val="26"/>
          <w:lang w:val="ru-RU"/>
        </w:rPr>
        <w:t xml:space="preserve">, </w:t>
      </w:r>
      <w:r w:rsidR="00223320" w:rsidRPr="003B569B">
        <w:rPr>
          <w:rFonts w:ascii="Verdana" w:hAnsi="Verdana"/>
          <w:sz w:val="26"/>
          <w:szCs w:val="26"/>
          <w:lang w:val="ru-RU"/>
        </w:rPr>
        <w:t>ареал обитания, условия жизни</w:t>
      </w:r>
      <w:r w:rsidR="003B569B">
        <w:rPr>
          <w:rFonts w:ascii="Verdana" w:hAnsi="Verdana"/>
          <w:sz w:val="26"/>
          <w:szCs w:val="26"/>
          <w:lang w:val="ru-RU"/>
        </w:rPr>
        <w:t>)</w:t>
      </w:r>
      <w:r w:rsidR="00223320" w:rsidRPr="003B569B">
        <w:rPr>
          <w:rFonts w:ascii="Verdana" w:hAnsi="Verdana"/>
          <w:sz w:val="26"/>
          <w:szCs w:val="26"/>
          <w:lang w:val="ru-RU"/>
        </w:rPr>
        <w:t>;</w:t>
      </w:r>
      <w:proofErr w:type="gramEnd"/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отдельные признаки, принимаемые за аргумент при изуч</w:t>
      </w:r>
      <w:r w:rsidRPr="00EE421B">
        <w:rPr>
          <w:rFonts w:ascii="Verdana" w:hAnsi="Verdana"/>
          <w:sz w:val="26"/>
          <w:szCs w:val="26"/>
          <w:lang w:val="ru-RU"/>
        </w:rPr>
        <w:t>е</w:t>
      </w:r>
      <w:r w:rsidRPr="00EE421B">
        <w:rPr>
          <w:rFonts w:ascii="Verdana" w:hAnsi="Verdana"/>
          <w:sz w:val="26"/>
          <w:szCs w:val="26"/>
          <w:lang w:val="ru-RU"/>
        </w:rPr>
        <w:t xml:space="preserve">нии других признаков – функций </w:t>
      </w:r>
      <w:r w:rsidR="003B569B">
        <w:rPr>
          <w:rFonts w:ascii="Verdana" w:hAnsi="Verdana"/>
          <w:sz w:val="26"/>
          <w:szCs w:val="26"/>
          <w:lang w:val="ru-RU"/>
        </w:rPr>
        <w:t>(</w:t>
      </w:r>
      <w:r w:rsidRPr="00EE421B">
        <w:rPr>
          <w:rFonts w:ascii="Verdana" w:hAnsi="Verdana"/>
          <w:sz w:val="26"/>
          <w:szCs w:val="26"/>
          <w:lang w:val="ru-RU"/>
        </w:rPr>
        <w:t>длина ног рысака как один из факторов, определяющих его резвость</w:t>
      </w:r>
      <w:r w:rsidR="003B569B">
        <w:rPr>
          <w:rFonts w:ascii="Verdana" w:hAnsi="Verdana"/>
          <w:sz w:val="26"/>
          <w:szCs w:val="26"/>
          <w:lang w:val="ru-RU"/>
        </w:rPr>
        <w:t>)</w:t>
      </w:r>
      <w:r w:rsidRPr="00EE421B">
        <w:rPr>
          <w:rFonts w:ascii="Verdana" w:hAnsi="Verdana"/>
          <w:sz w:val="26"/>
          <w:szCs w:val="26"/>
          <w:lang w:val="ru-RU"/>
        </w:rPr>
        <w:t>.</w:t>
      </w:r>
    </w:p>
    <w:p w:rsidR="00AA1997" w:rsidRDefault="00AA1997" w:rsidP="003B569B">
      <w:pPr>
        <w:pStyle w:val="3"/>
        <w:widowControl/>
        <w:jc w:val="both"/>
      </w:pPr>
    </w:p>
    <w:p w:rsidR="003B569B" w:rsidRDefault="003B569B" w:rsidP="003B569B">
      <w:pPr>
        <w:pStyle w:val="3"/>
        <w:widowControl/>
        <w:jc w:val="both"/>
      </w:pPr>
    </w:p>
    <w:p w:rsidR="003B569B" w:rsidRDefault="003B569B" w:rsidP="003B569B">
      <w:pPr>
        <w:pStyle w:val="3"/>
        <w:widowControl/>
        <w:jc w:val="both"/>
      </w:pPr>
    </w:p>
    <w:p w:rsidR="00223320" w:rsidRPr="00EE421B" w:rsidRDefault="00AA1997" w:rsidP="003B569B">
      <w:pPr>
        <w:pStyle w:val="3"/>
        <w:widowControl/>
        <w:jc w:val="both"/>
      </w:pPr>
      <w:r>
        <w:lastRenderedPageBreak/>
        <w:t xml:space="preserve">1.3 </w:t>
      </w:r>
      <w:r w:rsidR="00223320" w:rsidRPr="00EE421B">
        <w:t>Градации факторов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b/>
          <w:i/>
          <w:sz w:val="26"/>
          <w:szCs w:val="26"/>
        </w:rPr>
        <w:t>Градации факторов</w:t>
      </w:r>
      <w:r w:rsidRPr="00EE421B">
        <w:rPr>
          <w:rFonts w:ascii="Verdana" w:hAnsi="Verdana"/>
          <w:b/>
          <w:sz w:val="26"/>
          <w:szCs w:val="26"/>
        </w:rPr>
        <w:t xml:space="preserve"> </w:t>
      </w:r>
      <w:r w:rsidRPr="00AA1997">
        <w:rPr>
          <w:rFonts w:ascii="Verdana" w:hAnsi="Verdana"/>
          <w:sz w:val="26"/>
          <w:szCs w:val="26"/>
        </w:rPr>
        <w:t>– это степень их действия</w:t>
      </w:r>
      <w:r w:rsidRPr="00EE421B">
        <w:rPr>
          <w:rFonts w:ascii="Verdana" w:hAnsi="Verdana"/>
          <w:sz w:val="26"/>
          <w:szCs w:val="26"/>
        </w:rPr>
        <w:t xml:space="preserve"> (нулевое действие в контрольной группе), или состояние объектов изучения (пол, возраст, обученность и т. д.).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Градациями факторов могут быть: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разная температура, влажность, разные дозы облучения, разная продолжительность физических, воздействий;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разные питательность и состав корма, разные дозы стим</w:t>
      </w:r>
      <w:r w:rsidRPr="00EE421B">
        <w:rPr>
          <w:rFonts w:ascii="Verdana" w:hAnsi="Verdana"/>
          <w:sz w:val="26"/>
          <w:szCs w:val="26"/>
          <w:lang w:val="ru-RU"/>
        </w:rPr>
        <w:t>у</w:t>
      </w:r>
      <w:r w:rsidRPr="00EE421B">
        <w:rPr>
          <w:rFonts w:ascii="Verdana" w:hAnsi="Verdana"/>
          <w:sz w:val="26"/>
          <w:szCs w:val="26"/>
          <w:lang w:val="ru-RU"/>
        </w:rPr>
        <w:t>ляторов и химических мутагенов, разные стадии опьянения;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разные периоды болезни, степени таланта, разные отцы или классы отцов, разные матери или классы матерей;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proofErr w:type="gramStart"/>
      <w:r w:rsidRPr="00EE421B">
        <w:rPr>
          <w:rFonts w:ascii="Verdana" w:hAnsi="Verdana"/>
          <w:sz w:val="26"/>
          <w:szCs w:val="26"/>
          <w:lang w:val="ru-RU"/>
        </w:rPr>
        <w:t>разные</w:t>
      </w:r>
      <w:proofErr w:type="gramEnd"/>
      <w:r w:rsidRPr="00EE421B">
        <w:rPr>
          <w:rFonts w:ascii="Verdana" w:hAnsi="Verdana"/>
          <w:sz w:val="26"/>
          <w:szCs w:val="26"/>
          <w:lang w:val="ru-RU"/>
        </w:rPr>
        <w:t xml:space="preserve"> возраст, пол, сорт, порода;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разные ареалы и условия жизни;</w:t>
      </w:r>
    </w:p>
    <w:p w:rsidR="00223320" w:rsidRPr="00EE421B" w:rsidRDefault="00223320" w:rsidP="003B569B">
      <w:pPr>
        <w:pStyle w:val="ListRIRN"/>
        <w:widowControl/>
        <w:ind w:firstLine="709"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  <w:lang w:val="ru-RU"/>
        </w:rPr>
        <w:t>разная величина признака, принятого за аргумент.</w:t>
      </w:r>
    </w:p>
    <w:p w:rsidR="003B569B" w:rsidRDefault="003B569B" w:rsidP="003B569B">
      <w:pPr>
        <w:pStyle w:val="3"/>
        <w:widowControl/>
        <w:jc w:val="both"/>
      </w:pPr>
    </w:p>
    <w:p w:rsidR="00223320" w:rsidRPr="00EE421B" w:rsidRDefault="003B569B" w:rsidP="003B569B">
      <w:pPr>
        <w:pStyle w:val="3"/>
        <w:widowControl/>
        <w:jc w:val="both"/>
      </w:pPr>
      <w:r>
        <w:t xml:space="preserve">1.4 </w:t>
      </w:r>
      <w:r w:rsidR="00223320" w:rsidRPr="00EE421B">
        <w:t>Градации комплекса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b/>
          <w:i/>
          <w:sz w:val="26"/>
          <w:szCs w:val="26"/>
        </w:rPr>
        <w:t>Градации комплекса</w:t>
      </w:r>
      <w:r w:rsidRPr="00EE421B">
        <w:rPr>
          <w:rFonts w:ascii="Verdana" w:hAnsi="Verdana"/>
          <w:b/>
          <w:sz w:val="26"/>
          <w:szCs w:val="26"/>
        </w:rPr>
        <w:t xml:space="preserve"> </w:t>
      </w:r>
      <w:r w:rsidRPr="003B569B">
        <w:rPr>
          <w:rFonts w:ascii="Verdana" w:hAnsi="Verdana"/>
          <w:sz w:val="26"/>
          <w:szCs w:val="26"/>
        </w:rPr>
        <w:t>– это опытные группы исследования.</w:t>
      </w:r>
      <w:r w:rsidRPr="00EE421B">
        <w:rPr>
          <w:rFonts w:ascii="Verdana" w:hAnsi="Verdana"/>
          <w:sz w:val="26"/>
          <w:szCs w:val="26"/>
        </w:rPr>
        <w:t xml:space="preserve"> Каждая градация комплекса соответствует одной градации фактора и включает те объекты (с их данными), которые подвергались одной степени действия фактора или находились в одном из изучаемых с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>стояний.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Организация градаций комплекса может осуществляться разными способами: подбор опытных и контрольных групп, привлечение материалов ранее проведенных наблюдений и опытов, систематиз</w:t>
      </w:r>
      <w:r w:rsidRPr="00EE421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>ция записей производственной отчетности.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Подбор объектов в градации из ранее намеченных генеральных совокупностей (соответствующих каждой градации) производится р</w:t>
      </w:r>
      <w:r w:rsidR="003B569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>ндомизированно, т. е. по принципу случайной выборки, без учета развития изучаемого признака (перед отбором).</w:t>
      </w:r>
    </w:p>
    <w:p w:rsidR="003B569B" w:rsidRDefault="003B569B" w:rsidP="003B569B">
      <w:pPr>
        <w:pStyle w:val="3"/>
        <w:widowControl/>
        <w:jc w:val="both"/>
      </w:pPr>
    </w:p>
    <w:p w:rsidR="00223320" w:rsidRPr="00EE421B" w:rsidRDefault="003B569B" w:rsidP="003B569B">
      <w:pPr>
        <w:pStyle w:val="3"/>
        <w:widowControl/>
        <w:jc w:val="both"/>
      </w:pPr>
      <w:r>
        <w:t xml:space="preserve">1.5 </w:t>
      </w:r>
      <w:r w:rsidR="00223320" w:rsidRPr="00EE421B">
        <w:t>Дисперсионный комплекс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b/>
          <w:i/>
          <w:sz w:val="26"/>
          <w:szCs w:val="26"/>
        </w:rPr>
        <w:t>Дисперсионный комплекс</w:t>
      </w:r>
      <w:r w:rsidRPr="00EE421B">
        <w:rPr>
          <w:rFonts w:ascii="Verdana" w:hAnsi="Verdana"/>
          <w:b/>
          <w:sz w:val="26"/>
          <w:szCs w:val="26"/>
        </w:rPr>
        <w:t xml:space="preserve"> </w:t>
      </w:r>
      <w:r w:rsidRPr="003B569B">
        <w:rPr>
          <w:rFonts w:ascii="Verdana" w:hAnsi="Verdana"/>
          <w:sz w:val="26"/>
          <w:szCs w:val="26"/>
        </w:rPr>
        <w:t>– это совокупность градаций с привлеченными для исследования данными</w:t>
      </w:r>
      <w:r w:rsidRPr="00EE421B">
        <w:rPr>
          <w:rFonts w:ascii="Verdana" w:hAnsi="Verdana"/>
          <w:sz w:val="26"/>
          <w:szCs w:val="26"/>
        </w:rPr>
        <w:t xml:space="preserve"> и средними из данных по каждой градации (частные средние) и по всему комплексу (общая средняя).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Если изучается действие одного фактора, комплекс называется однофакторным, двух факторов – двухфакторным, трех и более фа</w:t>
      </w:r>
      <w:r w:rsidRPr="00EE421B">
        <w:rPr>
          <w:rFonts w:ascii="Verdana" w:hAnsi="Verdana"/>
          <w:sz w:val="26"/>
          <w:szCs w:val="26"/>
        </w:rPr>
        <w:t>к</w:t>
      </w:r>
      <w:r w:rsidRPr="00EE421B">
        <w:rPr>
          <w:rFonts w:ascii="Verdana" w:hAnsi="Verdana"/>
          <w:sz w:val="26"/>
          <w:szCs w:val="26"/>
        </w:rPr>
        <w:t>торов – многофакторным.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3B569B">
        <w:rPr>
          <w:rFonts w:ascii="Verdana" w:hAnsi="Verdana"/>
          <w:sz w:val="26"/>
          <w:szCs w:val="26"/>
        </w:rPr>
        <w:t>Если во все градации подбирается одинаковое число данных, комплекс называется</w:t>
      </w:r>
      <w:r w:rsidRPr="00EE421B">
        <w:rPr>
          <w:rFonts w:ascii="Verdana" w:hAnsi="Verdana"/>
          <w:b/>
          <w:sz w:val="26"/>
          <w:szCs w:val="26"/>
        </w:rPr>
        <w:t xml:space="preserve"> равномерным</w:t>
      </w:r>
      <w:r w:rsidRPr="00EE421B">
        <w:rPr>
          <w:rFonts w:ascii="Verdana" w:hAnsi="Verdana"/>
          <w:sz w:val="26"/>
          <w:szCs w:val="26"/>
        </w:rPr>
        <w:t xml:space="preserve">, </w:t>
      </w:r>
      <w:r w:rsidRPr="003B569B">
        <w:rPr>
          <w:rFonts w:ascii="Verdana" w:hAnsi="Verdana"/>
          <w:sz w:val="26"/>
          <w:szCs w:val="26"/>
        </w:rPr>
        <w:t>неодинаковое число да</w:t>
      </w:r>
      <w:r w:rsidRPr="003B569B">
        <w:rPr>
          <w:rFonts w:ascii="Verdana" w:hAnsi="Verdana"/>
          <w:sz w:val="26"/>
          <w:szCs w:val="26"/>
        </w:rPr>
        <w:t>н</w:t>
      </w:r>
      <w:r w:rsidRPr="003B569B">
        <w:rPr>
          <w:rFonts w:ascii="Verdana" w:hAnsi="Verdana"/>
          <w:sz w:val="26"/>
          <w:szCs w:val="26"/>
        </w:rPr>
        <w:t xml:space="preserve">ных – </w:t>
      </w:r>
      <w:r w:rsidRPr="003B569B">
        <w:rPr>
          <w:rFonts w:ascii="Verdana" w:hAnsi="Verdana"/>
          <w:b/>
          <w:sz w:val="26"/>
          <w:szCs w:val="26"/>
        </w:rPr>
        <w:t>неравномерным</w:t>
      </w:r>
      <w:r w:rsidRPr="00EE421B">
        <w:rPr>
          <w:rFonts w:ascii="Verdana" w:hAnsi="Verdana"/>
          <w:sz w:val="26"/>
          <w:szCs w:val="26"/>
        </w:rPr>
        <w:t>. Если градации двух и многофакторных комплексов заполнены неодинаковым числом данных, но так, что данные по градациям одного фактора находятся в одинаковом отношении в градациях всех остальных факторов, такой комплекс н</w:t>
      </w:r>
      <w:r w:rsidRPr="00EE421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 xml:space="preserve">зывается </w:t>
      </w:r>
      <w:r w:rsidRPr="003B569B">
        <w:rPr>
          <w:rFonts w:ascii="Verdana" w:hAnsi="Verdana"/>
          <w:b/>
          <w:sz w:val="26"/>
          <w:szCs w:val="26"/>
        </w:rPr>
        <w:t>пропорциональным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lastRenderedPageBreak/>
        <w:t xml:space="preserve">Комплексы, составленные по принципу случайной выборки, называются </w:t>
      </w:r>
      <w:r w:rsidRPr="003B569B">
        <w:rPr>
          <w:rFonts w:ascii="Verdana" w:hAnsi="Verdana"/>
          <w:b/>
          <w:sz w:val="26"/>
          <w:szCs w:val="26"/>
        </w:rPr>
        <w:t>р</w:t>
      </w:r>
      <w:r w:rsidR="003B569B" w:rsidRPr="003B569B">
        <w:rPr>
          <w:rFonts w:ascii="Verdana" w:hAnsi="Verdana"/>
          <w:b/>
          <w:sz w:val="26"/>
          <w:szCs w:val="26"/>
        </w:rPr>
        <w:t>а</w:t>
      </w:r>
      <w:r w:rsidRPr="003B569B">
        <w:rPr>
          <w:rFonts w:ascii="Verdana" w:hAnsi="Verdana"/>
          <w:b/>
          <w:sz w:val="26"/>
          <w:szCs w:val="26"/>
        </w:rPr>
        <w:t>ндомизированными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При изучении количественных признаков в градации комплекса заносятся данные – числовые результаты измерения изучаемого пр</w:t>
      </w:r>
      <w:r w:rsidRPr="00EE421B">
        <w:rPr>
          <w:rFonts w:ascii="Verdana" w:hAnsi="Verdana"/>
          <w:sz w:val="26"/>
          <w:szCs w:val="26"/>
        </w:rPr>
        <w:t>и</w:t>
      </w:r>
      <w:r w:rsidRPr="00EE421B">
        <w:rPr>
          <w:rFonts w:ascii="Verdana" w:hAnsi="Verdana"/>
          <w:sz w:val="26"/>
          <w:szCs w:val="26"/>
        </w:rPr>
        <w:t>знака у каждого отдельного объекта.</w:t>
      </w:r>
    </w:p>
    <w:p w:rsidR="007374D5" w:rsidRDefault="007374D5" w:rsidP="003B569B">
      <w:pPr>
        <w:pStyle w:val="3"/>
        <w:widowControl/>
        <w:jc w:val="both"/>
        <w:rPr>
          <w:lang w:val="ru-RU"/>
        </w:rPr>
      </w:pPr>
    </w:p>
    <w:p w:rsidR="00223320" w:rsidRPr="00EE421B" w:rsidRDefault="007374D5" w:rsidP="003B569B">
      <w:pPr>
        <w:pStyle w:val="3"/>
        <w:widowControl/>
        <w:jc w:val="both"/>
      </w:pPr>
      <w:r>
        <w:rPr>
          <w:lang w:val="ru-RU"/>
        </w:rPr>
        <w:t xml:space="preserve">1.6 </w:t>
      </w:r>
      <w:r w:rsidR="00223320" w:rsidRPr="00EE421B">
        <w:t>Статистические влияния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7374D5">
        <w:rPr>
          <w:rFonts w:ascii="Verdana" w:hAnsi="Verdana"/>
          <w:b/>
          <w:i/>
          <w:sz w:val="26"/>
          <w:szCs w:val="26"/>
        </w:rPr>
        <w:t>Статистическое влияние</w:t>
      </w:r>
      <w:r w:rsidRPr="00EE421B">
        <w:rPr>
          <w:rFonts w:ascii="Verdana" w:hAnsi="Verdana"/>
          <w:sz w:val="26"/>
          <w:szCs w:val="26"/>
        </w:rPr>
        <w:t xml:space="preserve"> – это отражение в разнообразии результативного признака того разнообразия фактора (его градаций), которое организовано в исследовании.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Для оценки влияния фактора необходимо выявить разнообразие его действия, т. е. установить, насколько различно действуют его градации на результативный признак.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Например, для изучения влияния радиационного облучения на мутационный процесс требуется организовать минимум две градации </w:t>
      </w:r>
      <w:r w:rsidRPr="007374D5">
        <w:rPr>
          <w:rFonts w:ascii="Verdana" w:hAnsi="Verdana"/>
          <w:sz w:val="26"/>
          <w:szCs w:val="26"/>
        </w:rPr>
        <w:t>фактора (облучения нет, облучение есть)</w:t>
      </w:r>
      <w:r w:rsidRPr="00EE421B">
        <w:rPr>
          <w:rFonts w:ascii="Verdana" w:hAnsi="Verdana"/>
          <w:sz w:val="26"/>
          <w:szCs w:val="26"/>
        </w:rPr>
        <w:t xml:space="preserve"> и установить, велико ли различие в частоте мутаций при разных градациях облучения.</w:t>
      </w:r>
    </w:p>
    <w:p w:rsidR="00223320" w:rsidRPr="007374D5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Если разнообразие результативного признака большое, т. е. если частота мутаций при облучении значительно отличается от част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>ты без облучения, значит влияние данного облучения велико; если такого различия нет или оно мало, значит</w:t>
      </w:r>
      <w:r w:rsidRPr="007374D5">
        <w:rPr>
          <w:rFonts w:ascii="Verdana" w:hAnsi="Verdana"/>
          <w:sz w:val="26"/>
          <w:szCs w:val="26"/>
        </w:rPr>
        <w:t>, изучаемый фактор действует слабо, конечно, при данных дозах и условиях.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b/>
          <w:sz w:val="26"/>
          <w:szCs w:val="26"/>
        </w:rPr>
        <w:t xml:space="preserve">Оценка влияния фактора по разнообразию действия его градаций есть </w:t>
      </w:r>
      <w:r w:rsidRPr="007374D5">
        <w:rPr>
          <w:rFonts w:ascii="Verdana" w:hAnsi="Verdana"/>
          <w:b/>
          <w:sz w:val="26"/>
          <w:szCs w:val="26"/>
          <w:u w:val="single"/>
        </w:rPr>
        <w:t>основной принцип дисперсионного анализа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Если нет разнообразия результативного признака по градациям фактора, нет и статистического влияния, хотя физиологическое вли</w:t>
      </w:r>
      <w:r w:rsidRPr="00EE421B">
        <w:rPr>
          <w:rFonts w:ascii="Verdana" w:hAnsi="Verdana"/>
          <w:sz w:val="26"/>
          <w:szCs w:val="26"/>
        </w:rPr>
        <w:t>я</w:t>
      </w:r>
      <w:r w:rsidRPr="00EE421B">
        <w:rPr>
          <w:rFonts w:ascii="Verdana" w:hAnsi="Verdana"/>
          <w:sz w:val="26"/>
          <w:szCs w:val="26"/>
        </w:rPr>
        <w:t>ние этого фактора может быть сильным.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Например, стимулятор мог сильно повышать плодовитость, но одинаково при всех дозах, организованных в данном исследовании (сильный эффект при любой не нулевой дозе). Тогда при сильном физиологическом влиянии этот стимулятор показал бы очень малое статистическое влияние, конечно, только при организации комплекса без нулевой градации.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При проведении дисперсионного анализа изучаются три основных </w:t>
      </w:r>
      <w:r w:rsidRPr="007374D5">
        <w:rPr>
          <w:rFonts w:ascii="Verdana" w:hAnsi="Verdana"/>
          <w:sz w:val="26"/>
          <w:szCs w:val="26"/>
        </w:rPr>
        <w:t xml:space="preserve">вида статистических влияний: </w:t>
      </w:r>
    </w:p>
    <w:p w:rsidR="00223320" w:rsidRPr="00EE421B" w:rsidRDefault="007374D5" w:rsidP="007374D5">
      <w:pPr>
        <w:pStyle w:val="3"/>
        <w:widowControl/>
        <w:jc w:val="both"/>
      </w:pPr>
      <w:r>
        <w:rPr>
          <w:lang w:val="ru-RU"/>
        </w:rPr>
        <w:t xml:space="preserve">1) </w:t>
      </w:r>
      <w:r w:rsidR="00223320" w:rsidRPr="00EE421B">
        <w:t>Факториальное влияние</w:t>
      </w:r>
      <w:r>
        <w:rPr>
          <w:lang w:val="ru-RU"/>
        </w:rPr>
        <w:t xml:space="preserve"> </w:t>
      </w:r>
      <w:r w:rsidR="00223320" w:rsidRPr="00EE421B">
        <w:t xml:space="preserve">– </w:t>
      </w:r>
      <w:r w:rsidR="00223320" w:rsidRPr="007374D5">
        <w:rPr>
          <w:i w:val="0"/>
        </w:rPr>
        <w:t>это простое или комбинированное статистическое влияние изучаемых факторов</w:t>
      </w:r>
      <w:r w:rsidR="00223320" w:rsidRPr="00EE421B"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401EFC">
        <w:rPr>
          <w:rFonts w:ascii="Verdana" w:hAnsi="Verdana"/>
          <w:sz w:val="26"/>
          <w:szCs w:val="26"/>
        </w:rPr>
        <w:t xml:space="preserve">В </w:t>
      </w:r>
      <w:r w:rsidRPr="00401EFC">
        <w:rPr>
          <w:rFonts w:ascii="Verdana" w:hAnsi="Verdana"/>
          <w:sz w:val="26"/>
          <w:szCs w:val="26"/>
          <w:u w:val="single"/>
        </w:rPr>
        <w:t>однофакторных комплексах</w:t>
      </w:r>
      <w:r w:rsidRPr="00EE421B">
        <w:rPr>
          <w:rFonts w:ascii="Verdana" w:hAnsi="Verdana"/>
          <w:sz w:val="26"/>
          <w:szCs w:val="26"/>
        </w:rPr>
        <w:t xml:space="preserve"> изучается простое влияние одного фактора при определенных организованных в опыте градациях и при определенных общих условиях.</w:t>
      </w:r>
    </w:p>
    <w:p w:rsidR="007E1445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Этого не следует забывать при интерпретации результатов анализа. Например, если действие температуры оказалось сильным при градациях </w:t>
      </w:r>
      <w:r w:rsidRPr="00EE421B">
        <w:rPr>
          <w:rStyle w:val="HellyRIR0"/>
          <w:rFonts w:ascii="Verdana" w:hAnsi="Verdana"/>
          <w:sz w:val="26"/>
          <w:szCs w:val="26"/>
        </w:rPr>
        <w:t>10°–15°–20°,</w:t>
      </w:r>
      <w:r w:rsidRPr="00EE421B">
        <w:rPr>
          <w:rFonts w:ascii="Verdana" w:hAnsi="Verdana"/>
          <w:sz w:val="26"/>
          <w:szCs w:val="26"/>
        </w:rPr>
        <w:t xml:space="preserve"> это не значит, что столь же сильное стат</w:t>
      </w:r>
      <w:r w:rsidRPr="00EE421B">
        <w:rPr>
          <w:rFonts w:ascii="Verdana" w:hAnsi="Verdana"/>
          <w:sz w:val="26"/>
          <w:szCs w:val="26"/>
        </w:rPr>
        <w:t>и</w:t>
      </w:r>
      <w:r w:rsidRPr="00EE421B">
        <w:rPr>
          <w:rFonts w:ascii="Verdana" w:hAnsi="Verdana"/>
          <w:sz w:val="26"/>
          <w:szCs w:val="26"/>
        </w:rPr>
        <w:t>стическое влияние проявится и при любых других градациях факт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 xml:space="preserve">ра, например при </w:t>
      </w:r>
      <w:r w:rsidRPr="00EE421B">
        <w:rPr>
          <w:rStyle w:val="HellyRIR0"/>
          <w:rFonts w:ascii="Verdana" w:hAnsi="Verdana"/>
          <w:sz w:val="26"/>
          <w:szCs w:val="26"/>
        </w:rPr>
        <w:t>20°–25°–30°.</w:t>
      </w:r>
      <w:r w:rsidRPr="00EE421B">
        <w:rPr>
          <w:rFonts w:ascii="Verdana" w:hAnsi="Verdana"/>
          <w:sz w:val="26"/>
          <w:szCs w:val="26"/>
        </w:rPr>
        <w:t xml:space="preserve"> 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lastRenderedPageBreak/>
        <w:t>Точно так же, если влияние температуры изучалось при нормальной влажности и естественном освещении, нельзя ожидать такой же степени влияния температуры при повышенной (пониженной) влажности и при искусственном освещении.</w:t>
      </w:r>
    </w:p>
    <w:p w:rsidR="00223320" w:rsidRPr="00401EFC" w:rsidRDefault="00223320" w:rsidP="003B569B">
      <w:pPr>
        <w:pStyle w:val="HellyRIR1"/>
        <w:widowControl/>
        <w:rPr>
          <w:rFonts w:ascii="Verdana" w:hAnsi="Verdana"/>
          <w:sz w:val="26"/>
          <w:szCs w:val="26"/>
          <w:lang w:val="ru-RU"/>
        </w:rPr>
      </w:pPr>
      <w:r w:rsidRPr="00EE421B">
        <w:rPr>
          <w:rFonts w:ascii="Verdana" w:hAnsi="Verdana"/>
          <w:sz w:val="26"/>
          <w:szCs w:val="26"/>
        </w:rPr>
        <w:t xml:space="preserve">При анализе </w:t>
      </w:r>
      <w:r w:rsidRPr="00401EFC">
        <w:rPr>
          <w:rFonts w:ascii="Verdana" w:hAnsi="Verdana"/>
          <w:sz w:val="26"/>
          <w:szCs w:val="26"/>
          <w:u w:val="single"/>
        </w:rPr>
        <w:t>двухфакторных дисперсионных комплексов</w:t>
      </w:r>
      <w:r w:rsidRPr="00EE421B">
        <w:rPr>
          <w:rFonts w:ascii="Verdana" w:hAnsi="Verdana"/>
          <w:sz w:val="26"/>
          <w:szCs w:val="26"/>
        </w:rPr>
        <w:t xml:space="preserve"> изучаются </w:t>
      </w:r>
      <w:r w:rsidR="00401EFC">
        <w:rPr>
          <w:rFonts w:ascii="Verdana" w:hAnsi="Verdana"/>
          <w:sz w:val="26"/>
          <w:szCs w:val="26"/>
          <w:lang w:val="ru-RU"/>
        </w:rPr>
        <w:t>4</w:t>
      </w:r>
      <w:r w:rsidRPr="00EE421B">
        <w:rPr>
          <w:rFonts w:ascii="Verdana" w:hAnsi="Verdana"/>
          <w:sz w:val="26"/>
          <w:szCs w:val="26"/>
        </w:rPr>
        <w:t xml:space="preserve"> факториальных влияния</w:t>
      </w:r>
      <w:r w:rsidR="00401EFC">
        <w:rPr>
          <w:rFonts w:ascii="Verdana" w:hAnsi="Verdana"/>
          <w:sz w:val="26"/>
          <w:szCs w:val="26"/>
          <w:lang w:val="ru-RU"/>
        </w:rPr>
        <w:t>:</w:t>
      </w:r>
    </w:p>
    <w:p w:rsidR="00223320" w:rsidRPr="00401EFC" w:rsidRDefault="00401EFC" w:rsidP="00401EFC">
      <w:pPr>
        <w:pStyle w:val="ListRIRN"/>
        <w:widowControl/>
        <w:numPr>
          <w:ilvl w:val="0"/>
          <w:numId w:val="0"/>
        </w:numPr>
        <w:ind w:left="709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  <w:lang w:val="ru-RU"/>
        </w:rPr>
        <w:t xml:space="preserve">- </w:t>
      </w:r>
      <w:r w:rsidRPr="00EE421B">
        <w:rPr>
          <w:rFonts w:ascii="Verdana" w:hAnsi="Verdana"/>
          <w:sz w:val="26"/>
          <w:szCs w:val="26"/>
          <w:lang w:val="ru-RU"/>
        </w:rPr>
        <w:t xml:space="preserve">влияние </w:t>
      </w:r>
      <w:r w:rsidR="00223320" w:rsidRPr="00EE421B">
        <w:rPr>
          <w:rFonts w:ascii="Verdana" w:hAnsi="Verdana"/>
          <w:sz w:val="26"/>
          <w:szCs w:val="26"/>
          <w:lang w:val="ru-RU"/>
        </w:rPr>
        <w:t>первого фактора при усредненном влиянии второго</w:t>
      </w:r>
      <w:r w:rsidRPr="00401EFC"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401EFC" w:rsidP="00401EFC">
      <w:pPr>
        <w:pStyle w:val="ListRIRN"/>
        <w:widowControl/>
        <w:numPr>
          <w:ilvl w:val="0"/>
          <w:numId w:val="0"/>
        </w:numPr>
        <w:ind w:left="709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  <w:lang w:val="ru-RU"/>
        </w:rPr>
        <w:t>- в</w:t>
      </w:r>
      <w:r w:rsidR="00223320" w:rsidRPr="00EE421B">
        <w:rPr>
          <w:rFonts w:ascii="Verdana" w:hAnsi="Verdana"/>
          <w:sz w:val="26"/>
          <w:szCs w:val="26"/>
          <w:lang w:val="ru-RU"/>
        </w:rPr>
        <w:t>лияние второго фактора при усредненном влиянии перв</w:t>
      </w:r>
      <w:r w:rsidR="00223320" w:rsidRPr="00EE421B">
        <w:rPr>
          <w:rFonts w:ascii="Verdana" w:hAnsi="Verdana"/>
          <w:sz w:val="26"/>
          <w:szCs w:val="26"/>
          <w:lang w:val="ru-RU"/>
        </w:rPr>
        <w:t>о</w:t>
      </w:r>
      <w:r w:rsidR="00223320" w:rsidRPr="00EE421B">
        <w:rPr>
          <w:rFonts w:ascii="Verdana" w:hAnsi="Verdana"/>
          <w:sz w:val="26"/>
          <w:szCs w:val="26"/>
          <w:lang w:val="ru-RU"/>
        </w:rPr>
        <w:t>го</w:t>
      </w:r>
      <w:r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401EFC" w:rsidP="00401EFC">
      <w:pPr>
        <w:pStyle w:val="ListRIRN"/>
        <w:widowControl/>
        <w:numPr>
          <w:ilvl w:val="0"/>
          <w:numId w:val="0"/>
        </w:numPr>
        <w:ind w:left="709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  <w:lang w:val="ru-RU"/>
        </w:rPr>
        <w:t xml:space="preserve">- </w:t>
      </w:r>
      <w:r w:rsidRPr="00EE421B">
        <w:rPr>
          <w:rFonts w:ascii="Verdana" w:hAnsi="Verdana"/>
          <w:sz w:val="26"/>
          <w:szCs w:val="26"/>
          <w:lang w:val="ru-RU"/>
        </w:rPr>
        <w:t xml:space="preserve">влияние </w:t>
      </w:r>
      <w:r w:rsidR="00223320" w:rsidRPr="00EE421B">
        <w:rPr>
          <w:rFonts w:ascii="Verdana" w:hAnsi="Verdana"/>
          <w:sz w:val="26"/>
          <w:szCs w:val="26"/>
          <w:lang w:val="ru-RU"/>
        </w:rPr>
        <w:t>сочетания градаций обоих факторов</w:t>
      </w:r>
      <w:r>
        <w:rPr>
          <w:rFonts w:ascii="Verdana" w:hAnsi="Verdana"/>
          <w:sz w:val="26"/>
          <w:szCs w:val="26"/>
          <w:lang w:val="ru-RU"/>
        </w:rPr>
        <w:t>;</w:t>
      </w:r>
    </w:p>
    <w:p w:rsidR="00223320" w:rsidRPr="00EE421B" w:rsidRDefault="00401EFC" w:rsidP="00401EFC">
      <w:pPr>
        <w:pStyle w:val="ListRIRN"/>
        <w:widowControl/>
        <w:numPr>
          <w:ilvl w:val="0"/>
          <w:numId w:val="0"/>
        </w:numPr>
        <w:ind w:left="709"/>
        <w:rPr>
          <w:rFonts w:ascii="Verdana" w:hAnsi="Verdana"/>
          <w:sz w:val="26"/>
          <w:szCs w:val="26"/>
          <w:lang w:val="ru-RU"/>
        </w:rPr>
      </w:pPr>
      <w:r>
        <w:rPr>
          <w:rFonts w:ascii="Verdana" w:hAnsi="Verdana"/>
          <w:sz w:val="26"/>
          <w:szCs w:val="26"/>
          <w:lang w:val="ru-RU"/>
        </w:rPr>
        <w:t>- с</w:t>
      </w:r>
      <w:r w:rsidR="00223320" w:rsidRPr="00EE421B">
        <w:rPr>
          <w:rFonts w:ascii="Verdana" w:hAnsi="Verdana"/>
          <w:sz w:val="26"/>
          <w:szCs w:val="26"/>
          <w:lang w:val="ru-RU"/>
        </w:rPr>
        <w:t>уммарное действие обоих организованных факторов.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При анализе влияний </w:t>
      </w:r>
      <w:r w:rsidRPr="00401EFC">
        <w:rPr>
          <w:rFonts w:ascii="Verdana" w:hAnsi="Verdana"/>
          <w:i/>
          <w:sz w:val="26"/>
          <w:szCs w:val="26"/>
        </w:rPr>
        <w:t>первого</w:t>
      </w:r>
      <w:r w:rsidRPr="00EE421B">
        <w:rPr>
          <w:rFonts w:ascii="Verdana" w:hAnsi="Verdana"/>
          <w:sz w:val="26"/>
          <w:szCs w:val="26"/>
        </w:rPr>
        <w:t xml:space="preserve"> и </w:t>
      </w:r>
      <w:r w:rsidRPr="00401EFC">
        <w:rPr>
          <w:rFonts w:ascii="Verdana" w:hAnsi="Verdana"/>
          <w:i/>
          <w:sz w:val="26"/>
          <w:szCs w:val="26"/>
        </w:rPr>
        <w:t>второго факторов</w:t>
      </w:r>
      <w:r w:rsidRPr="00EE421B">
        <w:rPr>
          <w:rFonts w:ascii="Verdana" w:hAnsi="Verdana"/>
          <w:sz w:val="26"/>
          <w:szCs w:val="26"/>
        </w:rPr>
        <w:t xml:space="preserve"> действуют те же ограничения, какие необходимо иметь в виду при анализе одн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>факторных комплексов: выявляется степень влияния только при да</w:t>
      </w:r>
      <w:r w:rsidRPr="00EE421B">
        <w:rPr>
          <w:rFonts w:ascii="Verdana" w:hAnsi="Verdana"/>
          <w:sz w:val="26"/>
          <w:szCs w:val="26"/>
        </w:rPr>
        <w:t>н</w:t>
      </w:r>
      <w:r w:rsidRPr="00EE421B">
        <w:rPr>
          <w:rFonts w:ascii="Verdana" w:hAnsi="Verdana"/>
          <w:sz w:val="26"/>
          <w:szCs w:val="26"/>
        </w:rPr>
        <w:t>ных градациях каждого фактора и при данных условиях.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Кроме того, следует помнить, что действие каждого фактора в двухфакторном комплексе изучается при усредненном влиянии другого фактора и усредненном действии всех остальных, неорганизованных в данном комплексе факторов. Например, если изуч</w:t>
      </w:r>
      <w:r w:rsidRPr="00EE421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>ется степень проявления в данных условиях влияния отцов (первый фактор) и матерей (второй фактор), то сила отцовского влияния (при данном составе матерей и при определенных условиях) изучается при усредненной реализации влияния матерей, а сила материнского влияния – при усредненном влиянии отцов, участв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>вавших в проведенных скрещиваниях.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Третье влияние, или </w:t>
      </w:r>
      <w:r w:rsidRPr="00401EFC">
        <w:rPr>
          <w:rFonts w:ascii="Verdana" w:hAnsi="Verdana"/>
          <w:i/>
          <w:sz w:val="26"/>
          <w:szCs w:val="26"/>
        </w:rPr>
        <w:t>влияние сочетания градаций обоих факторов</w:t>
      </w:r>
      <w:r w:rsidRPr="00EE421B">
        <w:rPr>
          <w:rFonts w:ascii="Verdana" w:hAnsi="Verdana"/>
          <w:sz w:val="26"/>
          <w:szCs w:val="26"/>
        </w:rPr>
        <w:t>, возникает вследствие того, что второй фактор часто дейс</w:t>
      </w:r>
      <w:r w:rsidRPr="00EE421B">
        <w:rPr>
          <w:rFonts w:ascii="Verdana" w:hAnsi="Verdana"/>
          <w:sz w:val="26"/>
          <w:szCs w:val="26"/>
        </w:rPr>
        <w:t>т</w:t>
      </w:r>
      <w:r w:rsidRPr="00EE421B">
        <w:rPr>
          <w:rFonts w:ascii="Verdana" w:hAnsi="Verdana"/>
          <w:sz w:val="26"/>
          <w:szCs w:val="26"/>
        </w:rPr>
        <w:t>вует различно при разных градациях первого. То же можно наблюдать и в отношении первого фактора: его действие часто проявляется неодинаково при различных градациях второго фактора. Н</w:t>
      </w:r>
      <w:r w:rsidRPr="00EE421B">
        <w:rPr>
          <w:rFonts w:ascii="Verdana" w:hAnsi="Verdana"/>
          <w:sz w:val="26"/>
          <w:szCs w:val="26"/>
        </w:rPr>
        <w:t>а</w:t>
      </w:r>
      <w:r w:rsidRPr="00EE421B">
        <w:rPr>
          <w:rFonts w:ascii="Verdana" w:hAnsi="Verdana"/>
          <w:sz w:val="26"/>
          <w:szCs w:val="26"/>
        </w:rPr>
        <w:t>пример, если изучается действие стимулятора линьки (две градации второго фактора – контроль, опыт) на самцов и самок (две градации первого фактора), то может случиться так, что введение стимулятора даст большой эффект только для самок, а для самцов – незначительный.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Такое разнообразие действий одного фактора при разных градациях другого создает дополнительное статистическое влияние (сверх изолированных влияний каждого фактора), которое учитывается как особый вид факториальных влияний.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401EFC">
        <w:rPr>
          <w:rFonts w:ascii="Verdana" w:hAnsi="Verdana"/>
          <w:i/>
          <w:sz w:val="26"/>
          <w:szCs w:val="26"/>
        </w:rPr>
        <w:t>Суммарное действие факторов</w:t>
      </w:r>
      <w:r w:rsidRPr="00EE421B">
        <w:rPr>
          <w:rFonts w:ascii="Verdana" w:hAnsi="Verdana"/>
          <w:sz w:val="26"/>
          <w:szCs w:val="26"/>
        </w:rPr>
        <w:t xml:space="preserve"> (четвертое влияние) включает в себя изолированные влияния каждого из факторов и влияние сочетаний их градаций. Это суммарный представитель всех факториальных влияний в двухфакторном дисперсионном комплексе.</w:t>
      </w:r>
    </w:p>
    <w:p w:rsidR="00223320" w:rsidRPr="00EE421B" w:rsidRDefault="00401EFC" w:rsidP="00401EFC">
      <w:pPr>
        <w:pStyle w:val="3"/>
        <w:widowControl/>
        <w:jc w:val="both"/>
      </w:pPr>
      <w:r>
        <w:rPr>
          <w:lang w:val="ru-RU"/>
        </w:rPr>
        <w:t xml:space="preserve">2) </w:t>
      </w:r>
      <w:r w:rsidR="00223320" w:rsidRPr="00EE421B">
        <w:t>Случайное влияние</w:t>
      </w:r>
      <w:r>
        <w:rPr>
          <w:lang w:val="ru-RU"/>
        </w:rPr>
        <w:t xml:space="preserve"> </w:t>
      </w:r>
      <w:r w:rsidR="00223320" w:rsidRPr="00401EFC">
        <w:rPr>
          <w:i w:val="0"/>
        </w:rPr>
        <w:t xml:space="preserve">– это действие тех многих факторов, которые не организованы в изучаемом дисперсионном комплексе и составляют общий фон, на котором действуют организованные </w:t>
      </w:r>
      <w:r w:rsidR="00223320" w:rsidRPr="00401EFC">
        <w:rPr>
          <w:i w:val="0"/>
        </w:rPr>
        <w:lastRenderedPageBreak/>
        <w:t>факторы. Так как неорганизованных факторов много и действуют они в разных направлениях, их влияние рассматривается как случайное, т. е. не вытекающее из закономерности действия организованных фа</w:t>
      </w:r>
      <w:r w:rsidR="00223320" w:rsidRPr="00401EFC">
        <w:rPr>
          <w:i w:val="0"/>
        </w:rPr>
        <w:t>к</w:t>
      </w:r>
      <w:r w:rsidR="00223320" w:rsidRPr="00401EFC">
        <w:rPr>
          <w:i w:val="0"/>
        </w:rPr>
        <w:t>торов.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Во всех дисперсионных комплексах случайные влияния выявляются и измеряются единообразно и для одной и той же очень важной цели: для определения той базы, с которой, как с этал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>ном, сравниваются факториальные влияния при определении их достоверности.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401EFC">
        <w:rPr>
          <w:rFonts w:ascii="Verdana" w:hAnsi="Verdana"/>
          <w:b/>
          <w:sz w:val="26"/>
          <w:szCs w:val="26"/>
        </w:rPr>
        <w:t>Чем больше факториальное влияние отличается от случайного, тем большая достоверность приписывается этому факториал</w:t>
      </w:r>
      <w:r w:rsidRPr="00401EFC">
        <w:rPr>
          <w:rFonts w:ascii="Verdana" w:hAnsi="Verdana"/>
          <w:b/>
          <w:sz w:val="26"/>
          <w:szCs w:val="26"/>
        </w:rPr>
        <w:t>ь</w:t>
      </w:r>
      <w:r w:rsidRPr="00401EFC">
        <w:rPr>
          <w:rFonts w:ascii="Verdana" w:hAnsi="Verdana"/>
          <w:b/>
          <w:sz w:val="26"/>
          <w:szCs w:val="26"/>
        </w:rPr>
        <w:t>ному влиянию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Это правило в дисперсионном анализе не имеет исключений. При определении достоверности факториальных влияний за базу сравнения можно принимать только случайные влияния.</w:t>
      </w:r>
    </w:p>
    <w:p w:rsidR="00223320" w:rsidRPr="00401EFC" w:rsidRDefault="00401EFC" w:rsidP="00401EFC">
      <w:pPr>
        <w:pStyle w:val="3"/>
        <w:widowControl/>
        <w:jc w:val="both"/>
        <w:rPr>
          <w:i w:val="0"/>
        </w:rPr>
      </w:pPr>
      <w:r>
        <w:rPr>
          <w:lang w:val="ru-RU"/>
        </w:rPr>
        <w:t xml:space="preserve">3) </w:t>
      </w:r>
      <w:r w:rsidR="00223320" w:rsidRPr="00EE421B">
        <w:t>Общее влияние</w:t>
      </w:r>
      <w:r>
        <w:rPr>
          <w:lang w:val="ru-RU"/>
        </w:rPr>
        <w:t xml:space="preserve"> </w:t>
      </w:r>
      <w:r w:rsidR="00223320" w:rsidRPr="00401EFC">
        <w:rPr>
          <w:i w:val="0"/>
        </w:rPr>
        <w:t>– это влияние всех организованных и неорганизованных факторов, определивших такое развитие признака, которое наблюдалось в дисперсионном комплексе. Общее влияние служит базой для определения доли влияний – факториальных и случайных.</w:t>
      </w:r>
    </w:p>
    <w:p w:rsidR="007E1445" w:rsidRDefault="007E1445" w:rsidP="003B569B">
      <w:pPr>
        <w:pStyle w:val="2"/>
        <w:widowControl/>
        <w:ind w:left="0" w:firstLine="709"/>
        <w:jc w:val="both"/>
        <w:rPr>
          <w:rFonts w:ascii="Verdana" w:hAnsi="Verdana"/>
          <w:sz w:val="26"/>
          <w:szCs w:val="26"/>
          <w:lang w:val="ru-RU"/>
        </w:rPr>
      </w:pPr>
      <w:bookmarkStart w:id="4" w:name="_Toc230016315"/>
      <w:bookmarkStart w:id="5" w:name="_Toc241211414"/>
      <w:bookmarkStart w:id="6" w:name="_Toc243926762"/>
    </w:p>
    <w:p w:rsidR="00401EFC" w:rsidRPr="00401EFC" w:rsidRDefault="00401EFC" w:rsidP="00401EFC">
      <w:pPr>
        <w:rPr>
          <w:lang/>
        </w:rPr>
      </w:pPr>
    </w:p>
    <w:p w:rsidR="00223320" w:rsidRPr="00EE421B" w:rsidRDefault="00EE421B" w:rsidP="003B569B">
      <w:pPr>
        <w:pStyle w:val="2"/>
        <w:widowControl/>
        <w:ind w:left="0" w:firstLine="709"/>
        <w:jc w:val="both"/>
        <w:rPr>
          <w:rFonts w:ascii="Verdana" w:hAnsi="Verdana"/>
          <w:sz w:val="26"/>
          <w:szCs w:val="26"/>
        </w:rPr>
      </w:pPr>
      <w:r w:rsidRPr="00401EFC">
        <w:rPr>
          <w:rFonts w:ascii="Verdana" w:hAnsi="Verdana"/>
          <w:sz w:val="26"/>
          <w:szCs w:val="26"/>
          <w:lang w:val="ru-RU"/>
        </w:rPr>
        <w:t xml:space="preserve">2 </w:t>
      </w:r>
      <w:r w:rsidR="00223320" w:rsidRPr="00EE421B">
        <w:rPr>
          <w:rFonts w:ascii="Verdana" w:hAnsi="Verdana"/>
          <w:sz w:val="26"/>
          <w:szCs w:val="26"/>
        </w:rPr>
        <w:t xml:space="preserve">Однофакторный дисперсионный </w:t>
      </w:r>
      <w:bookmarkEnd w:id="4"/>
      <w:r w:rsidR="00223320" w:rsidRPr="00EE421B">
        <w:rPr>
          <w:rFonts w:ascii="Verdana" w:hAnsi="Verdana"/>
          <w:sz w:val="26"/>
          <w:szCs w:val="26"/>
        </w:rPr>
        <w:t>комплекс</w:t>
      </w:r>
      <w:bookmarkEnd w:id="5"/>
      <w:bookmarkEnd w:id="6"/>
    </w:p>
    <w:p w:rsidR="007E1445" w:rsidRPr="00401EFC" w:rsidRDefault="007E1445" w:rsidP="003B569B">
      <w:pPr>
        <w:pStyle w:val="HellyRIR1"/>
        <w:widowControl/>
        <w:rPr>
          <w:rFonts w:ascii="Verdana" w:hAnsi="Verdana"/>
          <w:sz w:val="26"/>
          <w:szCs w:val="26"/>
        </w:rPr>
      </w:pP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Дисперсионный анализ разработан и введен в практику сельскохозяйственных и биологических исследований английским ученым Р.А. Фишером, который открыл закон распределения отношения средних квадратов (дисперсий).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Дисперсионный анализ широко используется для планирования эксперимента и статистической обработки его данных. Если в недал</w:t>
      </w:r>
      <w:r w:rsidRPr="00EE421B">
        <w:rPr>
          <w:rFonts w:ascii="Verdana" w:hAnsi="Verdana"/>
          <w:sz w:val="26"/>
          <w:szCs w:val="26"/>
        </w:rPr>
        <w:t>е</w:t>
      </w:r>
      <w:r w:rsidRPr="00EE421B">
        <w:rPr>
          <w:rFonts w:ascii="Verdana" w:hAnsi="Verdana"/>
          <w:sz w:val="26"/>
          <w:szCs w:val="26"/>
        </w:rPr>
        <w:t>ком прошлом считали, что роль математика состоит лишь в анализе экспериментальных данных, то работы Р.А.</w:t>
      </w:r>
      <w:r w:rsidR="00401EFC">
        <w:rPr>
          <w:rFonts w:ascii="Verdana" w:hAnsi="Verdana"/>
          <w:sz w:val="26"/>
          <w:szCs w:val="26"/>
          <w:lang w:val="ru-RU"/>
        </w:rPr>
        <w:t> </w:t>
      </w:r>
      <w:r w:rsidRPr="00EE421B">
        <w:rPr>
          <w:rFonts w:ascii="Verdana" w:hAnsi="Verdana"/>
          <w:sz w:val="26"/>
          <w:szCs w:val="26"/>
        </w:rPr>
        <w:t>Фишера коренным образом изменили эту точку зрения, и в настоящее время статистическое планирование опыта в соответствии с требованиями дисперсионного анализа и математическая интерпретация резул</w:t>
      </w:r>
      <w:r w:rsidRPr="00EE421B">
        <w:rPr>
          <w:rFonts w:ascii="Verdana" w:hAnsi="Verdana"/>
          <w:sz w:val="26"/>
          <w:szCs w:val="26"/>
        </w:rPr>
        <w:t>ь</w:t>
      </w:r>
      <w:r w:rsidRPr="00EE421B">
        <w:rPr>
          <w:rFonts w:ascii="Verdana" w:hAnsi="Verdana"/>
          <w:sz w:val="26"/>
          <w:szCs w:val="26"/>
        </w:rPr>
        <w:t>татов: непременные условия успешного получения ответов на вопросы, интересующие экспериментатора. Статистически обоснованный план эксперимента определяет и метод математического анализа результатов. Поэтому современный эксперимент нельзя правильно спланировать, не зная основ дисперсионного анализа.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b/>
          <w:sz w:val="26"/>
          <w:szCs w:val="26"/>
        </w:rPr>
        <w:t>При дисперсионном анализе одновременно обрабатывают данные нескольких выборок</w:t>
      </w:r>
      <w:r w:rsidRPr="00EE421B">
        <w:rPr>
          <w:rFonts w:ascii="Verdana" w:hAnsi="Verdana"/>
          <w:sz w:val="26"/>
          <w:szCs w:val="26"/>
        </w:rPr>
        <w:t xml:space="preserve"> (вариантов), составляющих единый статистический комплекс, оформленный в виде специальной рабочей таблицы. Структура статистического </w:t>
      </w:r>
      <w:r w:rsidRPr="00EE421B">
        <w:rPr>
          <w:rFonts w:ascii="Verdana" w:hAnsi="Verdana"/>
          <w:sz w:val="26"/>
          <w:szCs w:val="26"/>
        </w:rPr>
        <w:lastRenderedPageBreak/>
        <w:t>комплекса и его последующий анализ определяются схемой и методикой экспер</w:t>
      </w:r>
      <w:r w:rsidRPr="00EE421B">
        <w:rPr>
          <w:rFonts w:ascii="Verdana" w:hAnsi="Verdana"/>
          <w:sz w:val="26"/>
          <w:szCs w:val="26"/>
        </w:rPr>
        <w:t>и</w:t>
      </w:r>
      <w:r w:rsidRPr="00EE421B">
        <w:rPr>
          <w:rFonts w:ascii="Verdana" w:hAnsi="Verdana"/>
          <w:sz w:val="26"/>
          <w:szCs w:val="26"/>
        </w:rPr>
        <w:t>мента.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401EFC">
        <w:rPr>
          <w:rFonts w:ascii="Verdana" w:hAnsi="Verdana"/>
          <w:b/>
          <w:sz w:val="26"/>
          <w:szCs w:val="26"/>
        </w:rPr>
        <w:t xml:space="preserve">Сущностью дисперсионного анализа является расчленение общей суммы квадратов отклонений и общего числа степеней свободы на части – компоненты, соответствующие структуре эксперимента, и оценка значимости действия и взаимодействия изучаемых факторов по </w:t>
      </w:r>
      <w:r w:rsidRPr="00401EFC">
        <w:rPr>
          <w:rStyle w:val="HellyRIR0"/>
          <w:rFonts w:ascii="Verdana" w:hAnsi="Verdana"/>
          <w:b/>
          <w:i/>
          <w:sz w:val="26"/>
          <w:szCs w:val="26"/>
        </w:rPr>
        <w:t>F</w:t>
      </w:r>
      <w:r w:rsidRPr="00401EFC">
        <w:rPr>
          <w:rFonts w:ascii="Verdana" w:hAnsi="Verdana"/>
          <w:b/>
          <w:sz w:val="26"/>
          <w:szCs w:val="26"/>
        </w:rPr>
        <w:t>–критерию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Если обрабатывают однофакторные статистические комплексы, состоящие из нескольких независимых выборок, например</w:t>
      </w:r>
      <w:r w:rsidR="00401EFC">
        <w:rPr>
          <w:rFonts w:ascii="Verdana" w:hAnsi="Verdana"/>
          <w:sz w:val="26"/>
          <w:szCs w:val="26"/>
          <w:lang w:val="ru-RU"/>
        </w:rPr>
        <w:t xml:space="preserve"> </w:t>
      </w:r>
      <w:r w:rsidR="00880BDD" w:rsidRPr="00EE421B">
        <w:rPr>
          <w:rFonts w:ascii="Verdana" w:hAnsi="Verdana"/>
          <w:i/>
          <w:iCs/>
          <w:sz w:val="26"/>
          <w:szCs w:val="26"/>
        </w:rPr>
        <w:t>l</w:t>
      </w:r>
      <w:r w:rsidRPr="00EE421B">
        <w:rPr>
          <w:rFonts w:ascii="Verdana" w:hAnsi="Verdana"/>
          <w:sz w:val="26"/>
          <w:szCs w:val="26"/>
        </w:rPr>
        <w:t xml:space="preserve">–вариантов в вегетационном опыте, то общая изменчивость результативного признака, измеряемая общей суммой квадратов </w:t>
      </w:r>
      <w:r w:rsidRPr="00EE421B">
        <w:rPr>
          <w:rFonts w:ascii="Verdana" w:hAnsi="Verdana"/>
          <w:i/>
          <w:sz w:val="26"/>
          <w:szCs w:val="26"/>
        </w:rPr>
        <w:t>С</w:t>
      </w:r>
      <w:r w:rsidRPr="00EE421B">
        <w:rPr>
          <w:rFonts w:ascii="Verdana" w:hAnsi="Verdana"/>
          <w:i/>
          <w:sz w:val="26"/>
          <w:szCs w:val="26"/>
          <w:vertAlign w:val="subscript"/>
        </w:rPr>
        <w:t>Y</w:t>
      </w:r>
      <w:r w:rsidRPr="00EE421B">
        <w:rPr>
          <w:rFonts w:ascii="Verdana" w:hAnsi="Verdana"/>
          <w:sz w:val="26"/>
          <w:szCs w:val="26"/>
        </w:rPr>
        <w:t xml:space="preserve">, расчленяется на два компонента: варьирование между выборками (вариантами) </w:t>
      </w:r>
      <w:r w:rsidRPr="00EE421B">
        <w:rPr>
          <w:rFonts w:ascii="Verdana" w:hAnsi="Verdana"/>
          <w:i/>
          <w:sz w:val="26"/>
          <w:szCs w:val="26"/>
        </w:rPr>
        <w:t>С</w:t>
      </w:r>
      <w:r w:rsidRPr="00EE421B">
        <w:rPr>
          <w:rFonts w:ascii="Verdana" w:hAnsi="Verdana"/>
          <w:i/>
          <w:sz w:val="26"/>
          <w:szCs w:val="26"/>
          <w:vertAlign w:val="subscript"/>
        </w:rPr>
        <w:t>V</w:t>
      </w:r>
      <w:r w:rsidRPr="00EE421B">
        <w:rPr>
          <w:rFonts w:ascii="Verdana" w:hAnsi="Verdana"/>
          <w:sz w:val="26"/>
          <w:szCs w:val="26"/>
        </w:rPr>
        <w:t xml:space="preserve"> и внутри выборок </w:t>
      </w:r>
      <w:r w:rsidRPr="00EE421B">
        <w:rPr>
          <w:rFonts w:ascii="Verdana" w:hAnsi="Verdana"/>
          <w:i/>
          <w:sz w:val="26"/>
          <w:szCs w:val="26"/>
        </w:rPr>
        <w:t>C</w:t>
      </w:r>
      <w:r w:rsidRPr="00EE421B">
        <w:rPr>
          <w:rFonts w:ascii="Verdana" w:hAnsi="Verdana"/>
          <w:i/>
          <w:sz w:val="26"/>
          <w:szCs w:val="26"/>
          <w:vertAlign w:val="subscript"/>
        </w:rPr>
        <w:t>z</w:t>
      </w:r>
      <w:r w:rsidRPr="00EE421B">
        <w:rPr>
          <w:rFonts w:ascii="Verdana" w:hAnsi="Verdana"/>
          <w:sz w:val="26"/>
          <w:szCs w:val="26"/>
        </w:rPr>
        <w:t>, Следовательно, в общей форме изменчивость признака может быть представлена выраж</w:t>
      </w:r>
      <w:r w:rsidRPr="00EE421B">
        <w:rPr>
          <w:rFonts w:ascii="Verdana" w:hAnsi="Verdana"/>
          <w:sz w:val="26"/>
          <w:szCs w:val="26"/>
        </w:rPr>
        <w:t>е</w:t>
      </w:r>
      <w:r w:rsidRPr="00EE421B">
        <w:rPr>
          <w:rFonts w:ascii="Verdana" w:hAnsi="Verdana"/>
          <w:sz w:val="26"/>
          <w:szCs w:val="26"/>
        </w:rPr>
        <w:t>нием:</w:t>
      </w:r>
    </w:p>
    <w:p w:rsidR="00223320" w:rsidRPr="00EE421B" w:rsidRDefault="00401EFC" w:rsidP="00401EFC">
      <w:pPr>
        <w:pStyle w:val="HellyRIR1"/>
        <w:widowControl/>
        <w:ind w:firstLine="0"/>
        <w:jc w:val="center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position w:val="-12"/>
          <w:sz w:val="26"/>
          <w:szCs w:val="26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 o:ole="">
            <v:imagedata r:id="rId7" o:title=""/>
          </v:shape>
          <o:OLEObject Type="Embed" ProgID="Equation.3" ShapeID="_x0000_i1025" DrawAspect="Content" ObjectID="_1588063434" r:id="rId8"/>
        </w:objec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Здесь вариация между выборками (вариантами) представляет ту часть общей дисперсии, которая обусловлена действием изучаемых факторов, а дисперсия внутри выборок характеризует случайное варьирование изучаемого признака, т. е. ошибку экспериме</w:t>
      </w:r>
      <w:r w:rsidRPr="00EE421B">
        <w:rPr>
          <w:rFonts w:ascii="Verdana" w:hAnsi="Verdana"/>
          <w:sz w:val="26"/>
          <w:szCs w:val="26"/>
        </w:rPr>
        <w:t>н</w:t>
      </w:r>
      <w:r w:rsidRPr="00EE421B">
        <w:rPr>
          <w:rFonts w:ascii="Verdana" w:hAnsi="Verdana"/>
          <w:sz w:val="26"/>
          <w:szCs w:val="26"/>
        </w:rPr>
        <w:t>та.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Общее число степеней свободы (</w:t>
      </w:r>
      <w:r w:rsidRPr="00EE421B">
        <w:rPr>
          <w:rFonts w:ascii="Verdana" w:hAnsi="Verdana"/>
          <w:i/>
          <w:iCs/>
          <w:sz w:val="26"/>
          <w:szCs w:val="26"/>
        </w:rPr>
        <w:t>N–1</w:t>
      </w:r>
      <w:r w:rsidRPr="00EE421B">
        <w:rPr>
          <w:rFonts w:ascii="Verdana" w:hAnsi="Verdana"/>
          <w:sz w:val="26"/>
          <w:szCs w:val="26"/>
        </w:rPr>
        <w:t>) также расчленяется на две части – степени свободы для вариантов (</w:t>
      </w:r>
      <w:r w:rsidR="00880BDD" w:rsidRPr="00EE421B">
        <w:rPr>
          <w:rFonts w:ascii="Verdana" w:hAnsi="Verdana"/>
          <w:i/>
          <w:iCs/>
          <w:sz w:val="26"/>
          <w:szCs w:val="26"/>
        </w:rPr>
        <w:t>l</w:t>
      </w:r>
      <w:r w:rsidRPr="00EE421B">
        <w:rPr>
          <w:rFonts w:ascii="Verdana" w:hAnsi="Verdana"/>
          <w:i/>
          <w:iCs/>
          <w:sz w:val="26"/>
          <w:szCs w:val="26"/>
        </w:rPr>
        <w:t>–1</w:t>
      </w:r>
      <w:r w:rsidRPr="00EE421B">
        <w:rPr>
          <w:rFonts w:ascii="Verdana" w:hAnsi="Verdana"/>
          <w:sz w:val="26"/>
          <w:szCs w:val="26"/>
        </w:rPr>
        <w:t>) и для случайного варьирования (</w:t>
      </w:r>
      <w:r w:rsidRPr="00EE421B">
        <w:rPr>
          <w:rFonts w:ascii="Verdana" w:hAnsi="Verdana"/>
          <w:i/>
          <w:iCs/>
          <w:sz w:val="26"/>
          <w:szCs w:val="26"/>
        </w:rPr>
        <w:t>N–</w:t>
      </w:r>
      <w:r w:rsidR="00880BDD" w:rsidRPr="00EE421B">
        <w:rPr>
          <w:rFonts w:ascii="Verdana" w:hAnsi="Verdana"/>
          <w:i/>
          <w:iCs/>
          <w:sz w:val="26"/>
          <w:szCs w:val="26"/>
        </w:rPr>
        <w:t>l</w:t>
      </w:r>
      <w:r w:rsidRPr="00EE421B">
        <w:rPr>
          <w:rFonts w:ascii="Verdana" w:hAnsi="Verdana"/>
          <w:sz w:val="26"/>
          <w:szCs w:val="26"/>
        </w:rPr>
        <w:t>);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Суммы квадратов отклонений по данным эксперимента – статистического комплекса с</w:t>
      </w:r>
      <w:r w:rsidRPr="00EE421B">
        <w:rPr>
          <w:rFonts w:ascii="Verdana" w:hAnsi="Verdana"/>
          <w:i/>
          <w:sz w:val="26"/>
          <w:szCs w:val="26"/>
        </w:rPr>
        <w:t xml:space="preserve"> </w:t>
      </w:r>
      <w:r w:rsidR="00880BDD" w:rsidRPr="00EE421B">
        <w:rPr>
          <w:rFonts w:ascii="Verdana" w:hAnsi="Verdana"/>
          <w:i/>
          <w:iCs/>
          <w:sz w:val="26"/>
          <w:szCs w:val="26"/>
        </w:rPr>
        <w:t>l</w:t>
      </w:r>
      <w:r w:rsidRPr="00EE421B">
        <w:rPr>
          <w:rFonts w:ascii="Verdana" w:hAnsi="Verdana"/>
          <w:sz w:val="26"/>
          <w:szCs w:val="26"/>
        </w:rPr>
        <w:t>-вариантами – обычно находят в такой последовательности. При общем числе наблюдений</w:t>
      </w:r>
      <w:r w:rsidRPr="00EE421B">
        <w:rPr>
          <w:rFonts w:ascii="Verdana" w:hAnsi="Verdana"/>
          <w:i/>
          <w:sz w:val="26"/>
          <w:szCs w:val="26"/>
        </w:rPr>
        <w:t xml:space="preserve"> N</w:t>
      </w:r>
      <w:r w:rsidRPr="00EE421B">
        <w:rPr>
          <w:rFonts w:ascii="Verdana" w:hAnsi="Verdana"/>
          <w:sz w:val="26"/>
          <w:szCs w:val="26"/>
        </w:rPr>
        <w:t xml:space="preserve"> определяются суммы по вариантам V и общая сумма всех наблюдений </w:t>
      </w:r>
      <w:r w:rsidRPr="00EE421B">
        <w:rPr>
          <w:rFonts w:ascii="Verdana" w:hAnsi="Verdana"/>
          <w:i/>
          <w:sz w:val="26"/>
          <w:szCs w:val="26"/>
        </w:rPr>
        <w:t>ΣХ</w:t>
      </w:r>
      <w:r w:rsidRPr="00EE421B">
        <w:rPr>
          <w:rFonts w:ascii="Verdana" w:hAnsi="Verdana"/>
          <w:sz w:val="26"/>
          <w:szCs w:val="26"/>
        </w:rPr>
        <w:t>. Затем в</w:t>
      </w:r>
      <w:r w:rsidRPr="00EE421B">
        <w:rPr>
          <w:rFonts w:ascii="Verdana" w:hAnsi="Verdana"/>
          <w:sz w:val="26"/>
          <w:szCs w:val="26"/>
        </w:rPr>
        <w:t>ы</w:t>
      </w:r>
      <w:r w:rsidRPr="00EE421B">
        <w:rPr>
          <w:rFonts w:ascii="Verdana" w:hAnsi="Verdana"/>
          <w:sz w:val="26"/>
          <w:szCs w:val="26"/>
        </w:rPr>
        <w:t>числяются:</w:t>
      </w:r>
    </w:p>
    <w:p w:rsidR="00223320" w:rsidRPr="00EE421B" w:rsidRDefault="00223320" w:rsidP="003B569B">
      <w:pPr>
        <w:pStyle w:val="ListRIRa"/>
        <w:widowControl/>
        <w:numPr>
          <w:ilvl w:val="0"/>
          <w:numId w:val="4"/>
        </w:numPr>
        <w:ind w:firstLine="709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корректирующий фактор (поправка) </w:t>
      </w:r>
      <w:r w:rsidRPr="00EE421B">
        <w:rPr>
          <w:rFonts w:ascii="Verdana" w:hAnsi="Verdana"/>
          <w:position w:val="-24"/>
          <w:sz w:val="26"/>
          <w:szCs w:val="26"/>
        </w:rPr>
        <w:object w:dxaOrig="1280" w:dyaOrig="740">
          <v:shape id="_x0000_i1026" type="#_x0000_t75" style="width:63.75pt;height:36.75pt" o:ole="">
            <v:imagedata r:id="rId9" o:title=""/>
          </v:shape>
          <o:OLEObject Type="Embed" ProgID="Equation.3" ShapeID="_x0000_i1026" DrawAspect="Content" ObjectID="_1588063435" r:id="rId10"/>
        </w:object>
      </w:r>
      <w:r w:rsidRPr="00EE421B">
        <w:rPr>
          <w:rFonts w:ascii="Verdana" w:hAnsi="Verdana"/>
          <w:sz w:val="26"/>
          <w:szCs w:val="26"/>
        </w:rPr>
        <w:tab/>
      </w:r>
    </w:p>
    <w:p w:rsidR="00223320" w:rsidRPr="00EE421B" w:rsidRDefault="00223320" w:rsidP="003B569B">
      <w:pPr>
        <w:pStyle w:val="ListRIRa"/>
        <w:widowControl/>
        <w:numPr>
          <w:ilvl w:val="0"/>
          <w:numId w:val="4"/>
        </w:numPr>
        <w:ind w:firstLine="709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общая сумма квадратов </w:t>
      </w:r>
      <w:r w:rsidRPr="00EE421B">
        <w:rPr>
          <w:rFonts w:ascii="Verdana" w:hAnsi="Verdana"/>
          <w:position w:val="-14"/>
          <w:sz w:val="26"/>
          <w:szCs w:val="26"/>
        </w:rPr>
        <w:object w:dxaOrig="1620" w:dyaOrig="440">
          <v:shape id="_x0000_i1027" type="#_x0000_t75" style="width:81pt;height:21.75pt" o:ole="">
            <v:imagedata r:id="rId11" o:title=""/>
          </v:shape>
          <o:OLEObject Type="Embed" ProgID="Equation.3" ShapeID="_x0000_i1027" DrawAspect="Content" ObjectID="_1588063436" r:id="rId12"/>
        </w:object>
      </w:r>
      <w:r w:rsidRPr="00EE421B">
        <w:rPr>
          <w:rFonts w:ascii="Verdana" w:hAnsi="Verdana"/>
          <w:sz w:val="26"/>
          <w:szCs w:val="26"/>
        </w:rPr>
        <w:tab/>
      </w:r>
      <w:r w:rsidRPr="00EE421B">
        <w:rPr>
          <w:rFonts w:ascii="Verdana" w:hAnsi="Verdana"/>
          <w:sz w:val="26"/>
          <w:szCs w:val="26"/>
        </w:rPr>
        <w:tab/>
      </w:r>
      <w:r w:rsidRPr="00EE421B">
        <w:rPr>
          <w:rFonts w:ascii="Verdana" w:hAnsi="Verdana"/>
          <w:sz w:val="26"/>
          <w:szCs w:val="26"/>
        </w:rPr>
        <w:tab/>
      </w:r>
    </w:p>
    <w:p w:rsidR="00223320" w:rsidRPr="00EE421B" w:rsidRDefault="00223320" w:rsidP="003B569B">
      <w:pPr>
        <w:pStyle w:val="ListRIRa"/>
        <w:widowControl/>
        <w:numPr>
          <w:ilvl w:val="0"/>
          <w:numId w:val="4"/>
        </w:numPr>
        <w:ind w:firstLine="709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сумму квадратов для вариантов </w:t>
      </w:r>
      <w:r w:rsidRPr="00EE421B">
        <w:rPr>
          <w:rFonts w:ascii="Verdana" w:hAnsi="Verdana"/>
          <w:position w:val="-24"/>
          <w:sz w:val="26"/>
          <w:szCs w:val="26"/>
        </w:rPr>
        <w:object w:dxaOrig="1640" w:dyaOrig="700">
          <v:shape id="_x0000_i1028" type="#_x0000_t75" style="width:81.75pt;height:35.25pt" o:ole="">
            <v:imagedata r:id="rId13" o:title=""/>
          </v:shape>
          <o:OLEObject Type="Embed" ProgID="Equation.3" ShapeID="_x0000_i1028" DrawAspect="Content" ObjectID="_1588063437" r:id="rId14"/>
        </w:object>
      </w:r>
      <w:r w:rsidRPr="00EE421B">
        <w:rPr>
          <w:rFonts w:ascii="Verdana" w:hAnsi="Verdana"/>
          <w:sz w:val="26"/>
          <w:szCs w:val="26"/>
        </w:rPr>
        <w:tab/>
      </w:r>
    </w:p>
    <w:p w:rsidR="00223320" w:rsidRPr="00EE421B" w:rsidRDefault="00223320" w:rsidP="003B569B">
      <w:pPr>
        <w:pStyle w:val="ListRIRa"/>
        <w:widowControl/>
        <w:numPr>
          <w:ilvl w:val="0"/>
          <w:numId w:val="4"/>
        </w:numPr>
        <w:ind w:firstLine="709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сумму квадратов для ошибки </w:t>
      </w:r>
      <w:r w:rsidRPr="00EE421B">
        <w:rPr>
          <w:rFonts w:ascii="Verdana" w:hAnsi="Verdana"/>
          <w:position w:val="-12"/>
          <w:sz w:val="26"/>
          <w:szCs w:val="26"/>
        </w:rPr>
        <w:object w:dxaOrig="1400" w:dyaOrig="360">
          <v:shape id="_x0000_i1029" type="#_x0000_t75" style="width:69.75pt;height:18pt" o:ole="">
            <v:imagedata r:id="rId15" o:title=""/>
          </v:shape>
          <o:OLEObject Type="Embed" ProgID="Equation.3" ShapeID="_x0000_i1029" DrawAspect="Content" ObjectID="_1588063438" r:id="rId16"/>
        </w:object>
      </w:r>
      <w:r w:rsidRPr="00EE421B">
        <w:rPr>
          <w:rFonts w:ascii="Verdana" w:hAnsi="Verdana"/>
          <w:sz w:val="26"/>
          <w:szCs w:val="26"/>
        </w:rPr>
        <w:tab/>
      </w:r>
      <w:r w:rsidRPr="00EE421B">
        <w:rPr>
          <w:rFonts w:ascii="Verdana" w:hAnsi="Verdana"/>
          <w:sz w:val="26"/>
          <w:szCs w:val="26"/>
        </w:rPr>
        <w:tab/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Две последние суммы квадратов </w:t>
      </w:r>
      <w:r w:rsidRPr="00EE421B">
        <w:rPr>
          <w:rFonts w:ascii="Verdana" w:hAnsi="Verdana"/>
          <w:i/>
          <w:sz w:val="26"/>
          <w:szCs w:val="26"/>
        </w:rPr>
        <w:t>С</w:t>
      </w:r>
      <w:r w:rsidRPr="00EE421B">
        <w:rPr>
          <w:rFonts w:ascii="Verdana" w:hAnsi="Verdana"/>
          <w:i/>
          <w:sz w:val="26"/>
          <w:szCs w:val="26"/>
          <w:vertAlign w:val="subscript"/>
        </w:rPr>
        <w:t>Y</w:t>
      </w:r>
      <w:r w:rsidRPr="00EE421B">
        <w:rPr>
          <w:rFonts w:ascii="Verdana" w:hAnsi="Verdana"/>
          <w:sz w:val="26"/>
          <w:szCs w:val="26"/>
        </w:rPr>
        <w:t xml:space="preserve"> и </w:t>
      </w:r>
      <w:r w:rsidRPr="00EE421B">
        <w:rPr>
          <w:rFonts w:ascii="Verdana" w:hAnsi="Verdana"/>
          <w:i/>
          <w:sz w:val="26"/>
          <w:szCs w:val="26"/>
        </w:rPr>
        <w:t>C</w:t>
      </w:r>
      <w:r w:rsidRPr="00EE421B">
        <w:rPr>
          <w:rFonts w:ascii="Verdana" w:hAnsi="Verdana"/>
          <w:i/>
          <w:sz w:val="26"/>
          <w:szCs w:val="26"/>
          <w:vertAlign w:val="subscript"/>
        </w:rPr>
        <w:t>Z</w:t>
      </w:r>
      <w:r w:rsidRPr="00EE421B">
        <w:rPr>
          <w:rFonts w:ascii="Verdana" w:hAnsi="Verdana"/>
          <w:sz w:val="26"/>
          <w:szCs w:val="26"/>
        </w:rPr>
        <w:t xml:space="preserve"> делятся на соответствующие им степени свободы, т. е. приводятся к сравниваемому виду – одной степени свободы вариации. В результате получают два сре</w:t>
      </w:r>
      <w:r w:rsidRPr="00EE421B">
        <w:rPr>
          <w:rFonts w:ascii="Verdana" w:hAnsi="Verdana"/>
          <w:sz w:val="26"/>
          <w:szCs w:val="26"/>
        </w:rPr>
        <w:t>д</w:t>
      </w:r>
      <w:r w:rsidRPr="00EE421B">
        <w:rPr>
          <w:rFonts w:ascii="Verdana" w:hAnsi="Verdana"/>
          <w:sz w:val="26"/>
          <w:szCs w:val="26"/>
        </w:rPr>
        <w:t>них квадрата:</w:t>
      </w:r>
    </w:p>
    <w:p w:rsidR="00223320" w:rsidRPr="00EE421B" w:rsidRDefault="00223320" w:rsidP="00880BDD">
      <w:pPr>
        <w:pStyle w:val="HellyRIR1"/>
        <w:widowControl/>
        <w:jc w:val="center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вариантов </w:t>
      </w:r>
      <w:r w:rsidR="00880BDD" w:rsidRPr="00EE421B">
        <w:rPr>
          <w:rFonts w:ascii="Verdana" w:hAnsi="Verdana"/>
          <w:position w:val="-24"/>
          <w:sz w:val="26"/>
          <w:szCs w:val="26"/>
        </w:rPr>
        <w:object w:dxaOrig="999" w:dyaOrig="620">
          <v:shape id="_x0000_i1030" type="#_x0000_t75" style="width:69.75pt;height:43.5pt" o:ole="">
            <v:imagedata r:id="rId17" o:title=""/>
          </v:shape>
          <o:OLEObject Type="Embed" ProgID="Equation.3" ShapeID="_x0000_i1030" DrawAspect="Content" ObjectID="_1588063439" r:id="rId18"/>
        </w:object>
      </w:r>
      <w:r w:rsidRPr="00EE421B">
        <w:rPr>
          <w:rFonts w:ascii="Verdana" w:hAnsi="Verdana"/>
          <w:sz w:val="26"/>
          <w:szCs w:val="26"/>
        </w:rPr>
        <w:tab/>
        <w:t xml:space="preserve">и ошибки </w:t>
      </w:r>
      <w:r w:rsidR="00880BDD" w:rsidRPr="00EE421B">
        <w:rPr>
          <w:rFonts w:ascii="Verdana" w:hAnsi="Verdana"/>
          <w:position w:val="-24"/>
          <w:sz w:val="26"/>
          <w:szCs w:val="26"/>
        </w:rPr>
        <w:object w:dxaOrig="1400" w:dyaOrig="620">
          <v:shape id="_x0000_i1031" type="#_x0000_t75" style="width:99pt;height:42.75pt" o:ole="">
            <v:imagedata r:id="rId19" o:title=""/>
          </v:shape>
          <o:OLEObject Type="Embed" ProgID="Equation.3" ShapeID="_x0000_i1031" DrawAspect="Content" ObjectID="_1588063440" r:id="rId20"/>
        </w:objec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lastRenderedPageBreak/>
        <w:t>Эти средние квадраты и используют в дисперсионном анализе для оценки значимости действия изучаемых факторов. Оценка пров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 xml:space="preserve">дится путем сравнения дисперсии вариантов </w:t>
      </w:r>
      <w:r w:rsidRPr="00EE421B">
        <w:rPr>
          <w:rFonts w:ascii="Verdana" w:hAnsi="Verdana"/>
          <w:position w:val="-12"/>
          <w:sz w:val="26"/>
          <w:szCs w:val="26"/>
        </w:rPr>
        <w:object w:dxaOrig="340" w:dyaOrig="380">
          <v:shape id="_x0000_i1032" type="#_x0000_t75" style="width:19.5pt;height:21pt" o:ole="">
            <v:imagedata r:id="rId21" o:title=""/>
          </v:shape>
          <o:OLEObject Type="Embed" ProgID="Equation.3" ShapeID="_x0000_i1032" DrawAspect="Content" ObjectID="_1588063441" r:id="rId22"/>
        </w:object>
      </w:r>
      <w:r w:rsidRPr="00EE421B">
        <w:rPr>
          <w:rFonts w:ascii="Verdana" w:hAnsi="Verdana"/>
          <w:sz w:val="26"/>
          <w:szCs w:val="26"/>
        </w:rPr>
        <w:t xml:space="preserve"> с дисперсией ошибки </w:t>
      </w:r>
      <w:r w:rsidRPr="00EE421B">
        <w:rPr>
          <w:rFonts w:ascii="Verdana" w:hAnsi="Verdana"/>
          <w:position w:val="-10"/>
          <w:sz w:val="26"/>
          <w:szCs w:val="26"/>
        </w:rPr>
        <w:object w:dxaOrig="340" w:dyaOrig="360">
          <v:shape id="_x0000_i1033" type="#_x0000_t75" style="width:21.75pt;height:22.5pt" o:ole="">
            <v:imagedata r:id="rId23" o:title=""/>
          </v:shape>
          <o:OLEObject Type="Embed" ProgID="Equation.3" ShapeID="_x0000_i1033" DrawAspect="Content" ObjectID="_1588063442" r:id="rId24"/>
        </w:object>
      </w:r>
      <w:r w:rsidRPr="00EE421B">
        <w:rPr>
          <w:rFonts w:ascii="Verdana" w:hAnsi="Verdana"/>
          <w:sz w:val="26"/>
          <w:szCs w:val="26"/>
        </w:rPr>
        <w:t xml:space="preserve"> по критерию Фишера:</w:t>
      </w:r>
    </w:p>
    <w:p w:rsidR="00223320" w:rsidRPr="00EE421B" w:rsidRDefault="00880BDD" w:rsidP="00880BDD">
      <w:pPr>
        <w:pStyle w:val="HellyRIR1"/>
        <w:widowControl/>
        <w:ind w:firstLine="0"/>
        <w:jc w:val="center"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position w:val="-30"/>
          <w:sz w:val="26"/>
          <w:szCs w:val="26"/>
        </w:rPr>
        <w:object w:dxaOrig="820" w:dyaOrig="720">
          <v:shape id="_x0000_i1034" type="#_x0000_t75" style="width:72.75pt;height:63.75pt" o:ole="">
            <v:imagedata r:id="rId25" o:title=""/>
          </v:shape>
          <o:OLEObject Type="Embed" ProgID="Equation.3" ShapeID="_x0000_i1034" DrawAspect="Content" ObjectID="_1588063443" r:id="rId26"/>
        </w:object>
      </w:r>
      <w:r w:rsidR="00223320" w:rsidRPr="00EE421B">
        <w:rPr>
          <w:rFonts w:ascii="Verdana" w:hAnsi="Verdana"/>
          <w:sz w:val="26"/>
          <w:szCs w:val="26"/>
        </w:rPr>
        <w:t>.</w:t>
      </w:r>
    </w:p>
    <w:p w:rsidR="00880BDD" w:rsidRDefault="00880BDD" w:rsidP="003B569B">
      <w:pPr>
        <w:pStyle w:val="HellyRIR1"/>
        <w:widowControl/>
        <w:rPr>
          <w:rFonts w:ascii="Verdana" w:hAnsi="Verdana"/>
          <w:sz w:val="26"/>
          <w:szCs w:val="26"/>
          <w:lang w:val="ru-RU"/>
        </w:rPr>
      </w:pPr>
    </w:p>
    <w:p w:rsidR="007E1445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Таким образом, за базу – единицу сравнения принимают средний квадрат случайной дисперсии, которая определяет случайную ошибку эксперимента. При этом проверяемой нулевой гипотезой служит предположение: все выборочные средние являются оценками одной генеральной средней и, следовательно, различия между ними несущественны.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 xml:space="preserve">Если </w:t>
      </w:r>
      <w:r w:rsidRPr="00EE421B">
        <w:rPr>
          <w:rFonts w:ascii="Verdana" w:hAnsi="Verdana"/>
          <w:i/>
          <w:sz w:val="26"/>
          <w:szCs w:val="26"/>
        </w:rPr>
        <w:t>F</w:t>
      </w:r>
      <w:r w:rsidRPr="00EE421B">
        <w:rPr>
          <w:rFonts w:ascii="Verdana" w:hAnsi="Verdana"/>
          <w:i/>
          <w:sz w:val="26"/>
          <w:szCs w:val="26"/>
          <w:vertAlign w:val="subscript"/>
        </w:rPr>
        <w:t>факт</w:t>
      </w:r>
      <w:r w:rsidRPr="00EE421B">
        <w:rPr>
          <w:rFonts w:ascii="Verdana" w:hAnsi="Verdana"/>
          <w:i/>
          <w:sz w:val="26"/>
          <w:szCs w:val="26"/>
        </w:rPr>
        <w:t xml:space="preserve"> &lt; F</w:t>
      </w:r>
      <w:r w:rsidRPr="00EE421B">
        <w:rPr>
          <w:rFonts w:ascii="Verdana" w:hAnsi="Verdana"/>
          <w:i/>
          <w:sz w:val="26"/>
          <w:szCs w:val="26"/>
          <w:vertAlign w:val="subscript"/>
        </w:rPr>
        <w:t>теop</w:t>
      </w:r>
      <w:r w:rsidRPr="00EE421B">
        <w:rPr>
          <w:rFonts w:ascii="Verdana" w:hAnsi="Verdana"/>
          <w:sz w:val="26"/>
          <w:szCs w:val="26"/>
        </w:rPr>
        <w:t xml:space="preserve">, то нулевая гипотеза </w:t>
      </w:r>
      <w:r w:rsidRPr="00EE421B">
        <w:rPr>
          <w:rFonts w:ascii="Verdana" w:hAnsi="Verdana"/>
          <w:i/>
          <w:sz w:val="26"/>
          <w:szCs w:val="26"/>
        </w:rPr>
        <w:t>Но: d</w:t>
      </w:r>
      <w:r w:rsidRPr="00EE421B">
        <w:rPr>
          <w:rFonts w:ascii="Verdana" w:hAnsi="Verdana"/>
          <w:sz w:val="26"/>
          <w:szCs w:val="26"/>
        </w:rPr>
        <w:t xml:space="preserve">=0 не отвергается; между всеми выборочными средними нет существенных различий и на этом проверка заканчивается. Нулевая гипотеза отвергается, когда </w:t>
      </w:r>
      <w:r w:rsidRPr="00EE421B">
        <w:rPr>
          <w:rFonts w:ascii="Verdana" w:hAnsi="Verdana"/>
          <w:i/>
          <w:sz w:val="26"/>
          <w:szCs w:val="26"/>
        </w:rPr>
        <w:t>F</w:t>
      </w:r>
      <w:r w:rsidRPr="00EE421B">
        <w:rPr>
          <w:rFonts w:ascii="Verdana" w:hAnsi="Verdana"/>
          <w:i/>
          <w:sz w:val="26"/>
          <w:szCs w:val="26"/>
          <w:vertAlign w:val="subscript"/>
        </w:rPr>
        <w:t>факт</w:t>
      </w:r>
      <w:r w:rsidRPr="00EE421B">
        <w:rPr>
          <w:rFonts w:ascii="Verdana" w:hAnsi="Verdana"/>
          <w:i/>
          <w:sz w:val="26"/>
          <w:szCs w:val="26"/>
        </w:rPr>
        <w:t xml:space="preserve"> ≥ F</w:t>
      </w:r>
      <w:r w:rsidRPr="00EE421B">
        <w:rPr>
          <w:rFonts w:ascii="Verdana" w:hAnsi="Verdana"/>
          <w:i/>
          <w:sz w:val="26"/>
          <w:szCs w:val="26"/>
          <w:vertAlign w:val="subscript"/>
        </w:rPr>
        <w:t>теop</w:t>
      </w:r>
      <w:r w:rsidRPr="00EE421B">
        <w:rPr>
          <w:rFonts w:ascii="Verdana" w:hAnsi="Verdana"/>
          <w:sz w:val="26"/>
          <w:szCs w:val="26"/>
        </w:rPr>
        <w:t>.</w:t>
      </w:r>
    </w:p>
    <w:p w:rsidR="00223320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В этом случае дополнительно проводят оценку, между какими средними имеются значимые различия.</w:t>
      </w:r>
    </w:p>
    <w:p w:rsidR="00652F0B" w:rsidRPr="00EE421B" w:rsidRDefault="00223320" w:rsidP="003B569B">
      <w:pPr>
        <w:pStyle w:val="HellyRIR1"/>
        <w:widowControl/>
        <w:rPr>
          <w:rFonts w:ascii="Verdana" w:hAnsi="Verdana"/>
          <w:sz w:val="26"/>
          <w:szCs w:val="26"/>
        </w:rPr>
      </w:pPr>
      <w:r w:rsidRPr="00EE421B">
        <w:rPr>
          <w:rFonts w:ascii="Verdana" w:hAnsi="Verdana"/>
          <w:sz w:val="26"/>
          <w:szCs w:val="26"/>
        </w:rPr>
        <w:t>Теоретическое значение критерия F для принятого в исследовании уровня значимости находят по таблицам приложений с учетом числа степеней свободы для дисперсии вариантов и случайной ди</w:t>
      </w:r>
      <w:r w:rsidRPr="00EE421B">
        <w:rPr>
          <w:rFonts w:ascii="Verdana" w:hAnsi="Verdana"/>
          <w:sz w:val="26"/>
          <w:szCs w:val="26"/>
        </w:rPr>
        <w:t>с</w:t>
      </w:r>
      <w:r w:rsidRPr="00EE421B">
        <w:rPr>
          <w:rFonts w:ascii="Verdana" w:hAnsi="Verdana"/>
          <w:sz w:val="26"/>
          <w:szCs w:val="26"/>
        </w:rPr>
        <w:t xml:space="preserve">персии. В большинстве случаев избирают </w:t>
      </w:r>
      <w:r w:rsidRPr="00EE421B">
        <w:rPr>
          <w:rFonts w:ascii="Verdana" w:hAnsi="Verdana"/>
          <w:bCs/>
          <w:iCs/>
          <w:sz w:val="26"/>
          <w:szCs w:val="26"/>
        </w:rPr>
        <w:t>5%–</w:t>
      </w:r>
      <w:r w:rsidRPr="00EE421B">
        <w:rPr>
          <w:rFonts w:ascii="Verdana" w:hAnsi="Verdana"/>
          <w:sz w:val="26"/>
          <w:szCs w:val="26"/>
        </w:rPr>
        <w:t>ный, а при более стр</w:t>
      </w:r>
      <w:r w:rsidRPr="00EE421B">
        <w:rPr>
          <w:rFonts w:ascii="Verdana" w:hAnsi="Verdana"/>
          <w:sz w:val="26"/>
          <w:szCs w:val="26"/>
        </w:rPr>
        <w:t>о</w:t>
      </w:r>
      <w:r w:rsidRPr="00EE421B">
        <w:rPr>
          <w:rFonts w:ascii="Verdana" w:hAnsi="Verdana"/>
          <w:sz w:val="26"/>
          <w:szCs w:val="26"/>
        </w:rPr>
        <w:t xml:space="preserve">гом подходе </w:t>
      </w:r>
      <w:r w:rsidRPr="00EE421B">
        <w:rPr>
          <w:rFonts w:ascii="Verdana" w:hAnsi="Verdana"/>
          <w:bCs/>
          <w:iCs/>
          <w:sz w:val="26"/>
          <w:szCs w:val="26"/>
        </w:rPr>
        <w:t>1%–</w:t>
      </w:r>
      <w:r w:rsidRPr="00EE421B">
        <w:rPr>
          <w:rFonts w:ascii="Verdana" w:hAnsi="Verdana"/>
          <w:sz w:val="26"/>
          <w:szCs w:val="26"/>
        </w:rPr>
        <w:t xml:space="preserve">ный или даже </w:t>
      </w:r>
      <w:r w:rsidRPr="00EE421B">
        <w:rPr>
          <w:rFonts w:ascii="Verdana" w:hAnsi="Verdana"/>
          <w:bCs/>
          <w:iCs/>
          <w:sz w:val="26"/>
          <w:szCs w:val="26"/>
        </w:rPr>
        <w:t>0,1%–</w:t>
      </w:r>
      <w:r w:rsidRPr="00EE421B">
        <w:rPr>
          <w:rFonts w:ascii="Verdana" w:hAnsi="Verdana"/>
          <w:sz w:val="26"/>
          <w:szCs w:val="26"/>
        </w:rPr>
        <w:t>ный уровень значимости.</w:t>
      </w:r>
    </w:p>
    <w:sectPr w:rsidR="00652F0B" w:rsidRPr="00EE421B" w:rsidSect="00C87615">
      <w:footerReference w:type="default" r:id="rId27"/>
      <w:footerReference w:type="first" r:id="rId28"/>
      <w:pgSz w:w="11907" w:h="16840" w:code="9"/>
      <w:pgMar w:top="1134" w:right="851" w:bottom="1134" w:left="1701" w:header="0" w:footer="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6B" w:rsidRDefault="003E6D6B" w:rsidP="00223320">
      <w:r>
        <w:separator/>
      </w:r>
    </w:p>
  </w:endnote>
  <w:endnote w:type="continuationSeparator" w:id="0">
    <w:p w:rsidR="003E6D6B" w:rsidRDefault="003E6D6B" w:rsidP="00223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20" w:rsidRPr="00223320" w:rsidRDefault="00223320">
    <w:pPr>
      <w:pStyle w:val="a6"/>
      <w:jc w:val="center"/>
      <w:rPr>
        <w:sz w:val="28"/>
        <w:szCs w:val="28"/>
      </w:rPr>
    </w:pPr>
    <w:r w:rsidRPr="00223320">
      <w:rPr>
        <w:sz w:val="28"/>
        <w:szCs w:val="28"/>
      </w:rPr>
      <w:fldChar w:fldCharType="begin"/>
    </w:r>
    <w:r w:rsidRPr="00223320">
      <w:rPr>
        <w:sz w:val="28"/>
        <w:szCs w:val="28"/>
      </w:rPr>
      <w:instrText xml:space="preserve"> PAGE   \* MERGEFORMAT </w:instrText>
    </w:r>
    <w:r w:rsidRPr="00223320">
      <w:rPr>
        <w:sz w:val="28"/>
        <w:szCs w:val="28"/>
      </w:rPr>
      <w:fldChar w:fldCharType="separate"/>
    </w:r>
    <w:r w:rsidR="00C87615">
      <w:rPr>
        <w:noProof/>
        <w:sz w:val="28"/>
        <w:szCs w:val="28"/>
      </w:rPr>
      <w:t>64</w:t>
    </w:r>
    <w:r w:rsidRPr="00223320">
      <w:rPr>
        <w:sz w:val="28"/>
        <w:szCs w:val="28"/>
      </w:rPr>
      <w:fldChar w:fldCharType="end"/>
    </w:r>
  </w:p>
  <w:p w:rsidR="00223320" w:rsidRDefault="002233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69B" w:rsidRDefault="003B569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B569B" w:rsidRDefault="003B56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6B" w:rsidRDefault="003E6D6B" w:rsidP="00223320">
      <w:r>
        <w:separator/>
      </w:r>
    </w:p>
  </w:footnote>
  <w:footnote w:type="continuationSeparator" w:id="0">
    <w:p w:rsidR="003E6D6B" w:rsidRDefault="003E6D6B" w:rsidP="00223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946"/>
    <w:multiLevelType w:val="hybridMultilevel"/>
    <w:tmpl w:val="66B49582"/>
    <w:lvl w:ilvl="0" w:tplc="7ABE41D8">
      <w:start w:val="1"/>
      <w:numFmt w:val="bullet"/>
      <w:pStyle w:val="ListRIRN"/>
      <w:lvlText w:val=""/>
      <w:lvlJc w:val="left"/>
      <w:pPr>
        <w:tabs>
          <w:tab w:val="num" w:pos="1134"/>
        </w:tabs>
        <w:ind w:left="0" w:firstLine="357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2505"/>
        </w:tabs>
        <w:ind w:left="2505" w:hanging="14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07EC1"/>
    <w:multiLevelType w:val="multilevel"/>
    <w:tmpl w:val="3B6C0896"/>
    <w:lvl w:ilvl="0">
      <w:start w:val="1"/>
      <w:numFmt w:val="decimal"/>
      <w:pStyle w:val="1"/>
      <w:lvlText w:val="ТЕМА %1"/>
      <w:lvlJc w:val="left"/>
      <w:pPr>
        <w:tabs>
          <w:tab w:val="num" w:pos="2122"/>
        </w:tabs>
        <w:ind w:left="0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2">
    <w:nsid w:val="77CF228F"/>
    <w:multiLevelType w:val="singleLevel"/>
    <w:tmpl w:val="DD883DD6"/>
    <w:lvl w:ilvl="0">
      <w:start w:val="1"/>
      <w:numFmt w:val="decimal"/>
      <w:pStyle w:val="ListRIRa"/>
      <w:lvlText w:val="%1"/>
      <w:lvlJc w:val="left"/>
      <w:pPr>
        <w:tabs>
          <w:tab w:val="num" w:pos="1134"/>
        </w:tabs>
        <w:ind w:left="0" w:firstLine="357"/>
      </w:pPr>
      <w:rPr>
        <w:rFonts w:hint="default"/>
        <w:spacing w:val="0"/>
        <w:w w:val="10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C2"/>
    <w:rsid w:val="000016DF"/>
    <w:rsid w:val="000049A1"/>
    <w:rsid w:val="00011F6C"/>
    <w:rsid w:val="000320AB"/>
    <w:rsid w:val="00041711"/>
    <w:rsid w:val="000436C3"/>
    <w:rsid w:val="00056AC7"/>
    <w:rsid w:val="00061C2F"/>
    <w:rsid w:val="00062551"/>
    <w:rsid w:val="00065C69"/>
    <w:rsid w:val="000720D9"/>
    <w:rsid w:val="00072C1A"/>
    <w:rsid w:val="00075986"/>
    <w:rsid w:val="000849BE"/>
    <w:rsid w:val="0009554F"/>
    <w:rsid w:val="000A086E"/>
    <w:rsid w:val="000C68BA"/>
    <w:rsid w:val="000C720C"/>
    <w:rsid w:val="000D5C27"/>
    <w:rsid w:val="000E150B"/>
    <w:rsid w:val="000E2EE4"/>
    <w:rsid w:val="000E7BC4"/>
    <w:rsid w:val="00105648"/>
    <w:rsid w:val="00113E2D"/>
    <w:rsid w:val="001274F5"/>
    <w:rsid w:val="001443C7"/>
    <w:rsid w:val="00144BBB"/>
    <w:rsid w:val="0014522A"/>
    <w:rsid w:val="001528AD"/>
    <w:rsid w:val="00153D8E"/>
    <w:rsid w:val="00157B53"/>
    <w:rsid w:val="00161A74"/>
    <w:rsid w:val="0016478F"/>
    <w:rsid w:val="00166F56"/>
    <w:rsid w:val="00176265"/>
    <w:rsid w:val="001821C4"/>
    <w:rsid w:val="00182255"/>
    <w:rsid w:val="001856A2"/>
    <w:rsid w:val="00187E01"/>
    <w:rsid w:val="00190675"/>
    <w:rsid w:val="00195FAC"/>
    <w:rsid w:val="001A4284"/>
    <w:rsid w:val="001B2255"/>
    <w:rsid w:val="001C1343"/>
    <w:rsid w:val="001C66D2"/>
    <w:rsid w:val="001D1317"/>
    <w:rsid w:val="001D5586"/>
    <w:rsid w:val="001D5F4F"/>
    <w:rsid w:val="001D6DE2"/>
    <w:rsid w:val="001E43B9"/>
    <w:rsid w:val="001E6691"/>
    <w:rsid w:val="001E70B0"/>
    <w:rsid w:val="001F5C6B"/>
    <w:rsid w:val="002028A9"/>
    <w:rsid w:val="002140E4"/>
    <w:rsid w:val="00223320"/>
    <w:rsid w:val="00240906"/>
    <w:rsid w:val="002451C8"/>
    <w:rsid w:val="00245BBB"/>
    <w:rsid w:val="00255DBD"/>
    <w:rsid w:val="00256175"/>
    <w:rsid w:val="002656EB"/>
    <w:rsid w:val="0027126F"/>
    <w:rsid w:val="002728C5"/>
    <w:rsid w:val="0029701E"/>
    <w:rsid w:val="002A3143"/>
    <w:rsid w:val="002A484C"/>
    <w:rsid w:val="002C2841"/>
    <w:rsid w:val="002C77A1"/>
    <w:rsid w:val="002D5A6E"/>
    <w:rsid w:val="002E24BA"/>
    <w:rsid w:val="002E34AF"/>
    <w:rsid w:val="002F28E6"/>
    <w:rsid w:val="00312EEE"/>
    <w:rsid w:val="00315135"/>
    <w:rsid w:val="00315A2B"/>
    <w:rsid w:val="00317B51"/>
    <w:rsid w:val="00321611"/>
    <w:rsid w:val="003275DD"/>
    <w:rsid w:val="003377FD"/>
    <w:rsid w:val="00347BC5"/>
    <w:rsid w:val="00347E1A"/>
    <w:rsid w:val="003526D6"/>
    <w:rsid w:val="00353505"/>
    <w:rsid w:val="00361FB4"/>
    <w:rsid w:val="0036249E"/>
    <w:rsid w:val="003626CF"/>
    <w:rsid w:val="00363E93"/>
    <w:rsid w:val="0036587A"/>
    <w:rsid w:val="00375260"/>
    <w:rsid w:val="00382D3F"/>
    <w:rsid w:val="00383AAE"/>
    <w:rsid w:val="003845B4"/>
    <w:rsid w:val="00390432"/>
    <w:rsid w:val="0039299E"/>
    <w:rsid w:val="003B569B"/>
    <w:rsid w:val="003C1A45"/>
    <w:rsid w:val="003C279D"/>
    <w:rsid w:val="003D1682"/>
    <w:rsid w:val="003E19CD"/>
    <w:rsid w:val="003E6D6B"/>
    <w:rsid w:val="003F3A5C"/>
    <w:rsid w:val="003F55F1"/>
    <w:rsid w:val="003F6CD0"/>
    <w:rsid w:val="00401EFC"/>
    <w:rsid w:val="0040231F"/>
    <w:rsid w:val="004040BD"/>
    <w:rsid w:val="004057C2"/>
    <w:rsid w:val="0041507F"/>
    <w:rsid w:val="00424C9D"/>
    <w:rsid w:val="004320B8"/>
    <w:rsid w:val="00441AA9"/>
    <w:rsid w:val="004471B3"/>
    <w:rsid w:val="00450BF2"/>
    <w:rsid w:val="0046542E"/>
    <w:rsid w:val="00466C06"/>
    <w:rsid w:val="00472D08"/>
    <w:rsid w:val="00475C5D"/>
    <w:rsid w:val="00486803"/>
    <w:rsid w:val="00487283"/>
    <w:rsid w:val="00495740"/>
    <w:rsid w:val="004B1338"/>
    <w:rsid w:val="004C0E2F"/>
    <w:rsid w:val="004C6F90"/>
    <w:rsid w:val="004D21B8"/>
    <w:rsid w:val="004D21FB"/>
    <w:rsid w:val="004E7BB4"/>
    <w:rsid w:val="004F435D"/>
    <w:rsid w:val="0051065D"/>
    <w:rsid w:val="00511C08"/>
    <w:rsid w:val="00515A8C"/>
    <w:rsid w:val="0051751F"/>
    <w:rsid w:val="00523B3A"/>
    <w:rsid w:val="00526CC3"/>
    <w:rsid w:val="0052778D"/>
    <w:rsid w:val="005278EF"/>
    <w:rsid w:val="00547C13"/>
    <w:rsid w:val="005574F2"/>
    <w:rsid w:val="0059422B"/>
    <w:rsid w:val="005948D2"/>
    <w:rsid w:val="00597D24"/>
    <w:rsid w:val="005A1707"/>
    <w:rsid w:val="005A7408"/>
    <w:rsid w:val="005B029E"/>
    <w:rsid w:val="005B64A9"/>
    <w:rsid w:val="005C5B4E"/>
    <w:rsid w:val="005D355C"/>
    <w:rsid w:val="005D506B"/>
    <w:rsid w:val="005F43F2"/>
    <w:rsid w:val="005F6BA4"/>
    <w:rsid w:val="006008AB"/>
    <w:rsid w:val="00616DB7"/>
    <w:rsid w:val="00623E09"/>
    <w:rsid w:val="00633AB3"/>
    <w:rsid w:val="006400A5"/>
    <w:rsid w:val="00642ADF"/>
    <w:rsid w:val="006453C9"/>
    <w:rsid w:val="00652F0B"/>
    <w:rsid w:val="00661392"/>
    <w:rsid w:val="0066730F"/>
    <w:rsid w:val="00670AE1"/>
    <w:rsid w:val="0067644A"/>
    <w:rsid w:val="00685B43"/>
    <w:rsid w:val="00686A84"/>
    <w:rsid w:val="006B16C5"/>
    <w:rsid w:val="006B481E"/>
    <w:rsid w:val="006D4E0B"/>
    <w:rsid w:val="006E5F1B"/>
    <w:rsid w:val="00702517"/>
    <w:rsid w:val="00703957"/>
    <w:rsid w:val="007239D2"/>
    <w:rsid w:val="00725239"/>
    <w:rsid w:val="00730EB6"/>
    <w:rsid w:val="00731C43"/>
    <w:rsid w:val="007335D4"/>
    <w:rsid w:val="007374D5"/>
    <w:rsid w:val="00740DCC"/>
    <w:rsid w:val="007411FD"/>
    <w:rsid w:val="007541F6"/>
    <w:rsid w:val="007559AA"/>
    <w:rsid w:val="00760FD7"/>
    <w:rsid w:val="00772DB4"/>
    <w:rsid w:val="00773901"/>
    <w:rsid w:val="00773951"/>
    <w:rsid w:val="00784EA4"/>
    <w:rsid w:val="007A2431"/>
    <w:rsid w:val="007A3361"/>
    <w:rsid w:val="007B2344"/>
    <w:rsid w:val="007C211F"/>
    <w:rsid w:val="007E0CEC"/>
    <w:rsid w:val="007E1445"/>
    <w:rsid w:val="007E1A1D"/>
    <w:rsid w:val="007E26EA"/>
    <w:rsid w:val="007E5182"/>
    <w:rsid w:val="007F298D"/>
    <w:rsid w:val="007F59D6"/>
    <w:rsid w:val="007F6900"/>
    <w:rsid w:val="0080193A"/>
    <w:rsid w:val="00802E5D"/>
    <w:rsid w:val="0080707B"/>
    <w:rsid w:val="00807FF9"/>
    <w:rsid w:val="00815B25"/>
    <w:rsid w:val="008237DE"/>
    <w:rsid w:val="008404C2"/>
    <w:rsid w:val="00846102"/>
    <w:rsid w:val="00851060"/>
    <w:rsid w:val="008566F4"/>
    <w:rsid w:val="00857338"/>
    <w:rsid w:val="00865B67"/>
    <w:rsid w:val="00866D91"/>
    <w:rsid w:val="00880BDD"/>
    <w:rsid w:val="008828E7"/>
    <w:rsid w:val="00882B4A"/>
    <w:rsid w:val="00885C5A"/>
    <w:rsid w:val="008953E8"/>
    <w:rsid w:val="008A303F"/>
    <w:rsid w:val="008A30EA"/>
    <w:rsid w:val="008A7D30"/>
    <w:rsid w:val="008B272D"/>
    <w:rsid w:val="008B2FF3"/>
    <w:rsid w:val="008B462B"/>
    <w:rsid w:val="008C0647"/>
    <w:rsid w:val="008C17B4"/>
    <w:rsid w:val="008D424E"/>
    <w:rsid w:val="008F5CA2"/>
    <w:rsid w:val="00906EB5"/>
    <w:rsid w:val="009159F8"/>
    <w:rsid w:val="009160F8"/>
    <w:rsid w:val="009333FD"/>
    <w:rsid w:val="009365E8"/>
    <w:rsid w:val="009434A1"/>
    <w:rsid w:val="009460F2"/>
    <w:rsid w:val="0096096E"/>
    <w:rsid w:val="00976A4C"/>
    <w:rsid w:val="009771C4"/>
    <w:rsid w:val="0097763A"/>
    <w:rsid w:val="009804F8"/>
    <w:rsid w:val="00983666"/>
    <w:rsid w:val="00983ADF"/>
    <w:rsid w:val="00991DCA"/>
    <w:rsid w:val="009941D5"/>
    <w:rsid w:val="00994995"/>
    <w:rsid w:val="009A37D3"/>
    <w:rsid w:val="009C6DAF"/>
    <w:rsid w:val="009E4984"/>
    <w:rsid w:val="009E62CF"/>
    <w:rsid w:val="009E7C36"/>
    <w:rsid w:val="009F536C"/>
    <w:rsid w:val="00A1677F"/>
    <w:rsid w:val="00A31616"/>
    <w:rsid w:val="00A32849"/>
    <w:rsid w:val="00A428C6"/>
    <w:rsid w:val="00A42CA1"/>
    <w:rsid w:val="00A52B24"/>
    <w:rsid w:val="00A57525"/>
    <w:rsid w:val="00A60D45"/>
    <w:rsid w:val="00A65B8F"/>
    <w:rsid w:val="00A72AD4"/>
    <w:rsid w:val="00A83B86"/>
    <w:rsid w:val="00A85CE6"/>
    <w:rsid w:val="00AA1997"/>
    <w:rsid w:val="00AA5BF8"/>
    <w:rsid w:val="00AC45C6"/>
    <w:rsid w:val="00AC7EB6"/>
    <w:rsid w:val="00AD625F"/>
    <w:rsid w:val="00AE0ADD"/>
    <w:rsid w:val="00AF14E4"/>
    <w:rsid w:val="00B04D28"/>
    <w:rsid w:val="00B10475"/>
    <w:rsid w:val="00B11FB7"/>
    <w:rsid w:val="00B35624"/>
    <w:rsid w:val="00B44ECE"/>
    <w:rsid w:val="00B5050A"/>
    <w:rsid w:val="00B643B1"/>
    <w:rsid w:val="00B66999"/>
    <w:rsid w:val="00B72471"/>
    <w:rsid w:val="00B8112E"/>
    <w:rsid w:val="00B91BC0"/>
    <w:rsid w:val="00BA6C7E"/>
    <w:rsid w:val="00BC496A"/>
    <w:rsid w:val="00BE6493"/>
    <w:rsid w:val="00BF34B5"/>
    <w:rsid w:val="00BF5584"/>
    <w:rsid w:val="00C1276F"/>
    <w:rsid w:val="00C130FF"/>
    <w:rsid w:val="00C20AED"/>
    <w:rsid w:val="00C30FC9"/>
    <w:rsid w:val="00C37554"/>
    <w:rsid w:val="00C41466"/>
    <w:rsid w:val="00C61AA7"/>
    <w:rsid w:val="00C74ECC"/>
    <w:rsid w:val="00C76158"/>
    <w:rsid w:val="00C854E9"/>
    <w:rsid w:val="00C87615"/>
    <w:rsid w:val="00C91994"/>
    <w:rsid w:val="00CB3E0D"/>
    <w:rsid w:val="00CC08CA"/>
    <w:rsid w:val="00CC399C"/>
    <w:rsid w:val="00CD20EB"/>
    <w:rsid w:val="00CD4DD9"/>
    <w:rsid w:val="00CD58C8"/>
    <w:rsid w:val="00CE2934"/>
    <w:rsid w:val="00CF26F4"/>
    <w:rsid w:val="00CF2767"/>
    <w:rsid w:val="00D037E6"/>
    <w:rsid w:val="00D06604"/>
    <w:rsid w:val="00D15ADF"/>
    <w:rsid w:val="00D2391E"/>
    <w:rsid w:val="00D23B5D"/>
    <w:rsid w:val="00D27714"/>
    <w:rsid w:val="00D33D0C"/>
    <w:rsid w:val="00D36F8D"/>
    <w:rsid w:val="00D37D7F"/>
    <w:rsid w:val="00D44810"/>
    <w:rsid w:val="00D4795E"/>
    <w:rsid w:val="00D64A6E"/>
    <w:rsid w:val="00D71C02"/>
    <w:rsid w:val="00D916CE"/>
    <w:rsid w:val="00DD07E8"/>
    <w:rsid w:val="00DD78DD"/>
    <w:rsid w:val="00DE1B44"/>
    <w:rsid w:val="00DF54EA"/>
    <w:rsid w:val="00DF7909"/>
    <w:rsid w:val="00E0118C"/>
    <w:rsid w:val="00E01675"/>
    <w:rsid w:val="00E11690"/>
    <w:rsid w:val="00E133B6"/>
    <w:rsid w:val="00E246E9"/>
    <w:rsid w:val="00E271E6"/>
    <w:rsid w:val="00E43FCC"/>
    <w:rsid w:val="00E44214"/>
    <w:rsid w:val="00E45416"/>
    <w:rsid w:val="00E61D8D"/>
    <w:rsid w:val="00E76155"/>
    <w:rsid w:val="00E831B8"/>
    <w:rsid w:val="00E848A6"/>
    <w:rsid w:val="00E91F9A"/>
    <w:rsid w:val="00E93FE4"/>
    <w:rsid w:val="00EB01BB"/>
    <w:rsid w:val="00EB04E1"/>
    <w:rsid w:val="00EB7C25"/>
    <w:rsid w:val="00EC3463"/>
    <w:rsid w:val="00ED1DD1"/>
    <w:rsid w:val="00ED1EAD"/>
    <w:rsid w:val="00ED7E8E"/>
    <w:rsid w:val="00EE327F"/>
    <w:rsid w:val="00EE421B"/>
    <w:rsid w:val="00EE5110"/>
    <w:rsid w:val="00EE5DF4"/>
    <w:rsid w:val="00EF37EB"/>
    <w:rsid w:val="00F0256F"/>
    <w:rsid w:val="00F0275D"/>
    <w:rsid w:val="00F02FC8"/>
    <w:rsid w:val="00F02FD0"/>
    <w:rsid w:val="00F1327E"/>
    <w:rsid w:val="00F2441E"/>
    <w:rsid w:val="00F25401"/>
    <w:rsid w:val="00F26984"/>
    <w:rsid w:val="00F3237E"/>
    <w:rsid w:val="00F37C41"/>
    <w:rsid w:val="00F50C1A"/>
    <w:rsid w:val="00F51942"/>
    <w:rsid w:val="00F60584"/>
    <w:rsid w:val="00F607B2"/>
    <w:rsid w:val="00F60C99"/>
    <w:rsid w:val="00F7044E"/>
    <w:rsid w:val="00F83350"/>
    <w:rsid w:val="00F846B7"/>
    <w:rsid w:val="00F859BF"/>
    <w:rsid w:val="00F90107"/>
    <w:rsid w:val="00FA0C95"/>
    <w:rsid w:val="00FB22B6"/>
    <w:rsid w:val="00FB46AC"/>
    <w:rsid w:val="00FB4C4F"/>
    <w:rsid w:val="00FD6F40"/>
    <w:rsid w:val="00FD6FE0"/>
    <w:rsid w:val="00FE3786"/>
    <w:rsid w:val="00FE5755"/>
    <w:rsid w:val="00FE766C"/>
    <w:rsid w:val="00FE7F6D"/>
    <w:rsid w:val="00FF0091"/>
    <w:rsid w:val="00FF06FB"/>
    <w:rsid w:val="00FF29E2"/>
    <w:rsid w:val="00FF4F0A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C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3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autoRedefine/>
    <w:qFormat/>
    <w:rsid w:val="007E1445"/>
    <w:pPr>
      <w:widowControl w:val="0"/>
      <w:ind w:left="709"/>
      <w:outlineLvl w:val="1"/>
    </w:pPr>
    <w:rPr>
      <w:b/>
      <w:sz w:val="32"/>
      <w:szCs w:val="30"/>
      <w:lang/>
    </w:rPr>
  </w:style>
  <w:style w:type="paragraph" w:styleId="3">
    <w:name w:val="heading 3"/>
    <w:basedOn w:val="a"/>
    <w:next w:val="a"/>
    <w:link w:val="30"/>
    <w:autoRedefine/>
    <w:qFormat/>
    <w:rsid w:val="00AA1997"/>
    <w:pPr>
      <w:widowControl w:val="0"/>
      <w:tabs>
        <w:tab w:val="left" w:pos="1361"/>
      </w:tabs>
      <w:ind w:firstLine="709"/>
      <w:outlineLvl w:val="2"/>
    </w:pPr>
    <w:rPr>
      <w:rFonts w:ascii="Verdana" w:hAnsi="Verdana"/>
      <w:i/>
      <w:sz w:val="26"/>
      <w:szCs w:val="26"/>
      <w:lang/>
    </w:rPr>
  </w:style>
  <w:style w:type="paragraph" w:styleId="4">
    <w:name w:val="heading 4"/>
    <w:basedOn w:val="a"/>
    <w:next w:val="a"/>
    <w:link w:val="40"/>
    <w:autoRedefine/>
    <w:qFormat/>
    <w:rsid w:val="00223320"/>
    <w:pPr>
      <w:keepNext/>
      <w:widowControl w:val="0"/>
      <w:numPr>
        <w:ilvl w:val="3"/>
        <w:numId w:val="2"/>
      </w:numPr>
      <w:suppressAutoHyphens/>
      <w:spacing w:before="100" w:beforeAutospacing="1" w:after="100" w:afterAutospacing="1"/>
      <w:jc w:val="both"/>
      <w:outlineLvl w:val="3"/>
    </w:pPr>
    <w:rPr>
      <w:i/>
      <w:sz w:val="30"/>
      <w:szCs w:val="30"/>
      <w:lang w:val="en-US"/>
    </w:rPr>
  </w:style>
  <w:style w:type="paragraph" w:styleId="5">
    <w:name w:val="heading 5"/>
    <w:basedOn w:val="a"/>
    <w:next w:val="a"/>
    <w:link w:val="50"/>
    <w:qFormat/>
    <w:rsid w:val="00223320"/>
    <w:pPr>
      <w:widowControl w:val="0"/>
      <w:numPr>
        <w:ilvl w:val="4"/>
        <w:numId w:val="2"/>
      </w:numPr>
      <w:spacing w:before="100" w:beforeAutospacing="1" w:after="100" w:afterAutospacing="1"/>
      <w:jc w:val="both"/>
      <w:outlineLvl w:val="4"/>
    </w:pPr>
    <w:rPr>
      <w:i/>
      <w:sz w:val="30"/>
      <w:szCs w:val="30"/>
      <w:lang w:val="en-US"/>
    </w:rPr>
  </w:style>
  <w:style w:type="paragraph" w:styleId="6">
    <w:name w:val="heading 6"/>
    <w:basedOn w:val="a"/>
    <w:next w:val="a"/>
    <w:link w:val="60"/>
    <w:qFormat/>
    <w:rsid w:val="00223320"/>
    <w:pPr>
      <w:numPr>
        <w:ilvl w:val="5"/>
        <w:numId w:val="2"/>
      </w:numPr>
      <w:spacing w:before="100" w:beforeAutospacing="1" w:after="100" w:afterAutospacing="1"/>
      <w:jc w:val="both"/>
      <w:outlineLvl w:val="5"/>
    </w:pPr>
    <w:rPr>
      <w:bCs/>
      <w:iCs/>
      <w:sz w:val="28"/>
      <w:szCs w:val="20"/>
      <w:lang/>
    </w:rPr>
  </w:style>
  <w:style w:type="paragraph" w:styleId="7">
    <w:name w:val="heading 7"/>
    <w:basedOn w:val="a"/>
    <w:next w:val="a"/>
    <w:link w:val="70"/>
    <w:qFormat/>
    <w:rsid w:val="00223320"/>
    <w:pPr>
      <w:numPr>
        <w:ilvl w:val="6"/>
        <w:numId w:val="2"/>
      </w:numPr>
      <w:spacing w:before="100" w:beforeAutospacing="1" w:after="100" w:afterAutospacing="1"/>
      <w:jc w:val="both"/>
      <w:outlineLvl w:val="6"/>
    </w:pPr>
    <w:rPr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223320"/>
    <w:pPr>
      <w:numPr>
        <w:ilvl w:val="7"/>
        <w:numId w:val="2"/>
      </w:numPr>
      <w:spacing w:before="100" w:beforeAutospacing="1" w:after="100" w:afterAutospacing="1"/>
      <w:jc w:val="both"/>
      <w:outlineLvl w:val="7"/>
    </w:pPr>
    <w:rPr>
      <w:iCs/>
      <w:sz w:val="28"/>
      <w:szCs w:val="20"/>
      <w:lang/>
    </w:rPr>
  </w:style>
  <w:style w:type="paragraph" w:styleId="9">
    <w:name w:val="heading 9"/>
    <w:basedOn w:val="a"/>
    <w:next w:val="a"/>
    <w:link w:val="90"/>
    <w:qFormat/>
    <w:rsid w:val="00223320"/>
    <w:pPr>
      <w:numPr>
        <w:ilvl w:val="8"/>
        <w:numId w:val="2"/>
      </w:numPr>
      <w:spacing w:before="100" w:beforeAutospacing="1" w:after="100" w:afterAutospacing="1"/>
      <w:jc w:val="both"/>
      <w:outlineLvl w:val="8"/>
    </w:pPr>
    <w:rPr>
      <w:bCs/>
      <w:i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яснительная записка"/>
    <w:basedOn w:val="31"/>
    <w:rsid w:val="004057C2"/>
    <w:pPr>
      <w:spacing w:after="0"/>
      <w:ind w:left="57" w:firstLine="284"/>
      <w:jc w:val="both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057C2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rsid w:val="004057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332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223320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332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22332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7E1445"/>
    <w:rPr>
      <w:rFonts w:ascii="Times New Roman" w:eastAsia="Times New Roman" w:hAnsi="Times New Roman"/>
      <w:b/>
      <w:sz w:val="32"/>
      <w:szCs w:val="30"/>
    </w:rPr>
  </w:style>
  <w:style w:type="character" w:customStyle="1" w:styleId="30">
    <w:name w:val="Заголовок 3 Знак"/>
    <w:link w:val="3"/>
    <w:rsid w:val="00AA1997"/>
    <w:rPr>
      <w:rFonts w:ascii="Verdana" w:eastAsia="Times New Roman" w:hAnsi="Verdana"/>
      <w:i/>
      <w:sz w:val="26"/>
      <w:szCs w:val="26"/>
    </w:rPr>
  </w:style>
  <w:style w:type="character" w:customStyle="1" w:styleId="40">
    <w:name w:val="Заголовок 4 Знак"/>
    <w:link w:val="4"/>
    <w:rsid w:val="00223320"/>
    <w:rPr>
      <w:rFonts w:ascii="Times New Roman" w:eastAsia="Times New Roman" w:hAnsi="Times New Roman"/>
      <w:i/>
      <w:sz w:val="30"/>
      <w:szCs w:val="30"/>
      <w:lang w:val="en-US"/>
    </w:rPr>
  </w:style>
  <w:style w:type="character" w:customStyle="1" w:styleId="50">
    <w:name w:val="Заголовок 5 Знак"/>
    <w:link w:val="5"/>
    <w:rsid w:val="00223320"/>
    <w:rPr>
      <w:rFonts w:ascii="Times New Roman" w:eastAsia="Times New Roman" w:hAnsi="Times New Roman"/>
      <w:i/>
      <w:sz w:val="30"/>
      <w:szCs w:val="30"/>
      <w:lang w:val="en-US"/>
    </w:rPr>
  </w:style>
  <w:style w:type="character" w:customStyle="1" w:styleId="60">
    <w:name w:val="Заголовок 6 Знак"/>
    <w:link w:val="6"/>
    <w:rsid w:val="00223320"/>
    <w:rPr>
      <w:rFonts w:ascii="Times New Roman" w:eastAsia="Times New Roman" w:hAnsi="Times New Roman"/>
      <w:bCs/>
      <w:iCs/>
      <w:sz w:val="28"/>
    </w:rPr>
  </w:style>
  <w:style w:type="character" w:customStyle="1" w:styleId="70">
    <w:name w:val="Заголовок 7 Знак"/>
    <w:link w:val="7"/>
    <w:rsid w:val="0022332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223320"/>
    <w:rPr>
      <w:rFonts w:ascii="Times New Roman" w:eastAsia="Times New Roman" w:hAnsi="Times New Roman"/>
      <w:iCs/>
      <w:sz w:val="28"/>
    </w:rPr>
  </w:style>
  <w:style w:type="character" w:customStyle="1" w:styleId="90">
    <w:name w:val="Заголовок 9 Знак"/>
    <w:link w:val="9"/>
    <w:rsid w:val="00223320"/>
    <w:rPr>
      <w:rFonts w:ascii="Times New Roman" w:eastAsia="Times New Roman" w:hAnsi="Times New Roman"/>
      <w:bCs/>
      <w:iCs/>
      <w:sz w:val="28"/>
    </w:rPr>
  </w:style>
  <w:style w:type="paragraph" w:customStyle="1" w:styleId="ListRIRa">
    <w:name w:val="List RIR a)"/>
    <w:basedOn w:val="a"/>
    <w:next w:val="a"/>
    <w:autoRedefine/>
    <w:rsid w:val="00223320"/>
    <w:pPr>
      <w:widowControl w:val="0"/>
      <w:numPr>
        <w:numId w:val="3"/>
      </w:numPr>
      <w:tabs>
        <w:tab w:val="left" w:pos="851"/>
      </w:tabs>
      <w:jc w:val="both"/>
    </w:pPr>
    <w:rPr>
      <w:bCs/>
      <w:iCs/>
      <w:sz w:val="30"/>
      <w:szCs w:val="30"/>
    </w:rPr>
  </w:style>
  <w:style w:type="paragraph" w:customStyle="1" w:styleId="HellyRIR">
    <w:name w:val="Helly RIR Курсив"/>
    <w:basedOn w:val="a"/>
    <w:link w:val="HellyRIR0"/>
    <w:autoRedefine/>
    <w:rsid w:val="00223320"/>
    <w:pPr>
      <w:widowControl w:val="0"/>
      <w:ind w:firstLine="357"/>
      <w:jc w:val="both"/>
    </w:pPr>
    <w:rPr>
      <w:bCs/>
      <w:iCs/>
      <w:sz w:val="30"/>
      <w:szCs w:val="30"/>
      <w:lang/>
    </w:rPr>
  </w:style>
  <w:style w:type="character" w:customStyle="1" w:styleId="HellyRIR0">
    <w:name w:val="Helly RIR Курсив Знак"/>
    <w:link w:val="HellyRIR"/>
    <w:rsid w:val="00223320"/>
    <w:rPr>
      <w:rFonts w:ascii="Times New Roman" w:eastAsia="Times New Roman" w:hAnsi="Times New Roman"/>
      <w:bCs/>
      <w:iCs/>
      <w:sz w:val="30"/>
      <w:szCs w:val="30"/>
    </w:rPr>
  </w:style>
  <w:style w:type="paragraph" w:customStyle="1" w:styleId="1">
    <w:name w:val="Стиль Заголовок 1 + не курсив"/>
    <w:basedOn w:val="10"/>
    <w:autoRedefine/>
    <w:rsid w:val="00223320"/>
    <w:pPr>
      <w:pageBreakBefore/>
      <w:numPr>
        <w:numId w:val="2"/>
      </w:numPr>
      <w:tabs>
        <w:tab w:val="left" w:pos="1701"/>
      </w:tabs>
      <w:suppressAutoHyphens/>
      <w:spacing w:before="0" w:after="360"/>
    </w:pPr>
    <w:rPr>
      <w:rFonts w:ascii="Times New Roman" w:hAnsi="Times New Roman"/>
      <w:bCs w:val="0"/>
      <w:iCs/>
      <w:kern w:val="28"/>
      <w:sz w:val="34"/>
      <w:szCs w:val="34"/>
    </w:rPr>
  </w:style>
  <w:style w:type="paragraph" w:customStyle="1" w:styleId="ListRIRN">
    <w:name w:val="Стиль List RIR N) + не курсив"/>
    <w:basedOn w:val="a"/>
    <w:link w:val="ListRIRN0"/>
    <w:autoRedefine/>
    <w:rsid w:val="00223320"/>
    <w:pPr>
      <w:widowControl w:val="0"/>
      <w:numPr>
        <w:numId w:val="1"/>
      </w:numPr>
      <w:jc w:val="both"/>
    </w:pPr>
    <w:rPr>
      <w:sz w:val="30"/>
      <w:szCs w:val="30"/>
      <w:lang w:val="en-US"/>
    </w:rPr>
  </w:style>
  <w:style w:type="character" w:customStyle="1" w:styleId="ListRIRN0">
    <w:name w:val="Стиль List RIR N) + не курсив Знак Знак"/>
    <w:link w:val="ListRIRN"/>
    <w:rsid w:val="00223320"/>
    <w:rPr>
      <w:rFonts w:ascii="Times New Roman" w:eastAsia="Times New Roman" w:hAnsi="Times New Roman"/>
      <w:sz w:val="30"/>
      <w:szCs w:val="30"/>
      <w:lang w:val="en-US"/>
    </w:rPr>
  </w:style>
  <w:style w:type="paragraph" w:customStyle="1" w:styleId="HellyRIR1">
    <w:name w:val="Стиль Helly RIR + не курсив"/>
    <w:basedOn w:val="a"/>
    <w:link w:val="HellyRIR2"/>
    <w:autoRedefine/>
    <w:rsid w:val="00E45416"/>
    <w:pPr>
      <w:widowControl w:val="0"/>
      <w:ind w:firstLine="709"/>
      <w:jc w:val="both"/>
    </w:pPr>
    <w:rPr>
      <w:sz w:val="30"/>
      <w:szCs w:val="30"/>
      <w:lang/>
    </w:rPr>
  </w:style>
  <w:style w:type="character" w:customStyle="1" w:styleId="HellyRIR2">
    <w:name w:val="Стиль Helly RIR + не курсив Знак"/>
    <w:link w:val="HellyRIR1"/>
    <w:rsid w:val="00E45416"/>
    <w:rPr>
      <w:rFonts w:ascii="Times New Roman" w:eastAsia="Times New Roman" w:hAnsi="Times New Roman"/>
      <w:sz w:val="30"/>
      <w:szCs w:val="30"/>
    </w:rPr>
  </w:style>
  <w:style w:type="character" w:customStyle="1" w:styleId="11">
    <w:name w:val="Заголовок 1 Знак"/>
    <w:link w:val="10"/>
    <w:uiPriority w:val="9"/>
    <w:rsid w:val="0022332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E55A98-26C7-4FB4-9E2E-F891D745E5B9}"/>
</file>

<file path=customXml/itemProps2.xml><?xml version="1.0" encoding="utf-8"?>
<ds:datastoreItem xmlns:ds="http://schemas.openxmlformats.org/officeDocument/2006/customXml" ds:itemID="{2FBDB513-2ADB-46BE-BEAD-4C163B58320A}"/>
</file>

<file path=customXml/itemProps3.xml><?xml version="1.0" encoding="utf-8"?>
<ds:datastoreItem xmlns:ds="http://schemas.openxmlformats.org/officeDocument/2006/customXml" ds:itemID="{D709A0ED-A884-4E33-8819-F4DBFE8AB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abaris</cp:lastModifiedBy>
  <cp:revision>2</cp:revision>
  <cp:lastPrinted>2016-10-04T12:05:00Z</cp:lastPrinted>
  <dcterms:created xsi:type="dcterms:W3CDTF">2018-05-17T09:58:00Z</dcterms:created>
  <dcterms:modified xsi:type="dcterms:W3CDTF">2018-05-17T09:58:00Z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